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M&amp;T BANK CORPORATION</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8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r>
      <w:tr>
        <w:trPr>
          <w:trHeight w:val="260"/>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rPr>
              <w:t>1-9861</w:t>
            </w:r>
          </w:p>
        </w:tc>
        <w:tc>
          <w:tcPr>
            <w:tcW w:w="6460" w:type="dxa"/>
            <w:vAlign w:val="bottom"/>
          </w:tcPr>
          <w:p>
            <w:pPr>
              <w:jc w:val="right"/>
              <w:ind w:right="895"/>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212"/>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6460" w:type="dxa"/>
            <w:vAlign w:val="bottom"/>
          </w:tcPr>
          <w:p>
            <w:pPr>
              <w:jc w:val="center"/>
              <w:ind w:left="3555"/>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r>
      <w:tr>
        <w:trPr>
          <w:trHeight w:val="544"/>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One M&amp;T Plaza</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Buffalo, New York</w:t>
            </w:r>
          </w:p>
        </w:tc>
        <w:tc>
          <w:tcPr>
            <w:tcW w:w="6460" w:type="dxa"/>
            <w:vAlign w:val="bottom"/>
          </w:tcPr>
          <w:p>
            <w:pPr>
              <w:jc w:val="right"/>
              <w:ind w:right="1095"/>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238"/>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6460" w:type="dxa"/>
            <w:vAlign w:val="bottom"/>
          </w:tcPr>
          <w:p>
            <w:pPr>
              <w:jc w:val="center"/>
              <w:ind w:left="3535"/>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(716) 635-4000</w:t>
      </w:r>
    </w:p>
    <w:p>
      <w:pPr>
        <w:spacing w:after="0" w:line="1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3"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199"/>
        </w:trPr>
        <w:tc>
          <w:tcPr>
            <w:tcW w:w="15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17"/>
                <w:szCs w:val="17"/>
                <w:color w:val="auto"/>
              </w:rPr>
            </w:pPr>
          </w:p>
        </w:tc>
        <w:tc>
          <w:tcPr>
            <w:tcW w:w="42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7"/>
        </w:trPr>
        <w:tc>
          <w:tcPr>
            <w:tcW w:w="15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2820" w:type="dxa"/>
            <w:vAlign w:val="bottom"/>
            <w:shd w:val="clear" w:color="auto" w:fill="000000"/>
          </w:tcPr>
          <w:p>
            <w:pPr>
              <w:spacing w:after="0"/>
              <w:rPr>
                <w:sz w:val="2"/>
                <w:szCs w:val="2"/>
                <w:color w:val="auto"/>
              </w:rPr>
            </w:pPr>
          </w:p>
        </w:tc>
      </w:tr>
      <w:tr>
        <w:trPr>
          <w:trHeight w:val="246"/>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$.50 par value</w:t>
            </w:r>
          </w:p>
        </w:tc>
        <w:tc>
          <w:tcPr>
            <w:tcW w:w="1660" w:type="dxa"/>
            <w:vAlign w:val="bottom"/>
          </w:tcPr>
          <w:p>
            <w:pPr>
              <w:spacing w:after="0"/>
              <w:rPr>
                <w:sz w:val="21"/>
                <w:szCs w:val="21"/>
                <w:color w:val="auto"/>
              </w:rPr>
            </w:pPr>
          </w:p>
        </w:tc>
        <w:tc>
          <w:tcPr>
            <w:tcW w:w="262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MTB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Perpetual Fixed-to-Floating Rate</w:t>
            </w: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89"/>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Non-Cumulative Preferred Stock, Series H</w:t>
            </w:r>
          </w:p>
        </w:tc>
        <w:tc>
          <w:tcPr>
            <w:tcW w:w="1660" w:type="dxa"/>
            <w:vAlign w:val="bottom"/>
          </w:tcPr>
          <w:p>
            <w:pPr>
              <w:spacing w:after="0"/>
              <w:rPr>
                <w:sz w:val="16"/>
                <w:szCs w:val="16"/>
                <w:color w:val="auto"/>
              </w:rPr>
            </w:pPr>
          </w:p>
        </w:tc>
        <w:tc>
          <w:tcPr>
            <w:tcW w:w="26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Perpetual Fixed Rate Non-Cumulative</w:t>
            </w: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89"/>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 Series J</w:t>
            </w:r>
          </w:p>
        </w:tc>
        <w:tc>
          <w:tcPr>
            <w:tcW w:w="1660" w:type="dxa"/>
            <w:vAlign w:val="bottom"/>
          </w:tcPr>
          <w:p>
            <w:pPr>
              <w:spacing w:after="0"/>
              <w:rPr>
                <w:sz w:val="16"/>
                <w:szCs w:val="16"/>
                <w:color w:val="auto"/>
              </w:rPr>
            </w:pPr>
          </w:p>
        </w:tc>
        <w:tc>
          <w:tcPr>
            <w:tcW w:w="262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w w:val="99"/>
              </w:rPr>
              <w:t>MTBPrJ</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Perpetual Fixed Rate Non-Cumulative</w:t>
            </w: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89"/>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 Series K</w:t>
            </w:r>
          </w:p>
        </w:tc>
        <w:tc>
          <w:tcPr>
            <w:tcW w:w="1660" w:type="dxa"/>
            <w:vAlign w:val="bottom"/>
          </w:tcPr>
          <w:p>
            <w:pPr>
              <w:spacing w:after="0"/>
              <w:rPr>
                <w:sz w:val="16"/>
                <w:szCs w:val="16"/>
                <w:color w:val="auto"/>
              </w:rPr>
            </w:pPr>
          </w:p>
        </w:tc>
        <w:tc>
          <w:tcPr>
            <w:tcW w:w="26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MTBPrK</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8" w:lineRule="exact"/>
        <w:rPr>
          <w:sz w:val="24"/>
          <w:szCs w:val="24"/>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5.02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hanging="306"/>
        <w:spacing w:after="0" w:line="287" w:lineRule="auto"/>
        <w:rPr>
          <w:sz w:val="20"/>
          <w:szCs w:val="20"/>
          <w:color w:val="auto"/>
        </w:rPr>
      </w:pPr>
      <w:r>
        <w:rPr>
          <w:rFonts w:ascii="Times New Roman" w:cs="Times New Roman" w:eastAsia="Times New Roman" w:hAnsi="Times New Roman"/>
          <w:sz w:val="20"/>
          <w:szCs w:val="20"/>
          <w:b w:val="1"/>
          <w:bCs w:val="1"/>
          <w:color w:val="auto"/>
        </w:rPr>
        <w:t>Departure of Directors or Certain Officers; Election of Directors; Appointment of Certain Arrangements of Certain Officer.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Officers; Compensatory</w:t>
      </w:r>
    </w:p>
    <w:p>
      <w:pPr>
        <w:spacing w:after="0" w:line="361" w:lineRule="exact"/>
        <w:rPr>
          <w:sz w:val="20"/>
          <w:szCs w:val="20"/>
          <w:color w:val="auto"/>
        </w:rPr>
      </w:pPr>
    </w:p>
    <w:p>
      <w:pPr>
        <w:sectPr>
          <w:pgSz w:w="11900" w:h="16838" w:orient="portrait"/>
          <w:cols w:equalWidth="0" w:num="3">
            <w:col w:w="800" w:space="500"/>
            <w:col w:w="7300" w:space="440"/>
            <w:col w:w="2160"/>
          </w:cols>
          <w:pgMar w:left="320" w:top="1440" w:right="379" w:bottom="1440" w:gutter="0" w:footer="0" w:header="0"/>
        </w:sectPr>
      </w:pPr>
    </w:p>
    <w:p>
      <w:pPr>
        <w:ind w:left="1080" w:hanging="424"/>
        <w:spacing w:after="0"/>
        <w:tabs>
          <w:tab w:leader="none" w:pos="10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Election of Jeremy M. Jacobs, Jr. to the Board of Directors</w:t>
      </w:r>
    </w:p>
    <w:p>
      <w:pPr>
        <w:spacing w:after="0" w:line="11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0"/>
          <w:szCs w:val="20"/>
          <w:color w:val="auto"/>
        </w:rPr>
        <w:t>On June 16, 2026, the Board of Directors of M&amp;T Bank Corporation ("M&amp;T") elected Jeremy M. Jacobs, Jr., a director and Chief Executive Officer of Delaware North Companies, Inc. ("Delaware North"), as a director of M&amp;T. Mr. Jacobs was also elected as a director of M&amp;T Bank, M&amp;T's principal banking subsidiary. The public announcement was made by means of a news release, which is attached as Exhibit 99.1 to this Form 8-K and is incorporated herein by reference.</w:t>
      </w:r>
    </w:p>
    <w:p>
      <w:pPr>
        <w:spacing w:after="0" w:line="6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0"/>
          <w:szCs w:val="20"/>
          <w:color w:val="auto"/>
        </w:rPr>
        <w:t>As a non-employee director, Mr. Jacobs will participate in M&amp;T's director compensation program as described in M&amp;T's 2026 proxy statement, which was filed with the Securities and Exchange Commission on March 10, 2026. There are no arrangements or understandings between Mr. Jacobs and any other person pursuant to which he was selected as a director. Delaware North and its affiliates have a variety of ordinary course credit relationships with M&amp;T Bank. These lending relationships were entered into in the ordinary course of business, on substantially the same terms, including interest rate and collateral, as those prevailing at the time of comparable loans with other customers, and did not involve more than the normal risk of collectability or present other unfavorable features.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The following exhibits are being filed herewith:</w:t>
      </w:r>
    </w:p>
    <w:p>
      <w:pPr>
        <w:spacing w:after="0" w:line="26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u w:val="single" w:color="auto"/>
          <w:color w:val="auto"/>
        </w:rPr>
        <w:t>Exhibit No.</w:t>
      </w:r>
      <w:r>
        <w:rPr>
          <w:sz w:val="20"/>
          <w:szCs w:val="20"/>
          <w:color w:val="auto"/>
        </w:rPr>
        <w:tab/>
      </w:r>
      <w:r>
        <w:rPr>
          <w:rFonts w:ascii="Times New Roman" w:cs="Times New Roman" w:eastAsia="Times New Roman" w:hAnsi="Times New Roman"/>
          <w:sz w:val="19"/>
          <w:szCs w:val="19"/>
          <w:b w:val="1"/>
          <w:bCs w:val="1"/>
          <w:u w:val="single" w:color="auto"/>
          <w:color w:val="auto"/>
        </w:rPr>
        <w:t>Description</w:t>
      </w:r>
    </w:p>
    <w:p>
      <w:pPr>
        <w:spacing w:after="0" w:line="125"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News Release dated June 16, 2026</w:t>
      </w:r>
    </w:p>
    <w:p>
      <w:pPr>
        <w:spacing w:after="0" w:line="13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M&amp;T BANK CORPORATION</w:t>
      </w:r>
    </w:p>
    <w:p>
      <w:pPr>
        <w:spacing w:after="0" w:line="315" w:lineRule="exact"/>
        <w:rPr>
          <w:sz w:val="20"/>
          <w:szCs w:val="20"/>
          <w:color w:val="auto"/>
        </w:rPr>
      </w:pPr>
    </w:p>
    <w:p>
      <w:pPr>
        <w:ind w:left="280"/>
        <w:spacing w:after="0"/>
        <w:tabs>
          <w:tab w:leader="none" w:pos="1040" w:val="left"/>
          <w:tab w:leader="none" w:pos="7300" w:val="left"/>
          <w:tab w:leader="none" w:pos="81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June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9"/>
          <w:szCs w:val="19"/>
          <w:color w:val="auto"/>
        </w:rPr>
        <w:t>/s/ Stephen 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36830</wp:posOffset>
            </wp:positionV>
            <wp:extent cx="20059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color w:val="auto"/>
        </w:rPr>
        <w:t>Stephen T. Wilson</w:t>
      </w:r>
    </w:p>
    <w:p>
      <w:pPr>
        <w:spacing w:after="0" w:line="6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color w:val="auto"/>
        </w:rPr>
        <w:t>Senior Vice President and Corporate</w:t>
      </w:r>
    </w:p>
    <w:p>
      <w:pPr>
        <w:spacing w:after="0" w:line="28"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color w:val="auto"/>
        </w:rPr>
        <w:t>Secretary</w:t>
      </w:r>
    </w:p>
    <w:p>
      <w:pPr>
        <w:sectPr>
          <w:pgSz w:w="11900" w:h="16838" w:orient="portrait"/>
          <w:cols w:equalWidth="0" w:num="1">
            <w:col w:w="11160"/>
          </w:cols>
          <w:pgMar w:left="320" w:top="108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M&amp;T Bank Corporation Elects Jerry Jacobs Jr. to Board of Directors</w:t>
      </w:r>
    </w:p>
    <w:p>
      <w:pPr>
        <w:spacing w:after="0" w:line="249" w:lineRule="exact"/>
        <w:rPr>
          <w:sz w:val="20"/>
          <w:szCs w:val="20"/>
          <w:color w:val="auto"/>
        </w:rPr>
      </w:pPr>
    </w:p>
    <w:p>
      <w:pPr>
        <w:ind w:right="340"/>
        <w:spacing w:after="0" w:line="252" w:lineRule="auto"/>
        <w:rPr>
          <w:sz w:val="20"/>
          <w:szCs w:val="20"/>
          <w:color w:val="auto"/>
        </w:rPr>
      </w:pPr>
      <w:r>
        <w:rPr>
          <w:rFonts w:ascii="Arial" w:cs="Arial" w:eastAsia="Arial" w:hAnsi="Arial"/>
          <w:sz w:val="22"/>
          <w:szCs w:val="22"/>
          <w:b w:val="1"/>
          <w:bCs w:val="1"/>
          <w:color w:val="auto"/>
        </w:rPr>
        <w:t xml:space="preserve">BUFFALO, N.Y., June 16, 2026 </w:t>
      </w:r>
      <w:r>
        <w:rPr>
          <w:rFonts w:ascii="Arial" w:cs="Arial" w:eastAsia="Arial" w:hAnsi="Arial"/>
          <w:sz w:val="22"/>
          <w:szCs w:val="22"/>
          <w:color w:val="auto"/>
        </w:rPr>
        <w:t>— M&amp;T Bank Corporation (NYSE: MTB) (“M&amp;T”) today announced the election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Jerry Jacobs Jr., chief executive officer of Delaware North, to its Board of Directors, effective June 16, 2026. Mr. Jacobs was also elected to the Board of Directors of M&amp;T Bank, M&amp;T’s principal banking subsidiary.</w:t>
      </w:r>
    </w:p>
    <w:p>
      <w:pPr>
        <w:spacing w:after="0" w:line="19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Jacobs leads Delaware North, a global hospitality and entertainment company with operations spanning sports venues, parks, gaming, hotels and food service. He shares the chief executive officer title with his brothers, Lou and Charlie, and also serves as an alternate governor to the Boston Bruins.</w:t>
      </w:r>
    </w:p>
    <w:p>
      <w:pPr>
        <w:spacing w:after="0" w:line="19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He joined Delaware North in 1986 and has held a series of senior leadership roles across the business, including leading its Sportservice division before being named chief executive officer in 2015. In his current role, he oversees the company’s strategy, governance and financial performance.</w:t>
      </w:r>
    </w:p>
    <w:p>
      <w:pPr>
        <w:spacing w:after="0" w:line="192"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color w:val="auto"/>
        </w:rPr>
        <w:t>Jacobs is active in several civic and nonprofit organizations, serving as the chair of the UB Council, a member of the US Travel Association CEO Roundtable and a board member of The Corps Network.</w:t>
      </w:r>
    </w:p>
    <w:p>
      <w:pPr>
        <w:spacing w:after="0" w:line="169"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“Jerry brings a strong track record of leadership and operational execution, along with deep ties to Western New York and a clear commitment to the people and places he serves,” said René Jones, M&amp;T chairman and chief executive officer. “His experience leading a complex, customer-centric organization will strengthen the perspectives represented in our boardroom.”</w:t>
      </w:r>
    </w:p>
    <w:p>
      <w:pPr>
        <w:spacing w:after="0" w:line="213"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“I’m honored to join M&amp;T’s Board of Directors,” Jacobs said. “M&amp;T’s consistent focus on its customers and communities, along with its disciplined approach to growth, positions the company well for the future, and I look forward to contributing to that continued success.”</w:t>
      </w:r>
    </w:p>
    <w:p>
      <w:pPr>
        <w:spacing w:after="0" w:line="192" w:lineRule="exact"/>
        <w:rPr>
          <w:sz w:val="20"/>
          <w:szCs w:val="20"/>
          <w:color w:val="auto"/>
        </w:rPr>
      </w:pPr>
    </w:p>
    <w:p>
      <w:pPr>
        <w:ind w:right="460"/>
        <w:spacing w:after="0" w:line="259" w:lineRule="auto"/>
        <w:rPr>
          <w:sz w:val="20"/>
          <w:szCs w:val="20"/>
          <w:color w:val="auto"/>
        </w:rPr>
      </w:pPr>
      <w:r>
        <w:rPr>
          <w:rFonts w:ascii="Arial" w:cs="Arial" w:eastAsia="Arial" w:hAnsi="Arial"/>
          <w:sz w:val="22"/>
          <w:szCs w:val="22"/>
          <w:color w:val="auto"/>
        </w:rPr>
        <w:t>Mr. Jacobs earned a bachelor’s degree from Georgetown University and an MBA from the Wharton School of the University of Pennsylvania.</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M&amp;T Bank</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M&amp;T is a financial holding company headquartered in Buffalo, New York. M&amp;T's principal banking subsidiary, M&amp;T Bank, provides banking products and services with a branch and ATM network spanning the eastern U.S. from Maine to Virginia and Washington, D.C. Trust-related services are provided in select markets in the U.S. and abroad by M&amp;T's Wilmington Trust-affiliated companies and by M&amp;T Bank. For more information about M&amp;T Bank, visit www.mtb.com.</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Equal Housing Lender. © 2026 M&amp;T Bank. NMLS# 381076. Member FDIC. All rights reserved.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Media Contact: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Frank Lentini</w:t>
      </w:r>
    </w:p>
    <w:p>
      <w:pPr>
        <w:spacing w:after="0"/>
        <w:rPr>
          <w:sz w:val="20"/>
          <w:szCs w:val="20"/>
          <w:color w:val="auto"/>
        </w:rPr>
      </w:pPr>
      <w:r>
        <w:rPr>
          <w:rFonts w:ascii="Arial" w:cs="Arial" w:eastAsia="Arial" w:hAnsi="Arial"/>
          <w:sz w:val="22"/>
          <w:szCs w:val="22"/>
          <w:color w:val="auto"/>
        </w:rPr>
        <w:t>(929) 651-0447 / flentini@mtb.com</w:t>
      </w:r>
    </w:p>
    <w:sectPr>
      <w:pgSz w:w="11900" w:h="16838" w:orient="portrait"/>
      <w:cols w:equalWidth="0" w:num="1">
        <w:col w:w="11240"/>
      </w:cols>
      <w:pgMar w:left="320" w:top="3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2026-06-16T13:53:37Z</dcterms:created>
  <dcterms:modified xsi:type="dcterms:W3CDTF">2026-06-16T13:53:37Z</dcterms:modified>
</cp:coreProperties>
</file>