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Times New Roman" w:cs="Times New Roman" w:eastAsia="Times New Roman" w:hAnsi="Times New Roman"/>
          <w:sz w:val="29"/>
          <w:szCs w:val="29"/>
          <w:b w:val="1"/>
          <w:bCs w:val="1"/>
          <w:color w:val="auto"/>
        </w:rPr>
        <w:drawing>
          <wp:anchor simplePos="0" relativeHeight="251657728" behindDoc="1" locked="0" layoutInCell="0" allowOverlap="1">
            <wp:simplePos x="0" y="0"/>
            <wp:positionH relativeFrom="page">
              <wp:posOffset>208280</wp:posOffset>
            </wp:positionH>
            <wp:positionV relativeFrom="page">
              <wp:posOffset>671830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697230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4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9"/>
          <w:szCs w:val="29"/>
          <w:b w:val="1"/>
          <w:bCs w:val="1"/>
          <w:color w:val="auto"/>
        </w:rPr>
        <w:t>SECURITIES AND EXCHANGE COMMISSION</w:t>
      </w:r>
    </w:p>
    <w:p>
      <w:pPr>
        <w:spacing w:after="0" w:line="18"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1"/>
          <w:szCs w:val="21"/>
          <w:b w:val="1"/>
          <w:bCs w:val="1"/>
          <w:color w:val="auto"/>
        </w:rPr>
        <w:t>Washington, D.C. 20549</w:t>
      </w:r>
    </w:p>
    <w:p>
      <w:pPr>
        <w:spacing w:after="0" w:line="10" w:lineRule="exact"/>
        <w:rPr>
          <w:sz w:val="24"/>
          <w:szCs w:val="24"/>
          <w:color w:val="auto"/>
        </w:rPr>
      </w:pPr>
    </w:p>
    <w:p>
      <w:pPr>
        <w:ind w:left="4580"/>
        <w:spacing w:after="0"/>
        <w:rPr>
          <w:sz w:val="20"/>
          <w:szCs w:val="20"/>
          <w:color w:val="auto"/>
        </w:rPr>
      </w:pPr>
      <w:r>
        <w:rPr>
          <w:rFonts w:ascii="Times New Roman" w:cs="Times New Roman" w:eastAsia="Times New Roman" w:hAnsi="Times New Roman"/>
          <w:sz w:val="18"/>
          <w:szCs w:val="18"/>
          <w:color w:val="auto"/>
        </w:rPr>
        <w:t>_______________________</w:t>
      </w:r>
    </w:p>
    <w:p>
      <w:pPr>
        <w:spacing w:after="0" w:line="176"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FORM 10-Q</w:t>
      </w:r>
    </w:p>
    <w:p>
      <w:pPr>
        <w:spacing w:after="0" w:line="219" w:lineRule="exact"/>
        <w:rPr>
          <w:sz w:val="24"/>
          <w:szCs w:val="24"/>
          <w:color w:val="auto"/>
        </w:rPr>
      </w:pPr>
    </w:p>
    <w:p>
      <w:pPr>
        <w:spacing w:after="0"/>
        <w:rPr>
          <w:sz w:val="20"/>
          <w:szCs w:val="20"/>
          <w:color w:val="auto"/>
        </w:rPr>
      </w:pPr>
      <w:r>
        <w:rPr>
          <w:rFonts w:ascii="Wingdings" w:cs="Wingdings" w:eastAsia="Wingdings" w:hAnsi="Wingdings"/>
          <w:sz w:val="21"/>
          <w:szCs w:val="21"/>
          <w:b w:val="1"/>
          <w:bCs w:val="1"/>
          <w:color w:val="auto"/>
          <w:highlight w:val="black"/>
        </w:rPr>
        <w:t xml:space="preserve">x </w:t>
      </w:r>
      <w:r>
        <w:rPr>
          <w:rFonts w:ascii="Times New Roman" w:cs="Times New Roman" w:eastAsia="Times New Roman" w:hAnsi="Times New Roman"/>
          <w:sz w:val="19"/>
          <w:szCs w:val="19"/>
          <w:b w:val="1"/>
          <w:bCs w:val="1"/>
          <w:color w:val="auto"/>
        </w:rPr>
        <w:t>QUARTERLY REPORT PURSUANT TO SECTION 13 OR 15(d) OF THE SECURITIES EXCHANGE ACT OF 1934</w:t>
      </w:r>
    </w:p>
    <w:p>
      <w:pPr>
        <w:spacing w:after="0" w:line="196"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For the quarterly period ended March 31, 2025</w:t>
      </w:r>
    </w:p>
    <w:p>
      <w:pPr>
        <w:spacing w:after="0" w:line="15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Commission File Number 1-9861</w:t>
      </w:r>
    </w:p>
    <w:p>
      <w:pPr>
        <w:spacing w:after="0" w:line="23" w:lineRule="exact"/>
        <w:rPr>
          <w:sz w:val="24"/>
          <w:szCs w:val="24"/>
          <w:color w:val="auto"/>
        </w:rPr>
      </w:pPr>
    </w:p>
    <w:p>
      <w:pPr>
        <w:ind w:left="4580"/>
        <w:spacing w:after="0"/>
        <w:rPr>
          <w:sz w:val="20"/>
          <w:szCs w:val="20"/>
          <w:color w:val="auto"/>
        </w:rPr>
      </w:pPr>
      <w:r>
        <w:rPr>
          <w:rFonts w:ascii="Times New Roman" w:cs="Times New Roman" w:eastAsia="Times New Roman" w:hAnsi="Times New Roman"/>
          <w:sz w:val="18"/>
          <w:szCs w:val="18"/>
          <w:color w:val="auto"/>
        </w:rPr>
        <w:t>_______________________</w:t>
      </w:r>
    </w:p>
    <w:p>
      <w:pPr>
        <w:spacing w:after="0" w:line="7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40"/>
          <w:szCs w:val="40"/>
          <w:b w:val="1"/>
          <w:bCs w:val="1"/>
          <w:color w:val="auto"/>
        </w:rPr>
        <w:t>M&amp;T BANK CORPORATION</w:t>
      </w:r>
    </w:p>
    <w:p>
      <w:pPr>
        <w:spacing w:after="0" w:line="5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(Exact name of registrant as specified in its charter)</w:t>
      </w:r>
    </w:p>
    <w:p>
      <w:pPr>
        <w:spacing w:after="0" w:line="8" w:lineRule="exact"/>
        <w:rPr>
          <w:sz w:val="24"/>
          <w:szCs w:val="24"/>
          <w:color w:val="auto"/>
        </w:rPr>
      </w:pPr>
    </w:p>
    <w:p>
      <w:pPr>
        <w:ind w:left="4580"/>
        <w:spacing w:after="0"/>
        <w:rPr>
          <w:sz w:val="20"/>
          <w:szCs w:val="20"/>
          <w:color w:val="auto"/>
        </w:rPr>
      </w:pPr>
      <w:r>
        <w:rPr>
          <w:rFonts w:ascii="Times New Roman" w:cs="Times New Roman" w:eastAsia="Times New Roman" w:hAnsi="Times New Roman"/>
          <w:sz w:val="18"/>
          <w:szCs w:val="18"/>
          <w:color w:val="auto"/>
        </w:rPr>
        <w:t>_______________________</w:t>
      </w:r>
    </w:p>
    <w:p>
      <w:pPr>
        <w:spacing w:after="0" w:line="222" w:lineRule="exact"/>
        <w:rPr>
          <w:sz w:val="24"/>
          <w:szCs w:val="24"/>
          <w:color w:val="auto"/>
        </w:rPr>
      </w:pPr>
    </w:p>
    <w:tbl>
      <w:tblPr>
        <w:tblLayout w:type="fixed"/>
        <w:tblInd w:w="1060" w:type="dxa"/>
        <w:tblCellMar>
          <w:top w:w="0" w:type="dxa"/>
          <w:left w:w="0" w:type="dxa"/>
          <w:bottom w:w="0" w:type="dxa"/>
          <w:right w:w="0" w:type="dxa"/>
        </w:tblCellMar>
      </w:tblPr>
      <w:tr>
        <w:trPr>
          <w:trHeight w:val="238"/>
        </w:trPr>
        <w:tc>
          <w:tcPr>
            <w:tcW w:w="2680" w:type="dxa"/>
            <w:vAlign w:val="bottom"/>
          </w:tcPr>
          <w:p>
            <w:pPr>
              <w:jc w:val="center"/>
              <w:ind w:right="199"/>
              <w:spacing w:after="0"/>
              <w:rPr>
                <w:sz w:val="20"/>
                <w:szCs w:val="20"/>
                <w:color w:val="auto"/>
              </w:rPr>
            </w:pPr>
            <w:r>
              <w:rPr>
                <w:rFonts w:ascii="Times New Roman" w:cs="Times New Roman" w:eastAsia="Times New Roman" w:hAnsi="Times New Roman"/>
                <w:sz w:val="18"/>
                <w:szCs w:val="18"/>
                <w:b w:val="1"/>
                <w:bCs w:val="1"/>
                <w:color w:val="auto"/>
                <w:w w:val="96"/>
              </w:rPr>
              <w:t>New York</w:t>
            </w:r>
          </w:p>
        </w:tc>
        <w:tc>
          <w:tcPr>
            <w:tcW w:w="5840" w:type="dxa"/>
            <w:vAlign w:val="bottom"/>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16-0968385</w:t>
            </w:r>
          </w:p>
        </w:tc>
      </w:tr>
      <w:tr>
        <w:trPr>
          <w:trHeight w:val="205"/>
        </w:trPr>
        <w:tc>
          <w:tcPr>
            <w:tcW w:w="2680" w:type="dxa"/>
            <w:vAlign w:val="bottom"/>
          </w:tcPr>
          <w:p>
            <w:pPr>
              <w:jc w:val="center"/>
              <w:ind w:right="199"/>
              <w:spacing w:after="0"/>
              <w:rPr>
                <w:sz w:val="20"/>
                <w:szCs w:val="20"/>
                <w:color w:val="auto"/>
              </w:rPr>
            </w:pPr>
            <w:r>
              <w:rPr>
                <w:rFonts w:ascii="Times New Roman" w:cs="Times New Roman" w:eastAsia="Times New Roman" w:hAnsi="Times New Roman"/>
                <w:sz w:val="14"/>
                <w:szCs w:val="14"/>
                <w:b w:val="1"/>
                <w:bCs w:val="1"/>
                <w:color w:val="auto"/>
              </w:rPr>
              <w:t>(State or other jurisdiction of</w:t>
            </w:r>
          </w:p>
        </w:tc>
        <w:tc>
          <w:tcPr>
            <w:tcW w:w="5840" w:type="dxa"/>
            <w:vAlign w:val="bottom"/>
          </w:tcPr>
          <w:p>
            <w:pPr>
              <w:jc w:val="center"/>
              <w:ind w:left="4640"/>
              <w:spacing w:after="0"/>
              <w:rPr>
                <w:sz w:val="20"/>
                <w:szCs w:val="20"/>
                <w:color w:val="auto"/>
              </w:rPr>
            </w:pPr>
            <w:r>
              <w:rPr>
                <w:rFonts w:ascii="Times New Roman" w:cs="Times New Roman" w:eastAsia="Times New Roman" w:hAnsi="Times New Roman"/>
                <w:sz w:val="14"/>
                <w:szCs w:val="14"/>
                <w:b w:val="1"/>
                <w:bCs w:val="1"/>
                <w:color w:val="auto"/>
              </w:rPr>
              <w:t>(I.R.S. Employer</w:t>
            </w:r>
          </w:p>
        </w:tc>
      </w:tr>
      <w:tr>
        <w:trPr>
          <w:trHeight w:val="190"/>
        </w:trPr>
        <w:tc>
          <w:tcPr>
            <w:tcW w:w="2680" w:type="dxa"/>
            <w:vAlign w:val="bottom"/>
          </w:tcPr>
          <w:p>
            <w:pPr>
              <w:jc w:val="center"/>
              <w:ind w:right="199"/>
              <w:spacing w:after="0"/>
              <w:rPr>
                <w:sz w:val="20"/>
                <w:szCs w:val="20"/>
                <w:color w:val="auto"/>
              </w:rPr>
            </w:pPr>
            <w:r>
              <w:rPr>
                <w:rFonts w:ascii="Times New Roman" w:cs="Times New Roman" w:eastAsia="Times New Roman" w:hAnsi="Times New Roman"/>
                <w:sz w:val="14"/>
                <w:szCs w:val="14"/>
                <w:b w:val="1"/>
                <w:bCs w:val="1"/>
                <w:color w:val="auto"/>
              </w:rPr>
              <w:t>incorporation or organization)</w:t>
            </w:r>
          </w:p>
        </w:tc>
        <w:tc>
          <w:tcPr>
            <w:tcW w:w="5840" w:type="dxa"/>
            <w:vAlign w:val="bottom"/>
          </w:tcPr>
          <w:p>
            <w:pPr>
              <w:jc w:val="center"/>
              <w:ind w:left="4620"/>
              <w:spacing w:after="0"/>
              <w:rPr>
                <w:sz w:val="20"/>
                <w:szCs w:val="20"/>
                <w:color w:val="auto"/>
              </w:rPr>
            </w:pPr>
            <w:r>
              <w:rPr>
                <w:rFonts w:ascii="Times New Roman" w:cs="Times New Roman" w:eastAsia="Times New Roman" w:hAnsi="Times New Roman"/>
                <w:sz w:val="14"/>
                <w:szCs w:val="14"/>
                <w:b w:val="1"/>
                <w:bCs w:val="1"/>
                <w:color w:val="auto"/>
              </w:rPr>
              <w:t>Identification No.)</w:t>
            </w:r>
          </w:p>
        </w:tc>
      </w:tr>
      <w:tr>
        <w:trPr>
          <w:trHeight w:val="352"/>
        </w:trPr>
        <w:tc>
          <w:tcPr>
            <w:tcW w:w="2680" w:type="dxa"/>
            <w:vAlign w:val="bottom"/>
          </w:tcPr>
          <w:p>
            <w:pPr>
              <w:jc w:val="center"/>
              <w:ind w:right="199"/>
              <w:spacing w:after="0"/>
              <w:rPr>
                <w:sz w:val="20"/>
                <w:szCs w:val="20"/>
                <w:color w:val="auto"/>
              </w:rPr>
            </w:pPr>
            <w:r>
              <w:rPr>
                <w:rFonts w:ascii="Times New Roman" w:cs="Times New Roman" w:eastAsia="Times New Roman" w:hAnsi="Times New Roman"/>
                <w:sz w:val="18"/>
                <w:szCs w:val="18"/>
                <w:b w:val="1"/>
                <w:bCs w:val="1"/>
                <w:color w:val="auto"/>
              </w:rPr>
              <w:t>One M&amp;T Plaza</w:t>
            </w:r>
          </w:p>
        </w:tc>
        <w:tc>
          <w:tcPr>
            <w:tcW w:w="5840" w:type="dxa"/>
            <w:vAlign w:val="bottom"/>
          </w:tcPr>
          <w:p>
            <w:pPr>
              <w:spacing w:after="0"/>
              <w:rPr>
                <w:sz w:val="24"/>
                <w:szCs w:val="24"/>
                <w:color w:val="auto"/>
              </w:rPr>
            </w:pPr>
          </w:p>
        </w:tc>
      </w:tr>
      <w:tr>
        <w:trPr>
          <w:trHeight w:val="238"/>
        </w:trPr>
        <w:tc>
          <w:tcPr>
            <w:tcW w:w="2680" w:type="dxa"/>
            <w:vAlign w:val="bottom"/>
          </w:tcPr>
          <w:p>
            <w:pPr>
              <w:jc w:val="center"/>
              <w:ind w:right="219"/>
              <w:spacing w:after="0"/>
              <w:rPr>
                <w:sz w:val="20"/>
                <w:szCs w:val="20"/>
                <w:color w:val="auto"/>
              </w:rPr>
            </w:pPr>
            <w:r>
              <w:rPr>
                <w:rFonts w:ascii="Times New Roman" w:cs="Times New Roman" w:eastAsia="Times New Roman" w:hAnsi="Times New Roman"/>
                <w:sz w:val="18"/>
                <w:szCs w:val="18"/>
                <w:b w:val="1"/>
                <w:bCs w:val="1"/>
                <w:color w:val="auto"/>
                <w:w w:val="98"/>
              </w:rPr>
              <w:t>Buffalo, New York</w:t>
            </w:r>
          </w:p>
        </w:tc>
        <w:tc>
          <w:tcPr>
            <w:tcW w:w="5840" w:type="dxa"/>
            <w:vAlign w:val="bottom"/>
          </w:tcPr>
          <w:p>
            <w:pPr>
              <w:jc w:val="right"/>
              <w:ind w:right="260"/>
              <w:spacing w:after="0"/>
              <w:rPr>
                <w:sz w:val="20"/>
                <w:szCs w:val="20"/>
                <w:color w:val="auto"/>
              </w:rPr>
            </w:pPr>
            <w:r>
              <w:rPr>
                <w:rFonts w:ascii="Times New Roman" w:cs="Times New Roman" w:eastAsia="Times New Roman" w:hAnsi="Times New Roman"/>
                <w:sz w:val="18"/>
                <w:szCs w:val="18"/>
                <w:b w:val="1"/>
                <w:bCs w:val="1"/>
                <w:color w:val="auto"/>
              </w:rPr>
              <w:t>14203</w:t>
            </w:r>
          </w:p>
        </w:tc>
      </w:tr>
      <w:tr>
        <w:trPr>
          <w:trHeight w:val="220"/>
        </w:trPr>
        <w:tc>
          <w:tcPr>
            <w:tcW w:w="2680" w:type="dxa"/>
            <w:vAlign w:val="bottom"/>
          </w:tcPr>
          <w:p>
            <w:pPr>
              <w:jc w:val="center"/>
              <w:ind w:right="219"/>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w:t>
            </w:r>
          </w:p>
        </w:tc>
        <w:tc>
          <w:tcPr>
            <w:tcW w:w="5840" w:type="dxa"/>
            <w:vAlign w:val="bottom"/>
          </w:tcPr>
          <w:p>
            <w:pPr>
              <w:jc w:val="center"/>
              <w:ind w:left="4620"/>
              <w:spacing w:after="0"/>
              <w:rPr>
                <w:sz w:val="20"/>
                <w:szCs w:val="20"/>
                <w:color w:val="auto"/>
              </w:rPr>
            </w:pPr>
            <w:r>
              <w:rPr>
                <w:rFonts w:ascii="Times New Roman" w:cs="Times New Roman" w:eastAsia="Times New Roman" w:hAnsi="Times New Roman"/>
                <w:sz w:val="14"/>
                <w:szCs w:val="14"/>
                <w:b w:val="1"/>
                <w:bCs w:val="1"/>
                <w:color w:val="auto"/>
              </w:rPr>
              <w:t>(Zip Code)</w:t>
            </w:r>
          </w:p>
        </w:tc>
      </w:tr>
      <w:tr>
        <w:trPr>
          <w:trHeight w:val="405"/>
        </w:trPr>
        <w:tc>
          <w:tcPr>
            <w:tcW w:w="2680" w:type="dxa"/>
            <w:vAlign w:val="bottom"/>
          </w:tcPr>
          <w:p>
            <w:pPr>
              <w:spacing w:after="0"/>
              <w:rPr>
                <w:sz w:val="24"/>
                <w:szCs w:val="24"/>
                <w:color w:val="auto"/>
              </w:rPr>
            </w:pPr>
          </w:p>
        </w:tc>
        <w:tc>
          <w:tcPr>
            <w:tcW w:w="5840" w:type="dxa"/>
            <w:vAlign w:val="bottom"/>
          </w:tcPr>
          <w:p>
            <w:pPr>
              <w:jc w:val="center"/>
              <w:ind w:right="2000"/>
              <w:spacing w:after="0"/>
              <w:rPr>
                <w:sz w:val="20"/>
                <w:szCs w:val="20"/>
                <w:color w:val="auto"/>
              </w:rPr>
            </w:pPr>
            <w:r>
              <w:rPr>
                <w:rFonts w:ascii="Times New Roman" w:cs="Times New Roman" w:eastAsia="Times New Roman" w:hAnsi="Times New Roman"/>
                <w:sz w:val="14"/>
                <w:szCs w:val="14"/>
                <w:b w:val="1"/>
                <w:bCs w:val="1"/>
                <w:color w:val="auto"/>
              </w:rPr>
              <w:t>Registrant's telephone number, including area code:</w:t>
            </w:r>
          </w:p>
        </w:tc>
      </w:tr>
      <w:tr>
        <w:trPr>
          <w:trHeight w:val="266"/>
        </w:trPr>
        <w:tc>
          <w:tcPr>
            <w:tcW w:w="2680" w:type="dxa"/>
            <w:vAlign w:val="bottom"/>
          </w:tcPr>
          <w:p>
            <w:pPr>
              <w:spacing w:after="0"/>
              <w:rPr>
                <w:sz w:val="23"/>
                <w:szCs w:val="23"/>
                <w:color w:val="auto"/>
              </w:rPr>
            </w:pPr>
          </w:p>
        </w:tc>
        <w:tc>
          <w:tcPr>
            <w:tcW w:w="5840" w:type="dxa"/>
            <w:vAlign w:val="bottom"/>
          </w:tcPr>
          <w:p>
            <w:pPr>
              <w:jc w:val="right"/>
              <w:ind w:right="3320"/>
              <w:spacing w:after="0"/>
              <w:rPr>
                <w:sz w:val="20"/>
                <w:szCs w:val="20"/>
                <w:color w:val="auto"/>
              </w:rPr>
            </w:pPr>
            <w:r>
              <w:rPr>
                <w:rFonts w:ascii="Times New Roman" w:cs="Times New Roman" w:eastAsia="Times New Roman" w:hAnsi="Times New Roman"/>
                <w:sz w:val="18"/>
                <w:szCs w:val="18"/>
                <w:b w:val="1"/>
                <w:bCs w:val="1"/>
                <w:color w:val="auto"/>
              </w:rPr>
              <w:t>(716) 635-4000</w:t>
            </w:r>
          </w:p>
        </w:tc>
      </w:tr>
    </w:tbl>
    <w:p>
      <w:pPr>
        <w:spacing w:after="0" w:line="29" w:lineRule="exact"/>
        <w:rPr>
          <w:sz w:val="24"/>
          <w:szCs w:val="24"/>
          <w:color w:val="auto"/>
        </w:rPr>
      </w:pPr>
    </w:p>
    <w:p>
      <w:pPr>
        <w:sectPr>
          <w:pgSz w:w="11900" w:h="16838" w:orient="portrait"/>
          <w:cols w:equalWidth="0" w:num="1">
            <w:col w:w="11240"/>
          </w:cols>
          <w:pgMar w:left="320" w:top="1249" w:right="339" w:bottom="1440" w:gutter="0" w:footer="0" w:header="0"/>
        </w:sectPr>
      </w:pPr>
    </w:p>
    <w:p>
      <w:pPr>
        <w:spacing w:after="0" w:line="338" w:lineRule="exact"/>
        <w:rPr>
          <w:sz w:val="24"/>
          <w:szCs w:val="24"/>
          <w:color w:val="auto"/>
        </w:rPr>
      </w:pPr>
    </w:p>
    <w:p>
      <w:pPr>
        <w:ind w:left="1640"/>
        <w:spacing w:after="0"/>
        <w:rPr>
          <w:sz w:val="20"/>
          <w:szCs w:val="20"/>
          <w:color w:val="auto"/>
        </w:rPr>
      </w:pPr>
      <w:r>
        <w:rPr>
          <w:rFonts w:ascii="Times New Roman" w:cs="Times New Roman" w:eastAsia="Times New Roman" w:hAnsi="Times New Roman"/>
          <w:sz w:val="14"/>
          <w:szCs w:val="14"/>
          <w:b w:val="1"/>
          <w:bCs w:val="1"/>
          <w:u w:val="single" w:color="auto"/>
          <w:color w:val="auto"/>
        </w:rPr>
        <w:t>Title of Each Class</w:t>
      </w:r>
    </w:p>
    <w:p>
      <w:pPr>
        <w:spacing w:after="0" w:line="71" w:lineRule="exact"/>
        <w:rPr>
          <w:sz w:val="24"/>
          <w:szCs w:val="24"/>
          <w:color w:val="auto"/>
        </w:rPr>
      </w:pPr>
    </w:p>
    <w:p>
      <w:pPr>
        <w:ind w:left="20"/>
        <w:spacing w:after="0"/>
        <w:rPr>
          <w:sz w:val="20"/>
          <w:szCs w:val="20"/>
          <w:color w:val="auto"/>
        </w:rPr>
      </w:pPr>
      <w:r>
        <w:rPr>
          <w:rFonts w:ascii="Times New Roman" w:cs="Times New Roman" w:eastAsia="Times New Roman" w:hAnsi="Times New Roman"/>
          <w:sz w:val="14"/>
          <w:szCs w:val="14"/>
          <w:color w:val="auto"/>
        </w:rPr>
        <w:t>Common Stock, $0.50 par value</w:t>
      </w:r>
    </w:p>
    <w:p>
      <w:pPr>
        <w:spacing w:after="0" w:line="69" w:lineRule="exact"/>
        <w:rPr>
          <w:sz w:val="24"/>
          <w:szCs w:val="24"/>
          <w:color w:val="auto"/>
        </w:rPr>
      </w:pPr>
    </w:p>
    <w:p>
      <w:pPr>
        <w:ind w:left="20" w:right="640"/>
        <w:spacing w:after="0" w:line="301" w:lineRule="auto"/>
        <w:rPr>
          <w:sz w:val="20"/>
          <w:szCs w:val="20"/>
          <w:color w:val="auto"/>
        </w:rPr>
      </w:pPr>
      <w:r>
        <w:rPr>
          <w:rFonts w:ascii="Times New Roman" w:cs="Times New Roman" w:eastAsia="Times New Roman" w:hAnsi="Times New Roman"/>
          <w:sz w:val="14"/>
          <w:szCs w:val="14"/>
          <w:color w:val="auto"/>
        </w:rPr>
        <w:t>Perpetual Fixed-to-Floating Rate Non-Cumulative Preferred Stock, Series H</w:t>
      </w:r>
    </w:p>
    <w:p>
      <w:pPr>
        <w:spacing w:after="0" w:line="1" w:lineRule="exact"/>
        <w:rPr>
          <w:sz w:val="24"/>
          <w:szCs w:val="24"/>
          <w:color w:val="auto"/>
        </w:rPr>
      </w:pPr>
    </w:p>
    <w:p>
      <w:pPr>
        <w:ind w:left="20" w:right="900"/>
        <w:spacing w:after="0" w:line="302" w:lineRule="auto"/>
        <w:rPr>
          <w:sz w:val="20"/>
          <w:szCs w:val="20"/>
          <w:color w:val="auto"/>
        </w:rPr>
      </w:pPr>
      <w:r>
        <w:rPr>
          <w:rFonts w:ascii="Times New Roman" w:cs="Times New Roman" w:eastAsia="Times New Roman" w:hAnsi="Times New Roman"/>
          <w:sz w:val="14"/>
          <w:szCs w:val="14"/>
          <w:color w:val="auto"/>
        </w:rPr>
        <w:t>Perpetual Fixed Rate Non-Cumulative Preferred Stock, Series J</w:t>
      </w:r>
    </w:p>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90"/>
        </w:trPr>
        <w:tc>
          <w:tcPr>
            <w:tcW w:w="3780" w:type="dxa"/>
            <w:vAlign w:val="bottom"/>
            <w:gridSpan w:val="3"/>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Securities registered pursuant to Section 12(b) of the Act:</w:t>
            </w:r>
          </w:p>
        </w:tc>
        <w:tc>
          <w:tcPr>
            <w:tcW w:w="2820" w:type="dxa"/>
            <w:vAlign w:val="bottom"/>
          </w:tcPr>
          <w:p>
            <w:pPr>
              <w:spacing w:after="0"/>
              <w:rPr>
                <w:sz w:val="16"/>
                <w:szCs w:val="16"/>
                <w:color w:val="auto"/>
              </w:rPr>
            </w:pPr>
          </w:p>
        </w:tc>
      </w:tr>
      <w:tr>
        <w:trPr>
          <w:trHeight w:val="307"/>
        </w:trPr>
        <w:tc>
          <w:tcPr>
            <w:tcW w:w="3780" w:type="dxa"/>
            <w:vAlign w:val="bottom"/>
            <w:gridSpan w:val="3"/>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Trading Symbols</w:t>
            </w:r>
          </w:p>
        </w:tc>
        <w:tc>
          <w:tcPr>
            <w:tcW w:w="28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Name of Each Exchange on Which Registered</w:t>
            </w:r>
          </w:p>
        </w:tc>
      </w:tr>
      <w:tr>
        <w:trPr>
          <w:trHeight w:val="240"/>
        </w:trPr>
        <w:tc>
          <w:tcPr>
            <w:tcW w:w="1260" w:type="dxa"/>
            <w:vAlign w:val="bottom"/>
          </w:tcPr>
          <w:p>
            <w:pPr>
              <w:spacing w:after="0"/>
              <w:rPr>
                <w:sz w:val="20"/>
                <w:szCs w:val="20"/>
                <w:color w:val="auto"/>
              </w:rPr>
            </w:pPr>
          </w:p>
        </w:tc>
        <w:tc>
          <w:tcPr>
            <w:tcW w:w="10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MTB</w:t>
            </w:r>
          </w:p>
        </w:tc>
        <w:tc>
          <w:tcPr>
            <w:tcW w:w="1480" w:type="dxa"/>
            <w:vAlign w:val="bottom"/>
          </w:tcPr>
          <w:p>
            <w:pPr>
              <w:spacing w:after="0"/>
              <w:rPr>
                <w:sz w:val="20"/>
                <w:szCs w:val="20"/>
                <w:color w:val="auto"/>
              </w:rPr>
            </w:pPr>
          </w:p>
        </w:tc>
        <w:tc>
          <w:tcPr>
            <w:tcW w:w="28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New York Stock Exchange</w:t>
            </w:r>
          </w:p>
        </w:tc>
      </w:tr>
      <w:tr>
        <w:trPr>
          <w:trHeight w:val="310"/>
        </w:trPr>
        <w:tc>
          <w:tcPr>
            <w:tcW w:w="1260" w:type="dxa"/>
            <w:vAlign w:val="bottom"/>
          </w:tcPr>
          <w:p>
            <w:pPr>
              <w:spacing w:after="0"/>
              <w:rPr>
                <w:sz w:val="24"/>
                <w:szCs w:val="24"/>
                <w:color w:val="auto"/>
              </w:rPr>
            </w:pPr>
          </w:p>
        </w:tc>
        <w:tc>
          <w:tcPr>
            <w:tcW w:w="2520" w:type="dxa"/>
            <w:vAlign w:val="bottom"/>
            <w:gridSpan w:val="2"/>
          </w:tcPr>
          <w:p>
            <w:pPr>
              <w:jc w:val="center"/>
              <w:ind w:right="1460"/>
              <w:spacing w:after="0"/>
              <w:rPr>
                <w:sz w:val="20"/>
                <w:szCs w:val="20"/>
                <w:color w:val="auto"/>
              </w:rPr>
            </w:pPr>
            <w:r>
              <w:rPr>
                <w:rFonts w:ascii="Times New Roman" w:cs="Times New Roman" w:eastAsia="Times New Roman" w:hAnsi="Times New Roman"/>
                <w:sz w:val="14"/>
                <w:szCs w:val="14"/>
                <w:color w:val="auto"/>
              </w:rPr>
              <w:t>MTBPrH</w:t>
            </w:r>
          </w:p>
        </w:tc>
        <w:tc>
          <w:tcPr>
            <w:tcW w:w="282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New York Stock Exchange</w:t>
            </w:r>
          </w:p>
        </w:tc>
      </w:tr>
      <w:tr>
        <w:trPr>
          <w:trHeight w:val="405"/>
        </w:trPr>
        <w:tc>
          <w:tcPr>
            <w:tcW w:w="1260" w:type="dxa"/>
            <w:vAlign w:val="bottom"/>
          </w:tcPr>
          <w:p>
            <w:pPr>
              <w:spacing w:after="0"/>
              <w:rPr>
                <w:sz w:val="24"/>
                <w:szCs w:val="24"/>
                <w:color w:val="auto"/>
              </w:rPr>
            </w:pPr>
          </w:p>
        </w:tc>
        <w:tc>
          <w:tcPr>
            <w:tcW w:w="2520" w:type="dxa"/>
            <w:vAlign w:val="bottom"/>
            <w:gridSpan w:val="2"/>
          </w:tcPr>
          <w:p>
            <w:pPr>
              <w:jc w:val="center"/>
              <w:ind w:right="1460"/>
              <w:spacing w:after="0"/>
              <w:rPr>
                <w:sz w:val="20"/>
                <w:szCs w:val="20"/>
                <w:color w:val="auto"/>
              </w:rPr>
            </w:pPr>
            <w:r>
              <w:rPr>
                <w:rFonts w:ascii="Times New Roman" w:cs="Times New Roman" w:eastAsia="Times New Roman" w:hAnsi="Times New Roman"/>
                <w:sz w:val="14"/>
                <w:szCs w:val="14"/>
                <w:color w:val="auto"/>
              </w:rPr>
              <w:t>MTBPrJ</w:t>
            </w:r>
          </w:p>
        </w:tc>
        <w:tc>
          <w:tcPr>
            <w:tcW w:w="282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New York Stock Exchange</w:t>
            </w:r>
          </w:p>
        </w:tc>
      </w:tr>
    </w:tbl>
    <w:p>
      <w:pPr>
        <w:spacing w:after="0" w:line="207" w:lineRule="exact"/>
        <w:rPr>
          <w:sz w:val="24"/>
          <w:szCs w:val="24"/>
          <w:color w:val="auto"/>
        </w:rPr>
      </w:pPr>
    </w:p>
    <w:p>
      <w:pPr>
        <w:sectPr>
          <w:pgSz w:w="11900" w:h="16838" w:orient="portrait"/>
          <w:cols w:equalWidth="0" w:num="2">
            <w:col w:w="3140" w:space="720"/>
            <w:col w:w="7380"/>
          </w:cols>
          <w:pgMar w:left="320" w:top="1249" w:right="339" w:bottom="1440" w:gutter="0" w:footer="0" w:header="0"/>
          <w:type w:val="continuous"/>
        </w:sectPr>
      </w:pPr>
    </w:p>
    <w:p>
      <w:pPr>
        <w:ind w:left="4320"/>
        <w:spacing w:after="0"/>
        <w:rPr>
          <w:sz w:val="20"/>
          <w:szCs w:val="20"/>
          <w:color w:val="auto"/>
        </w:rPr>
      </w:pPr>
      <w:r>
        <w:rPr>
          <w:rFonts w:ascii="Times New Roman" w:cs="Times New Roman" w:eastAsia="Times New Roman" w:hAnsi="Times New Roman"/>
          <w:sz w:val="18"/>
          <w:szCs w:val="18"/>
          <w:color w:val="auto"/>
        </w:rPr>
        <w:t>_____________________________</w:t>
      </w:r>
    </w:p>
    <w:p>
      <w:pPr>
        <w:spacing w:after="0" w:line="64" w:lineRule="exact"/>
        <w:rPr>
          <w:sz w:val="24"/>
          <w:szCs w:val="24"/>
          <w:color w:val="auto"/>
        </w:rPr>
      </w:pPr>
    </w:p>
    <w:p>
      <w:pPr>
        <w:spacing w:after="0" w:line="280" w:lineRule="auto"/>
        <w:rPr>
          <w:sz w:val="20"/>
          <w:szCs w:val="20"/>
          <w:color w:val="auto"/>
        </w:rPr>
      </w:pPr>
      <w:r>
        <w:rPr>
          <w:rFonts w:ascii="Times New Roman" w:cs="Times New Roman" w:eastAsia="Times New Roman" w:hAnsi="Times New Roman"/>
          <w:sz w:val="15"/>
          <w:szCs w:val="15"/>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w:t>
      </w:r>
      <w:r>
        <w:rPr>
          <w:rFonts w:ascii="Wingdings" w:cs="Wingdings" w:eastAsia="Wingdings" w:hAnsi="Wingdings"/>
          <w:sz w:val="15"/>
          <w:szCs w:val="15"/>
          <w:b w:val="1"/>
          <w:bCs w:val="1"/>
          <w:color w:val="auto"/>
        </w:rPr>
        <w:t>x</w:t>
      </w:r>
      <w:r>
        <w:rPr>
          <w:rFonts w:ascii="Times New Roman" w:cs="Times New Roman" w:eastAsia="Times New Roman" w:hAnsi="Times New Roman"/>
          <w:sz w:val="15"/>
          <w:szCs w:val="15"/>
          <w:color w:val="auto"/>
        </w:rPr>
        <w:t xml:space="preserve"> Yes </w:t>
      </w:r>
      <w:r>
        <w:rPr>
          <w:rFonts w:ascii="Wingdings" w:cs="Wingdings" w:eastAsia="Wingdings" w:hAnsi="Wingdings"/>
          <w:sz w:val="15"/>
          <w:szCs w:val="15"/>
          <w:b w:val="1"/>
          <w:bCs w:val="1"/>
          <w:color w:val="auto"/>
        </w:rPr>
        <w:t>o</w:t>
      </w:r>
      <w:r>
        <w:rPr>
          <w:rFonts w:ascii="Times New Roman" w:cs="Times New Roman" w:eastAsia="Times New Roman" w:hAnsi="Times New Roman"/>
          <w:sz w:val="15"/>
          <w:szCs w:val="15"/>
          <w:color w:val="auto"/>
        </w:rPr>
        <w:t xml:space="preserve"> No</w:t>
      </w:r>
    </w:p>
    <w:p>
      <w:pPr>
        <w:spacing w:after="0" w:line="16" w:lineRule="exact"/>
        <w:rPr>
          <w:sz w:val="24"/>
          <w:szCs w:val="24"/>
          <w:color w:val="auto"/>
        </w:rPr>
      </w:pPr>
    </w:p>
    <w:p>
      <w:pPr>
        <w:ind w:right="20"/>
        <w:spacing w:after="0" w:line="263" w:lineRule="auto"/>
        <w:rPr>
          <w:sz w:val="20"/>
          <w:szCs w:val="20"/>
          <w:color w:val="auto"/>
        </w:rPr>
      </w:pPr>
      <w:r>
        <w:rPr>
          <w:rFonts w:ascii="Times New Roman" w:cs="Times New Roman" w:eastAsia="Times New Roman" w:hAnsi="Times New Roman"/>
          <w:sz w:val="15"/>
          <w:szCs w:val="15"/>
          <w:color w:val="auto"/>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w:t>
      </w:r>
    </w:p>
    <w:p>
      <w:pPr>
        <w:spacing w:after="0" w:line="1" w:lineRule="exact"/>
        <w:rPr>
          <w:sz w:val="24"/>
          <w:szCs w:val="24"/>
          <w:color w:val="auto"/>
        </w:rPr>
      </w:pPr>
    </w:p>
    <w:p>
      <w:pPr>
        <w:spacing w:after="0"/>
        <w:rPr>
          <w:sz w:val="20"/>
          <w:szCs w:val="20"/>
          <w:color w:val="auto"/>
        </w:rPr>
      </w:pPr>
      <w:r>
        <w:rPr>
          <w:rFonts w:ascii="Wingdings" w:cs="Wingdings" w:eastAsia="Wingdings" w:hAnsi="Wingdings"/>
          <w:sz w:val="15"/>
          <w:szCs w:val="15"/>
          <w:b w:val="1"/>
          <w:bCs w:val="1"/>
          <w:color w:val="auto"/>
        </w:rPr>
        <w:t xml:space="preserve">x </w:t>
      </w:r>
      <w:r>
        <w:rPr>
          <w:rFonts w:ascii="Times New Roman" w:cs="Times New Roman" w:eastAsia="Times New Roman" w:hAnsi="Times New Roman"/>
          <w:sz w:val="15"/>
          <w:szCs w:val="15"/>
          <w:color w:val="auto"/>
        </w:rPr>
        <w:t>Yes</w:t>
      </w:r>
      <w:r>
        <w:rPr>
          <w:rFonts w:ascii="Wingdings" w:cs="Wingdings" w:eastAsia="Wingdings" w:hAnsi="Wingdings"/>
          <w:sz w:val="15"/>
          <w:szCs w:val="15"/>
          <w:b w:val="1"/>
          <w:bCs w:val="1"/>
          <w:color w:val="auto"/>
        </w:rPr>
        <w:t xml:space="preserve">  o </w:t>
      </w:r>
      <w:r>
        <w:rPr>
          <w:rFonts w:ascii="Times New Roman" w:cs="Times New Roman" w:eastAsia="Times New Roman" w:hAnsi="Times New Roman"/>
          <w:sz w:val="15"/>
          <w:szCs w:val="15"/>
          <w:color w:val="auto"/>
        </w:rPr>
        <w:t>No</w:t>
      </w:r>
    </w:p>
    <w:p>
      <w:pPr>
        <w:spacing w:after="0" w:line="56" w:lineRule="exact"/>
        <w:rPr>
          <w:sz w:val="24"/>
          <w:szCs w:val="24"/>
          <w:color w:val="auto"/>
        </w:rPr>
      </w:pPr>
    </w:p>
    <w:p>
      <w:pPr>
        <w:spacing w:after="0"/>
        <w:rPr>
          <w:sz w:val="20"/>
          <w:szCs w:val="20"/>
          <w:color w:val="auto"/>
        </w:rPr>
      </w:pPr>
      <w:r>
        <w:rPr>
          <w:rFonts w:ascii="Times New Roman" w:cs="Times New Roman" w:eastAsia="Times New Roman" w:hAnsi="Times New Roman"/>
          <w:sz w:val="15"/>
          <w:szCs w:val="15"/>
          <w:color w:val="auto"/>
        </w:rPr>
        <w:t>Indicate by check mark whether the registrant is a large accelerated filer, an accelerated filer, a non-accelerated filer, a smaller reporting company, or an emerging growth company.</w:t>
      </w:r>
    </w:p>
    <w:p>
      <w:pPr>
        <w:spacing w:after="0" w:line="19" w:lineRule="exact"/>
        <w:rPr>
          <w:sz w:val="24"/>
          <w:szCs w:val="24"/>
          <w:color w:val="auto"/>
        </w:rPr>
      </w:pPr>
    </w:p>
    <w:p>
      <w:pPr>
        <w:spacing w:after="0"/>
        <w:rPr>
          <w:sz w:val="20"/>
          <w:szCs w:val="20"/>
          <w:color w:val="auto"/>
        </w:rPr>
      </w:pPr>
      <w:r>
        <w:rPr>
          <w:rFonts w:ascii="Times New Roman" w:cs="Times New Roman" w:eastAsia="Times New Roman" w:hAnsi="Times New Roman"/>
          <w:sz w:val="15"/>
          <w:szCs w:val="15"/>
          <w:color w:val="auto"/>
        </w:rPr>
        <w:t>See definitions of “large accelerated filer,” “accelerated filer,” “smaller reporting company,” and “emerging growth company” in Rule 12b-2 of the Exchange Act.</w:t>
      </w:r>
    </w:p>
    <w:p>
      <w:pPr>
        <w:spacing w:after="0" w:line="163" w:lineRule="exact"/>
        <w:rPr>
          <w:sz w:val="24"/>
          <w:szCs w:val="24"/>
          <w:color w:val="auto"/>
        </w:rPr>
      </w:pPr>
    </w:p>
    <w:tbl>
      <w:tblPr>
        <w:tblLayout w:type="fixed"/>
        <w:tblInd w:w="20" w:type="dxa"/>
        <w:tblCellMar>
          <w:top w:w="0" w:type="dxa"/>
          <w:left w:w="0" w:type="dxa"/>
          <w:bottom w:w="0" w:type="dxa"/>
          <w:right w:w="0" w:type="dxa"/>
        </w:tblCellMar>
      </w:tblPr>
      <w:tr>
        <w:trPr>
          <w:trHeight w:val="198"/>
        </w:trPr>
        <w:tc>
          <w:tcPr>
            <w:tcW w:w="2480" w:type="dxa"/>
            <w:vAlign w:val="bottom"/>
          </w:tcPr>
          <w:p>
            <w:pPr>
              <w:spacing w:after="0"/>
              <w:rPr>
                <w:sz w:val="20"/>
                <w:szCs w:val="20"/>
                <w:color w:val="auto"/>
              </w:rPr>
            </w:pPr>
            <w:r>
              <w:rPr>
                <w:rFonts w:ascii="Times New Roman" w:cs="Times New Roman" w:eastAsia="Times New Roman" w:hAnsi="Times New Roman"/>
                <w:sz w:val="15"/>
                <w:szCs w:val="15"/>
                <w:color w:val="auto"/>
              </w:rPr>
              <w:t>Large accelerated filer</w:t>
            </w:r>
          </w:p>
        </w:tc>
        <w:tc>
          <w:tcPr>
            <w:tcW w:w="3340" w:type="dxa"/>
            <w:vAlign w:val="bottom"/>
          </w:tcPr>
          <w:p>
            <w:pPr>
              <w:ind w:left="800"/>
              <w:spacing w:after="0"/>
              <w:rPr>
                <w:sz w:val="20"/>
                <w:szCs w:val="20"/>
                <w:color w:val="auto"/>
              </w:rPr>
            </w:pPr>
            <w:r>
              <w:rPr>
                <w:rFonts w:ascii="Wingdings" w:cs="Wingdings" w:eastAsia="Wingdings" w:hAnsi="Wingdings"/>
                <w:sz w:val="15"/>
                <w:szCs w:val="15"/>
                <w:b w:val="1"/>
                <w:bCs w:val="1"/>
                <w:color w:val="auto"/>
              </w:rPr>
              <w:t>x</w:t>
            </w:r>
          </w:p>
        </w:tc>
        <w:tc>
          <w:tcPr>
            <w:tcW w:w="4580" w:type="dxa"/>
            <w:vAlign w:val="bottom"/>
          </w:tcPr>
          <w:p>
            <w:pPr>
              <w:ind w:left="2360"/>
              <w:spacing w:after="0"/>
              <w:rPr>
                <w:sz w:val="20"/>
                <w:szCs w:val="20"/>
                <w:color w:val="auto"/>
              </w:rPr>
            </w:pPr>
            <w:r>
              <w:rPr>
                <w:rFonts w:ascii="Times New Roman" w:cs="Times New Roman" w:eastAsia="Times New Roman" w:hAnsi="Times New Roman"/>
                <w:sz w:val="15"/>
                <w:szCs w:val="15"/>
                <w:color w:val="auto"/>
              </w:rPr>
              <w:t>Accelerated filer</w:t>
            </w:r>
          </w:p>
        </w:tc>
        <w:tc>
          <w:tcPr>
            <w:tcW w:w="680" w:type="dxa"/>
            <w:vAlign w:val="bottom"/>
          </w:tcPr>
          <w:p>
            <w:pPr>
              <w:ind w:left="540"/>
              <w:spacing w:after="0"/>
              <w:rPr>
                <w:sz w:val="20"/>
                <w:szCs w:val="20"/>
                <w:color w:val="auto"/>
              </w:rPr>
            </w:pPr>
            <w:r>
              <w:rPr>
                <w:rFonts w:ascii="Wingdings" w:cs="Wingdings" w:eastAsia="Wingdings" w:hAnsi="Wingdings"/>
                <w:sz w:val="15"/>
                <w:szCs w:val="15"/>
                <w:b w:val="1"/>
                <w:bCs w:val="1"/>
                <w:color w:val="auto"/>
                <w:w w:val="89"/>
              </w:rPr>
              <w:t>o</w:t>
            </w:r>
          </w:p>
        </w:tc>
      </w:tr>
      <w:tr>
        <w:trPr>
          <w:trHeight w:val="243"/>
        </w:trPr>
        <w:tc>
          <w:tcPr>
            <w:tcW w:w="2480" w:type="dxa"/>
            <w:vAlign w:val="bottom"/>
          </w:tcPr>
          <w:p>
            <w:pPr>
              <w:spacing w:after="0"/>
              <w:rPr>
                <w:sz w:val="20"/>
                <w:szCs w:val="20"/>
                <w:color w:val="auto"/>
              </w:rPr>
            </w:pPr>
            <w:r>
              <w:rPr>
                <w:rFonts w:ascii="Times New Roman" w:cs="Times New Roman" w:eastAsia="Times New Roman" w:hAnsi="Times New Roman"/>
                <w:sz w:val="15"/>
                <w:szCs w:val="15"/>
                <w:color w:val="auto"/>
              </w:rPr>
              <w:t>Non-accelerated filer</w:t>
            </w:r>
          </w:p>
        </w:tc>
        <w:tc>
          <w:tcPr>
            <w:tcW w:w="3340" w:type="dxa"/>
            <w:vAlign w:val="bottom"/>
          </w:tcPr>
          <w:p>
            <w:pPr>
              <w:ind w:left="820"/>
              <w:spacing w:after="0"/>
              <w:rPr>
                <w:sz w:val="20"/>
                <w:szCs w:val="20"/>
                <w:color w:val="auto"/>
              </w:rPr>
            </w:pPr>
            <w:r>
              <w:rPr>
                <w:rFonts w:ascii="Wingdings" w:cs="Wingdings" w:eastAsia="Wingdings" w:hAnsi="Wingdings"/>
                <w:sz w:val="15"/>
                <w:szCs w:val="15"/>
                <w:b w:val="1"/>
                <w:bCs w:val="1"/>
                <w:color w:val="auto"/>
              </w:rPr>
              <w:t>o</w:t>
            </w:r>
          </w:p>
        </w:tc>
        <w:tc>
          <w:tcPr>
            <w:tcW w:w="4580" w:type="dxa"/>
            <w:vAlign w:val="bottom"/>
          </w:tcPr>
          <w:p>
            <w:pPr>
              <w:ind w:left="2360"/>
              <w:spacing w:after="0"/>
              <w:rPr>
                <w:sz w:val="20"/>
                <w:szCs w:val="20"/>
                <w:color w:val="auto"/>
              </w:rPr>
            </w:pPr>
            <w:r>
              <w:rPr>
                <w:rFonts w:ascii="Times New Roman" w:cs="Times New Roman" w:eastAsia="Times New Roman" w:hAnsi="Times New Roman"/>
                <w:sz w:val="15"/>
                <w:szCs w:val="15"/>
                <w:color w:val="auto"/>
              </w:rPr>
              <w:t>Smaller reporting company</w:t>
            </w:r>
          </w:p>
        </w:tc>
        <w:tc>
          <w:tcPr>
            <w:tcW w:w="680" w:type="dxa"/>
            <w:vAlign w:val="bottom"/>
          </w:tcPr>
          <w:p>
            <w:pPr>
              <w:ind w:left="540"/>
              <w:spacing w:after="0"/>
              <w:rPr>
                <w:sz w:val="20"/>
                <w:szCs w:val="20"/>
                <w:color w:val="auto"/>
              </w:rPr>
            </w:pPr>
            <w:r>
              <w:rPr>
                <w:rFonts w:ascii="Wingdings" w:cs="Wingdings" w:eastAsia="Wingdings" w:hAnsi="Wingdings"/>
                <w:sz w:val="15"/>
                <w:szCs w:val="15"/>
                <w:b w:val="1"/>
                <w:bCs w:val="1"/>
                <w:color w:val="auto"/>
                <w:w w:val="89"/>
              </w:rPr>
              <w:t>o</w:t>
            </w:r>
          </w:p>
        </w:tc>
      </w:tr>
      <w:tr>
        <w:trPr>
          <w:trHeight w:val="243"/>
        </w:trPr>
        <w:tc>
          <w:tcPr>
            <w:tcW w:w="2480" w:type="dxa"/>
            <w:vAlign w:val="bottom"/>
          </w:tcPr>
          <w:p>
            <w:pPr>
              <w:spacing w:after="0"/>
              <w:rPr>
                <w:sz w:val="20"/>
                <w:szCs w:val="20"/>
                <w:color w:val="auto"/>
              </w:rPr>
            </w:pPr>
            <w:r>
              <w:rPr>
                <w:rFonts w:ascii="Times New Roman" w:cs="Times New Roman" w:eastAsia="Times New Roman" w:hAnsi="Times New Roman"/>
                <w:sz w:val="15"/>
                <w:szCs w:val="15"/>
                <w:color w:val="auto"/>
              </w:rPr>
              <w:t>Emerging growth company</w:t>
            </w:r>
          </w:p>
        </w:tc>
        <w:tc>
          <w:tcPr>
            <w:tcW w:w="3340" w:type="dxa"/>
            <w:vAlign w:val="bottom"/>
          </w:tcPr>
          <w:p>
            <w:pPr>
              <w:ind w:left="820"/>
              <w:spacing w:after="0"/>
              <w:rPr>
                <w:sz w:val="20"/>
                <w:szCs w:val="20"/>
                <w:color w:val="auto"/>
              </w:rPr>
            </w:pPr>
            <w:r>
              <w:rPr>
                <w:rFonts w:ascii="Wingdings" w:cs="Wingdings" w:eastAsia="Wingdings" w:hAnsi="Wingdings"/>
                <w:sz w:val="15"/>
                <w:szCs w:val="15"/>
                <w:b w:val="1"/>
                <w:bCs w:val="1"/>
                <w:color w:val="auto"/>
              </w:rPr>
              <w:t>o</w:t>
            </w:r>
          </w:p>
        </w:tc>
        <w:tc>
          <w:tcPr>
            <w:tcW w:w="4580" w:type="dxa"/>
            <w:vAlign w:val="bottom"/>
          </w:tcPr>
          <w:p>
            <w:pPr>
              <w:spacing w:after="0"/>
              <w:rPr>
                <w:sz w:val="21"/>
                <w:szCs w:val="21"/>
                <w:color w:val="auto"/>
              </w:rPr>
            </w:pPr>
          </w:p>
        </w:tc>
        <w:tc>
          <w:tcPr>
            <w:tcW w:w="680" w:type="dxa"/>
            <w:vAlign w:val="bottom"/>
          </w:tcPr>
          <w:p>
            <w:pPr>
              <w:spacing w:after="0"/>
              <w:rPr>
                <w:sz w:val="21"/>
                <w:szCs w:val="21"/>
                <w:color w:val="auto"/>
              </w:rPr>
            </w:pPr>
          </w:p>
        </w:tc>
      </w:tr>
    </w:tbl>
    <w:p>
      <w:pPr>
        <w:spacing w:after="0" w:line="166" w:lineRule="exact"/>
        <w:rPr>
          <w:sz w:val="24"/>
          <w:szCs w:val="24"/>
          <w:color w:val="auto"/>
        </w:rPr>
      </w:pPr>
    </w:p>
    <w:p>
      <w:pPr>
        <w:ind w:right="20"/>
        <w:spacing w:after="0" w:line="280" w:lineRule="auto"/>
        <w:rPr>
          <w:sz w:val="20"/>
          <w:szCs w:val="20"/>
          <w:color w:val="auto"/>
        </w:rPr>
      </w:pPr>
      <w:r>
        <w:rPr>
          <w:rFonts w:ascii="Times New Roman" w:cs="Times New Roman" w:eastAsia="Times New Roman" w:hAnsi="Times New Roman"/>
          <w:sz w:val="15"/>
          <w:szCs w:val="15"/>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Wingdings" w:cs="Wingdings" w:eastAsia="Wingdings" w:hAnsi="Wingdings"/>
          <w:sz w:val="15"/>
          <w:szCs w:val="15"/>
          <w:b w:val="1"/>
          <w:bCs w:val="1"/>
          <w:color w:val="auto"/>
        </w:rPr>
        <w:t>o</w:t>
      </w:r>
    </w:p>
    <w:p>
      <w:pPr>
        <w:spacing w:after="0" w:line="16" w:lineRule="exact"/>
        <w:rPr>
          <w:sz w:val="24"/>
          <w:szCs w:val="24"/>
          <w:color w:val="auto"/>
        </w:rPr>
      </w:pPr>
    </w:p>
    <w:p>
      <w:pPr>
        <w:spacing w:after="0"/>
        <w:rPr>
          <w:sz w:val="20"/>
          <w:szCs w:val="20"/>
          <w:color w:val="auto"/>
        </w:rPr>
      </w:pPr>
      <w:r>
        <w:rPr>
          <w:rFonts w:ascii="Times New Roman" w:cs="Times New Roman" w:eastAsia="Times New Roman" w:hAnsi="Times New Roman"/>
          <w:sz w:val="15"/>
          <w:szCs w:val="15"/>
          <w:color w:val="auto"/>
        </w:rPr>
        <w:t xml:space="preserve">Indicate by check mark whether the registrant is a shell company (as defined in Rule 12b-2 of the Exchange Act).  </w:t>
      </w:r>
      <w:r>
        <w:rPr>
          <w:rFonts w:ascii="Wingdings" w:cs="Wingdings" w:eastAsia="Wingdings" w:hAnsi="Wingdings"/>
          <w:sz w:val="15"/>
          <w:szCs w:val="15"/>
          <w:b w:val="1"/>
          <w:bCs w:val="1"/>
          <w:color w:val="auto"/>
        </w:rPr>
        <w:t>o</w:t>
      </w:r>
      <w:r>
        <w:rPr>
          <w:rFonts w:ascii="Times New Roman" w:cs="Times New Roman" w:eastAsia="Times New Roman" w:hAnsi="Times New Roman"/>
          <w:sz w:val="15"/>
          <w:szCs w:val="15"/>
          <w:color w:val="auto"/>
        </w:rPr>
        <w:t xml:space="preserve"> Yes  </w:t>
      </w:r>
      <w:r>
        <w:rPr>
          <w:rFonts w:ascii="Wingdings" w:cs="Wingdings" w:eastAsia="Wingdings" w:hAnsi="Wingdings"/>
          <w:sz w:val="15"/>
          <w:szCs w:val="15"/>
          <w:b w:val="1"/>
          <w:bCs w:val="1"/>
          <w:color w:val="auto"/>
        </w:rPr>
        <w:t>x</w:t>
      </w:r>
      <w:r>
        <w:rPr>
          <w:rFonts w:ascii="Times New Roman" w:cs="Times New Roman" w:eastAsia="Times New Roman" w:hAnsi="Times New Roman"/>
          <w:sz w:val="15"/>
          <w:szCs w:val="15"/>
          <w:color w:val="auto"/>
        </w:rPr>
        <w:t xml:space="preserve"> No</w:t>
      </w:r>
    </w:p>
    <w:p>
      <w:pPr>
        <w:spacing w:after="0" w:line="57" w:lineRule="exact"/>
        <w:rPr>
          <w:sz w:val="24"/>
          <w:szCs w:val="24"/>
          <w:color w:val="auto"/>
        </w:rPr>
      </w:pPr>
    </w:p>
    <w:p>
      <w:pPr>
        <w:spacing w:after="0"/>
        <w:rPr>
          <w:sz w:val="20"/>
          <w:szCs w:val="20"/>
          <w:color w:val="auto"/>
        </w:rPr>
      </w:pPr>
      <w:r>
        <w:rPr>
          <w:rFonts w:ascii="Times New Roman" w:cs="Times New Roman" w:eastAsia="Times New Roman" w:hAnsi="Times New Roman"/>
          <w:sz w:val="15"/>
          <w:szCs w:val="15"/>
          <w:color w:val="auto"/>
        </w:rPr>
        <w:t>Number of shares of the registrant's Common Stock, $0.50 par value, outstanding as of the close of business on May 1, 2025: 160,516,041 shares.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685800</wp:posOffset>
            </wp:positionV>
            <wp:extent cx="71577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124460</wp:posOffset>
            </wp:positionV>
            <wp:extent cx="71323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149860</wp:posOffset>
            </wp:positionV>
            <wp:extent cx="713232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1249" w:right="339" w:bottom="144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207"/>
        </w:trPr>
        <w:tc>
          <w:tcPr>
            <w:tcW w:w="1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760" w:type="dxa"/>
            <w:vAlign w:val="bottom"/>
            <w:tcBorders>
              <w:bottom w:val="single" w:sz="8" w:color="auto"/>
            </w:tcBorders>
            <w:gridSpan w:val="10"/>
          </w:tcPr>
          <w:p>
            <w:pPr>
              <w:jc w:val="center"/>
              <w:spacing w:after="0"/>
              <w:rPr>
                <w:sz w:val="20"/>
                <w:szCs w:val="20"/>
                <w:color w:val="auto"/>
              </w:rPr>
            </w:pPr>
            <w:r>
              <w:rPr>
                <w:rFonts w:ascii="Times New Roman" w:cs="Times New Roman" w:eastAsia="Times New Roman" w:hAnsi="Times New Roman"/>
                <w:sz w:val="18"/>
                <w:szCs w:val="18"/>
                <w:color w:val="auto"/>
              </w:rPr>
              <w:t>M&amp;T Bank Corporation</w:t>
            </w:r>
          </w:p>
        </w:tc>
        <w:tc>
          <w:tcPr>
            <w:tcW w:w="4060" w:type="dxa"/>
            <w:vAlign w:val="bottom"/>
            <w:gridSpan w:val="7"/>
          </w:tcPr>
          <w:p>
            <w:pPr>
              <w:spacing w:after="0"/>
              <w:rPr>
                <w:sz w:val="17"/>
                <w:szCs w:val="17"/>
                <w:color w:val="auto"/>
              </w:rPr>
            </w:pPr>
          </w:p>
        </w:tc>
        <w:tc>
          <w:tcPr>
            <w:tcW w:w="680" w:type="dxa"/>
            <w:vAlign w:val="bottom"/>
          </w:tcPr>
          <w:p>
            <w:pPr>
              <w:spacing w:after="0"/>
              <w:rPr>
                <w:sz w:val="17"/>
                <w:szCs w:val="17"/>
                <w:color w:val="auto"/>
              </w:rPr>
            </w:pPr>
          </w:p>
        </w:tc>
      </w:tr>
      <w:tr>
        <w:trPr>
          <w:trHeight w:val="412"/>
        </w:trPr>
        <w:tc>
          <w:tcPr>
            <w:tcW w:w="1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400" w:type="dxa"/>
            <w:vAlign w:val="bottom"/>
            <w:gridSpan w:val="12"/>
          </w:tcPr>
          <w:p>
            <w:pPr>
              <w:jc w:val="center"/>
              <w:ind w:right="4480"/>
              <w:spacing w:after="0"/>
              <w:rPr>
                <w:sz w:val="20"/>
                <w:szCs w:val="20"/>
                <w:color w:val="auto"/>
              </w:rPr>
            </w:pPr>
            <w:r>
              <w:rPr>
                <w:rFonts w:ascii="Times New Roman" w:cs="Times New Roman" w:eastAsia="Times New Roman" w:hAnsi="Times New Roman"/>
                <w:sz w:val="18"/>
                <w:szCs w:val="18"/>
                <w:color w:val="auto"/>
                <w:w w:val="99"/>
              </w:rPr>
              <w:t>FORM 10-Q</w:t>
            </w:r>
          </w:p>
        </w:tc>
        <w:tc>
          <w:tcPr>
            <w:tcW w:w="680" w:type="dxa"/>
            <w:vAlign w:val="bottom"/>
          </w:tcPr>
          <w:p>
            <w:pPr>
              <w:spacing w:after="0"/>
              <w:rPr>
                <w:sz w:val="24"/>
                <w:szCs w:val="24"/>
                <w:color w:val="auto"/>
              </w:rPr>
            </w:pPr>
          </w:p>
        </w:tc>
      </w:tr>
      <w:tr>
        <w:trPr>
          <w:trHeight w:val="20"/>
        </w:trPr>
        <w:tc>
          <w:tcPr>
            <w:tcW w:w="1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2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r>
      <w:tr>
        <w:trPr>
          <w:trHeight w:val="412"/>
        </w:trPr>
        <w:tc>
          <w:tcPr>
            <w:tcW w:w="1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460" w:type="dxa"/>
            <w:vAlign w:val="bottom"/>
            <w:tcBorders>
              <w:bottom w:val="single" w:sz="8" w:color="auto"/>
            </w:tcBorders>
            <w:gridSpan w:val="17"/>
          </w:tcPr>
          <w:p>
            <w:pPr>
              <w:jc w:val="center"/>
              <w:spacing w:after="0"/>
              <w:rPr>
                <w:sz w:val="20"/>
                <w:szCs w:val="20"/>
                <w:color w:val="auto"/>
              </w:rPr>
            </w:pPr>
            <w:r>
              <w:rPr>
                <w:rFonts w:ascii="Times New Roman" w:cs="Times New Roman" w:eastAsia="Times New Roman" w:hAnsi="Times New Roman"/>
                <w:sz w:val="18"/>
                <w:szCs w:val="18"/>
                <w:color w:val="auto"/>
              </w:rPr>
              <w:t>For the Quarterly Period Ended March 31, 2025</w:t>
            </w:r>
          </w:p>
        </w:tc>
        <w:tc>
          <w:tcPr>
            <w:tcW w:w="3200" w:type="dxa"/>
            <w:vAlign w:val="bottom"/>
            <w:gridSpan w:val="5"/>
          </w:tcPr>
          <w:p>
            <w:pPr>
              <w:spacing w:after="0"/>
              <w:rPr>
                <w:sz w:val="24"/>
                <w:szCs w:val="24"/>
                <w:color w:val="auto"/>
              </w:rPr>
            </w:pPr>
          </w:p>
        </w:tc>
        <w:tc>
          <w:tcPr>
            <w:tcW w:w="680" w:type="dxa"/>
            <w:vAlign w:val="bottom"/>
          </w:tcPr>
          <w:p>
            <w:pPr>
              <w:spacing w:after="0"/>
              <w:rPr>
                <w:sz w:val="24"/>
                <w:szCs w:val="24"/>
                <w:color w:val="auto"/>
              </w:rPr>
            </w:pPr>
          </w:p>
        </w:tc>
      </w:tr>
      <w:tr>
        <w:trPr>
          <w:trHeight w:val="425"/>
        </w:trPr>
        <w:tc>
          <w:tcPr>
            <w:tcW w:w="10540" w:type="dxa"/>
            <w:vAlign w:val="bottom"/>
            <w:gridSpan w:val="47"/>
          </w:tcPr>
          <w:p>
            <w:pPr>
              <w:spacing w:after="0"/>
              <w:rPr>
                <w:sz w:val="20"/>
                <w:szCs w:val="20"/>
                <w:color w:val="auto"/>
              </w:rPr>
            </w:pPr>
            <w:r>
              <w:rPr>
                <w:rFonts w:ascii="Times New Roman" w:cs="Times New Roman" w:eastAsia="Times New Roman" w:hAnsi="Times New Roman"/>
                <w:sz w:val="18"/>
                <w:szCs w:val="18"/>
                <w:color w:val="auto"/>
              </w:rPr>
              <w:t>Table of Contents of Information Required in Report</w:t>
            </w:r>
          </w:p>
        </w:tc>
        <w:tc>
          <w:tcPr>
            <w:tcW w:w="6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Page</w:t>
            </w:r>
          </w:p>
        </w:tc>
      </w:tr>
      <w:tr>
        <w:trPr>
          <w:trHeight w:val="48"/>
        </w:trPr>
        <w:tc>
          <w:tcPr>
            <w:tcW w:w="1120" w:type="dxa"/>
            <w:vAlign w:val="bottom"/>
            <w:tcBorders>
              <w:top w:val="single" w:sz="8" w:color="auto"/>
            </w:tcBorders>
          </w:tcPr>
          <w:p>
            <w:pPr>
              <w:spacing w:after="0"/>
              <w:rPr>
                <w:sz w:val="4"/>
                <w:szCs w:val="4"/>
                <w:color w:val="auto"/>
              </w:rPr>
            </w:pPr>
          </w:p>
        </w:tc>
        <w:tc>
          <w:tcPr>
            <w:tcW w:w="220" w:type="dxa"/>
            <w:vAlign w:val="bottom"/>
            <w:tcBorders>
              <w:top w:val="single" w:sz="8" w:color="auto"/>
            </w:tcBorders>
          </w:tcPr>
          <w:p>
            <w:pPr>
              <w:spacing w:after="0"/>
              <w:rPr>
                <w:sz w:val="4"/>
                <w:szCs w:val="4"/>
                <w:color w:val="auto"/>
              </w:rPr>
            </w:pPr>
          </w:p>
        </w:tc>
        <w:tc>
          <w:tcPr>
            <w:tcW w:w="160" w:type="dxa"/>
            <w:vAlign w:val="bottom"/>
            <w:tcBorders>
              <w:top w:val="single" w:sz="8" w:color="auto"/>
            </w:tcBorders>
          </w:tcPr>
          <w:p>
            <w:pPr>
              <w:spacing w:after="0"/>
              <w:rPr>
                <w:sz w:val="4"/>
                <w:szCs w:val="4"/>
                <w:color w:val="auto"/>
              </w:rPr>
            </w:pPr>
          </w:p>
        </w:tc>
        <w:tc>
          <w:tcPr>
            <w:tcW w:w="360" w:type="dxa"/>
            <w:vAlign w:val="bottom"/>
            <w:tcBorders>
              <w:top w:val="single" w:sz="8" w:color="auto"/>
            </w:tcBorders>
          </w:tcPr>
          <w:p>
            <w:pPr>
              <w:spacing w:after="0"/>
              <w:rPr>
                <w:sz w:val="4"/>
                <w:szCs w:val="4"/>
                <w:color w:val="auto"/>
              </w:rPr>
            </w:pPr>
          </w:p>
        </w:tc>
        <w:tc>
          <w:tcPr>
            <w:tcW w:w="200" w:type="dxa"/>
            <w:vAlign w:val="bottom"/>
            <w:tcBorders>
              <w:top w:val="single" w:sz="8" w:color="auto"/>
            </w:tcBorders>
          </w:tcPr>
          <w:p>
            <w:pPr>
              <w:spacing w:after="0"/>
              <w:rPr>
                <w:sz w:val="4"/>
                <w:szCs w:val="4"/>
                <w:color w:val="auto"/>
              </w:rPr>
            </w:pPr>
          </w:p>
        </w:tc>
        <w:tc>
          <w:tcPr>
            <w:tcW w:w="280" w:type="dxa"/>
            <w:vAlign w:val="bottom"/>
            <w:tcBorders>
              <w:top w:val="single" w:sz="8" w:color="auto"/>
            </w:tcBorders>
          </w:tcPr>
          <w:p>
            <w:pPr>
              <w:spacing w:after="0"/>
              <w:rPr>
                <w:sz w:val="4"/>
                <w:szCs w:val="4"/>
                <w:color w:val="auto"/>
              </w:rPr>
            </w:pPr>
          </w:p>
        </w:tc>
        <w:tc>
          <w:tcPr>
            <w:tcW w:w="40" w:type="dxa"/>
            <w:vAlign w:val="bottom"/>
            <w:tcBorders>
              <w:top w:val="single" w:sz="8" w:color="auto"/>
            </w:tcBorders>
          </w:tcPr>
          <w:p>
            <w:pPr>
              <w:spacing w:after="0"/>
              <w:rPr>
                <w:sz w:val="4"/>
                <w:szCs w:val="4"/>
                <w:color w:val="auto"/>
              </w:rPr>
            </w:pPr>
          </w:p>
        </w:tc>
        <w:tc>
          <w:tcPr>
            <w:tcW w:w="20" w:type="dxa"/>
            <w:vAlign w:val="bottom"/>
            <w:tcBorders>
              <w:top w:val="single" w:sz="8" w:color="auto"/>
            </w:tcBorders>
          </w:tcPr>
          <w:p>
            <w:pPr>
              <w:spacing w:after="0"/>
              <w:rPr>
                <w:sz w:val="4"/>
                <w:szCs w:val="4"/>
                <w:color w:val="auto"/>
              </w:rPr>
            </w:pPr>
          </w:p>
        </w:tc>
        <w:tc>
          <w:tcPr>
            <w:tcW w:w="60" w:type="dxa"/>
            <w:vAlign w:val="bottom"/>
            <w:tcBorders>
              <w:top w:val="single" w:sz="8" w:color="auto"/>
            </w:tcBorders>
          </w:tcPr>
          <w:p>
            <w:pPr>
              <w:spacing w:after="0"/>
              <w:rPr>
                <w:sz w:val="4"/>
                <w:szCs w:val="4"/>
                <w:color w:val="auto"/>
              </w:rPr>
            </w:pPr>
          </w:p>
        </w:tc>
        <w:tc>
          <w:tcPr>
            <w:tcW w:w="120" w:type="dxa"/>
            <w:vAlign w:val="bottom"/>
            <w:tcBorders>
              <w:top w:val="single" w:sz="8" w:color="auto"/>
            </w:tcBorders>
          </w:tcPr>
          <w:p>
            <w:pPr>
              <w:spacing w:after="0"/>
              <w:rPr>
                <w:sz w:val="4"/>
                <w:szCs w:val="4"/>
                <w:color w:val="auto"/>
              </w:rPr>
            </w:pPr>
          </w:p>
        </w:tc>
        <w:tc>
          <w:tcPr>
            <w:tcW w:w="180" w:type="dxa"/>
            <w:vAlign w:val="bottom"/>
            <w:tcBorders>
              <w:top w:val="single" w:sz="8" w:color="auto"/>
            </w:tcBorders>
          </w:tcPr>
          <w:p>
            <w:pPr>
              <w:spacing w:after="0"/>
              <w:rPr>
                <w:sz w:val="4"/>
                <w:szCs w:val="4"/>
                <w:color w:val="auto"/>
              </w:rPr>
            </w:pPr>
          </w:p>
        </w:tc>
        <w:tc>
          <w:tcPr>
            <w:tcW w:w="120" w:type="dxa"/>
            <w:vAlign w:val="bottom"/>
            <w:tcBorders>
              <w:top w:val="single" w:sz="8" w:color="auto"/>
            </w:tcBorders>
          </w:tcPr>
          <w:p>
            <w:pPr>
              <w:spacing w:after="0"/>
              <w:rPr>
                <w:sz w:val="4"/>
                <w:szCs w:val="4"/>
                <w:color w:val="auto"/>
              </w:rPr>
            </w:pPr>
          </w:p>
        </w:tc>
        <w:tc>
          <w:tcPr>
            <w:tcW w:w="100" w:type="dxa"/>
            <w:vAlign w:val="bottom"/>
            <w:tcBorders>
              <w:top w:val="single" w:sz="8" w:color="auto"/>
            </w:tcBorders>
          </w:tcPr>
          <w:p>
            <w:pPr>
              <w:spacing w:after="0"/>
              <w:rPr>
                <w:sz w:val="4"/>
                <w:szCs w:val="4"/>
                <w:color w:val="auto"/>
              </w:rPr>
            </w:pPr>
          </w:p>
        </w:tc>
        <w:tc>
          <w:tcPr>
            <w:tcW w:w="160" w:type="dxa"/>
            <w:vAlign w:val="bottom"/>
            <w:tcBorders>
              <w:top w:val="single" w:sz="8" w:color="auto"/>
            </w:tcBorders>
          </w:tcPr>
          <w:p>
            <w:pPr>
              <w:spacing w:after="0"/>
              <w:rPr>
                <w:sz w:val="4"/>
                <w:szCs w:val="4"/>
                <w:color w:val="auto"/>
              </w:rPr>
            </w:pPr>
          </w:p>
        </w:tc>
        <w:tc>
          <w:tcPr>
            <w:tcW w:w="80" w:type="dxa"/>
            <w:vAlign w:val="bottom"/>
            <w:tcBorders>
              <w:top w:val="single" w:sz="8" w:color="auto"/>
            </w:tcBorders>
          </w:tcPr>
          <w:p>
            <w:pPr>
              <w:spacing w:after="0"/>
              <w:rPr>
                <w:sz w:val="4"/>
                <w:szCs w:val="4"/>
                <w:color w:val="auto"/>
              </w:rPr>
            </w:pPr>
          </w:p>
        </w:tc>
        <w:tc>
          <w:tcPr>
            <w:tcW w:w="60" w:type="dxa"/>
            <w:vAlign w:val="bottom"/>
            <w:tcBorders>
              <w:top w:val="single" w:sz="8" w:color="auto"/>
            </w:tcBorders>
          </w:tcPr>
          <w:p>
            <w:pPr>
              <w:spacing w:after="0"/>
              <w:rPr>
                <w:sz w:val="4"/>
                <w:szCs w:val="4"/>
                <w:color w:val="auto"/>
              </w:rPr>
            </w:pPr>
          </w:p>
        </w:tc>
        <w:tc>
          <w:tcPr>
            <w:tcW w:w="40" w:type="dxa"/>
            <w:vAlign w:val="bottom"/>
            <w:tcBorders>
              <w:top w:val="single" w:sz="8" w:color="auto"/>
            </w:tcBorders>
          </w:tcPr>
          <w:p>
            <w:pPr>
              <w:spacing w:after="0"/>
              <w:rPr>
                <w:sz w:val="4"/>
                <w:szCs w:val="4"/>
                <w:color w:val="auto"/>
              </w:rPr>
            </w:pPr>
          </w:p>
        </w:tc>
        <w:tc>
          <w:tcPr>
            <w:tcW w:w="100" w:type="dxa"/>
            <w:vAlign w:val="bottom"/>
            <w:tcBorders>
              <w:top w:val="single" w:sz="8" w:color="auto"/>
            </w:tcBorders>
          </w:tcPr>
          <w:p>
            <w:pPr>
              <w:spacing w:after="0"/>
              <w:rPr>
                <w:sz w:val="4"/>
                <w:szCs w:val="4"/>
                <w:color w:val="auto"/>
              </w:rPr>
            </w:pPr>
          </w:p>
        </w:tc>
        <w:tc>
          <w:tcPr>
            <w:tcW w:w="40" w:type="dxa"/>
            <w:vAlign w:val="bottom"/>
            <w:tcBorders>
              <w:top w:val="single" w:sz="8" w:color="auto"/>
            </w:tcBorders>
          </w:tcPr>
          <w:p>
            <w:pPr>
              <w:spacing w:after="0"/>
              <w:rPr>
                <w:sz w:val="4"/>
                <w:szCs w:val="4"/>
                <w:color w:val="auto"/>
              </w:rPr>
            </w:pPr>
          </w:p>
        </w:tc>
        <w:tc>
          <w:tcPr>
            <w:tcW w:w="80" w:type="dxa"/>
            <w:vAlign w:val="bottom"/>
            <w:tcBorders>
              <w:top w:val="single" w:sz="8" w:color="auto"/>
            </w:tcBorders>
          </w:tcPr>
          <w:p>
            <w:pPr>
              <w:spacing w:after="0"/>
              <w:rPr>
                <w:sz w:val="4"/>
                <w:szCs w:val="4"/>
                <w:color w:val="auto"/>
              </w:rPr>
            </w:pPr>
          </w:p>
        </w:tc>
        <w:tc>
          <w:tcPr>
            <w:tcW w:w="20" w:type="dxa"/>
            <w:vAlign w:val="bottom"/>
            <w:tcBorders>
              <w:top w:val="single" w:sz="8" w:color="auto"/>
            </w:tcBorders>
          </w:tcPr>
          <w:p>
            <w:pPr>
              <w:spacing w:after="0"/>
              <w:rPr>
                <w:sz w:val="4"/>
                <w:szCs w:val="4"/>
                <w:color w:val="auto"/>
              </w:rPr>
            </w:pPr>
          </w:p>
        </w:tc>
        <w:tc>
          <w:tcPr>
            <w:tcW w:w="200" w:type="dxa"/>
            <w:vAlign w:val="bottom"/>
            <w:tcBorders>
              <w:top w:val="single" w:sz="8" w:color="auto"/>
            </w:tcBorders>
          </w:tcPr>
          <w:p>
            <w:pPr>
              <w:spacing w:after="0"/>
              <w:rPr>
                <w:sz w:val="4"/>
                <w:szCs w:val="4"/>
                <w:color w:val="auto"/>
              </w:rPr>
            </w:pPr>
          </w:p>
        </w:tc>
        <w:tc>
          <w:tcPr>
            <w:tcW w:w="40" w:type="dxa"/>
            <w:vAlign w:val="bottom"/>
            <w:tcBorders>
              <w:top w:val="single" w:sz="8" w:color="auto"/>
            </w:tcBorders>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60" w:type="dxa"/>
            <w:vAlign w:val="bottom"/>
          </w:tcPr>
          <w:p>
            <w:pPr>
              <w:spacing w:after="0"/>
              <w:rPr>
                <w:sz w:val="4"/>
                <w:szCs w:val="4"/>
                <w:color w:val="auto"/>
              </w:rPr>
            </w:pPr>
          </w:p>
        </w:tc>
        <w:tc>
          <w:tcPr>
            <w:tcW w:w="40" w:type="dxa"/>
            <w:vAlign w:val="bottom"/>
          </w:tcPr>
          <w:p>
            <w:pPr>
              <w:spacing w:after="0"/>
              <w:rPr>
                <w:sz w:val="4"/>
                <w:szCs w:val="4"/>
                <w:color w:val="auto"/>
              </w:rPr>
            </w:pPr>
          </w:p>
        </w:tc>
        <w:tc>
          <w:tcPr>
            <w:tcW w:w="220" w:type="dxa"/>
            <w:vAlign w:val="bottom"/>
          </w:tcPr>
          <w:p>
            <w:pPr>
              <w:spacing w:after="0"/>
              <w:rPr>
                <w:sz w:val="4"/>
                <w:szCs w:val="4"/>
                <w:color w:val="auto"/>
              </w:rPr>
            </w:pPr>
          </w:p>
        </w:tc>
        <w:tc>
          <w:tcPr>
            <w:tcW w:w="180" w:type="dxa"/>
            <w:vAlign w:val="bottom"/>
          </w:tcPr>
          <w:p>
            <w:pPr>
              <w:spacing w:after="0"/>
              <w:rPr>
                <w:sz w:val="4"/>
                <w:szCs w:val="4"/>
                <w:color w:val="auto"/>
              </w:rPr>
            </w:pPr>
          </w:p>
        </w:tc>
        <w:tc>
          <w:tcPr>
            <w:tcW w:w="340" w:type="dxa"/>
            <w:vAlign w:val="bottom"/>
          </w:tcPr>
          <w:p>
            <w:pPr>
              <w:spacing w:after="0"/>
              <w:rPr>
                <w:sz w:val="4"/>
                <w:szCs w:val="4"/>
                <w:color w:val="auto"/>
              </w:rPr>
            </w:pPr>
          </w:p>
        </w:tc>
        <w:tc>
          <w:tcPr>
            <w:tcW w:w="220" w:type="dxa"/>
            <w:vAlign w:val="bottom"/>
          </w:tcPr>
          <w:p>
            <w:pPr>
              <w:spacing w:after="0"/>
              <w:rPr>
                <w:sz w:val="4"/>
                <w:szCs w:val="4"/>
                <w:color w:val="auto"/>
              </w:rPr>
            </w:pPr>
          </w:p>
        </w:tc>
        <w:tc>
          <w:tcPr>
            <w:tcW w:w="6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20" w:type="dxa"/>
            <w:vAlign w:val="bottom"/>
          </w:tcPr>
          <w:p>
            <w:pPr>
              <w:spacing w:after="0"/>
              <w:rPr>
                <w:sz w:val="4"/>
                <w:szCs w:val="4"/>
                <w:color w:val="auto"/>
              </w:rPr>
            </w:pPr>
          </w:p>
        </w:tc>
        <w:tc>
          <w:tcPr>
            <w:tcW w:w="540" w:type="dxa"/>
            <w:vAlign w:val="bottom"/>
          </w:tcPr>
          <w:p>
            <w:pPr>
              <w:spacing w:after="0"/>
              <w:rPr>
                <w:sz w:val="4"/>
                <w:szCs w:val="4"/>
                <w:color w:val="auto"/>
              </w:rPr>
            </w:pPr>
          </w:p>
        </w:tc>
        <w:tc>
          <w:tcPr>
            <w:tcW w:w="120" w:type="dxa"/>
            <w:vAlign w:val="bottom"/>
          </w:tcPr>
          <w:p>
            <w:pPr>
              <w:spacing w:after="0"/>
              <w:rPr>
                <w:sz w:val="4"/>
                <w:szCs w:val="4"/>
                <w:color w:val="auto"/>
              </w:rPr>
            </w:pPr>
          </w:p>
        </w:tc>
        <w:tc>
          <w:tcPr>
            <w:tcW w:w="260" w:type="dxa"/>
            <w:vAlign w:val="bottom"/>
          </w:tcPr>
          <w:p>
            <w:pPr>
              <w:spacing w:after="0"/>
              <w:rPr>
                <w:sz w:val="4"/>
                <w:szCs w:val="4"/>
                <w:color w:val="auto"/>
              </w:rPr>
            </w:pPr>
          </w:p>
        </w:tc>
        <w:tc>
          <w:tcPr>
            <w:tcW w:w="180" w:type="dxa"/>
            <w:vAlign w:val="bottom"/>
          </w:tcPr>
          <w:p>
            <w:pPr>
              <w:spacing w:after="0"/>
              <w:rPr>
                <w:sz w:val="4"/>
                <w:szCs w:val="4"/>
                <w:color w:val="auto"/>
              </w:rPr>
            </w:pPr>
          </w:p>
        </w:tc>
        <w:tc>
          <w:tcPr>
            <w:tcW w:w="240" w:type="dxa"/>
            <w:vAlign w:val="bottom"/>
          </w:tcPr>
          <w:p>
            <w:pPr>
              <w:spacing w:after="0"/>
              <w:rPr>
                <w:sz w:val="4"/>
                <w:szCs w:val="4"/>
                <w:color w:val="auto"/>
              </w:rPr>
            </w:pPr>
          </w:p>
        </w:tc>
        <w:tc>
          <w:tcPr>
            <w:tcW w:w="680" w:type="dxa"/>
            <w:vAlign w:val="bottom"/>
          </w:tcPr>
          <w:p>
            <w:pPr>
              <w:spacing w:after="0"/>
              <w:rPr>
                <w:sz w:val="4"/>
                <w:szCs w:val="4"/>
                <w:color w:val="auto"/>
              </w:rPr>
            </w:pPr>
          </w:p>
        </w:tc>
        <w:tc>
          <w:tcPr>
            <w:tcW w:w="180" w:type="dxa"/>
            <w:vAlign w:val="bottom"/>
          </w:tcPr>
          <w:p>
            <w:pPr>
              <w:spacing w:after="0"/>
              <w:rPr>
                <w:sz w:val="4"/>
                <w:szCs w:val="4"/>
                <w:color w:val="auto"/>
              </w:rPr>
            </w:pPr>
          </w:p>
        </w:tc>
        <w:tc>
          <w:tcPr>
            <w:tcW w:w="140" w:type="dxa"/>
            <w:vAlign w:val="bottom"/>
          </w:tcPr>
          <w:p>
            <w:pPr>
              <w:spacing w:after="0"/>
              <w:rPr>
                <w:sz w:val="4"/>
                <w:szCs w:val="4"/>
                <w:color w:val="auto"/>
              </w:rPr>
            </w:pPr>
          </w:p>
        </w:tc>
        <w:tc>
          <w:tcPr>
            <w:tcW w:w="80" w:type="dxa"/>
            <w:vAlign w:val="bottom"/>
          </w:tcPr>
          <w:p>
            <w:pPr>
              <w:spacing w:after="0"/>
              <w:rPr>
                <w:sz w:val="4"/>
                <w:szCs w:val="4"/>
                <w:color w:val="auto"/>
              </w:rPr>
            </w:pPr>
          </w:p>
        </w:tc>
        <w:tc>
          <w:tcPr>
            <w:tcW w:w="780" w:type="dxa"/>
            <w:vAlign w:val="bottom"/>
          </w:tcPr>
          <w:p>
            <w:pPr>
              <w:spacing w:after="0"/>
              <w:rPr>
                <w:sz w:val="4"/>
                <w:szCs w:val="4"/>
                <w:color w:val="auto"/>
              </w:rPr>
            </w:pPr>
          </w:p>
        </w:tc>
        <w:tc>
          <w:tcPr>
            <w:tcW w:w="640" w:type="dxa"/>
            <w:vAlign w:val="bottom"/>
          </w:tcPr>
          <w:p>
            <w:pPr>
              <w:spacing w:after="0"/>
              <w:rPr>
                <w:sz w:val="4"/>
                <w:szCs w:val="4"/>
                <w:color w:val="auto"/>
              </w:rPr>
            </w:pPr>
          </w:p>
        </w:tc>
        <w:tc>
          <w:tcPr>
            <w:tcW w:w="1560" w:type="dxa"/>
            <w:vAlign w:val="bottom"/>
          </w:tcPr>
          <w:p>
            <w:pPr>
              <w:spacing w:after="0"/>
              <w:rPr>
                <w:sz w:val="4"/>
                <w:szCs w:val="4"/>
                <w:color w:val="auto"/>
              </w:rPr>
            </w:pPr>
          </w:p>
        </w:tc>
        <w:tc>
          <w:tcPr>
            <w:tcW w:w="680" w:type="dxa"/>
            <w:vAlign w:val="bottom"/>
            <w:tcBorders>
              <w:bottom w:val="single" w:sz="8" w:color="auto"/>
            </w:tcBorders>
          </w:tcPr>
          <w:p>
            <w:pPr>
              <w:spacing w:after="0"/>
              <w:rPr>
                <w:sz w:val="4"/>
                <w:szCs w:val="4"/>
                <w:color w:val="auto"/>
              </w:rPr>
            </w:pPr>
          </w:p>
        </w:tc>
      </w:tr>
      <w:tr>
        <w:trPr>
          <w:trHeight w:val="277"/>
        </w:trPr>
        <w:tc>
          <w:tcPr>
            <w:tcW w:w="1120" w:type="dxa"/>
            <w:vAlign w:val="bottom"/>
          </w:tcPr>
          <w:p>
            <w:pPr>
              <w:spacing w:after="0"/>
              <w:rPr>
                <w:sz w:val="24"/>
                <w:szCs w:val="24"/>
                <w:color w:val="auto"/>
              </w:rPr>
            </w:pPr>
          </w:p>
        </w:tc>
        <w:tc>
          <w:tcPr>
            <w:tcW w:w="1340" w:type="dxa"/>
            <w:vAlign w:val="bottom"/>
            <w:tcBorders>
              <w:bottom w:val="single" w:sz="8" w:color="0000FF"/>
            </w:tcBorders>
            <w:gridSpan w:val="8"/>
          </w:tcPr>
          <w:p>
            <w:pPr>
              <w:spacing w:after="0"/>
              <w:rPr>
                <w:sz w:val="20"/>
                <w:szCs w:val="20"/>
                <w:color w:val="auto"/>
              </w:rPr>
            </w:pPr>
            <w:r>
              <w:rPr>
                <w:rFonts w:ascii="Times New Roman" w:cs="Times New Roman" w:eastAsia="Times New Roman" w:hAnsi="Times New Roman"/>
                <w:sz w:val="18"/>
                <w:szCs w:val="18"/>
                <w:color w:val="0000FF"/>
                <w:w w:val="98"/>
              </w:rPr>
              <w:t>Glossary of Terms</w:t>
            </w:r>
          </w:p>
        </w:tc>
        <w:tc>
          <w:tcPr>
            <w:tcW w:w="8080" w:type="dxa"/>
            <w:vAlign w:val="bottom"/>
            <w:gridSpan w:val="38"/>
          </w:tcPr>
          <w:p>
            <w:pPr>
              <w:spacing w:after="0"/>
              <w:rPr>
                <w:sz w:val="24"/>
                <w:szCs w:val="24"/>
                <w:color w:val="auto"/>
              </w:rPr>
            </w:pPr>
          </w:p>
        </w:tc>
        <w:tc>
          <w:tcPr>
            <w:tcW w:w="6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88"/>
              </w:rPr>
              <w:t>4</w:t>
            </w:r>
          </w:p>
        </w:tc>
      </w:tr>
      <w:tr>
        <w:trPr>
          <w:trHeight w:val="345"/>
        </w:trPr>
        <w:tc>
          <w:tcPr>
            <w:tcW w:w="10540" w:type="dxa"/>
            <w:vAlign w:val="bottom"/>
            <w:gridSpan w:val="47"/>
          </w:tcPr>
          <w:p>
            <w:pPr>
              <w:spacing w:after="0"/>
              <w:rPr>
                <w:sz w:val="20"/>
                <w:szCs w:val="20"/>
                <w:color w:val="auto"/>
              </w:rPr>
            </w:pPr>
            <w:r>
              <w:rPr>
                <w:rFonts w:ascii="Times New Roman" w:cs="Times New Roman" w:eastAsia="Times New Roman" w:hAnsi="Times New Roman"/>
                <w:sz w:val="18"/>
                <w:szCs w:val="18"/>
                <w:color w:val="0000FF"/>
              </w:rPr>
              <w:t>Part I. Financial Information</w:t>
            </w:r>
          </w:p>
        </w:tc>
        <w:tc>
          <w:tcPr>
            <w:tcW w:w="680" w:type="dxa"/>
            <w:vAlign w:val="bottom"/>
          </w:tcPr>
          <w:p>
            <w:pPr>
              <w:spacing w:after="0"/>
              <w:rPr>
                <w:sz w:val="24"/>
                <w:szCs w:val="24"/>
                <w:color w:val="auto"/>
              </w:rPr>
            </w:pPr>
          </w:p>
        </w:tc>
      </w:tr>
      <w:tr>
        <w:trPr>
          <w:trHeight w:val="20"/>
        </w:trPr>
        <w:tc>
          <w:tcPr>
            <w:tcW w:w="112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520" w:type="dxa"/>
            <w:vAlign w:val="bottom"/>
            <w:gridSpan w:val="2"/>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920" w:type="dxa"/>
            <w:vAlign w:val="bottom"/>
            <w:gridSpan w:val="2"/>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r>
      <w:tr>
        <w:trPr>
          <w:trHeight w:val="344"/>
        </w:trPr>
        <w:tc>
          <w:tcPr>
            <w:tcW w:w="11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Item 1.</w:t>
            </w:r>
          </w:p>
        </w:tc>
        <w:tc>
          <w:tcPr>
            <w:tcW w:w="2440" w:type="dxa"/>
            <w:vAlign w:val="bottom"/>
            <w:tcBorders>
              <w:bottom w:val="single" w:sz="8" w:color="0000FF"/>
            </w:tcBorders>
            <w:gridSpan w:val="20"/>
          </w:tcPr>
          <w:p>
            <w:pPr>
              <w:spacing w:after="0"/>
              <w:rPr>
                <w:sz w:val="20"/>
                <w:szCs w:val="20"/>
                <w:color w:val="auto"/>
              </w:rPr>
            </w:pPr>
            <w:r>
              <w:rPr>
                <w:rFonts w:ascii="Times New Roman" w:cs="Times New Roman" w:eastAsia="Times New Roman" w:hAnsi="Times New Roman"/>
                <w:sz w:val="18"/>
                <w:szCs w:val="18"/>
                <w:color w:val="0000FF"/>
                <w:w w:val="99"/>
              </w:rPr>
              <w:t>Financial Statements (Unaudited)</w:t>
            </w:r>
          </w:p>
        </w:tc>
        <w:tc>
          <w:tcPr>
            <w:tcW w:w="6980" w:type="dxa"/>
            <w:vAlign w:val="bottom"/>
            <w:gridSpan w:val="26"/>
          </w:tcPr>
          <w:p>
            <w:pPr>
              <w:spacing w:after="0"/>
              <w:rPr>
                <w:sz w:val="24"/>
                <w:szCs w:val="24"/>
                <w:color w:val="auto"/>
              </w:rPr>
            </w:pPr>
          </w:p>
        </w:tc>
        <w:tc>
          <w:tcPr>
            <w:tcW w:w="680" w:type="dxa"/>
            <w:vAlign w:val="bottom"/>
          </w:tcPr>
          <w:p>
            <w:pPr>
              <w:spacing w:after="0"/>
              <w:rPr>
                <w:sz w:val="24"/>
                <w:szCs w:val="24"/>
                <w:color w:val="auto"/>
              </w:rPr>
            </w:pPr>
          </w:p>
        </w:tc>
      </w:tr>
      <w:tr>
        <w:trPr>
          <w:trHeight w:val="345"/>
        </w:trPr>
        <w:tc>
          <w:tcPr>
            <w:tcW w:w="1120" w:type="dxa"/>
            <w:vAlign w:val="bottom"/>
          </w:tcPr>
          <w:p>
            <w:pPr>
              <w:spacing w:after="0"/>
              <w:rPr>
                <w:sz w:val="24"/>
                <w:szCs w:val="24"/>
                <w:color w:val="auto"/>
              </w:rPr>
            </w:pPr>
          </w:p>
        </w:tc>
        <w:tc>
          <w:tcPr>
            <w:tcW w:w="9420" w:type="dxa"/>
            <w:vAlign w:val="bottom"/>
            <w:gridSpan w:val="46"/>
          </w:tcPr>
          <w:p>
            <w:pPr>
              <w:spacing w:after="0"/>
              <w:rPr>
                <w:sz w:val="20"/>
                <w:szCs w:val="20"/>
                <w:color w:val="auto"/>
              </w:rPr>
            </w:pPr>
            <w:r>
              <w:rPr>
                <w:rFonts w:ascii="Times New Roman" w:cs="Times New Roman" w:eastAsia="Times New Roman" w:hAnsi="Times New Roman"/>
                <w:sz w:val="18"/>
                <w:szCs w:val="18"/>
                <w:color w:val="0000FF"/>
              </w:rPr>
              <w:t xml:space="preserve">Consolidated Balance Sheet </w:t>
            </w:r>
            <w:r>
              <w:rPr>
                <w:rFonts w:ascii="Times New Roman" w:cs="Times New Roman" w:eastAsia="Times New Roman" w:hAnsi="Times New Roman"/>
                <w:sz w:val="18"/>
                <w:szCs w:val="18"/>
                <w:color w:val="0000EE"/>
              </w:rPr>
              <w:t>– March 31, 2025 and December 31, 2024</w:t>
            </w:r>
          </w:p>
        </w:tc>
        <w:tc>
          <w:tcPr>
            <w:tcW w:w="6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88"/>
              </w:rPr>
              <w:t>5</w:t>
            </w:r>
          </w:p>
        </w:tc>
      </w:tr>
      <w:tr>
        <w:trPr>
          <w:trHeight w:val="20"/>
        </w:trPr>
        <w:tc>
          <w:tcPr>
            <w:tcW w:w="1120" w:type="dxa"/>
            <w:vAlign w:val="bottom"/>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520" w:type="dxa"/>
            <w:vAlign w:val="bottom"/>
            <w:gridSpan w:val="2"/>
            <w:shd w:val="clear" w:color="auto" w:fill="0000FF"/>
          </w:tcPr>
          <w:p>
            <w:pPr>
              <w:spacing w:after="0" w:line="20" w:lineRule="exact"/>
              <w:rPr>
                <w:sz w:val="1"/>
                <w:szCs w:val="1"/>
                <w:color w:val="auto"/>
              </w:rPr>
            </w:pPr>
          </w:p>
        </w:tc>
        <w:tc>
          <w:tcPr>
            <w:tcW w:w="480" w:type="dxa"/>
            <w:vAlign w:val="bottom"/>
            <w:gridSpan w:val="2"/>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6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20" w:type="dxa"/>
            <w:vAlign w:val="bottom"/>
            <w:gridSpan w:val="2"/>
            <w:shd w:val="clear" w:color="auto" w:fill="0000EE"/>
          </w:tcPr>
          <w:p>
            <w:pPr>
              <w:spacing w:after="0" w:line="20" w:lineRule="exact"/>
              <w:rPr>
                <w:sz w:val="1"/>
                <w:szCs w:val="1"/>
                <w:color w:val="auto"/>
              </w:rPr>
            </w:pPr>
          </w:p>
        </w:tc>
        <w:tc>
          <w:tcPr>
            <w:tcW w:w="60" w:type="dxa"/>
            <w:vAlign w:val="bottom"/>
            <w:gridSpan w:val="2"/>
            <w:shd w:val="clear" w:color="auto" w:fill="0000EE"/>
          </w:tcPr>
          <w:p>
            <w:pPr>
              <w:spacing w:after="0" w:line="20" w:lineRule="exact"/>
              <w:rPr>
                <w:sz w:val="1"/>
                <w:szCs w:val="1"/>
                <w:color w:val="auto"/>
              </w:rPr>
            </w:pPr>
          </w:p>
        </w:tc>
        <w:tc>
          <w:tcPr>
            <w:tcW w:w="12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80" w:type="dxa"/>
            <w:vAlign w:val="bottom"/>
            <w:tcBorders>
              <w:right w:val="single" w:sz="8" w:color="0000EE"/>
            </w:tcBorders>
            <w:shd w:val="clear" w:color="auto" w:fill="0000EE"/>
          </w:tcPr>
          <w:p>
            <w:pPr>
              <w:spacing w:after="0" w:line="20" w:lineRule="exact"/>
              <w:rPr>
                <w:sz w:val="1"/>
                <w:szCs w:val="1"/>
                <w:color w:val="auto"/>
              </w:rPr>
            </w:pPr>
          </w:p>
        </w:tc>
        <w:tc>
          <w:tcPr>
            <w:tcW w:w="560" w:type="dxa"/>
            <w:vAlign w:val="bottom"/>
            <w:gridSpan w:val="2"/>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560" w:type="dxa"/>
            <w:vAlign w:val="bottom"/>
            <w:gridSpan w:val="2"/>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920" w:type="dxa"/>
            <w:vAlign w:val="bottom"/>
            <w:gridSpan w:val="2"/>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r>
      <w:tr>
        <w:trPr>
          <w:trHeight w:val="344"/>
        </w:trPr>
        <w:tc>
          <w:tcPr>
            <w:tcW w:w="1120" w:type="dxa"/>
            <w:vAlign w:val="bottom"/>
          </w:tcPr>
          <w:p>
            <w:pPr>
              <w:spacing w:after="0"/>
              <w:rPr>
                <w:sz w:val="24"/>
                <w:szCs w:val="24"/>
                <w:color w:val="auto"/>
              </w:rPr>
            </w:pPr>
          </w:p>
        </w:tc>
        <w:tc>
          <w:tcPr>
            <w:tcW w:w="9420" w:type="dxa"/>
            <w:vAlign w:val="bottom"/>
            <w:gridSpan w:val="46"/>
          </w:tcPr>
          <w:p>
            <w:pPr>
              <w:spacing w:after="0"/>
              <w:rPr>
                <w:sz w:val="20"/>
                <w:szCs w:val="20"/>
                <w:color w:val="auto"/>
              </w:rPr>
            </w:pPr>
            <w:r>
              <w:rPr>
                <w:rFonts w:ascii="Times New Roman" w:cs="Times New Roman" w:eastAsia="Times New Roman" w:hAnsi="Times New Roman"/>
                <w:sz w:val="18"/>
                <w:szCs w:val="18"/>
                <w:color w:val="0000EE"/>
              </w:rPr>
              <w:t>Consolidated Statement of Income – Three months ended March 31, 2025 and 2024</w:t>
            </w:r>
          </w:p>
        </w:tc>
        <w:tc>
          <w:tcPr>
            <w:tcW w:w="6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88"/>
              </w:rPr>
              <w:t>6</w:t>
            </w:r>
          </w:p>
        </w:tc>
      </w:tr>
      <w:tr>
        <w:trPr>
          <w:trHeight w:val="20"/>
        </w:trPr>
        <w:tc>
          <w:tcPr>
            <w:tcW w:w="1120" w:type="dxa"/>
            <w:vAlign w:val="bottom"/>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520" w:type="dxa"/>
            <w:vAlign w:val="bottom"/>
            <w:gridSpan w:val="2"/>
            <w:shd w:val="clear" w:color="auto" w:fill="0000EE"/>
          </w:tcPr>
          <w:p>
            <w:pPr>
              <w:spacing w:after="0" w:line="20" w:lineRule="exact"/>
              <w:rPr>
                <w:sz w:val="1"/>
                <w:szCs w:val="1"/>
                <w:color w:val="auto"/>
              </w:rPr>
            </w:pPr>
          </w:p>
        </w:tc>
        <w:tc>
          <w:tcPr>
            <w:tcW w:w="48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6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20" w:type="dxa"/>
            <w:vAlign w:val="bottom"/>
            <w:gridSpan w:val="2"/>
            <w:shd w:val="clear" w:color="auto" w:fill="0000EE"/>
          </w:tcPr>
          <w:p>
            <w:pPr>
              <w:spacing w:after="0" w:line="20" w:lineRule="exact"/>
              <w:rPr>
                <w:sz w:val="1"/>
                <w:szCs w:val="1"/>
                <w:color w:val="auto"/>
              </w:rPr>
            </w:pPr>
          </w:p>
        </w:tc>
        <w:tc>
          <w:tcPr>
            <w:tcW w:w="60" w:type="dxa"/>
            <w:vAlign w:val="bottom"/>
            <w:gridSpan w:val="2"/>
            <w:shd w:val="clear" w:color="auto" w:fill="0000EE"/>
          </w:tcPr>
          <w:p>
            <w:pPr>
              <w:spacing w:after="0" w:line="20" w:lineRule="exact"/>
              <w:rPr>
                <w:sz w:val="1"/>
                <w:szCs w:val="1"/>
                <w:color w:val="auto"/>
              </w:rPr>
            </w:pPr>
          </w:p>
        </w:tc>
        <w:tc>
          <w:tcPr>
            <w:tcW w:w="12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80" w:type="dxa"/>
            <w:vAlign w:val="bottom"/>
            <w:tcBorders>
              <w:right w:val="single" w:sz="8" w:color="0000EE"/>
            </w:tcBorders>
            <w:shd w:val="clear" w:color="auto" w:fill="0000EE"/>
          </w:tcPr>
          <w:p>
            <w:pPr>
              <w:spacing w:after="0" w:line="20" w:lineRule="exact"/>
              <w:rPr>
                <w:sz w:val="1"/>
                <w:szCs w:val="1"/>
                <w:color w:val="auto"/>
              </w:rPr>
            </w:pPr>
          </w:p>
        </w:tc>
        <w:tc>
          <w:tcPr>
            <w:tcW w:w="560" w:type="dxa"/>
            <w:vAlign w:val="bottom"/>
            <w:gridSpan w:val="2"/>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560" w:type="dxa"/>
            <w:vAlign w:val="bottom"/>
            <w:gridSpan w:val="2"/>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360" w:type="dxa"/>
            <w:vAlign w:val="bottom"/>
            <w:gridSpan w:val="4"/>
            <w:shd w:val="clear" w:color="auto" w:fill="0000EE"/>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r>
      <w:tr>
        <w:trPr>
          <w:trHeight w:val="344"/>
        </w:trPr>
        <w:tc>
          <w:tcPr>
            <w:tcW w:w="1120" w:type="dxa"/>
            <w:vAlign w:val="bottom"/>
          </w:tcPr>
          <w:p>
            <w:pPr>
              <w:spacing w:after="0"/>
              <w:rPr>
                <w:sz w:val="24"/>
                <w:szCs w:val="24"/>
                <w:color w:val="auto"/>
              </w:rPr>
            </w:pPr>
          </w:p>
        </w:tc>
        <w:tc>
          <w:tcPr>
            <w:tcW w:w="9420" w:type="dxa"/>
            <w:vAlign w:val="bottom"/>
            <w:gridSpan w:val="46"/>
          </w:tcPr>
          <w:p>
            <w:pPr>
              <w:spacing w:after="0"/>
              <w:rPr>
                <w:sz w:val="20"/>
                <w:szCs w:val="20"/>
                <w:color w:val="auto"/>
              </w:rPr>
            </w:pPr>
            <w:r>
              <w:rPr>
                <w:rFonts w:ascii="Times New Roman" w:cs="Times New Roman" w:eastAsia="Times New Roman" w:hAnsi="Times New Roman"/>
                <w:sz w:val="18"/>
                <w:szCs w:val="18"/>
                <w:color w:val="0000EE"/>
              </w:rPr>
              <w:t>Consolidated Statement of Comprehensive Income – Three months ended March 31, 2025 and 2024</w:t>
            </w:r>
          </w:p>
        </w:tc>
        <w:tc>
          <w:tcPr>
            <w:tcW w:w="6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88"/>
              </w:rPr>
              <w:t>7</w:t>
            </w:r>
          </w:p>
        </w:tc>
      </w:tr>
      <w:tr>
        <w:trPr>
          <w:trHeight w:val="344"/>
        </w:trPr>
        <w:tc>
          <w:tcPr>
            <w:tcW w:w="1120" w:type="dxa"/>
            <w:vAlign w:val="bottom"/>
          </w:tcPr>
          <w:p>
            <w:pPr>
              <w:spacing w:after="0"/>
              <w:rPr>
                <w:sz w:val="24"/>
                <w:szCs w:val="24"/>
                <w:color w:val="auto"/>
              </w:rPr>
            </w:pPr>
          </w:p>
        </w:tc>
        <w:tc>
          <w:tcPr>
            <w:tcW w:w="6360" w:type="dxa"/>
            <w:vAlign w:val="bottom"/>
            <w:tcBorders>
              <w:top w:val="single" w:sz="8" w:color="0000EE"/>
              <w:bottom w:val="single" w:sz="8" w:color="0000EE"/>
            </w:tcBorders>
            <w:gridSpan w:val="42"/>
          </w:tcPr>
          <w:p>
            <w:pPr>
              <w:spacing w:after="0"/>
              <w:rPr>
                <w:sz w:val="20"/>
                <w:szCs w:val="20"/>
                <w:color w:val="auto"/>
              </w:rPr>
            </w:pPr>
            <w:r>
              <w:rPr>
                <w:rFonts w:ascii="Times New Roman" w:cs="Times New Roman" w:eastAsia="Times New Roman" w:hAnsi="Times New Roman"/>
                <w:sz w:val="18"/>
                <w:szCs w:val="18"/>
                <w:color w:val="0000EE"/>
                <w:w w:val="99"/>
              </w:rPr>
              <w:t>Consolidated Statement of Cash Flows – Three months ended March 31, 2025 and 2024</w:t>
            </w:r>
          </w:p>
        </w:tc>
        <w:tc>
          <w:tcPr>
            <w:tcW w:w="860" w:type="dxa"/>
            <w:vAlign w:val="bottom"/>
            <w:tcBorders>
              <w:top w:val="single" w:sz="8" w:color="0000EE"/>
            </w:tcBorders>
            <w:gridSpan w:val="2"/>
          </w:tcPr>
          <w:p>
            <w:pPr>
              <w:spacing w:after="0"/>
              <w:rPr>
                <w:sz w:val="24"/>
                <w:szCs w:val="24"/>
                <w:color w:val="auto"/>
              </w:rPr>
            </w:pPr>
          </w:p>
        </w:tc>
        <w:tc>
          <w:tcPr>
            <w:tcW w:w="2200" w:type="dxa"/>
            <w:vAlign w:val="bottom"/>
            <w:gridSpan w:val="2"/>
          </w:tcPr>
          <w:p>
            <w:pPr>
              <w:spacing w:after="0"/>
              <w:rPr>
                <w:sz w:val="24"/>
                <w:szCs w:val="24"/>
                <w:color w:val="auto"/>
              </w:rPr>
            </w:pPr>
          </w:p>
        </w:tc>
        <w:tc>
          <w:tcPr>
            <w:tcW w:w="6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88"/>
              </w:rPr>
              <w:t>8</w:t>
            </w:r>
          </w:p>
        </w:tc>
      </w:tr>
      <w:tr>
        <w:trPr>
          <w:trHeight w:val="345"/>
        </w:trPr>
        <w:tc>
          <w:tcPr>
            <w:tcW w:w="1120" w:type="dxa"/>
            <w:vAlign w:val="bottom"/>
          </w:tcPr>
          <w:p>
            <w:pPr>
              <w:spacing w:after="0"/>
              <w:rPr>
                <w:sz w:val="24"/>
                <w:szCs w:val="24"/>
                <w:color w:val="auto"/>
              </w:rPr>
            </w:pPr>
          </w:p>
        </w:tc>
        <w:tc>
          <w:tcPr>
            <w:tcW w:w="7860" w:type="dxa"/>
            <w:vAlign w:val="bottom"/>
            <w:tcBorders>
              <w:bottom w:val="single" w:sz="8" w:color="0000EE"/>
            </w:tcBorders>
            <w:gridSpan w:val="45"/>
          </w:tcPr>
          <w:p>
            <w:pPr>
              <w:spacing w:after="0"/>
              <w:rPr>
                <w:sz w:val="20"/>
                <w:szCs w:val="20"/>
                <w:color w:val="auto"/>
              </w:rPr>
            </w:pPr>
            <w:r>
              <w:rPr>
                <w:rFonts w:ascii="Times New Roman" w:cs="Times New Roman" w:eastAsia="Times New Roman" w:hAnsi="Times New Roman"/>
                <w:sz w:val="18"/>
                <w:szCs w:val="18"/>
                <w:color w:val="0000EE"/>
                <w:w w:val="99"/>
              </w:rPr>
              <w:t>Consolidated Statement of Changes in Shareholders' Equity – Three months ended March 31, 2025 and 2024</w:t>
            </w:r>
          </w:p>
        </w:tc>
        <w:tc>
          <w:tcPr>
            <w:tcW w:w="1560" w:type="dxa"/>
            <w:vAlign w:val="bottom"/>
          </w:tcPr>
          <w:p>
            <w:pPr>
              <w:spacing w:after="0"/>
              <w:rPr>
                <w:sz w:val="24"/>
                <w:szCs w:val="24"/>
                <w:color w:val="auto"/>
              </w:rPr>
            </w:pPr>
          </w:p>
        </w:tc>
        <w:tc>
          <w:tcPr>
            <w:tcW w:w="6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88"/>
              </w:rPr>
              <w:t>9</w:t>
            </w:r>
          </w:p>
        </w:tc>
      </w:tr>
      <w:tr>
        <w:trPr>
          <w:trHeight w:val="345"/>
        </w:trPr>
        <w:tc>
          <w:tcPr>
            <w:tcW w:w="1120" w:type="dxa"/>
            <w:vAlign w:val="bottom"/>
          </w:tcPr>
          <w:p>
            <w:pPr>
              <w:spacing w:after="0"/>
              <w:rPr>
                <w:sz w:val="24"/>
                <w:szCs w:val="24"/>
                <w:color w:val="auto"/>
              </w:rPr>
            </w:pPr>
          </w:p>
        </w:tc>
        <w:tc>
          <w:tcPr>
            <w:tcW w:w="2160" w:type="dxa"/>
            <w:vAlign w:val="bottom"/>
            <w:tcBorders>
              <w:bottom w:val="single" w:sz="8" w:color="0000FF"/>
            </w:tcBorders>
            <w:gridSpan w:val="15"/>
          </w:tcPr>
          <w:p>
            <w:pPr>
              <w:spacing w:after="0"/>
              <w:rPr>
                <w:sz w:val="20"/>
                <w:szCs w:val="20"/>
                <w:color w:val="auto"/>
              </w:rPr>
            </w:pPr>
            <w:r>
              <w:rPr>
                <w:rFonts w:ascii="Times New Roman" w:cs="Times New Roman" w:eastAsia="Times New Roman" w:hAnsi="Times New Roman"/>
                <w:sz w:val="18"/>
                <w:szCs w:val="18"/>
                <w:color w:val="0000FF"/>
                <w:w w:val="99"/>
              </w:rPr>
              <w:t>Notes to Financial Statements</w:t>
            </w:r>
          </w:p>
        </w:tc>
        <w:tc>
          <w:tcPr>
            <w:tcW w:w="7260" w:type="dxa"/>
            <w:vAlign w:val="bottom"/>
            <w:gridSpan w:val="31"/>
          </w:tcPr>
          <w:p>
            <w:pPr>
              <w:spacing w:after="0"/>
              <w:rPr>
                <w:sz w:val="24"/>
                <w:szCs w:val="24"/>
                <w:color w:val="auto"/>
              </w:rPr>
            </w:pPr>
          </w:p>
        </w:tc>
        <w:tc>
          <w:tcPr>
            <w:tcW w:w="6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10</w:t>
            </w:r>
          </w:p>
        </w:tc>
      </w:tr>
      <w:tr>
        <w:trPr>
          <w:trHeight w:val="250"/>
        </w:trPr>
        <w:tc>
          <w:tcPr>
            <w:tcW w:w="1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60" w:type="dxa"/>
            <w:vAlign w:val="bottom"/>
            <w:tcBorders>
              <w:bottom w:val="single" w:sz="8" w:color="0000FF"/>
            </w:tcBorders>
          </w:tcPr>
          <w:p>
            <w:pPr>
              <w:spacing w:after="0"/>
              <w:rPr>
                <w:sz w:val="20"/>
                <w:szCs w:val="20"/>
                <w:color w:val="auto"/>
              </w:rPr>
            </w:pPr>
            <w:r>
              <w:rPr>
                <w:rFonts w:ascii="Times New Roman" w:cs="Times New Roman" w:eastAsia="Times New Roman" w:hAnsi="Times New Roman"/>
                <w:sz w:val="18"/>
                <w:szCs w:val="18"/>
                <w:color w:val="0000FF"/>
              </w:rPr>
              <w:t>1.</w:t>
            </w:r>
          </w:p>
        </w:tc>
        <w:tc>
          <w:tcPr>
            <w:tcW w:w="2260" w:type="dxa"/>
            <w:vAlign w:val="bottom"/>
            <w:tcBorders>
              <w:bottom w:val="single" w:sz="8" w:color="0000FF"/>
            </w:tcBorders>
            <w:gridSpan w:val="19"/>
          </w:tcPr>
          <w:p>
            <w:pPr>
              <w:ind w:left="20"/>
              <w:spacing w:after="0"/>
              <w:rPr>
                <w:sz w:val="20"/>
                <w:szCs w:val="20"/>
                <w:color w:val="auto"/>
              </w:rPr>
            </w:pPr>
            <w:r>
              <w:rPr>
                <w:rFonts w:ascii="Times New Roman" w:cs="Times New Roman" w:eastAsia="Times New Roman" w:hAnsi="Times New Roman"/>
                <w:sz w:val="18"/>
                <w:szCs w:val="18"/>
                <w:color w:val="0000FF"/>
                <w:w w:val="99"/>
              </w:rPr>
              <w:t>Significant accounting policies</w:t>
            </w:r>
          </w:p>
        </w:tc>
        <w:tc>
          <w:tcPr>
            <w:tcW w:w="6780" w:type="dxa"/>
            <w:vAlign w:val="bottom"/>
            <w:gridSpan w:val="25"/>
          </w:tcPr>
          <w:p>
            <w:pPr>
              <w:spacing w:after="0"/>
              <w:rPr>
                <w:sz w:val="21"/>
                <w:szCs w:val="21"/>
                <w:color w:val="auto"/>
              </w:rPr>
            </w:pPr>
          </w:p>
        </w:tc>
        <w:tc>
          <w:tcPr>
            <w:tcW w:w="6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10</w:t>
            </w:r>
          </w:p>
        </w:tc>
      </w:tr>
      <w:tr>
        <w:trPr>
          <w:trHeight w:val="250"/>
        </w:trPr>
        <w:tc>
          <w:tcPr>
            <w:tcW w:w="1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60" w:type="dxa"/>
            <w:vAlign w:val="bottom"/>
          </w:tcPr>
          <w:p>
            <w:pPr>
              <w:spacing w:after="0"/>
              <w:rPr>
                <w:sz w:val="20"/>
                <w:szCs w:val="20"/>
                <w:color w:val="auto"/>
              </w:rPr>
            </w:pPr>
            <w:r>
              <w:rPr>
                <w:rFonts w:ascii="Times New Roman" w:cs="Times New Roman" w:eastAsia="Times New Roman" w:hAnsi="Times New Roman"/>
                <w:sz w:val="18"/>
                <w:szCs w:val="18"/>
                <w:color w:val="0000FF"/>
              </w:rPr>
              <w:t>2.</w:t>
            </w:r>
          </w:p>
        </w:tc>
        <w:tc>
          <w:tcPr>
            <w:tcW w:w="9040" w:type="dxa"/>
            <w:vAlign w:val="bottom"/>
            <w:gridSpan w:val="44"/>
          </w:tcPr>
          <w:p>
            <w:pPr>
              <w:ind w:left="20"/>
              <w:spacing w:after="0"/>
              <w:rPr>
                <w:sz w:val="20"/>
                <w:szCs w:val="20"/>
                <w:color w:val="auto"/>
              </w:rPr>
            </w:pPr>
            <w:r>
              <w:rPr>
                <w:rFonts w:ascii="Times New Roman" w:cs="Times New Roman" w:eastAsia="Times New Roman" w:hAnsi="Times New Roman"/>
                <w:sz w:val="18"/>
                <w:szCs w:val="18"/>
                <w:color w:val="0000FF"/>
              </w:rPr>
              <w:t>Investment securities</w:t>
            </w:r>
          </w:p>
        </w:tc>
        <w:tc>
          <w:tcPr>
            <w:tcW w:w="6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88"/>
              </w:rPr>
              <w:t>11</w:t>
            </w:r>
          </w:p>
        </w:tc>
      </w:tr>
      <w:tr>
        <w:trPr>
          <w:trHeight w:val="20"/>
        </w:trPr>
        <w:tc>
          <w:tcPr>
            <w:tcW w:w="1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480" w:type="dxa"/>
            <w:vAlign w:val="bottom"/>
            <w:gridSpan w:val="2"/>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60" w:type="dxa"/>
            <w:vAlign w:val="bottom"/>
            <w:tcBorders>
              <w:left w:val="single" w:sz="8" w:color="0000FF"/>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gridSpan w:val="4"/>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760" w:type="dxa"/>
            <w:vAlign w:val="bottom"/>
            <w:gridSpan w:val="7"/>
          </w:tcPr>
          <w:p>
            <w:pPr>
              <w:spacing w:after="0" w:line="20" w:lineRule="exact"/>
              <w:rPr>
                <w:sz w:val="1"/>
                <w:szCs w:val="1"/>
                <w:color w:val="auto"/>
              </w:rPr>
            </w:pPr>
          </w:p>
        </w:tc>
        <w:tc>
          <w:tcPr>
            <w:tcW w:w="2980" w:type="dxa"/>
            <w:vAlign w:val="bottom"/>
            <w:gridSpan w:val="3"/>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r>
      <w:tr>
        <w:trPr>
          <w:trHeight w:val="250"/>
        </w:trPr>
        <w:tc>
          <w:tcPr>
            <w:tcW w:w="1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60" w:type="dxa"/>
            <w:vAlign w:val="bottom"/>
            <w:tcBorders>
              <w:bottom w:val="single" w:sz="8" w:color="0000FF"/>
            </w:tcBorders>
          </w:tcPr>
          <w:p>
            <w:pPr>
              <w:spacing w:after="0"/>
              <w:rPr>
                <w:sz w:val="20"/>
                <w:szCs w:val="20"/>
                <w:color w:val="auto"/>
              </w:rPr>
            </w:pPr>
            <w:r>
              <w:rPr>
                <w:rFonts w:ascii="Times New Roman" w:cs="Times New Roman" w:eastAsia="Times New Roman" w:hAnsi="Times New Roman"/>
                <w:sz w:val="18"/>
                <w:szCs w:val="18"/>
                <w:color w:val="0000FF"/>
              </w:rPr>
              <w:t>3.</w:t>
            </w:r>
          </w:p>
        </w:tc>
        <w:tc>
          <w:tcPr>
            <w:tcW w:w="3520" w:type="dxa"/>
            <w:vAlign w:val="bottom"/>
            <w:tcBorders>
              <w:bottom w:val="single" w:sz="8" w:color="0000FF"/>
            </w:tcBorders>
            <w:gridSpan w:val="30"/>
          </w:tcPr>
          <w:p>
            <w:pPr>
              <w:ind w:left="20"/>
              <w:spacing w:after="0"/>
              <w:rPr>
                <w:sz w:val="20"/>
                <w:szCs w:val="20"/>
                <w:color w:val="auto"/>
              </w:rPr>
            </w:pPr>
            <w:r>
              <w:rPr>
                <w:rFonts w:ascii="Times New Roman" w:cs="Times New Roman" w:eastAsia="Times New Roman" w:hAnsi="Times New Roman"/>
                <w:sz w:val="18"/>
                <w:szCs w:val="18"/>
                <w:color w:val="0000FF"/>
                <w:w w:val="99"/>
              </w:rPr>
              <w:t>Loans and leases and allowance for credit losses</w:t>
            </w:r>
          </w:p>
        </w:tc>
        <w:tc>
          <w:tcPr>
            <w:tcW w:w="5520" w:type="dxa"/>
            <w:vAlign w:val="bottom"/>
            <w:gridSpan w:val="14"/>
          </w:tcPr>
          <w:p>
            <w:pPr>
              <w:spacing w:after="0"/>
              <w:rPr>
                <w:sz w:val="21"/>
                <w:szCs w:val="21"/>
                <w:color w:val="auto"/>
              </w:rPr>
            </w:pPr>
          </w:p>
        </w:tc>
        <w:tc>
          <w:tcPr>
            <w:tcW w:w="6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14</w:t>
            </w:r>
          </w:p>
        </w:tc>
      </w:tr>
      <w:tr>
        <w:trPr>
          <w:trHeight w:val="250"/>
        </w:trPr>
        <w:tc>
          <w:tcPr>
            <w:tcW w:w="1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60" w:type="dxa"/>
            <w:vAlign w:val="bottom"/>
            <w:tcBorders>
              <w:bottom w:val="single" w:sz="8" w:color="0000FF"/>
            </w:tcBorders>
          </w:tcPr>
          <w:p>
            <w:pPr>
              <w:spacing w:after="0"/>
              <w:rPr>
                <w:sz w:val="20"/>
                <w:szCs w:val="20"/>
                <w:color w:val="auto"/>
              </w:rPr>
            </w:pPr>
            <w:r>
              <w:rPr>
                <w:rFonts w:ascii="Times New Roman" w:cs="Times New Roman" w:eastAsia="Times New Roman" w:hAnsi="Times New Roman"/>
                <w:sz w:val="18"/>
                <w:szCs w:val="18"/>
                <w:color w:val="0000FF"/>
              </w:rPr>
              <w:t>4.</w:t>
            </w:r>
          </w:p>
        </w:tc>
        <w:tc>
          <w:tcPr>
            <w:tcW w:w="880" w:type="dxa"/>
            <w:vAlign w:val="bottom"/>
            <w:tcBorders>
              <w:bottom w:val="single" w:sz="8" w:color="0000FF"/>
            </w:tcBorders>
            <w:gridSpan w:val="4"/>
          </w:tcPr>
          <w:p>
            <w:pPr>
              <w:ind w:left="20"/>
              <w:spacing w:after="0"/>
              <w:rPr>
                <w:sz w:val="20"/>
                <w:szCs w:val="20"/>
                <w:color w:val="auto"/>
              </w:rPr>
            </w:pPr>
            <w:r>
              <w:rPr>
                <w:rFonts w:ascii="Times New Roman" w:cs="Times New Roman" w:eastAsia="Times New Roman" w:hAnsi="Times New Roman"/>
                <w:sz w:val="18"/>
                <w:szCs w:val="18"/>
                <w:color w:val="0000FF"/>
                <w:w w:val="98"/>
              </w:rPr>
              <w:t>Borrowings</w:t>
            </w:r>
          </w:p>
        </w:tc>
        <w:tc>
          <w:tcPr>
            <w:tcW w:w="8160" w:type="dxa"/>
            <w:vAlign w:val="bottom"/>
            <w:gridSpan w:val="40"/>
          </w:tcPr>
          <w:p>
            <w:pPr>
              <w:spacing w:after="0"/>
              <w:rPr>
                <w:sz w:val="21"/>
                <w:szCs w:val="21"/>
                <w:color w:val="auto"/>
              </w:rPr>
            </w:pPr>
          </w:p>
        </w:tc>
        <w:tc>
          <w:tcPr>
            <w:tcW w:w="6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24</w:t>
            </w:r>
          </w:p>
        </w:tc>
      </w:tr>
      <w:tr>
        <w:trPr>
          <w:trHeight w:val="250"/>
        </w:trPr>
        <w:tc>
          <w:tcPr>
            <w:tcW w:w="1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60" w:type="dxa"/>
            <w:vAlign w:val="bottom"/>
          </w:tcPr>
          <w:p>
            <w:pPr>
              <w:spacing w:after="0"/>
              <w:rPr>
                <w:sz w:val="20"/>
                <w:szCs w:val="20"/>
                <w:color w:val="auto"/>
              </w:rPr>
            </w:pPr>
            <w:r>
              <w:rPr>
                <w:rFonts w:ascii="Times New Roman" w:cs="Times New Roman" w:eastAsia="Times New Roman" w:hAnsi="Times New Roman"/>
                <w:sz w:val="18"/>
                <w:szCs w:val="18"/>
                <w:color w:val="0000FF"/>
              </w:rPr>
              <w:t>5.</w:t>
            </w:r>
          </w:p>
        </w:tc>
        <w:tc>
          <w:tcPr>
            <w:tcW w:w="9040" w:type="dxa"/>
            <w:vAlign w:val="bottom"/>
            <w:gridSpan w:val="44"/>
          </w:tcPr>
          <w:p>
            <w:pPr>
              <w:ind w:left="20"/>
              <w:spacing w:after="0"/>
              <w:rPr>
                <w:sz w:val="20"/>
                <w:szCs w:val="20"/>
                <w:color w:val="auto"/>
              </w:rPr>
            </w:pPr>
            <w:r>
              <w:rPr>
                <w:rFonts w:ascii="Times New Roman" w:cs="Times New Roman" w:eastAsia="Times New Roman" w:hAnsi="Times New Roman"/>
                <w:sz w:val="18"/>
                <w:szCs w:val="18"/>
                <w:color w:val="0000FF"/>
              </w:rPr>
              <w:t>Shareholders' equity</w:t>
            </w:r>
          </w:p>
        </w:tc>
        <w:tc>
          <w:tcPr>
            <w:tcW w:w="6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25</w:t>
            </w:r>
          </w:p>
        </w:tc>
      </w:tr>
      <w:tr>
        <w:trPr>
          <w:trHeight w:val="20"/>
        </w:trPr>
        <w:tc>
          <w:tcPr>
            <w:tcW w:w="1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480" w:type="dxa"/>
            <w:vAlign w:val="bottom"/>
            <w:gridSpan w:val="2"/>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gridSpan w:val="4"/>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760" w:type="dxa"/>
            <w:vAlign w:val="bottom"/>
            <w:gridSpan w:val="7"/>
          </w:tcPr>
          <w:p>
            <w:pPr>
              <w:spacing w:after="0" w:line="20" w:lineRule="exact"/>
              <w:rPr>
                <w:sz w:val="1"/>
                <w:szCs w:val="1"/>
                <w:color w:val="auto"/>
              </w:rPr>
            </w:pPr>
          </w:p>
        </w:tc>
        <w:tc>
          <w:tcPr>
            <w:tcW w:w="2980" w:type="dxa"/>
            <w:vAlign w:val="bottom"/>
            <w:gridSpan w:val="3"/>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r>
      <w:tr>
        <w:trPr>
          <w:trHeight w:val="250"/>
        </w:trPr>
        <w:tc>
          <w:tcPr>
            <w:tcW w:w="1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60" w:type="dxa"/>
            <w:vAlign w:val="bottom"/>
          </w:tcPr>
          <w:p>
            <w:pPr>
              <w:spacing w:after="0"/>
              <w:rPr>
                <w:sz w:val="20"/>
                <w:szCs w:val="20"/>
                <w:color w:val="auto"/>
              </w:rPr>
            </w:pPr>
            <w:r>
              <w:rPr>
                <w:rFonts w:ascii="Times New Roman" w:cs="Times New Roman" w:eastAsia="Times New Roman" w:hAnsi="Times New Roman"/>
                <w:sz w:val="18"/>
                <w:szCs w:val="18"/>
                <w:color w:val="0000FF"/>
              </w:rPr>
              <w:t>6.</w:t>
            </w:r>
          </w:p>
        </w:tc>
        <w:tc>
          <w:tcPr>
            <w:tcW w:w="9040" w:type="dxa"/>
            <w:vAlign w:val="bottom"/>
            <w:gridSpan w:val="44"/>
          </w:tcPr>
          <w:p>
            <w:pPr>
              <w:ind w:left="20"/>
              <w:spacing w:after="0"/>
              <w:rPr>
                <w:sz w:val="20"/>
                <w:szCs w:val="20"/>
                <w:color w:val="auto"/>
              </w:rPr>
            </w:pPr>
            <w:r>
              <w:rPr>
                <w:rFonts w:ascii="Times New Roman" w:cs="Times New Roman" w:eastAsia="Times New Roman" w:hAnsi="Times New Roman"/>
                <w:sz w:val="18"/>
                <w:szCs w:val="18"/>
                <w:color w:val="0000FF"/>
              </w:rPr>
              <w:t>Revenue from contracts with customers</w:t>
            </w:r>
          </w:p>
        </w:tc>
        <w:tc>
          <w:tcPr>
            <w:tcW w:w="6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26</w:t>
            </w:r>
          </w:p>
        </w:tc>
      </w:tr>
      <w:tr>
        <w:trPr>
          <w:trHeight w:val="20"/>
        </w:trPr>
        <w:tc>
          <w:tcPr>
            <w:tcW w:w="1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480" w:type="dxa"/>
            <w:vAlign w:val="bottom"/>
            <w:gridSpan w:val="2"/>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60" w:type="dxa"/>
            <w:vAlign w:val="bottom"/>
            <w:gridSpan w:val="2"/>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gridSpan w:val="2"/>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80" w:type="dxa"/>
            <w:vAlign w:val="bottom"/>
            <w:gridSpan w:val="4"/>
            <w:shd w:val="clear" w:color="auto" w:fill="0000FF"/>
          </w:tcPr>
          <w:p>
            <w:pPr>
              <w:spacing w:after="0" w:line="20" w:lineRule="exact"/>
              <w:rPr>
                <w:sz w:val="1"/>
                <w:szCs w:val="1"/>
                <w:color w:val="auto"/>
              </w:rPr>
            </w:pPr>
          </w:p>
        </w:tc>
        <w:tc>
          <w:tcPr>
            <w:tcW w:w="120" w:type="dxa"/>
            <w:vAlign w:val="bottom"/>
            <w:gridSpan w:val="2"/>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80" w:type="dxa"/>
            <w:vAlign w:val="bottom"/>
            <w:tcBorders>
              <w:right w:val="single" w:sz="8" w:color="0000FF"/>
            </w:tcBorders>
            <w:shd w:val="clear" w:color="auto" w:fill="0000FF"/>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760" w:type="dxa"/>
            <w:vAlign w:val="bottom"/>
            <w:gridSpan w:val="7"/>
          </w:tcPr>
          <w:p>
            <w:pPr>
              <w:spacing w:after="0" w:line="20" w:lineRule="exact"/>
              <w:rPr>
                <w:sz w:val="1"/>
                <w:szCs w:val="1"/>
                <w:color w:val="auto"/>
              </w:rPr>
            </w:pPr>
          </w:p>
        </w:tc>
        <w:tc>
          <w:tcPr>
            <w:tcW w:w="2980" w:type="dxa"/>
            <w:vAlign w:val="bottom"/>
            <w:gridSpan w:val="3"/>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r>
      <w:tr>
        <w:trPr>
          <w:trHeight w:val="250"/>
        </w:trPr>
        <w:tc>
          <w:tcPr>
            <w:tcW w:w="1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60" w:type="dxa"/>
            <w:vAlign w:val="bottom"/>
            <w:tcBorders>
              <w:bottom w:val="single" w:sz="8" w:color="0000FF"/>
            </w:tcBorders>
          </w:tcPr>
          <w:p>
            <w:pPr>
              <w:spacing w:after="0"/>
              <w:rPr>
                <w:sz w:val="20"/>
                <w:szCs w:val="20"/>
                <w:color w:val="auto"/>
              </w:rPr>
            </w:pPr>
            <w:r>
              <w:rPr>
                <w:rFonts w:ascii="Times New Roman" w:cs="Times New Roman" w:eastAsia="Times New Roman" w:hAnsi="Times New Roman"/>
                <w:sz w:val="18"/>
                <w:szCs w:val="18"/>
                <w:color w:val="0000FF"/>
              </w:rPr>
              <w:t>7.</w:t>
            </w:r>
          </w:p>
        </w:tc>
        <w:tc>
          <w:tcPr>
            <w:tcW w:w="3440" w:type="dxa"/>
            <w:vAlign w:val="bottom"/>
            <w:tcBorders>
              <w:bottom w:val="single" w:sz="8" w:color="0000FF"/>
            </w:tcBorders>
            <w:gridSpan w:val="28"/>
          </w:tcPr>
          <w:p>
            <w:pPr>
              <w:ind w:left="20"/>
              <w:spacing w:after="0"/>
              <w:rPr>
                <w:sz w:val="20"/>
                <w:szCs w:val="20"/>
                <w:color w:val="auto"/>
              </w:rPr>
            </w:pPr>
            <w:r>
              <w:rPr>
                <w:rFonts w:ascii="Times New Roman" w:cs="Times New Roman" w:eastAsia="Times New Roman" w:hAnsi="Times New Roman"/>
                <w:sz w:val="18"/>
                <w:szCs w:val="18"/>
                <w:color w:val="0000FF"/>
                <w:w w:val="99"/>
              </w:rPr>
              <w:t>Pension plans and other postretirement benefits</w:t>
            </w:r>
          </w:p>
        </w:tc>
        <w:tc>
          <w:tcPr>
            <w:tcW w:w="5600" w:type="dxa"/>
            <w:vAlign w:val="bottom"/>
            <w:gridSpan w:val="16"/>
          </w:tcPr>
          <w:p>
            <w:pPr>
              <w:spacing w:after="0"/>
              <w:rPr>
                <w:sz w:val="21"/>
                <w:szCs w:val="21"/>
                <w:color w:val="auto"/>
              </w:rPr>
            </w:pPr>
          </w:p>
        </w:tc>
        <w:tc>
          <w:tcPr>
            <w:tcW w:w="6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26</w:t>
            </w:r>
          </w:p>
        </w:tc>
      </w:tr>
      <w:tr>
        <w:trPr>
          <w:trHeight w:val="250"/>
        </w:trPr>
        <w:tc>
          <w:tcPr>
            <w:tcW w:w="1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60" w:type="dxa"/>
            <w:vAlign w:val="bottom"/>
            <w:tcBorders>
              <w:bottom w:val="single" w:sz="8" w:color="0000FF"/>
            </w:tcBorders>
          </w:tcPr>
          <w:p>
            <w:pPr>
              <w:spacing w:after="0"/>
              <w:rPr>
                <w:sz w:val="20"/>
                <w:szCs w:val="20"/>
                <w:color w:val="auto"/>
              </w:rPr>
            </w:pPr>
            <w:r>
              <w:rPr>
                <w:rFonts w:ascii="Times New Roman" w:cs="Times New Roman" w:eastAsia="Times New Roman" w:hAnsi="Times New Roman"/>
                <w:sz w:val="18"/>
                <w:szCs w:val="18"/>
                <w:color w:val="0000FF"/>
              </w:rPr>
              <w:t>8.</w:t>
            </w:r>
          </w:p>
        </w:tc>
        <w:tc>
          <w:tcPr>
            <w:tcW w:w="2040" w:type="dxa"/>
            <w:vAlign w:val="bottom"/>
            <w:tcBorders>
              <w:bottom w:val="single" w:sz="8" w:color="0000FF"/>
            </w:tcBorders>
            <w:gridSpan w:val="17"/>
          </w:tcPr>
          <w:p>
            <w:pPr>
              <w:ind w:left="20"/>
              <w:spacing w:after="0"/>
              <w:rPr>
                <w:sz w:val="20"/>
                <w:szCs w:val="20"/>
                <w:color w:val="auto"/>
              </w:rPr>
            </w:pPr>
            <w:r>
              <w:rPr>
                <w:rFonts w:ascii="Times New Roman" w:cs="Times New Roman" w:eastAsia="Times New Roman" w:hAnsi="Times New Roman"/>
                <w:sz w:val="18"/>
                <w:szCs w:val="18"/>
                <w:color w:val="0000FF"/>
                <w:w w:val="99"/>
              </w:rPr>
              <w:t>Earnings per common share</w:t>
            </w:r>
          </w:p>
        </w:tc>
        <w:tc>
          <w:tcPr>
            <w:tcW w:w="7000" w:type="dxa"/>
            <w:vAlign w:val="bottom"/>
            <w:gridSpan w:val="27"/>
          </w:tcPr>
          <w:p>
            <w:pPr>
              <w:spacing w:after="0"/>
              <w:rPr>
                <w:sz w:val="21"/>
                <w:szCs w:val="21"/>
                <w:color w:val="auto"/>
              </w:rPr>
            </w:pPr>
          </w:p>
        </w:tc>
        <w:tc>
          <w:tcPr>
            <w:tcW w:w="6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27</w:t>
            </w:r>
          </w:p>
        </w:tc>
      </w:tr>
      <w:tr>
        <w:trPr>
          <w:trHeight w:val="250"/>
        </w:trPr>
        <w:tc>
          <w:tcPr>
            <w:tcW w:w="1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60" w:type="dxa"/>
            <w:vAlign w:val="bottom"/>
          </w:tcPr>
          <w:p>
            <w:pPr>
              <w:spacing w:after="0"/>
              <w:rPr>
                <w:sz w:val="20"/>
                <w:szCs w:val="20"/>
                <w:color w:val="auto"/>
              </w:rPr>
            </w:pPr>
            <w:r>
              <w:rPr>
                <w:rFonts w:ascii="Times New Roman" w:cs="Times New Roman" w:eastAsia="Times New Roman" w:hAnsi="Times New Roman"/>
                <w:sz w:val="18"/>
                <w:szCs w:val="18"/>
                <w:color w:val="0000FF"/>
              </w:rPr>
              <w:t>9.</w:t>
            </w:r>
          </w:p>
        </w:tc>
        <w:tc>
          <w:tcPr>
            <w:tcW w:w="9040" w:type="dxa"/>
            <w:vAlign w:val="bottom"/>
            <w:gridSpan w:val="44"/>
          </w:tcPr>
          <w:p>
            <w:pPr>
              <w:ind w:left="20"/>
              <w:spacing w:after="0"/>
              <w:rPr>
                <w:sz w:val="20"/>
                <w:szCs w:val="20"/>
                <w:color w:val="auto"/>
              </w:rPr>
            </w:pPr>
            <w:r>
              <w:rPr>
                <w:rFonts w:ascii="Times New Roman" w:cs="Times New Roman" w:eastAsia="Times New Roman" w:hAnsi="Times New Roman"/>
                <w:sz w:val="18"/>
                <w:szCs w:val="18"/>
                <w:color w:val="0000FF"/>
              </w:rPr>
              <w:t>Comprehensive income</w:t>
            </w:r>
          </w:p>
        </w:tc>
        <w:tc>
          <w:tcPr>
            <w:tcW w:w="6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28</w:t>
            </w:r>
          </w:p>
        </w:tc>
      </w:tr>
      <w:tr>
        <w:trPr>
          <w:trHeight w:val="20"/>
        </w:trPr>
        <w:tc>
          <w:tcPr>
            <w:tcW w:w="1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20" w:type="dxa"/>
            <w:vAlign w:val="bottom"/>
            <w:gridSpan w:val="2"/>
            <w:shd w:val="clear" w:color="auto" w:fill="0000FF"/>
          </w:tcPr>
          <w:p>
            <w:pPr>
              <w:spacing w:after="0" w:line="20" w:lineRule="exact"/>
              <w:rPr>
                <w:sz w:val="1"/>
                <w:szCs w:val="1"/>
                <w:color w:val="auto"/>
              </w:rPr>
            </w:pPr>
          </w:p>
        </w:tc>
        <w:tc>
          <w:tcPr>
            <w:tcW w:w="480" w:type="dxa"/>
            <w:vAlign w:val="bottom"/>
            <w:gridSpan w:val="2"/>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60" w:type="dxa"/>
            <w:vAlign w:val="bottom"/>
            <w:gridSpan w:val="2"/>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60" w:type="dxa"/>
            <w:vAlign w:val="bottom"/>
            <w:gridSpan w:val="5"/>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20" w:type="dxa"/>
            <w:vAlign w:val="bottom"/>
            <w:gridSpan w:val="3"/>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760" w:type="dxa"/>
            <w:vAlign w:val="bottom"/>
            <w:gridSpan w:val="7"/>
          </w:tcPr>
          <w:p>
            <w:pPr>
              <w:spacing w:after="0" w:line="20" w:lineRule="exact"/>
              <w:rPr>
                <w:sz w:val="1"/>
                <w:szCs w:val="1"/>
                <w:color w:val="auto"/>
              </w:rPr>
            </w:pPr>
          </w:p>
        </w:tc>
        <w:tc>
          <w:tcPr>
            <w:tcW w:w="2980" w:type="dxa"/>
            <w:vAlign w:val="bottom"/>
            <w:gridSpan w:val="3"/>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r>
      <w:tr>
        <w:trPr>
          <w:trHeight w:val="250"/>
        </w:trPr>
        <w:tc>
          <w:tcPr>
            <w:tcW w:w="1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600" w:type="dxa"/>
            <w:vAlign w:val="bottom"/>
            <w:tcBorders>
              <w:bottom w:val="single" w:sz="8" w:color="0000FF"/>
            </w:tcBorders>
            <w:gridSpan w:val="24"/>
          </w:tcPr>
          <w:p>
            <w:pPr>
              <w:spacing w:after="0"/>
              <w:rPr>
                <w:sz w:val="20"/>
                <w:szCs w:val="20"/>
                <w:color w:val="auto"/>
              </w:rPr>
            </w:pPr>
            <w:r>
              <w:rPr>
                <w:rFonts w:ascii="Times New Roman" w:cs="Times New Roman" w:eastAsia="Times New Roman" w:hAnsi="Times New Roman"/>
                <w:sz w:val="18"/>
                <w:szCs w:val="18"/>
                <w:color w:val="0000FF"/>
                <w:w w:val="99"/>
              </w:rPr>
              <w:t>10. Derivative financial instruments</w:t>
            </w:r>
          </w:p>
        </w:tc>
        <w:tc>
          <w:tcPr>
            <w:tcW w:w="6600" w:type="dxa"/>
            <w:vAlign w:val="bottom"/>
            <w:gridSpan w:val="21"/>
          </w:tcPr>
          <w:p>
            <w:pPr>
              <w:spacing w:after="0"/>
              <w:rPr>
                <w:sz w:val="21"/>
                <w:szCs w:val="21"/>
                <w:color w:val="auto"/>
              </w:rPr>
            </w:pPr>
          </w:p>
        </w:tc>
        <w:tc>
          <w:tcPr>
            <w:tcW w:w="6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29</w:t>
            </w:r>
          </w:p>
        </w:tc>
      </w:tr>
      <w:tr>
        <w:trPr>
          <w:trHeight w:val="250"/>
        </w:trPr>
        <w:tc>
          <w:tcPr>
            <w:tcW w:w="1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200" w:type="dxa"/>
            <w:vAlign w:val="bottom"/>
            <w:gridSpan w:val="45"/>
          </w:tcPr>
          <w:p>
            <w:pPr>
              <w:spacing w:after="0"/>
              <w:rPr>
                <w:sz w:val="20"/>
                <w:szCs w:val="20"/>
                <w:color w:val="auto"/>
              </w:rPr>
            </w:pPr>
            <w:r>
              <w:rPr>
                <w:rFonts w:ascii="Times New Roman" w:cs="Times New Roman" w:eastAsia="Times New Roman" w:hAnsi="Times New Roman"/>
                <w:sz w:val="18"/>
                <w:szCs w:val="18"/>
                <w:color w:val="0000FF"/>
              </w:rPr>
              <w:t>11. Variable interest entities and asset securitizations</w:t>
            </w:r>
          </w:p>
        </w:tc>
        <w:tc>
          <w:tcPr>
            <w:tcW w:w="6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31</w:t>
            </w:r>
          </w:p>
        </w:tc>
      </w:tr>
      <w:tr>
        <w:trPr>
          <w:trHeight w:val="250"/>
        </w:trPr>
        <w:tc>
          <w:tcPr>
            <w:tcW w:w="1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080" w:type="dxa"/>
            <w:vAlign w:val="bottom"/>
            <w:tcBorders>
              <w:top w:val="single" w:sz="8" w:color="0000FF"/>
              <w:bottom w:val="single" w:sz="8" w:color="0000FF"/>
            </w:tcBorders>
            <w:gridSpan w:val="16"/>
          </w:tcPr>
          <w:p>
            <w:pPr>
              <w:spacing w:after="0"/>
              <w:rPr>
                <w:sz w:val="20"/>
                <w:szCs w:val="20"/>
                <w:color w:val="auto"/>
              </w:rPr>
            </w:pPr>
            <w:r>
              <w:rPr>
                <w:rFonts w:ascii="Times New Roman" w:cs="Times New Roman" w:eastAsia="Times New Roman" w:hAnsi="Times New Roman"/>
                <w:sz w:val="18"/>
                <w:szCs w:val="18"/>
                <w:color w:val="0000FF"/>
                <w:w w:val="99"/>
              </w:rPr>
              <w:t>12. Fair value measurements</w:t>
            </w:r>
          </w:p>
        </w:tc>
        <w:tc>
          <w:tcPr>
            <w:tcW w:w="1700" w:type="dxa"/>
            <w:vAlign w:val="bottom"/>
            <w:tcBorders>
              <w:top w:val="single" w:sz="8" w:color="0000FF"/>
            </w:tcBorders>
            <w:gridSpan w:val="16"/>
          </w:tcPr>
          <w:p>
            <w:pPr>
              <w:spacing w:after="0"/>
              <w:rPr>
                <w:sz w:val="21"/>
                <w:szCs w:val="21"/>
                <w:color w:val="auto"/>
              </w:rPr>
            </w:pPr>
          </w:p>
        </w:tc>
        <w:tc>
          <w:tcPr>
            <w:tcW w:w="5420" w:type="dxa"/>
            <w:vAlign w:val="bottom"/>
            <w:gridSpan w:val="13"/>
          </w:tcPr>
          <w:p>
            <w:pPr>
              <w:spacing w:after="0"/>
              <w:rPr>
                <w:sz w:val="21"/>
                <w:szCs w:val="21"/>
                <w:color w:val="auto"/>
              </w:rPr>
            </w:pPr>
          </w:p>
        </w:tc>
        <w:tc>
          <w:tcPr>
            <w:tcW w:w="6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33</w:t>
            </w:r>
          </w:p>
        </w:tc>
      </w:tr>
      <w:tr>
        <w:trPr>
          <w:trHeight w:val="250"/>
        </w:trPr>
        <w:tc>
          <w:tcPr>
            <w:tcW w:w="1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640" w:type="dxa"/>
            <w:vAlign w:val="bottom"/>
            <w:tcBorders>
              <w:bottom w:val="single" w:sz="8" w:color="0000FF"/>
            </w:tcBorders>
            <w:gridSpan w:val="25"/>
          </w:tcPr>
          <w:p>
            <w:pPr>
              <w:spacing w:after="0"/>
              <w:rPr>
                <w:sz w:val="20"/>
                <w:szCs w:val="20"/>
                <w:color w:val="auto"/>
              </w:rPr>
            </w:pPr>
            <w:r>
              <w:rPr>
                <w:rFonts w:ascii="Times New Roman" w:cs="Times New Roman" w:eastAsia="Times New Roman" w:hAnsi="Times New Roman"/>
                <w:sz w:val="18"/>
                <w:szCs w:val="18"/>
                <w:color w:val="0000FF"/>
                <w:w w:val="99"/>
              </w:rPr>
              <w:t>13. Commitments and contingencies</w:t>
            </w:r>
          </w:p>
        </w:tc>
        <w:tc>
          <w:tcPr>
            <w:tcW w:w="6560" w:type="dxa"/>
            <w:vAlign w:val="bottom"/>
            <w:gridSpan w:val="20"/>
          </w:tcPr>
          <w:p>
            <w:pPr>
              <w:spacing w:after="0"/>
              <w:rPr>
                <w:sz w:val="21"/>
                <w:szCs w:val="21"/>
                <w:color w:val="auto"/>
              </w:rPr>
            </w:pPr>
          </w:p>
        </w:tc>
        <w:tc>
          <w:tcPr>
            <w:tcW w:w="6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37</w:t>
            </w:r>
          </w:p>
        </w:tc>
      </w:tr>
      <w:tr>
        <w:trPr>
          <w:trHeight w:val="250"/>
        </w:trPr>
        <w:tc>
          <w:tcPr>
            <w:tcW w:w="1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800" w:type="dxa"/>
            <w:vAlign w:val="bottom"/>
            <w:tcBorders>
              <w:bottom w:val="single" w:sz="8" w:color="0000FF"/>
            </w:tcBorders>
            <w:gridSpan w:val="12"/>
          </w:tcPr>
          <w:p>
            <w:pPr>
              <w:spacing w:after="0"/>
              <w:rPr>
                <w:sz w:val="20"/>
                <w:szCs w:val="20"/>
                <w:color w:val="auto"/>
              </w:rPr>
            </w:pPr>
            <w:r>
              <w:rPr>
                <w:rFonts w:ascii="Times New Roman" w:cs="Times New Roman" w:eastAsia="Times New Roman" w:hAnsi="Times New Roman"/>
                <w:sz w:val="18"/>
                <w:szCs w:val="18"/>
                <w:color w:val="0000FF"/>
                <w:w w:val="99"/>
              </w:rPr>
              <w:t>14. Segment information</w:t>
            </w:r>
          </w:p>
        </w:tc>
        <w:tc>
          <w:tcPr>
            <w:tcW w:w="7400" w:type="dxa"/>
            <w:vAlign w:val="bottom"/>
            <w:gridSpan w:val="33"/>
          </w:tcPr>
          <w:p>
            <w:pPr>
              <w:spacing w:after="0"/>
              <w:rPr>
                <w:sz w:val="21"/>
                <w:szCs w:val="21"/>
                <w:color w:val="auto"/>
              </w:rPr>
            </w:pPr>
          </w:p>
        </w:tc>
        <w:tc>
          <w:tcPr>
            <w:tcW w:w="6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39</w:t>
            </w:r>
          </w:p>
        </w:tc>
      </w:tr>
      <w:tr>
        <w:trPr>
          <w:trHeight w:val="250"/>
        </w:trPr>
        <w:tc>
          <w:tcPr>
            <w:tcW w:w="1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3660" w:type="dxa"/>
            <w:vAlign w:val="bottom"/>
            <w:tcBorders>
              <w:bottom w:val="single" w:sz="8" w:color="0000FF"/>
            </w:tcBorders>
            <w:gridSpan w:val="30"/>
          </w:tcPr>
          <w:p>
            <w:pPr>
              <w:spacing w:after="0"/>
              <w:rPr>
                <w:sz w:val="20"/>
                <w:szCs w:val="20"/>
                <w:color w:val="auto"/>
              </w:rPr>
            </w:pPr>
            <w:r>
              <w:rPr>
                <w:rFonts w:ascii="Times New Roman" w:cs="Times New Roman" w:eastAsia="Times New Roman" w:hAnsi="Times New Roman"/>
                <w:sz w:val="18"/>
                <w:szCs w:val="18"/>
                <w:color w:val="0000FF"/>
                <w:w w:val="99"/>
              </w:rPr>
              <w:t>15. Relationship with BLG and Bayview Financial</w:t>
            </w:r>
          </w:p>
        </w:tc>
        <w:tc>
          <w:tcPr>
            <w:tcW w:w="5540" w:type="dxa"/>
            <w:vAlign w:val="bottom"/>
            <w:gridSpan w:val="15"/>
          </w:tcPr>
          <w:p>
            <w:pPr>
              <w:spacing w:after="0"/>
              <w:rPr>
                <w:sz w:val="21"/>
                <w:szCs w:val="21"/>
                <w:color w:val="auto"/>
              </w:rPr>
            </w:pPr>
          </w:p>
        </w:tc>
        <w:tc>
          <w:tcPr>
            <w:tcW w:w="6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40</w:t>
            </w:r>
          </w:p>
        </w:tc>
      </w:tr>
      <w:tr>
        <w:trPr>
          <w:trHeight w:val="344"/>
        </w:trPr>
        <w:tc>
          <w:tcPr>
            <w:tcW w:w="11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Item 2.</w:t>
            </w:r>
          </w:p>
        </w:tc>
        <w:tc>
          <w:tcPr>
            <w:tcW w:w="9420" w:type="dxa"/>
            <w:vAlign w:val="bottom"/>
            <w:gridSpan w:val="46"/>
          </w:tcPr>
          <w:p>
            <w:pPr>
              <w:spacing w:after="0"/>
              <w:rPr>
                <w:sz w:val="20"/>
                <w:szCs w:val="20"/>
                <w:color w:val="auto"/>
              </w:rPr>
            </w:pPr>
            <w:r>
              <w:rPr>
                <w:rFonts w:ascii="Times New Roman" w:cs="Times New Roman" w:eastAsia="Times New Roman" w:hAnsi="Times New Roman"/>
                <w:sz w:val="18"/>
                <w:szCs w:val="18"/>
                <w:color w:val="0000FF"/>
              </w:rPr>
              <w:t>Management's Discussion and Analysis of Financial Condition and Results of Operations</w:t>
            </w:r>
          </w:p>
        </w:tc>
        <w:tc>
          <w:tcPr>
            <w:tcW w:w="6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41</w:t>
            </w:r>
          </w:p>
        </w:tc>
      </w:tr>
      <w:tr>
        <w:trPr>
          <w:trHeight w:val="250"/>
        </w:trPr>
        <w:tc>
          <w:tcPr>
            <w:tcW w:w="1120" w:type="dxa"/>
            <w:vAlign w:val="bottom"/>
          </w:tcPr>
          <w:p>
            <w:pPr>
              <w:spacing w:after="0"/>
              <w:rPr>
                <w:sz w:val="21"/>
                <w:szCs w:val="21"/>
                <w:color w:val="auto"/>
              </w:rPr>
            </w:pPr>
          </w:p>
        </w:tc>
        <w:tc>
          <w:tcPr>
            <w:tcW w:w="220" w:type="dxa"/>
            <w:vAlign w:val="bottom"/>
            <w:tcBorders>
              <w:top w:val="single" w:sz="8" w:color="0000FF"/>
            </w:tcBorders>
          </w:tcPr>
          <w:p>
            <w:pPr>
              <w:spacing w:after="0"/>
              <w:rPr>
                <w:sz w:val="21"/>
                <w:szCs w:val="21"/>
                <w:color w:val="auto"/>
              </w:rPr>
            </w:pPr>
          </w:p>
        </w:tc>
        <w:tc>
          <w:tcPr>
            <w:tcW w:w="6220" w:type="dxa"/>
            <w:vAlign w:val="bottom"/>
            <w:tcBorders>
              <w:top w:val="single" w:sz="8" w:color="0000FF"/>
            </w:tcBorders>
            <w:gridSpan w:val="42"/>
          </w:tcPr>
          <w:p>
            <w:pPr>
              <w:spacing w:after="0"/>
              <w:rPr>
                <w:sz w:val="20"/>
                <w:szCs w:val="20"/>
                <w:color w:val="auto"/>
              </w:rPr>
            </w:pPr>
            <w:r>
              <w:rPr>
                <w:rFonts w:ascii="Times New Roman" w:cs="Times New Roman" w:eastAsia="Times New Roman" w:hAnsi="Times New Roman"/>
                <w:sz w:val="18"/>
                <w:szCs w:val="18"/>
                <w:color w:val="0000FF"/>
              </w:rPr>
              <w:t>Financial Overview</w:t>
            </w:r>
          </w:p>
        </w:tc>
        <w:tc>
          <w:tcPr>
            <w:tcW w:w="2980" w:type="dxa"/>
            <w:vAlign w:val="bottom"/>
            <w:gridSpan w:val="3"/>
          </w:tcPr>
          <w:p>
            <w:pPr>
              <w:spacing w:after="0"/>
              <w:rPr>
                <w:sz w:val="21"/>
                <w:szCs w:val="21"/>
                <w:color w:val="auto"/>
              </w:rPr>
            </w:pPr>
          </w:p>
        </w:tc>
        <w:tc>
          <w:tcPr>
            <w:tcW w:w="6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41</w:t>
            </w:r>
          </w:p>
        </w:tc>
      </w:tr>
      <w:tr>
        <w:trPr>
          <w:trHeight w:val="20"/>
        </w:trPr>
        <w:tc>
          <w:tcPr>
            <w:tcW w:w="1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20" w:type="dxa"/>
            <w:vAlign w:val="bottom"/>
            <w:gridSpan w:val="2"/>
            <w:shd w:val="clear" w:color="auto" w:fill="0000FF"/>
          </w:tcPr>
          <w:p>
            <w:pPr>
              <w:spacing w:after="0" w:line="20" w:lineRule="exact"/>
              <w:rPr>
                <w:sz w:val="1"/>
                <w:szCs w:val="1"/>
                <w:color w:val="auto"/>
              </w:rPr>
            </w:pPr>
          </w:p>
        </w:tc>
        <w:tc>
          <w:tcPr>
            <w:tcW w:w="480" w:type="dxa"/>
            <w:vAlign w:val="bottom"/>
            <w:gridSpan w:val="2"/>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gridSpan w:val="5"/>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360" w:type="dxa"/>
            <w:vAlign w:val="bottom"/>
            <w:gridSpan w:val="5"/>
          </w:tcPr>
          <w:p>
            <w:pPr>
              <w:spacing w:after="0" w:line="20" w:lineRule="exact"/>
              <w:rPr>
                <w:sz w:val="1"/>
                <w:szCs w:val="1"/>
                <w:color w:val="auto"/>
              </w:rPr>
            </w:pPr>
          </w:p>
        </w:tc>
        <w:tc>
          <w:tcPr>
            <w:tcW w:w="380" w:type="dxa"/>
            <w:vAlign w:val="bottom"/>
            <w:gridSpan w:val="4"/>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300" w:type="dxa"/>
            <w:vAlign w:val="bottom"/>
            <w:gridSpan w:val="7"/>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740" w:type="dxa"/>
            <w:vAlign w:val="bottom"/>
            <w:gridSpan w:val="10"/>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r>
      <w:tr>
        <w:trPr>
          <w:trHeight w:val="250"/>
        </w:trPr>
        <w:tc>
          <w:tcPr>
            <w:tcW w:w="1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200" w:type="dxa"/>
            <w:vAlign w:val="bottom"/>
            <w:gridSpan w:val="45"/>
          </w:tcPr>
          <w:p>
            <w:pPr>
              <w:spacing w:after="0"/>
              <w:rPr>
                <w:sz w:val="20"/>
                <w:szCs w:val="20"/>
                <w:color w:val="auto"/>
              </w:rPr>
            </w:pPr>
            <w:r>
              <w:rPr>
                <w:rFonts w:ascii="Times New Roman" w:cs="Times New Roman" w:eastAsia="Times New Roman" w:hAnsi="Times New Roman"/>
                <w:sz w:val="18"/>
                <w:szCs w:val="18"/>
                <w:color w:val="0000FF"/>
              </w:rPr>
              <w:t>Supplemental Reporting of Non-GAAP Results of Operations</w:t>
            </w:r>
          </w:p>
        </w:tc>
        <w:tc>
          <w:tcPr>
            <w:tcW w:w="6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43</w:t>
            </w:r>
          </w:p>
        </w:tc>
      </w:tr>
      <w:tr>
        <w:trPr>
          <w:trHeight w:val="250"/>
        </w:trPr>
        <w:tc>
          <w:tcPr>
            <w:tcW w:w="1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860" w:type="dxa"/>
            <w:vAlign w:val="bottom"/>
            <w:tcBorders>
              <w:top w:val="single" w:sz="8" w:color="0000FF"/>
              <w:bottom w:val="single" w:sz="8" w:color="0000FF"/>
            </w:tcBorders>
            <w:gridSpan w:val="26"/>
          </w:tcPr>
          <w:p>
            <w:pPr>
              <w:spacing w:after="0"/>
              <w:rPr>
                <w:sz w:val="20"/>
                <w:szCs w:val="20"/>
                <w:color w:val="auto"/>
              </w:rPr>
            </w:pPr>
            <w:r>
              <w:rPr>
                <w:rFonts w:ascii="Times New Roman" w:cs="Times New Roman" w:eastAsia="Times New Roman" w:hAnsi="Times New Roman"/>
                <w:sz w:val="18"/>
                <w:szCs w:val="18"/>
                <w:color w:val="0000FF"/>
                <w:w w:val="99"/>
              </w:rPr>
              <w:t>Taxable-equivalent Net Interest Income</w:t>
            </w:r>
          </w:p>
        </w:tc>
        <w:tc>
          <w:tcPr>
            <w:tcW w:w="1600" w:type="dxa"/>
            <w:vAlign w:val="bottom"/>
            <w:tcBorders>
              <w:top w:val="single" w:sz="8" w:color="0000FF"/>
            </w:tcBorders>
            <w:gridSpan w:val="9"/>
          </w:tcPr>
          <w:p>
            <w:pPr>
              <w:spacing w:after="0"/>
              <w:rPr>
                <w:sz w:val="21"/>
                <w:szCs w:val="21"/>
                <w:color w:val="auto"/>
              </w:rPr>
            </w:pPr>
          </w:p>
        </w:tc>
        <w:tc>
          <w:tcPr>
            <w:tcW w:w="4740" w:type="dxa"/>
            <w:vAlign w:val="bottom"/>
            <w:gridSpan w:val="10"/>
          </w:tcPr>
          <w:p>
            <w:pPr>
              <w:spacing w:after="0"/>
              <w:rPr>
                <w:sz w:val="21"/>
                <w:szCs w:val="21"/>
                <w:color w:val="auto"/>
              </w:rPr>
            </w:pPr>
          </w:p>
        </w:tc>
        <w:tc>
          <w:tcPr>
            <w:tcW w:w="6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43</w:t>
            </w:r>
          </w:p>
        </w:tc>
      </w:tr>
      <w:tr>
        <w:trPr>
          <w:trHeight w:val="250"/>
        </w:trPr>
        <w:tc>
          <w:tcPr>
            <w:tcW w:w="1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980" w:type="dxa"/>
            <w:vAlign w:val="bottom"/>
            <w:tcBorders>
              <w:bottom w:val="single" w:sz="8" w:color="0000FF"/>
            </w:tcBorders>
            <w:gridSpan w:val="15"/>
          </w:tcPr>
          <w:p>
            <w:pPr>
              <w:spacing w:after="0"/>
              <w:rPr>
                <w:sz w:val="20"/>
                <w:szCs w:val="20"/>
                <w:color w:val="auto"/>
              </w:rPr>
            </w:pPr>
            <w:r>
              <w:rPr>
                <w:rFonts w:ascii="Times New Roman" w:cs="Times New Roman" w:eastAsia="Times New Roman" w:hAnsi="Times New Roman"/>
                <w:sz w:val="18"/>
                <w:szCs w:val="18"/>
                <w:color w:val="0000FF"/>
                <w:w w:val="99"/>
              </w:rPr>
              <w:t>Provision for Credit Losses</w:t>
            </w:r>
          </w:p>
        </w:tc>
        <w:tc>
          <w:tcPr>
            <w:tcW w:w="7220" w:type="dxa"/>
            <w:vAlign w:val="bottom"/>
            <w:gridSpan w:val="30"/>
          </w:tcPr>
          <w:p>
            <w:pPr>
              <w:spacing w:after="0"/>
              <w:rPr>
                <w:sz w:val="21"/>
                <w:szCs w:val="21"/>
                <w:color w:val="auto"/>
              </w:rPr>
            </w:pPr>
          </w:p>
        </w:tc>
        <w:tc>
          <w:tcPr>
            <w:tcW w:w="6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51</w:t>
            </w:r>
          </w:p>
        </w:tc>
      </w:tr>
      <w:tr>
        <w:trPr>
          <w:trHeight w:val="250"/>
        </w:trPr>
        <w:tc>
          <w:tcPr>
            <w:tcW w:w="1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00" w:type="dxa"/>
            <w:vAlign w:val="bottom"/>
            <w:tcBorders>
              <w:bottom w:val="single" w:sz="8" w:color="0000FF"/>
            </w:tcBorders>
            <w:gridSpan w:val="4"/>
          </w:tcPr>
          <w:p>
            <w:pPr>
              <w:spacing w:after="0"/>
              <w:rPr>
                <w:sz w:val="20"/>
                <w:szCs w:val="20"/>
                <w:color w:val="auto"/>
              </w:rPr>
            </w:pPr>
            <w:r>
              <w:rPr>
                <w:rFonts w:ascii="Times New Roman" w:cs="Times New Roman" w:eastAsia="Times New Roman" w:hAnsi="Times New Roman"/>
                <w:sz w:val="18"/>
                <w:szCs w:val="18"/>
                <w:color w:val="0000FF"/>
                <w:w w:val="98"/>
              </w:rPr>
              <w:t>Other Income</w:t>
            </w:r>
          </w:p>
        </w:tc>
        <w:tc>
          <w:tcPr>
            <w:tcW w:w="8200" w:type="dxa"/>
            <w:vAlign w:val="bottom"/>
            <w:gridSpan w:val="41"/>
          </w:tcPr>
          <w:p>
            <w:pPr>
              <w:spacing w:after="0"/>
              <w:rPr>
                <w:sz w:val="21"/>
                <w:szCs w:val="21"/>
                <w:color w:val="auto"/>
              </w:rPr>
            </w:pPr>
          </w:p>
        </w:tc>
        <w:tc>
          <w:tcPr>
            <w:tcW w:w="6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59</w:t>
            </w:r>
          </w:p>
        </w:tc>
      </w:tr>
      <w:tr>
        <w:trPr>
          <w:trHeight w:val="250"/>
        </w:trPr>
        <w:tc>
          <w:tcPr>
            <w:tcW w:w="1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200" w:type="dxa"/>
            <w:vAlign w:val="bottom"/>
            <w:gridSpan w:val="45"/>
          </w:tcPr>
          <w:p>
            <w:pPr>
              <w:spacing w:after="0"/>
              <w:rPr>
                <w:sz w:val="20"/>
                <w:szCs w:val="20"/>
                <w:color w:val="auto"/>
              </w:rPr>
            </w:pPr>
            <w:r>
              <w:rPr>
                <w:rFonts w:ascii="Times New Roman" w:cs="Times New Roman" w:eastAsia="Times New Roman" w:hAnsi="Times New Roman"/>
                <w:sz w:val="18"/>
                <w:szCs w:val="18"/>
                <w:color w:val="0000FF"/>
              </w:rPr>
              <w:t>Other Expense</w:t>
            </w:r>
          </w:p>
        </w:tc>
        <w:tc>
          <w:tcPr>
            <w:tcW w:w="6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62</w:t>
            </w:r>
          </w:p>
        </w:tc>
      </w:tr>
      <w:tr>
        <w:trPr>
          <w:trHeight w:val="250"/>
        </w:trPr>
        <w:tc>
          <w:tcPr>
            <w:tcW w:w="1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60" w:type="dxa"/>
            <w:vAlign w:val="bottom"/>
            <w:tcBorders>
              <w:top w:val="single" w:sz="8" w:color="0000FF"/>
            </w:tcBorders>
            <w:gridSpan w:val="6"/>
          </w:tcPr>
          <w:p>
            <w:pPr>
              <w:spacing w:after="0"/>
              <w:rPr>
                <w:sz w:val="20"/>
                <w:szCs w:val="20"/>
                <w:color w:val="auto"/>
              </w:rPr>
            </w:pPr>
            <w:r>
              <w:rPr>
                <w:rFonts w:ascii="Times New Roman" w:cs="Times New Roman" w:eastAsia="Times New Roman" w:hAnsi="Times New Roman"/>
                <w:sz w:val="18"/>
                <w:szCs w:val="18"/>
                <w:color w:val="0000FF"/>
              </w:rPr>
              <w:t>Income Taxes</w:t>
            </w:r>
          </w:p>
        </w:tc>
        <w:tc>
          <w:tcPr>
            <w:tcW w:w="8140" w:type="dxa"/>
            <w:vAlign w:val="bottom"/>
            <w:gridSpan w:val="39"/>
          </w:tcPr>
          <w:p>
            <w:pPr>
              <w:spacing w:after="0"/>
              <w:rPr>
                <w:sz w:val="21"/>
                <w:szCs w:val="21"/>
                <w:color w:val="auto"/>
              </w:rPr>
            </w:pPr>
          </w:p>
        </w:tc>
        <w:tc>
          <w:tcPr>
            <w:tcW w:w="6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63</w:t>
            </w:r>
          </w:p>
        </w:tc>
      </w:tr>
      <w:tr>
        <w:trPr>
          <w:trHeight w:val="20"/>
        </w:trPr>
        <w:tc>
          <w:tcPr>
            <w:tcW w:w="1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20" w:type="dxa"/>
            <w:vAlign w:val="bottom"/>
            <w:gridSpan w:val="2"/>
            <w:shd w:val="clear" w:color="auto" w:fill="0000FF"/>
          </w:tcPr>
          <w:p>
            <w:pPr>
              <w:spacing w:after="0" w:line="20" w:lineRule="exact"/>
              <w:rPr>
                <w:sz w:val="1"/>
                <w:szCs w:val="1"/>
                <w:color w:val="auto"/>
              </w:rPr>
            </w:pPr>
          </w:p>
        </w:tc>
        <w:tc>
          <w:tcPr>
            <w:tcW w:w="480" w:type="dxa"/>
            <w:vAlign w:val="bottom"/>
            <w:gridSpan w:val="2"/>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gridSpan w:val="3"/>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580" w:type="dxa"/>
            <w:vAlign w:val="bottom"/>
            <w:gridSpan w:val="7"/>
          </w:tcPr>
          <w:p>
            <w:pPr>
              <w:spacing w:after="0" w:line="20" w:lineRule="exact"/>
              <w:rPr>
                <w:sz w:val="1"/>
                <w:szCs w:val="1"/>
                <w:color w:val="auto"/>
              </w:rPr>
            </w:pPr>
          </w:p>
        </w:tc>
        <w:tc>
          <w:tcPr>
            <w:tcW w:w="360" w:type="dxa"/>
            <w:vAlign w:val="bottom"/>
            <w:gridSpan w:val="5"/>
          </w:tcPr>
          <w:p>
            <w:pPr>
              <w:spacing w:after="0" w:line="20" w:lineRule="exact"/>
              <w:rPr>
                <w:sz w:val="1"/>
                <w:szCs w:val="1"/>
                <w:color w:val="auto"/>
              </w:rPr>
            </w:pPr>
          </w:p>
        </w:tc>
        <w:tc>
          <w:tcPr>
            <w:tcW w:w="560" w:type="dxa"/>
            <w:vAlign w:val="bottom"/>
            <w:gridSpan w:val="5"/>
          </w:tcPr>
          <w:p>
            <w:pPr>
              <w:spacing w:after="0" w:line="20" w:lineRule="exact"/>
              <w:rPr>
                <w:sz w:val="1"/>
                <w:szCs w:val="1"/>
                <w:color w:val="auto"/>
              </w:rPr>
            </w:pPr>
          </w:p>
        </w:tc>
        <w:tc>
          <w:tcPr>
            <w:tcW w:w="1300" w:type="dxa"/>
            <w:vAlign w:val="bottom"/>
            <w:gridSpan w:val="7"/>
          </w:tcPr>
          <w:p>
            <w:pPr>
              <w:spacing w:after="0" w:line="20" w:lineRule="exact"/>
              <w:rPr>
                <w:sz w:val="1"/>
                <w:szCs w:val="1"/>
                <w:color w:val="auto"/>
              </w:rPr>
            </w:pPr>
          </w:p>
        </w:tc>
        <w:tc>
          <w:tcPr>
            <w:tcW w:w="4860" w:type="dxa"/>
            <w:vAlign w:val="bottom"/>
            <w:gridSpan w:val="11"/>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r>
      <w:tr>
        <w:trPr>
          <w:trHeight w:val="250"/>
        </w:trPr>
        <w:tc>
          <w:tcPr>
            <w:tcW w:w="1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200" w:type="dxa"/>
            <w:vAlign w:val="bottom"/>
            <w:gridSpan w:val="45"/>
          </w:tcPr>
          <w:p>
            <w:pPr>
              <w:spacing w:after="0"/>
              <w:rPr>
                <w:sz w:val="20"/>
                <w:szCs w:val="20"/>
                <w:color w:val="auto"/>
              </w:rPr>
            </w:pPr>
            <w:r>
              <w:rPr>
                <w:rFonts w:ascii="Times New Roman" w:cs="Times New Roman" w:eastAsia="Times New Roman" w:hAnsi="Times New Roman"/>
                <w:sz w:val="18"/>
                <w:szCs w:val="18"/>
                <w:color w:val="0000FF"/>
              </w:rPr>
              <w:t>Liquidity Risk</w:t>
            </w:r>
          </w:p>
        </w:tc>
        <w:tc>
          <w:tcPr>
            <w:tcW w:w="6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63</w:t>
            </w:r>
          </w:p>
        </w:tc>
      </w:tr>
      <w:tr>
        <w:trPr>
          <w:trHeight w:val="20"/>
        </w:trPr>
        <w:tc>
          <w:tcPr>
            <w:tcW w:w="1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20" w:type="dxa"/>
            <w:vAlign w:val="bottom"/>
            <w:gridSpan w:val="2"/>
            <w:shd w:val="clear" w:color="auto" w:fill="0000FF"/>
          </w:tcPr>
          <w:p>
            <w:pPr>
              <w:spacing w:after="0" w:line="20" w:lineRule="exact"/>
              <w:rPr>
                <w:sz w:val="1"/>
                <w:szCs w:val="1"/>
                <w:color w:val="auto"/>
              </w:rPr>
            </w:pPr>
          </w:p>
        </w:tc>
        <w:tc>
          <w:tcPr>
            <w:tcW w:w="520" w:type="dxa"/>
            <w:vAlign w:val="bottom"/>
            <w:gridSpan w:val="3"/>
            <w:shd w:val="clear" w:color="auto" w:fill="0000FF"/>
          </w:tcPr>
          <w:p>
            <w:pPr>
              <w:spacing w:after="0" w:line="20" w:lineRule="exact"/>
              <w:rPr>
                <w:sz w:val="1"/>
                <w:szCs w:val="1"/>
                <w:color w:val="auto"/>
              </w:rPr>
            </w:pPr>
          </w:p>
        </w:tc>
        <w:tc>
          <w:tcPr>
            <w:tcW w:w="200" w:type="dxa"/>
            <w:vAlign w:val="bottom"/>
            <w:gridSpan w:val="3"/>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580" w:type="dxa"/>
            <w:vAlign w:val="bottom"/>
            <w:gridSpan w:val="7"/>
          </w:tcPr>
          <w:p>
            <w:pPr>
              <w:spacing w:after="0" w:line="20" w:lineRule="exact"/>
              <w:rPr>
                <w:sz w:val="1"/>
                <w:szCs w:val="1"/>
                <w:color w:val="auto"/>
              </w:rPr>
            </w:pPr>
          </w:p>
        </w:tc>
        <w:tc>
          <w:tcPr>
            <w:tcW w:w="360" w:type="dxa"/>
            <w:vAlign w:val="bottom"/>
            <w:gridSpan w:val="5"/>
          </w:tcPr>
          <w:p>
            <w:pPr>
              <w:spacing w:after="0" w:line="20" w:lineRule="exact"/>
              <w:rPr>
                <w:sz w:val="1"/>
                <w:szCs w:val="1"/>
                <w:color w:val="auto"/>
              </w:rPr>
            </w:pPr>
          </w:p>
        </w:tc>
        <w:tc>
          <w:tcPr>
            <w:tcW w:w="560" w:type="dxa"/>
            <w:vAlign w:val="bottom"/>
            <w:gridSpan w:val="5"/>
          </w:tcPr>
          <w:p>
            <w:pPr>
              <w:spacing w:after="0" w:line="20" w:lineRule="exact"/>
              <w:rPr>
                <w:sz w:val="1"/>
                <w:szCs w:val="1"/>
                <w:color w:val="auto"/>
              </w:rPr>
            </w:pPr>
          </w:p>
        </w:tc>
        <w:tc>
          <w:tcPr>
            <w:tcW w:w="1300" w:type="dxa"/>
            <w:vAlign w:val="bottom"/>
            <w:gridSpan w:val="7"/>
          </w:tcPr>
          <w:p>
            <w:pPr>
              <w:spacing w:after="0" w:line="20" w:lineRule="exact"/>
              <w:rPr>
                <w:sz w:val="1"/>
                <w:szCs w:val="1"/>
                <w:color w:val="auto"/>
              </w:rPr>
            </w:pPr>
          </w:p>
        </w:tc>
        <w:tc>
          <w:tcPr>
            <w:tcW w:w="4860" w:type="dxa"/>
            <w:vAlign w:val="bottom"/>
            <w:gridSpan w:val="11"/>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r>
      <w:tr>
        <w:trPr>
          <w:trHeight w:val="250"/>
        </w:trPr>
        <w:tc>
          <w:tcPr>
            <w:tcW w:w="1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3040" w:type="dxa"/>
            <w:vAlign w:val="bottom"/>
            <w:tcBorders>
              <w:bottom w:val="single" w:sz="8" w:color="0000FF"/>
            </w:tcBorders>
            <w:gridSpan w:val="27"/>
          </w:tcPr>
          <w:p>
            <w:pPr>
              <w:spacing w:after="0"/>
              <w:rPr>
                <w:sz w:val="20"/>
                <w:szCs w:val="20"/>
                <w:color w:val="auto"/>
              </w:rPr>
            </w:pPr>
            <w:r>
              <w:rPr>
                <w:rFonts w:ascii="Times New Roman" w:cs="Times New Roman" w:eastAsia="Times New Roman" w:hAnsi="Times New Roman"/>
                <w:sz w:val="18"/>
                <w:szCs w:val="18"/>
                <w:color w:val="0000FF"/>
              </w:rPr>
              <w:t>Market Risk and Interest Rate Sensitivity</w:t>
            </w:r>
          </w:p>
        </w:tc>
        <w:tc>
          <w:tcPr>
            <w:tcW w:w="6160" w:type="dxa"/>
            <w:vAlign w:val="bottom"/>
            <w:gridSpan w:val="18"/>
          </w:tcPr>
          <w:p>
            <w:pPr>
              <w:spacing w:after="0"/>
              <w:rPr>
                <w:sz w:val="21"/>
                <w:szCs w:val="21"/>
                <w:color w:val="auto"/>
              </w:rPr>
            </w:pPr>
          </w:p>
        </w:tc>
        <w:tc>
          <w:tcPr>
            <w:tcW w:w="6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65</w:t>
            </w:r>
          </w:p>
        </w:tc>
      </w:tr>
      <w:tr>
        <w:trPr>
          <w:trHeight w:val="250"/>
        </w:trPr>
        <w:tc>
          <w:tcPr>
            <w:tcW w:w="1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200" w:type="dxa"/>
            <w:vAlign w:val="bottom"/>
            <w:gridSpan w:val="45"/>
          </w:tcPr>
          <w:p>
            <w:pPr>
              <w:spacing w:after="0"/>
              <w:rPr>
                <w:sz w:val="20"/>
                <w:szCs w:val="20"/>
                <w:color w:val="auto"/>
              </w:rPr>
            </w:pPr>
            <w:r>
              <w:rPr>
                <w:rFonts w:ascii="Times New Roman" w:cs="Times New Roman" w:eastAsia="Times New Roman" w:hAnsi="Times New Roman"/>
                <w:sz w:val="18"/>
                <w:szCs w:val="18"/>
                <w:color w:val="0000FF"/>
              </w:rPr>
              <w:t>Capital</w:t>
            </w:r>
          </w:p>
        </w:tc>
        <w:tc>
          <w:tcPr>
            <w:tcW w:w="6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67</w:t>
            </w:r>
          </w:p>
        </w:tc>
      </w:tr>
      <w:tr>
        <w:trPr>
          <w:trHeight w:val="20"/>
        </w:trPr>
        <w:tc>
          <w:tcPr>
            <w:tcW w:w="1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20" w:type="dxa"/>
            <w:vAlign w:val="bottom"/>
            <w:gridSpan w:val="2"/>
            <w:shd w:val="clear" w:color="auto" w:fill="0000FF"/>
          </w:tcPr>
          <w:p>
            <w:pPr>
              <w:spacing w:after="0" w:line="20" w:lineRule="exact"/>
              <w:rPr>
                <w:sz w:val="1"/>
                <w:szCs w:val="1"/>
                <w:color w:val="auto"/>
              </w:rPr>
            </w:pPr>
          </w:p>
        </w:tc>
        <w:tc>
          <w:tcPr>
            <w:tcW w:w="720" w:type="dxa"/>
            <w:vAlign w:val="bottom"/>
            <w:gridSpan w:val="6"/>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580" w:type="dxa"/>
            <w:vAlign w:val="bottom"/>
            <w:gridSpan w:val="7"/>
          </w:tcPr>
          <w:p>
            <w:pPr>
              <w:spacing w:after="0" w:line="20" w:lineRule="exact"/>
              <w:rPr>
                <w:sz w:val="1"/>
                <w:szCs w:val="1"/>
                <w:color w:val="auto"/>
              </w:rPr>
            </w:pPr>
          </w:p>
        </w:tc>
        <w:tc>
          <w:tcPr>
            <w:tcW w:w="360" w:type="dxa"/>
            <w:vAlign w:val="bottom"/>
            <w:gridSpan w:val="5"/>
          </w:tcPr>
          <w:p>
            <w:pPr>
              <w:spacing w:after="0" w:line="20" w:lineRule="exact"/>
              <w:rPr>
                <w:sz w:val="1"/>
                <w:szCs w:val="1"/>
                <w:color w:val="auto"/>
              </w:rPr>
            </w:pPr>
          </w:p>
        </w:tc>
        <w:tc>
          <w:tcPr>
            <w:tcW w:w="1860" w:type="dxa"/>
            <w:vAlign w:val="bottom"/>
            <w:gridSpan w:val="12"/>
          </w:tcPr>
          <w:p>
            <w:pPr>
              <w:spacing w:after="0" w:line="20" w:lineRule="exact"/>
              <w:rPr>
                <w:sz w:val="1"/>
                <w:szCs w:val="1"/>
                <w:color w:val="auto"/>
              </w:rPr>
            </w:pPr>
          </w:p>
        </w:tc>
        <w:tc>
          <w:tcPr>
            <w:tcW w:w="4860" w:type="dxa"/>
            <w:vAlign w:val="bottom"/>
            <w:gridSpan w:val="11"/>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r>
      <w:tr>
        <w:trPr>
          <w:trHeight w:val="250"/>
        </w:trPr>
        <w:tc>
          <w:tcPr>
            <w:tcW w:w="1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540" w:type="dxa"/>
            <w:vAlign w:val="bottom"/>
            <w:tcBorders>
              <w:bottom w:val="single" w:sz="8" w:color="0000FF"/>
            </w:tcBorders>
            <w:gridSpan w:val="10"/>
          </w:tcPr>
          <w:p>
            <w:pPr>
              <w:spacing w:after="0"/>
              <w:rPr>
                <w:sz w:val="20"/>
                <w:szCs w:val="20"/>
                <w:color w:val="auto"/>
              </w:rPr>
            </w:pPr>
            <w:r>
              <w:rPr>
                <w:rFonts w:ascii="Times New Roman" w:cs="Times New Roman" w:eastAsia="Times New Roman" w:hAnsi="Times New Roman"/>
                <w:sz w:val="18"/>
                <w:szCs w:val="18"/>
                <w:color w:val="0000FF"/>
                <w:w w:val="98"/>
              </w:rPr>
              <w:t>Segment Information</w:t>
            </w:r>
          </w:p>
        </w:tc>
        <w:tc>
          <w:tcPr>
            <w:tcW w:w="7660" w:type="dxa"/>
            <w:vAlign w:val="bottom"/>
            <w:gridSpan w:val="35"/>
          </w:tcPr>
          <w:p>
            <w:pPr>
              <w:spacing w:after="0"/>
              <w:rPr>
                <w:sz w:val="21"/>
                <w:szCs w:val="21"/>
                <w:color w:val="auto"/>
              </w:rPr>
            </w:pPr>
          </w:p>
        </w:tc>
        <w:tc>
          <w:tcPr>
            <w:tcW w:w="6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70</w:t>
            </w:r>
          </w:p>
        </w:tc>
      </w:tr>
      <w:tr>
        <w:trPr>
          <w:trHeight w:val="250"/>
        </w:trPr>
        <w:tc>
          <w:tcPr>
            <w:tcW w:w="1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480" w:type="dxa"/>
            <w:vAlign w:val="bottom"/>
            <w:tcBorders>
              <w:bottom w:val="single" w:sz="8" w:color="0000FF"/>
            </w:tcBorders>
            <w:gridSpan w:val="22"/>
          </w:tcPr>
          <w:p>
            <w:pPr>
              <w:spacing w:after="0"/>
              <w:rPr>
                <w:sz w:val="20"/>
                <w:szCs w:val="20"/>
                <w:color w:val="auto"/>
              </w:rPr>
            </w:pPr>
            <w:r>
              <w:rPr>
                <w:rFonts w:ascii="Times New Roman" w:cs="Times New Roman" w:eastAsia="Times New Roman" w:hAnsi="Times New Roman"/>
                <w:sz w:val="18"/>
                <w:szCs w:val="18"/>
                <w:color w:val="0000FF"/>
                <w:w w:val="99"/>
              </w:rPr>
              <w:t>Recent Accounting Developments</w:t>
            </w:r>
          </w:p>
        </w:tc>
        <w:tc>
          <w:tcPr>
            <w:tcW w:w="6720" w:type="dxa"/>
            <w:vAlign w:val="bottom"/>
            <w:gridSpan w:val="23"/>
          </w:tcPr>
          <w:p>
            <w:pPr>
              <w:spacing w:after="0"/>
              <w:rPr>
                <w:sz w:val="21"/>
                <w:szCs w:val="21"/>
                <w:color w:val="auto"/>
              </w:rPr>
            </w:pPr>
          </w:p>
        </w:tc>
        <w:tc>
          <w:tcPr>
            <w:tcW w:w="6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76</w:t>
            </w:r>
          </w:p>
        </w:tc>
      </w:tr>
      <w:tr>
        <w:trPr>
          <w:trHeight w:val="250"/>
        </w:trPr>
        <w:tc>
          <w:tcPr>
            <w:tcW w:w="1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120" w:type="dxa"/>
            <w:vAlign w:val="bottom"/>
            <w:tcBorders>
              <w:bottom w:val="single" w:sz="8" w:color="0000FF"/>
            </w:tcBorders>
            <w:gridSpan w:val="17"/>
          </w:tcPr>
          <w:p>
            <w:pPr>
              <w:spacing w:after="0"/>
              <w:rPr>
                <w:sz w:val="20"/>
                <w:szCs w:val="20"/>
                <w:color w:val="auto"/>
              </w:rPr>
            </w:pPr>
            <w:r>
              <w:rPr>
                <w:rFonts w:ascii="Times New Roman" w:cs="Times New Roman" w:eastAsia="Times New Roman" w:hAnsi="Times New Roman"/>
                <w:sz w:val="18"/>
                <w:szCs w:val="18"/>
                <w:color w:val="0000FF"/>
                <w:w w:val="99"/>
              </w:rPr>
              <w:t>Forward-Looking Statements</w:t>
            </w:r>
          </w:p>
        </w:tc>
        <w:tc>
          <w:tcPr>
            <w:tcW w:w="7080" w:type="dxa"/>
            <w:vAlign w:val="bottom"/>
            <w:gridSpan w:val="28"/>
          </w:tcPr>
          <w:p>
            <w:pPr>
              <w:spacing w:after="0"/>
              <w:rPr>
                <w:sz w:val="21"/>
                <w:szCs w:val="21"/>
                <w:color w:val="auto"/>
              </w:rPr>
            </w:pPr>
          </w:p>
        </w:tc>
        <w:tc>
          <w:tcPr>
            <w:tcW w:w="6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76</w:t>
            </w:r>
          </w:p>
        </w:tc>
      </w:tr>
      <w:tr>
        <w:trPr>
          <w:trHeight w:val="250"/>
        </w:trPr>
        <w:tc>
          <w:tcPr>
            <w:tcW w:w="1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40" w:type="dxa"/>
            <w:vAlign w:val="bottom"/>
            <w:tcBorders>
              <w:bottom w:val="single" w:sz="8" w:color="0000FF"/>
            </w:tcBorders>
            <w:gridSpan w:val="8"/>
          </w:tcPr>
          <w:p>
            <w:pPr>
              <w:spacing w:after="0"/>
              <w:rPr>
                <w:sz w:val="20"/>
                <w:szCs w:val="20"/>
                <w:color w:val="auto"/>
              </w:rPr>
            </w:pPr>
            <w:r>
              <w:rPr>
                <w:rFonts w:ascii="Times New Roman" w:cs="Times New Roman" w:eastAsia="Times New Roman" w:hAnsi="Times New Roman"/>
                <w:sz w:val="18"/>
                <w:szCs w:val="18"/>
                <w:color w:val="0000FF"/>
                <w:w w:val="98"/>
              </w:rPr>
              <w:t>Quarterly Trends</w:t>
            </w:r>
          </w:p>
        </w:tc>
        <w:tc>
          <w:tcPr>
            <w:tcW w:w="7960" w:type="dxa"/>
            <w:vAlign w:val="bottom"/>
            <w:gridSpan w:val="37"/>
          </w:tcPr>
          <w:p>
            <w:pPr>
              <w:spacing w:after="0"/>
              <w:rPr>
                <w:sz w:val="21"/>
                <w:szCs w:val="21"/>
                <w:color w:val="auto"/>
              </w:rPr>
            </w:pPr>
          </w:p>
        </w:tc>
        <w:tc>
          <w:tcPr>
            <w:tcW w:w="6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78</w:t>
            </w:r>
          </w:p>
        </w:tc>
      </w:tr>
      <w:tr>
        <w:trPr>
          <w:trHeight w:val="250"/>
        </w:trPr>
        <w:tc>
          <w:tcPr>
            <w:tcW w:w="1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4340" w:type="dxa"/>
            <w:vAlign w:val="bottom"/>
            <w:tcBorders>
              <w:bottom w:val="single" w:sz="8" w:color="0000FF"/>
            </w:tcBorders>
            <w:gridSpan w:val="34"/>
          </w:tcPr>
          <w:p>
            <w:pPr>
              <w:spacing w:after="0"/>
              <w:rPr>
                <w:sz w:val="20"/>
                <w:szCs w:val="20"/>
                <w:color w:val="auto"/>
              </w:rPr>
            </w:pPr>
            <w:r>
              <w:rPr>
                <w:rFonts w:ascii="Times New Roman" w:cs="Times New Roman" w:eastAsia="Times New Roman" w:hAnsi="Times New Roman"/>
                <w:sz w:val="18"/>
                <w:szCs w:val="18"/>
                <w:color w:val="0000FF"/>
                <w:w w:val="99"/>
              </w:rPr>
              <w:t>Reconciliation of Quarterly GAAP to Non-GAAP Measures</w:t>
            </w:r>
          </w:p>
        </w:tc>
        <w:tc>
          <w:tcPr>
            <w:tcW w:w="4860" w:type="dxa"/>
            <w:vAlign w:val="bottom"/>
            <w:gridSpan w:val="11"/>
          </w:tcPr>
          <w:p>
            <w:pPr>
              <w:spacing w:after="0"/>
              <w:rPr>
                <w:sz w:val="21"/>
                <w:szCs w:val="21"/>
                <w:color w:val="auto"/>
              </w:rPr>
            </w:pPr>
          </w:p>
        </w:tc>
        <w:tc>
          <w:tcPr>
            <w:tcW w:w="6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79</w:t>
            </w:r>
          </w:p>
        </w:tc>
      </w:tr>
    </w:tbl>
    <w:p>
      <w:pPr>
        <w:spacing w:after="0" w:line="200" w:lineRule="exact"/>
        <w:rPr>
          <w:sz w:val="20"/>
          <w:szCs w:val="20"/>
          <w:color w:val="auto"/>
        </w:rPr>
      </w:pPr>
    </w:p>
    <w:p>
      <w:pPr>
        <w:sectPr>
          <w:pgSz w:w="11900" w:h="16838" w:orient="portrait"/>
          <w:cols w:equalWidth="0" w:num="1">
            <w:col w:w="11220"/>
          </w:cols>
          <w:pgMar w:left="340" w:top="864" w:right="339" w:bottom="1440" w:gutter="0" w:footer="0" w:header="0"/>
        </w:sectPr>
      </w:pPr>
    </w:p>
    <w:p>
      <w:pPr>
        <w:spacing w:after="0" w:line="3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- 2 -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149225</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40" w:top="864" w:right="339" w:bottom="1440" w:gutter="0" w:footer="0" w:header="0"/>
          <w:type w:val="continuous"/>
        </w:sectPr>
      </w:pPr>
    </w:p>
    <w:bookmarkStart w:id="2" w:name="page3"/>
    <w:bookmarkEnd w:id="2"/>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112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Item 3.</w:t>
            </w:r>
          </w:p>
        </w:tc>
        <w:tc>
          <w:tcPr>
            <w:tcW w:w="4380" w:type="dxa"/>
            <w:vAlign w:val="bottom"/>
            <w:tcBorders>
              <w:bottom w:val="single" w:sz="8" w:color="0000EE"/>
            </w:tcBorders>
            <w:gridSpan w:val="9"/>
          </w:tcPr>
          <w:p>
            <w:pPr>
              <w:spacing w:after="0"/>
              <w:rPr>
                <w:sz w:val="20"/>
                <w:szCs w:val="20"/>
                <w:color w:val="auto"/>
              </w:rPr>
            </w:pPr>
            <w:r>
              <w:rPr>
                <w:rFonts w:ascii="Times New Roman" w:cs="Times New Roman" w:eastAsia="Times New Roman" w:hAnsi="Times New Roman"/>
                <w:sz w:val="18"/>
                <w:szCs w:val="18"/>
                <w:color w:val="0000EE"/>
                <w:w w:val="99"/>
              </w:rPr>
              <w:t>Quantitative and Qualitative Disclosures About Market Risk</w:t>
            </w:r>
          </w:p>
        </w:tc>
        <w:tc>
          <w:tcPr>
            <w:tcW w:w="2780" w:type="dxa"/>
            <w:vAlign w:val="bottom"/>
          </w:tcPr>
          <w:p>
            <w:pPr>
              <w:spacing w:after="0"/>
              <w:rPr>
                <w:sz w:val="17"/>
                <w:szCs w:val="17"/>
                <w:color w:val="auto"/>
              </w:rPr>
            </w:pPr>
          </w:p>
        </w:tc>
        <w:tc>
          <w:tcPr>
            <w:tcW w:w="29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80</w:t>
            </w:r>
          </w:p>
        </w:tc>
      </w:tr>
      <w:tr>
        <w:trPr>
          <w:trHeight w:val="344"/>
        </w:trPr>
        <w:tc>
          <w:tcPr>
            <w:tcW w:w="20" w:type="dxa"/>
            <w:vAlign w:val="bottom"/>
          </w:tcPr>
          <w:p>
            <w:pPr>
              <w:spacing w:after="0"/>
              <w:rPr>
                <w:sz w:val="24"/>
                <w:szCs w:val="24"/>
                <w:color w:val="auto"/>
              </w:rPr>
            </w:pPr>
          </w:p>
        </w:tc>
        <w:tc>
          <w:tcPr>
            <w:tcW w:w="112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Item 4.</w:t>
            </w:r>
          </w:p>
        </w:tc>
        <w:tc>
          <w:tcPr>
            <w:tcW w:w="1780" w:type="dxa"/>
            <w:vAlign w:val="bottom"/>
            <w:tcBorders>
              <w:bottom w:val="single" w:sz="8" w:color="0000EE"/>
            </w:tcBorders>
            <w:gridSpan w:val="6"/>
          </w:tcPr>
          <w:p>
            <w:pPr>
              <w:spacing w:after="0"/>
              <w:rPr>
                <w:sz w:val="20"/>
                <w:szCs w:val="20"/>
                <w:color w:val="auto"/>
              </w:rPr>
            </w:pPr>
            <w:r>
              <w:rPr>
                <w:rFonts w:ascii="Times New Roman" w:cs="Times New Roman" w:eastAsia="Times New Roman" w:hAnsi="Times New Roman"/>
                <w:sz w:val="18"/>
                <w:szCs w:val="18"/>
                <w:color w:val="0000EE"/>
                <w:w w:val="99"/>
              </w:rPr>
              <w:t>Controls and Procedures</w:t>
            </w:r>
          </w:p>
        </w:tc>
        <w:tc>
          <w:tcPr>
            <w:tcW w:w="5380" w:type="dxa"/>
            <w:vAlign w:val="bottom"/>
            <w:gridSpan w:val="4"/>
          </w:tcPr>
          <w:p>
            <w:pPr>
              <w:spacing w:after="0"/>
              <w:rPr>
                <w:sz w:val="24"/>
                <w:szCs w:val="24"/>
                <w:color w:val="auto"/>
              </w:rPr>
            </w:pPr>
          </w:p>
        </w:tc>
        <w:tc>
          <w:tcPr>
            <w:tcW w:w="29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80</w:t>
            </w:r>
          </w:p>
        </w:tc>
      </w:tr>
      <w:tr>
        <w:trPr>
          <w:trHeight w:val="344"/>
        </w:trPr>
        <w:tc>
          <w:tcPr>
            <w:tcW w:w="20" w:type="dxa"/>
            <w:vAlign w:val="bottom"/>
          </w:tcPr>
          <w:p>
            <w:pPr>
              <w:spacing w:after="0"/>
              <w:rPr>
                <w:sz w:val="24"/>
                <w:szCs w:val="24"/>
                <w:color w:val="auto"/>
              </w:rPr>
            </w:pPr>
          </w:p>
        </w:tc>
        <w:tc>
          <w:tcPr>
            <w:tcW w:w="8280" w:type="dxa"/>
            <w:vAlign w:val="bottom"/>
            <w:gridSpan w:val="12"/>
          </w:tcPr>
          <w:p>
            <w:pPr>
              <w:spacing w:after="0"/>
              <w:rPr>
                <w:sz w:val="20"/>
                <w:szCs w:val="20"/>
                <w:color w:val="auto"/>
              </w:rPr>
            </w:pPr>
            <w:r>
              <w:rPr>
                <w:rFonts w:ascii="Times New Roman" w:cs="Times New Roman" w:eastAsia="Times New Roman" w:hAnsi="Times New Roman"/>
                <w:sz w:val="18"/>
                <w:szCs w:val="18"/>
                <w:color w:val="0000EE"/>
              </w:rPr>
              <w:t>Part II. Other Information</w:t>
            </w:r>
          </w:p>
        </w:tc>
        <w:tc>
          <w:tcPr>
            <w:tcW w:w="2940" w:type="dxa"/>
            <w:vAlign w:val="bottom"/>
          </w:tcPr>
          <w:p>
            <w:pPr>
              <w:spacing w:after="0"/>
              <w:rPr>
                <w:sz w:val="24"/>
                <w:szCs w:val="24"/>
                <w:color w:val="auto"/>
              </w:rPr>
            </w:pPr>
          </w:p>
        </w:tc>
      </w:tr>
      <w:tr>
        <w:trPr>
          <w:trHeight w:val="20"/>
        </w:trPr>
        <w:tc>
          <w:tcPr>
            <w:tcW w:w="20" w:type="dxa"/>
            <w:vAlign w:val="bottom"/>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80" w:type="dxa"/>
            <w:vAlign w:val="bottom"/>
            <w:gridSpan w:val="2"/>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2800" w:type="dxa"/>
            <w:vAlign w:val="bottom"/>
            <w:gridSpan w:val="2"/>
          </w:tcPr>
          <w:p>
            <w:pPr>
              <w:spacing w:after="0" w:line="20" w:lineRule="exact"/>
              <w:rPr>
                <w:sz w:val="1"/>
                <w:szCs w:val="1"/>
                <w:color w:val="auto"/>
              </w:rPr>
            </w:pPr>
          </w:p>
        </w:tc>
        <w:tc>
          <w:tcPr>
            <w:tcW w:w="2940" w:type="dxa"/>
            <w:vAlign w:val="bottom"/>
          </w:tcPr>
          <w:p>
            <w:pPr>
              <w:spacing w:after="0" w:line="20" w:lineRule="exact"/>
              <w:rPr>
                <w:sz w:val="1"/>
                <w:szCs w:val="1"/>
                <w:color w:val="auto"/>
              </w:rPr>
            </w:pPr>
          </w:p>
        </w:tc>
      </w:tr>
      <w:tr>
        <w:trPr>
          <w:trHeight w:val="344"/>
        </w:trPr>
        <w:tc>
          <w:tcPr>
            <w:tcW w:w="20" w:type="dxa"/>
            <w:vAlign w:val="bottom"/>
          </w:tcPr>
          <w:p>
            <w:pPr>
              <w:spacing w:after="0"/>
              <w:rPr>
                <w:sz w:val="24"/>
                <w:szCs w:val="24"/>
                <w:color w:val="auto"/>
              </w:rPr>
            </w:pPr>
          </w:p>
        </w:tc>
        <w:tc>
          <w:tcPr>
            <w:tcW w:w="112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Item 1.</w:t>
            </w:r>
          </w:p>
        </w:tc>
        <w:tc>
          <w:tcPr>
            <w:tcW w:w="7160" w:type="dxa"/>
            <w:vAlign w:val="bottom"/>
            <w:gridSpan w:val="10"/>
          </w:tcPr>
          <w:p>
            <w:pPr>
              <w:spacing w:after="0"/>
              <w:rPr>
                <w:sz w:val="20"/>
                <w:szCs w:val="20"/>
                <w:color w:val="auto"/>
              </w:rPr>
            </w:pPr>
            <w:r>
              <w:rPr>
                <w:rFonts w:ascii="Times New Roman" w:cs="Times New Roman" w:eastAsia="Times New Roman" w:hAnsi="Times New Roman"/>
                <w:sz w:val="18"/>
                <w:szCs w:val="18"/>
                <w:color w:val="0000EE"/>
              </w:rPr>
              <w:t>Legal Proceedings</w:t>
            </w:r>
          </w:p>
        </w:tc>
        <w:tc>
          <w:tcPr>
            <w:tcW w:w="29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81</w:t>
            </w:r>
          </w:p>
        </w:tc>
      </w:tr>
      <w:tr>
        <w:trPr>
          <w:trHeight w:val="345"/>
        </w:trPr>
        <w:tc>
          <w:tcPr>
            <w:tcW w:w="20" w:type="dxa"/>
            <w:vAlign w:val="bottom"/>
          </w:tcPr>
          <w:p>
            <w:pPr>
              <w:spacing w:after="0"/>
              <w:rPr>
                <w:sz w:val="24"/>
                <w:szCs w:val="24"/>
                <w:color w:val="auto"/>
              </w:rPr>
            </w:pPr>
          </w:p>
        </w:tc>
        <w:tc>
          <w:tcPr>
            <w:tcW w:w="112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Item 1A.</w:t>
            </w:r>
          </w:p>
        </w:tc>
        <w:tc>
          <w:tcPr>
            <w:tcW w:w="920" w:type="dxa"/>
            <w:vAlign w:val="bottom"/>
            <w:tcBorders>
              <w:top w:val="single" w:sz="8" w:color="0000EE"/>
              <w:bottom w:val="single" w:sz="8" w:color="0000EE"/>
            </w:tcBorders>
            <w:gridSpan w:val="3"/>
          </w:tcPr>
          <w:p>
            <w:pPr>
              <w:spacing w:after="0"/>
              <w:rPr>
                <w:sz w:val="20"/>
                <w:szCs w:val="20"/>
                <w:color w:val="auto"/>
              </w:rPr>
            </w:pPr>
            <w:r>
              <w:rPr>
                <w:rFonts w:ascii="Times New Roman" w:cs="Times New Roman" w:eastAsia="Times New Roman" w:hAnsi="Times New Roman"/>
                <w:sz w:val="18"/>
                <w:szCs w:val="18"/>
                <w:color w:val="0000EE"/>
                <w:w w:val="99"/>
              </w:rPr>
              <w:t>Risk Factors</w:t>
            </w:r>
          </w:p>
        </w:tc>
        <w:tc>
          <w:tcPr>
            <w:tcW w:w="420" w:type="dxa"/>
            <w:vAlign w:val="bottom"/>
            <w:tcBorders>
              <w:top w:val="single" w:sz="8" w:color="0000EE"/>
            </w:tcBorders>
            <w:gridSpan w:val="2"/>
          </w:tcPr>
          <w:p>
            <w:pPr>
              <w:spacing w:after="0"/>
              <w:rPr>
                <w:sz w:val="24"/>
                <w:szCs w:val="24"/>
                <w:color w:val="auto"/>
              </w:rPr>
            </w:pPr>
          </w:p>
        </w:tc>
        <w:tc>
          <w:tcPr>
            <w:tcW w:w="5820" w:type="dxa"/>
            <w:vAlign w:val="bottom"/>
            <w:gridSpan w:val="5"/>
          </w:tcPr>
          <w:p>
            <w:pPr>
              <w:spacing w:after="0"/>
              <w:rPr>
                <w:sz w:val="24"/>
                <w:szCs w:val="24"/>
                <w:color w:val="auto"/>
              </w:rPr>
            </w:pPr>
          </w:p>
        </w:tc>
        <w:tc>
          <w:tcPr>
            <w:tcW w:w="29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81</w:t>
            </w:r>
          </w:p>
        </w:tc>
      </w:tr>
      <w:tr>
        <w:trPr>
          <w:trHeight w:val="344"/>
        </w:trPr>
        <w:tc>
          <w:tcPr>
            <w:tcW w:w="20" w:type="dxa"/>
            <w:vAlign w:val="bottom"/>
          </w:tcPr>
          <w:p>
            <w:pPr>
              <w:spacing w:after="0"/>
              <w:rPr>
                <w:sz w:val="24"/>
                <w:szCs w:val="24"/>
                <w:color w:val="auto"/>
              </w:rPr>
            </w:pPr>
          </w:p>
        </w:tc>
        <w:tc>
          <w:tcPr>
            <w:tcW w:w="112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Item 2.</w:t>
            </w:r>
          </w:p>
        </w:tc>
        <w:tc>
          <w:tcPr>
            <w:tcW w:w="4360" w:type="dxa"/>
            <w:vAlign w:val="bottom"/>
            <w:tcBorders>
              <w:bottom w:val="single" w:sz="8" w:color="0000EE"/>
            </w:tcBorders>
            <w:gridSpan w:val="8"/>
          </w:tcPr>
          <w:p>
            <w:pPr>
              <w:spacing w:after="0"/>
              <w:rPr>
                <w:sz w:val="20"/>
                <w:szCs w:val="20"/>
                <w:color w:val="auto"/>
              </w:rPr>
            </w:pPr>
            <w:r>
              <w:rPr>
                <w:rFonts w:ascii="Times New Roman" w:cs="Times New Roman" w:eastAsia="Times New Roman" w:hAnsi="Times New Roman"/>
                <w:sz w:val="18"/>
                <w:szCs w:val="18"/>
                <w:color w:val="0000EE"/>
                <w:w w:val="99"/>
              </w:rPr>
              <w:t>Unregistered Sales of Equity Securities and Use of Proceeds</w:t>
            </w:r>
          </w:p>
        </w:tc>
        <w:tc>
          <w:tcPr>
            <w:tcW w:w="2800" w:type="dxa"/>
            <w:vAlign w:val="bottom"/>
            <w:gridSpan w:val="2"/>
          </w:tcPr>
          <w:p>
            <w:pPr>
              <w:spacing w:after="0"/>
              <w:rPr>
                <w:sz w:val="24"/>
                <w:szCs w:val="24"/>
                <w:color w:val="auto"/>
              </w:rPr>
            </w:pPr>
          </w:p>
        </w:tc>
        <w:tc>
          <w:tcPr>
            <w:tcW w:w="29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81</w:t>
            </w:r>
          </w:p>
        </w:tc>
      </w:tr>
      <w:tr>
        <w:trPr>
          <w:trHeight w:val="345"/>
        </w:trPr>
        <w:tc>
          <w:tcPr>
            <w:tcW w:w="20" w:type="dxa"/>
            <w:vAlign w:val="bottom"/>
          </w:tcPr>
          <w:p>
            <w:pPr>
              <w:spacing w:after="0"/>
              <w:rPr>
                <w:sz w:val="24"/>
                <w:szCs w:val="24"/>
                <w:color w:val="auto"/>
              </w:rPr>
            </w:pPr>
          </w:p>
        </w:tc>
        <w:tc>
          <w:tcPr>
            <w:tcW w:w="112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Item 3.</w:t>
            </w:r>
          </w:p>
        </w:tc>
        <w:tc>
          <w:tcPr>
            <w:tcW w:w="7160" w:type="dxa"/>
            <w:vAlign w:val="bottom"/>
            <w:gridSpan w:val="10"/>
          </w:tcPr>
          <w:p>
            <w:pPr>
              <w:spacing w:after="0"/>
              <w:rPr>
                <w:sz w:val="20"/>
                <w:szCs w:val="20"/>
                <w:color w:val="auto"/>
              </w:rPr>
            </w:pPr>
            <w:r>
              <w:rPr>
                <w:rFonts w:ascii="Times New Roman" w:cs="Times New Roman" w:eastAsia="Times New Roman" w:hAnsi="Times New Roman"/>
                <w:sz w:val="18"/>
                <w:szCs w:val="18"/>
                <w:color w:val="0000EE"/>
              </w:rPr>
              <w:t>Defaults Upon Senior Securities</w:t>
            </w:r>
          </w:p>
        </w:tc>
        <w:tc>
          <w:tcPr>
            <w:tcW w:w="29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81</w:t>
            </w:r>
          </w:p>
        </w:tc>
      </w:tr>
      <w:tr>
        <w:trPr>
          <w:trHeight w:val="344"/>
        </w:trPr>
        <w:tc>
          <w:tcPr>
            <w:tcW w:w="20" w:type="dxa"/>
            <w:vAlign w:val="bottom"/>
          </w:tcPr>
          <w:p>
            <w:pPr>
              <w:spacing w:after="0"/>
              <w:rPr>
                <w:sz w:val="24"/>
                <w:szCs w:val="24"/>
                <w:color w:val="auto"/>
              </w:rPr>
            </w:pPr>
          </w:p>
        </w:tc>
        <w:tc>
          <w:tcPr>
            <w:tcW w:w="112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Item 4.</w:t>
            </w:r>
          </w:p>
        </w:tc>
        <w:tc>
          <w:tcPr>
            <w:tcW w:w="1780" w:type="dxa"/>
            <w:vAlign w:val="bottom"/>
            <w:tcBorders>
              <w:top w:val="single" w:sz="8" w:color="0000EE"/>
              <w:bottom w:val="single" w:sz="8" w:color="0000EE"/>
            </w:tcBorders>
            <w:gridSpan w:val="6"/>
          </w:tcPr>
          <w:p>
            <w:pPr>
              <w:spacing w:after="0"/>
              <w:rPr>
                <w:sz w:val="20"/>
                <w:szCs w:val="20"/>
                <w:color w:val="auto"/>
              </w:rPr>
            </w:pPr>
            <w:r>
              <w:rPr>
                <w:rFonts w:ascii="Times New Roman" w:cs="Times New Roman" w:eastAsia="Times New Roman" w:hAnsi="Times New Roman"/>
                <w:sz w:val="18"/>
                <w:szCs w:val="18"/>
                <w:color w:val="0000EE"/>
                <w:w w:val="99"/>
              </w:rPr>
              <w:t>Mine Safety Disclosures</w:t>
            </w:r>
          </w:p>
        </w:tc>
        <w:tc>
          <w:tcPr>
            <w:tcW w:w="540" w:type="dxa"/>
            <w:vAlign w:val="bottom"/>
            <w:tcBorders>
              <w:top w:val="single" w:sz="8" w:color="0000EE"/>
            </w:tcBorders>
          </w:tcPr>
          <w:p>
            <w:pPr>
              <w:spacing w:after="0"/>
              <w:rPr>
                <w:sz w:val="24"/>
                <w:szCs w:val="24"/>
                <w:color w:val="auto"/>
              </w:rPr>
            </w:pPr>
          </w:p>
        </w:tc>
        <w:tc>
          <w:tcPr>
            <w:tcW w:w="4840" w:type="dxa"/>
            <w:vAlign w:val="bottom"/>
            <w:gridSpan w:val="3"/>
          </w:tcPr>
          <w:p>
            <w:pPr>
              <w:spacing w:after="0"/>
              <w:rPr>
                <w:sz w:val="24"/>
                <w:szCs w:val="24"/>
                <w:color w:val="auto"/>
              </w:rPr>
            </w:pPr>
          </w:p>
        </w:tc>
        <w:tc>
          <w:tcPr>
            <w:tcW w:w="29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81</w:t>
            </w:r>
          </w:p>
        </w:tc>
      </w:tr>
      <w:tr>
        <w:trPr>
          <w:trHeight w:val="344"/>
        </w:trPr>
        <w:tc>
          <w:tcPr>
            <w:tcW w:w="20" w:type="dxa"/>
            <w:vAlign w:val="bottom"/>
          </w:tcPr>
          <w:p>
            <w:pPr>
              <w:spacing w:after="0"/>
              <w:rPr>
                <w:sz w:val="24"/>
                <w:szCs w:val="24"/>
                <w:color w:val="auto"/>
              </w:rPr>
            </w:pPr>
          </w:p>
        </w:tc>
        <w:tc>
          <w:tcPr>
            <w:tcW w:w="112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Item 5.</w:t>
            </w:r>
          </w:p>
        </w:tc>
        <w:tc>
          <w:tcPr>
            <w:tcW w:w="7160" w:type="dxa"/>
            <w:vAlign w:val="bottom"/>
            <w:gridSpan w:val="10"/>
          </w:tcPr>
          <w:p>
            <w:pPr>
              <w:spacing w:after="0"/>
              <w:rPr>
                <w:sz w:val="20"/>
                <w:szCs w:val="20"/>
                <w:color w:val="auto"/>
              </w:rPr>
            </w:pPr>
            <w:r>
              <w:rPr>
                <w:rFonts w:ascii="Times New Roman" w:cs="Times New Roman" w:eastAsia="Times New Roman" w:hAnsi="Times New Roman"/>
                <w:sz w:val="18"/>
                <w:szCs w:val="18"/>
                <w:color w:val="0000EE"/>
              </w:rPr>
              <w:t>Other Information</w:t>
            </w:r>
          </w:p>
        </w:tc>
        <w:tc>
          <w:tcPr>
            <w:tcW w:w="29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81</w:t>
            </w:r>
          </w:p>
        </w:tc>
      </w:tr>
      <w:tr>
        <w:trPr>
          <w:trHeight w:val="345"/>
        </w:trPr>
        <w:tc>
          <w:tcPr>
            <w:tcW w:w="20" w:type="dxa"/>
            <w:vAlign w:val="bottom"/>
          </w:tcPr>
          <w:p>
            <w:pPr>
              <w:spacing w:after="0"/>
              <w:rPr>
                <w:sz w:val="24"/>
                <w:szCs w:val="24"/>
                <w:color w:val="auto"/>
              </w:rPr>
            </w:pPr>
          </w:p>
        </w:tc>
        <w:tc>
          <w:tcPr>
            <w:tcW w:w="112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Item 6.</w:t>
            </w:r>
          </w:p>
        </w:tc>
        <w:tc>
          <w:tcPr>
            <w:tcW w:w="1320" w:type="dxa"/>
            <w:vAlign w:val="bottom"/>
            <w:tcBorders>
              <w:top w:val="single" w:sz="8" w:color="0000EE"/>
            </w:tcBorders>
            <w:gridSpan w:val="4"/>
          </w:tcPr>
          <w:p>
            <w:pPr>
              <w:spacing w:after="0"/>
              <w:rPr>
                <w:sz w:val="20"/>
                <w:szCs w:val="20"/>
                <w:color w:val="auto"/>
              </w:rPr>
            </w:pPr>
            <w:r>
              <w:rPr>
                <w:rFonts w:ascii="Times New Roman" w:cs="Times New Roman" w:eastAsia="Times New Roman" w:hAnsi="Times New Roman"/>
                <w:sz w:val="18"/>
                <w:szCs w:val="18"/>
                <w:color w:val="0000EE"/>
              </w:rPr>
              <w:t>Exhibits</w:t>
            </w:r>
          </w:p>
        </w:tc>
        <w:tc>
          <w:tcPr>
            <w:tcW w:w="5840" w:type="dxa"/>
            <w:vAlign w:val="bottom"/>
            <w:gridSpan w:val="6"/>
          </w:tcPr>
          <w:p>
            <w:pPr>
              <w:spacing w:after="0"/>
              <w:rPr>
                <w:sz w:val="24"/>
                <w:szCs w:val="24"/>
                <w:color w:val="auto"/>
              </w:rPr>
            </w:pPr>
          </w:p>
        </w:tc>
        <w:tc>
          <w:tcPr>
            <w:tcW w:w="29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82</w:t>
            </w:r>
          </w:p>
        </w:tc>
      </w:tr>
      <w:tr>
        <w:trPr>
          <w:trHeight w:val="344"/>
        </w:trPr>
        <w:tc>
          <w:tcPr>
            <w:tcW w:w="20" w:type="dxa"/>
            <w:vAlign w:val="bottom"/>
          </w:tcPr>
          <w:p>
            <w:pPr>
              <w:spacing w:after="0"/>
              <w:rPr>
                <w:sz w:val="24"/>
                <w:szCs w:val="24"/>
                <w:color w:val="auto"/>
              </w:rPr>
            </w:pPr>
          </w:p>
        </w:tc>
        <w:tc>
          <w:tcPr>
            <w:tcW w:w="1120" w:type="dxa"/>
            <w:vAlign w:val="bottom"/>
            <w:gridSpan w:val="2"/>
          </w:tcPr>
          <w:p>
            <w:pPr>
              <w:spacing w:after="0"/>
              <w:rPr>
                <w:sz w:val="20"/>
                <w:szCs w:val="20"/>
                <w:color w:val="auto"/>
              </w:rPr>
            </w:pPr>
            <w:r>
              <w:rPr>
                <w:rFonts w:ascii="Times New Roman" w:cs="Times New Roman" w:eastAsia="Times New Roman" w:hAnsi="Times New Roman"/>
                <w:sz w:val="18"/>
                <w:szCs w:val="18"/>
                <w:color w:val="0000EE"/>
              </w:rPr>
              <w:t>Signatures</w:t>
            </w:r>
          </w:p>
        </w:tc>
        <w:tc>
          <w:tcPr>
            <w:tcW w:w="600" w:type="dxa"/>
            <w:vAlign w:val="bottom"/>
            <w:tcBorders>
              <w:top w:val="single" w:sz="8" w:color="0000EE"/>
            </w:tcBorders>
          </w:tcPr>
          <w:p>
            <w:pPr>
              <w:spacing w:after="0"/>
              <w:rPr>
                <w:sz w:val="24"/>
                <w:szCs w:val="24"/>
                <w:color w:val="auto"/>
              </w:rPr>
            </w:pPr>
          </w:p>
        </w:tc>
        <w:tc>
          <w:tcPr>
            <w:tcW w:w="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0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780" w:type="dxa"/>
            <w:vAlign w:val="bottom"/>
          </w:tcPr>
          <w:p>
            <w:pPr>
              <w:spacing w:after="0"/>
              <w:rPr>
                <w:sz w:val="24"/>
                <w:szCs w:val="24"/>
                <w:color w:val="auto"/>
              </w:rPr>
            </w:pPr>
          </w:p>
        </w:tc>
        <w:tc>
          <w:tcPr>
            <w:tcW w:w="29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83</w:t>
            </w:r>
          </w:p>
        </w:tc>
      </w:tr>
      <w:tr>
        <w:trPr>
          <w:trHeight w:val="682"/>
        </w:trPr>
        <w:tc>
          <w:tcPr>
            <w:tcW w:w="20" w:type="dxa"/>
            <w:vAlign w:val="bottom"/>
          </w:tcPr>
          <w:p>
            <w:pPr>
              <w:spacing w:after="0"/>
              <w:rPr>
                <w:sz w:val="24"/>
                <w:szCs w:val="24"/>
                <w:color w:val="auto"/>
              </w:rPr>
            </w:pPr>
          </w:p>
        </w:tc>
        <w:tc>
          <w:tcPr>
            <w:tcW w:w="760" w:type="dxa"/>
            <w:vAlign w:val="bottom"/>
            <w:tcBorders>
              <w:top w:val="single" w:sz="8" w:color="0000EE"/>
            </w:tcBorders>
          </w:tcPr>
          <w:p>
            <w:pPr>
              <w:spacing w:after="0"/>
              <w:rPr>
                <w:sz w:val="24"/>
                <w:szCs w:val="24"/>
                <w:color w:val="auto"/>
              </w:rPr>
            </w:pPr>
          </w:p>
        </w:tc>
        <w:tc>
          <w:tcPr>
            <w:tcW w:w="360" w:type="dxa"/>
            <w:vAlign w:val="bottom"/>
          </w:tcPr>
          <w:p>
            <w:pPr>
              <w:spacing w:after="0"/>
              <w:rPr>
                <w:sz w:val="24"/>
                <w:szCs w:val="24"/>
                <w:color w:val="auto"/>
              </w:rPr>
            </w:pPr>
          </w:p>
        </w:tc>
        <w:tc>
          <w:tcPr>
            <w:tcW w:w="7160" w:type="dxa"/>
            <w:vAlign w:val="bottom"/>
            <w:gridSpan w:val="10"/>
          </w:tcPr>
          <w:p>
            <w:pPr>
              <w:ind w:left="4340"/>
              <w:spacing w:after="0"/>
              <w:rPr>
                <w:sz w:val="20"/>
                <w:szCs w:val="20"/>
                <w:color w:val="auto"/>
              </w:rPr>
            </w:pPr>
            <w:r>
              <w:rPr>
                <w:rFonts w:ascii="Times New Roman" w:cs="Times New Roman" w:eastAsia="Times New Roman" w:hAnsi="Times New Roman"/>
                <w:sz w:val="18"/>
                <w:szCs w:val="18"/>
                <w:color w:val="auto"/>
              </w:rPr>
              <w:t>- 3 -</w:t>
            </w:r>
          </w:p>
        </w:tc>
        <w:tc>
          <w:tcPr>
            <w:tcW w:w="2940" w:type="dxa"/>
            <w:vAlign w:val="bottom"/>
          </w:tcPr>
          <w:p>
            <w:pPr>
              <w:spacing w:after="0"/>
              <w:rPr>
                <w:sz w:val="24"/>
                <w:szCs w:val="24"/>
                <w:color w:val="auto"/>
              </w:rPr>
            </w:pPr>
          </w:p>
        </w:tc>
      </w:tr>
      <w:tr>
        <w:trPr>
          <w:trHeight w:val="223"/>
        </w:trPr>
        <w:tc>
          <w:tcPr>
            <w:tcW w:w="20" w:type="dxa"/>
            <w:vAlign w:val="bottom"/>
            <w:tcBorders>
              <w:bottom w:val="single" w:sz="8" w:color="9A9A9A"/>
            </w:tcBorders>
          </w:tcPr>
          <w:p>
            <w:pPr>
              <w:spacing w:after="0"/>
              <w:rPr>
                <w:sz w:val="19"/>
                <w:szCs w:val="19"/>
                <w:color w:val="auto"/>
              </w:rPr>
            </w:pPr>
          </w:p>
        </w:tc>
        <w:tc>
          <w:tcPr>
            <w:tcW w:w="760" w:type="dxa"/>
            <w:vAlign w:val="bottom"/>
            <w:tcBorders>
              <w:bottom w:val="single" w:sz="8" w:color="9A9A9A"/>
            </w:tcBorders>
          </w:tcPr>
          <w:p>
            <w:pPr>
              <w:spacing w:after="0"/>
              <w:rPr>
                <w:sz w:val="19"/>
                <w:szCs w:val="19"/>
                <w:color w:val="auto"/>
              </w:rPr>
            </w:pPr>
          </w:p>
        </w:tc>
        <w:tc>
          <w:tcPr>
            <w:tcW w:w="360" w:type="dxa"/>
            <w:vAlign w:val="bottom"/>
            <w:tcBorders>
              <w:bottom w:val="single" w:sz="8" w:color="9A9A9A"/>
            </w:tcBorders>
          </w:tcPr>
          <w:p>
            <w:pPr>
              <w:spacing w:after="0"/>
              <w:rPr>
                <w:sz w:val="19"/>
                <w:szCs w:val="19"/>
                <w:color w:val="auto"/>
              </w:rPr>
            </w:pPr>
          </w:p>
        </w:tc>
        <w:tc>
          <w:tcPr>
            <w:tcW w:w="600" w:type="dxa"/>
            <w:vAlign w:val="bottom"/>
            <w:tcBorders>
              <w:bottom w:val="single" w:sz="8" w:color="9A9A9A"/>
            </w:tcBorders>
          </w:tcPr>
          <w:p>
            <w:pPr>
              <w:spacing w:after="0"/>
              <w:rPr>
                <w:sz w:val="19"/>
                <w:szCs w:val="19"/>
                <w:color w:val="auto"/>
              </w:rPr>
            </w:pPr>
          </w:p>
        </w:tc>
        <w:tc>
          <w:tcPr>
            <w:tcW w:w="140" w:type="dxa"/>
            <w:vAlign w:val="bottom"/>
            <w:tcBorders>
              <w:bottom w:val="single" w:sz="8" w:color="9A9A9A"/>
            </w:tcBorders>
          </w:tcPr>
          <w:p>
            <w:pPr>
              <w:spacing w:after="0"/>
              <w:rPr>
                <w:sz w:val="19"/>
                <w:szCs w:val="19"/>
                <w:color w:val="auto"/>
              </w:rPr>
            </w:pPr>
          </w:p>
        </w:tc>
        <w:tc>
          <w:tcPr>
            <w:tcW w:w="180" w:type="dxa"/>
            <w:vAlign w:val="bottom"/>
            <w:tcBorders>
              <w:bottom w:val="single" w:sz="8" w:color="9A9A9A"/>
            </w:tcBorders>
          </w:tcPr>
          <w:p>
            <w:pPr>
              <w:spacing w:after="0"/>
              <w:rPr>
                <w:sz w:val="19"/>
                <w:szCs w:val="19"/>
                <w:color w:val="auto"/>
              </w:rPr>
            </w:pPr>
          </w:p>
        </w:tc>
        <w:tc>
          <w:tcPr>
            <w:tcW w:w="400" w:type="dxa"/>
            <w:vAlign w:val="bottom"/>
            <w:tcBorders>
              <w:bottom w:val="single" w:sz="8" w:color="9A9A9A"/>
            </w:tcBorders>
          </w:tcPr>
          <w:p>
            <w:pPr>
              <w:spacing w:after="0"/>
              <w:rPr>
                <w:sz w:val="19"/>
                <w:szCs w:val="19"/>
                <w:color w:val="auto"/>
              </w:rPr>
            </w:pPr>
          </w:p>
        </w:tc>
        <w:tc>
          <w:tcPr>
            <w:tcW w:w="20" w:type="dxa"/>
            <w:vAlign w:val="bottom"/>
            <w:tcBorders>
              <w:bottom w:val="single" w:sz="8" w:color="9A9A9A"/>
            </w:tcBorders>
          </w:tcPr>
          <w:p>
            <w:pPr>
              <w:spacing w:after="0"/>
              <w:rPr>
                <w:sz w:val="19"/>
                <w:szCs w:val="19"/>
                <w:color w:val="auto"/>
              </w:rPr>
            </w:pPr>
          </w:p>
        </w:tc>
        <w:tc>
          <w:tcPr>
            <w:tcW w:w="440" w:type="dxa"/>
            <w:vAlign w:val="bottom"/>
            <w:tcBorders>
              <w:bottom w:val="single" w:sz="8" w:color="9A9A9A"/>
            </w:tcBorders>
          </w:tcPr>
          <w:p>
            <w:pPr>
              <w:spacing w:after="0"/>
              <w:rPr>
                <w:sz w:val="19"/>
                <w:szCs w:val="19"/>
                <w:color w:val="auto"/>
              </w:rPr>
            </w:pPr>
          </w:p>
        </w:tc>
        <w:tc>
          <w:tcPr>
            <w:tcW w:w="540" w:type="dxa"/>
            <w:vAlign w:val="bottom"/>
            <w:tcBorders>
              <w:bottom w:val="single" w:sz="8" w:color="9A9A9A"/>
            </w:tcBorders>
          </w:tcPr>
          <w:p>
            <w:pPr>
              <w:spacing w:after="0"/>
              <w:rPr>
                <w:sz w:val="19"/>
                <w:szCs w:val="19"/>
                <w:color w:val="auto"/>
              </w:rPr>
            </w:pPr>
          </w:p>
        </w:tc>
        <w:tc>
          <w:tcPr>
            <w:tcW w:w="2040" w:type="dxa"/>
            <w:vAlign w:val="bottom"/>
            <w:tcBorders>
              <w:bottom w:val="single" w:sz="8" w:color="9A9A9A"/>
            </w:tcBorders>
          </w:tcPr>
          <w:p>
            <w:pPr>
              <w:spacing w:after="0"/>
              <w:rPr>
                <w:sz w:val="19"/>
                <w:szCs w:val="19"/>
                <w:color w:val="auto"/>
              </w:rPr>
            </w:pPr>
          </w:p>
        </w:tc>
        <w:tc>
          <w:tcPr>
            <w:tcW w:w="20" w:type="dxa"/>
            <w:vAlign w:val="bottom"/>
            <w:tcBorders>
              <w:bottom w:val="single" w:sz="8" w:color="9A9A9A"/>
            </w:tcBorders>
          </w:tcPr>
          <w:p>
            <w:pPr>
              <w:spacing w:after="0"/>
              <w:rPr>
                <w:sz w:val="19"/>
                <w:szCs w:val="19"/>
                <w:color w:val="auto"/>
              </w:rPr>
            </w:pPr>
          </w:p>
        </w:tc>
        <w:tc>
          <w:tcPr>
            <w:tcW w:w="2780" w:type="dxa"/>
            <w:vAlign w:val="bottom"/>
            <w:tcBorders>
              <w:bottom w:val="single" w:sz="8" w:color="9A9A9A"/>
            </w:tcBorders>
          </w:tcPr>
          <w:p>
            <w:pPr>
              <w:spacing w:after="0"/>
              <w:rPr>
                <w:sz w:val="19"/>
                <w:szCs w:val="19"/>
                <w:color w:val="auto"/>
              </w:rPr>
            </w:pPr>
          </w:p>
        </w:tc>
        <w:tc>
          <w:tcPr>
            <w:tcW w:w="2940" w:type="dxa"/>
            <w:vAlign w:val="bottom"/>
            <w:tcBorders>
              <w:bottom w:val="single" w:sz="8" w:color="9A9A9A"/>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094" w:right="339" w:bottom="1440"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270"/>
        </w:trPr>
        <w:tc>
          <w:tcPr>
            <w:tcW w:w="3040" w:type="dxa"/>
            <w:vAlign w:val="bottom"/>
          </w:tcPr>
          <w:p>
            <w:pPr>
              <w:spacing w:after="0"/>
              <w:rPr>
                <w:sz w:val="23"/>
                <w:szCs w:val="23"/>
                <w:color w:val="auto"/>
              </w:rPr>
            </w:pPr>
          </w:p>
        </w:tc>
        <w:tc>
          <w:tcPr>
            <w:tcW w:w="8200" w:type="dxa"/>
            <w:vAlign w:val="bottom"/>
          </w:tcPr>
          <w:p>
            <w:pPr>
              <w:ind w:left="1820"/>
              <w:spacing w:after="0"/>
              <w:rPr>
                <w:sz w:val="20"/>
                <w:szCs w:val="20"/>
                <w:color w:val="auto"/>
              </w:rPr>
            </w:pPr>
            <w:r>
              <w:rPr>
                <w:rFonts w:ascii="Times New Roman" w:cs="Times New Roman" w:eastAsia="Times New Roman" w:hAnsi="Times New Roman"/>
                <w:sz w:val="21"/>
                <w:szCs w:val="21"/>
                <w:color w:val="auto"/>
              </w:rPr>
              <w:t>Glossary of Terms</w:t>
            </w:r>
          </w:p>
        </w:tc>
      </w:tr>
      <w:tr>
        <w:trPr>
          <w:trHeight w:val="364"/>
        </w:trPr>
        <w:tc>
          <w:tcPr>
            <w:tcW w:w="11240" w:type="dxa"/>
            <w:vAlign w:val="bottom"/>
            <w:gridSpan w:val="2"/>
          </w:tcPr>
          <w:p>
            <w:pPr>
              <w:spacing w:after="0"/>
              <w:rPr>
                <w:sz w:val="20"/>
                <w:szCs w:val="20"/>
                <w:color w:val="auto"/>
              </w:rPr>
            </w:pPr>
            <w:r>
              <w:rPr>
                <w:rFonts w:ascii="Times New Roman" w:cs="Times New Roman" w:eastAsia="Times New Roman" w:hAnsi="Times New Roman"/>
                <w:sz w:val="21"/>
                <w:szCs w:val="21"/>
                <w:color w:val="auto"/>
              </w:rPr>
              <w:t>The following listing includes acronyms and terms used throughout the document.</w:t>
            </w:r>
          </w:p>
        </w:tc>
      </w:tr>
      <w:tr>
        <w:trPr>
          <w:trHeight w:val="485"/>
        </w:trPr>
        <w:tc>
          <w:tcPr>
            <w:tcW w:w="30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21"/>
                <w:szCs w:val="21"/>
                <w:b w:val="1"/>
                <w:bCs w:val="1"/>
                <w:color w:val="auto"/>
              </w:rPr>
              <w:t>Term</w:t>
            </w:r>
          </w:p>
        </w:tc>
        <w:tc>
          <w:tcPr>
            <w:tcW w:w="8200" w:type="dxa"/>
            <w:vAlign w:val="bottom"/>
            <w:tcBorders>
              <w:bottom w:val="single" w:sz="8" w:color="auto"/>
            </w:tcBorders>
          </w:tcPr>
          <w:p>
            <w:pPr>
              <w:ind w:left="340"/>
              <w:spacing w:after="0"/>
              <w:rPr>
                <w:sz w:val="20"/>
                <w:szCs w:val="20"/>
                <w:color w:val="auto"/>
              </w:rPr>
            </w:pPr>
            <w:r>
              <w:rPr>
                <w:rFonts w:ascii="Times New Roman" w:cs="Times New Roman" w:eastAsia="Times New Roman" w:hAnsi="Times New Roman"/>
                <w:sz w:val="21"/>
                <w:szCs w:val="21"/>
                <w:b w:val="1"/>
                <w:bCs w:val="1"/>
                <w:color w:val="auto"/>
              </w:rPr>
              <w:t>Definition</w:t>
            </w:r>
          </w:p>
        </w:tc>
      </w:tr>
      <w:tr>
        <w:trPr>
          <w:trHeight w:val="297"/>
        </w:trPr>
        <w:tc>
          <w:tcPr>
            <w:tcW w:w="3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21"/>
                <w:szCs w:val="21"/>
                <w:color w:val="auto"/>
              </w:rPr>
              <w:t>2024 Annual Report</w:t>
            </w:r>
          </w:p>
        </w:tc>
        <w:tc>
          <w:tcPr>
            <w:tcW w:w="82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21"/>
                <w:szCs w:val="21"/>
                <w:color w:val="auto"/>
              </w:rPr>
              <w:t>Form 10-K for the year ended December 31, 2024</w:t>
            </w:r>
          </w:p>
        </w:tc>
      </w:tr>
      <w:tr>
        <w:trPr>
          <w:trHeight w:val="288"/>
        </w:trPr>
        <w:tc>
          <w:tcPr>
            <w:tcW w:w="3040" w:type="dxa"/>
            <w:vAlign w:val="bottom"/>
          </w:tcPr>
          <w:p>
            <w:pPr>
              <w:ind w:left="20"/>
              <w:spacing w:after="0"/>
              <w:rPr>
                <w:sz w:val="20"/>
                <w:szCs w:val="20"/>
                <w:color w:val="auto"/>
              </w:rPr>
            </w:pPr>
            <w:r>
              <w:rPr>
                <w:rFonts w:ascii="Times New Roman" w:cs="Times New Roman" w:eastAsia="Times New Roman" w:hAnsi="Times New Roman"/>
                <w:sz w:val="21"/>
                <w:szCs w:val="21"/>
                <w:color w:val="auto"/>
              </w:rPr>
              <w:t>Bayview Financial</w:t>
            </w:r>
          </w:p>
        </w:tc>
        <w:tc>
          <w:tcPr>
            <w:tcW w:w="8200" w:type="dxa"/>
            <w:vAlign w:val="bottom"/>
          </w:tcPr>
          <w:p>
            <w:pPr>
              <w:ind w:left="340"/>
              <w:spacing w:after="0"/>
              <w:rPr>
                <w:sz w:val="20"/>
                <w:szCs w:val="20"/>
                <w:color w:val="auto"/>
              </w:rPr>
            </w:pPr>
            <w:r>
              <w:rPr>
                <w:rFonts w:ascii="Times New Roman" w:cs="Times New Roman" w:eastAsia="Times New Roman" w:hAnsi="Times New Roman"/>
                <w:sz w:val="21"/>
                <w:szCs w:val="21"/>
                <w:color w:val="auto"/>
              </w:rPr>
              <w:t>Bayview Financial Holdings, L.P. together with its affiliates</w:t>
            </w:r>
          </w:p>
        </w:tc>
      </w:tr>
      <w:tr>
        <w:trPr>
          <w:trHeight w:val="307"/>
        </w:trPr>
        <w:tc>
          <w:tcPr>
            <w:tcW w:w="3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21"/>
                <w:szCs w:val="21"/>
                <w:color w:val="auto"/>
              </w:rPr>
              <w:t>BLG</w:t>
            </w:r>
          </w:p>
        </w:tc>
        <w:tc>
          <w:tcPr>
            <w:tcW w:w="82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21"/>
                <w:szCs w:val="21"/>
                <w:color w:val="auto"/>
              </w:rPr>
              <w:t>Bayview Lending Group, LLC</w:t>
            </w:r>
          </w:p>
        </w:tc>
      </w:tr>
      <w:tr>
        <w:trPr>
          <w:trHeight w:val="287"/>
        </w:trPr>
        <w:tc>
          <w:tcPr>
            <w:tcW w:w="3040" w:type="dxa"/>
            <w:vAlign w:val="bottom"/>
          </w:tcPr>
          <w:p>
            <w:pPr>
              <w:ind w:left="20"/>
              <w:spacing w:after="0"/>
              <w:rPr>
                <w:sz w:val="20"/>
                <w:szCs w:val="20"/>
                <w:color w:val="auto"/>
              </w:rPr>
            </w:pPr>
            <w:r>
              <w:rPr>
                <w:rFonts w:ascii="Times New Roman" w:cs="Times New Roman" w:eastAsia="Times New Roman" w:hAnsi="Times New Roman"/>
                <w:sz w:val="21"/>
                <w:szCs w:val="21"/>
                <w:color w:val="auto"/>
              </w:rPr>
              <w:t>Capital Rules</w:t>
            </w:r>
          </w:p>
        </w:tc>
        <w:tc>
          <w:tcPr>
            <w:tcW w:w="8200" w:type="dxa"/>
            <w:vAlign w:val="bottom"/>
          </w:tcPr>
          <w:p>
            <w:pPr>
              <w:ind w:left="340"/>
              <w:spacing w:after="0"/>
              <w:rPr>
                <w:sz w:val="20"/>
                <w:szCs w:val="20"/>
                <w:color w:val="auto"/>
              </w:rPr>
            </w:pPr>
            <w:r>
              <w:rPr>
                <w:rFonts w:ascii="Times New Roman" w:cs="Times New Roman" w:eastAsia="Times New Roman" w:hAnsi="Times New Roman"/>
                <w:sz w:val="21"/>
                <w:szCs w:val="21"/>
                <w:color w:val="auto"/>
              </w:rPr>
              <w:t>Capital adequacy standards established by the federal banking agencies</w:t>
            </w:r>
          </w:p>
        </w:tc>
      </w:tr>
      <w:tr>
        <w:trPr>
          <w:trHeight w:val="307"/>
        </w:trPr>
        <w:tc>
          <w:tcPr>
            <w:tcW w:w="3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21"/>
                <w:szCs w:val="21"/>
                <w:color w:val="auto"/>
              </w:rPr>
              <w:t>CET1</w:t>
            </w:r>
          </w:p>
        </w:tc>
        <w:tc>
          <w:tcPr>
            <w:tcW w:w="82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21"/>
                <w:szCs w:val="21"/>
                <w:color w:val="auto"/>
              </w:rPr>
              <w:t>Common Equity Tier 1</w:t>
            </w:r>
          </w:p>
        </w:tc>
      </w:tr>
      <w:tr>
        <w:trPr>
          <w:trHeight w:val="288"/>
        </w:trPr>
        <w:tc>
          <w:tcPr>
            <w:tcW w:w="3040" w:type="dxa"/>
            <w:vAlign w:val="bottom"/>
          </w:tcPr>
          <w:p>
            <w:pPr>
              <w:ind w:left="20"/>
              <w:spacing w:after="0"/>
              <w:rPr>
                <w:sz w:val="20"/>
                <w:szCs w:val="20"/>
                <w:color w:val="auto"/>
              </w:rPr>
            </w:pPr>
            <w:r>
              <w:rPr>
                <w:rFonts w:ascii="Times New Roman" w:cs="Times New Roman" w:eastAsia="Times New Roman" w:hAnsi="Times New Roman"/>
                <w:sz w:val="21"/>
                <w:szCs w:val="21"/>
                <w:color w:val="auto"/>
              </w:rPr>
              <w:t>Common Securities</w:t>
            </w:r>
          </w:p>
        </w:tc>
        <w:tc>
          <w:tcPr>
            <w:tcW w:w="8200" w:type="dxa"/>
            <w:vAlign w:val="bottom"/>
          </w:tcPr>
          <w:p>
            <w:pPr>
              <w:ind w:left="340"/>
              <w:spacing w:after="0"/>
              <w:rPr>
                <w:sz w:val="20"/>
                <w:szCs w:val="20"/>
                <w:color w:val="auto"/>
              </w:rPr>
            </w:pPr>
            <w:r>
              <w:rPr>
                <w:rFonts w:ascii="Times New Roman" w:cs="Times New Roman" w:eastAsia="Times New Roman" w:hAnsi="Times New Roman"/>
                <w:sz w:val="21"/>
                <w:szCs w:val="21"/>
                <w:color w:val="auto"/>
                <w:w w:val="99"/>
              </w:rPr>
              <w:t>Common securities issued in connection with the issuance of Junior Subordinated Debentures</w:t>
            </w:r>
          </w:p>
        </w:tc>
      </w:tr>
      <w:tr>
        <w:trPr>
          <w:trHeight w:val="306"/>
        </w:trPr>
        <w:tc>
          <w:tcPr>
            <w:tcW w:w="3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21"/>
                <w:szCs w:val="21"/>
                <w:color w:val="auto"/>
              </w:rPr>
              <w:t>Company</w:t>
            </w:r>
          </w:p>
        </w:tc>
        <w:tc>
          <w:tcPr>
            <w:tcW w:w="82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21"/>
                <w:szCs w:val="21"/>
                <w:color w:val="auto"/>
              </w:rPr>
              <w:t>M&amp;T Bank Corporation and its consolidated subsidiaries</w:t>
            </w:r>
          </w:p>
        </w:tc>
      </w:tr>
      <w:tr>
        <w:trPr>
          <w:trHeight w:val="288"/>
        </w:trPr>
        <w:tc>
          <w:tcPr>
            <w:tcW w:w="3040" w:type="dxa"/>
            <w:vAlign w:val="bottom"/>
          </w:tcPr>
          <w:p>
            <w:pPr>
              <w:ind w:left="20"/>
              <w:spacing w:after="0"/>
              <w:rPr>
                <w:sz w:val="20"/>
                <w:szCs w:val="20"/>
                <w:color w:val="auto"/>
              </w:rPr>
            </w:pPr>
            <w:r>
              <w:rPr>
                <w:rFonts w:ascii="Times New Roman" w:cs="Times New Roman" w:eastAsia="Times New Roman" w:hAnsi="Times New Roman"/>
                <w:sz w:val="21"/>
                <w:szCs w:val="21"/>
                <w:color w:val="auto"/>
              </w:rPr>
              <w:t>DUS</w:t>
            </w:r>
          </w:p>
        </w:tc>
        <w:tc>
          <w:tcPr>
            <w:tcW w:w="8200" w:type="dxa"/>
            <w:vAlign w:val="bottom"/>
          </w:tcPr>
          <w:p>
            <w:pPr>
              <w:ind w:left="340"/>
              <w:spacing w:after="0"/>
              <w:rPr>
                <w:sz w:val="20"/>
                <w:szCs w:val="20"/>
                <w:color w:val="auto"/>
              </w:rPr>
            </w:pPr>
            <w:r>
              <w:rPr>
                <w:rFonts w:ascii="Times New Roman" w:cs="Times New Roman" w:eastAsia="Times New Roman" w:hAnsi="Times New Roman"/>
                <w:sz w:val="21"/>
                <w:szCs w:val="21"/>
                <w:color w:val="auto"/>
              </w:rPr>
              <w:t>Delegated Underwriting and Servicing</w:t>
            </w:r>
          </w:p>
        </w:tc>
      </w:tr>
      <w:tr>
        <w:trPr>
          <w:trHeight w:val="307"/>
        </w:trPr>
        <w:tc>
          <w:tcPr>
            <w:tcW w:w="3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21"/>
                <w:szCs w:val="21"/>
                <w:color w:val="auto"/>
              </w:rPr>
              <w:t>EVE</w:t>
            </w:r>
          </w:p>
        </w:tc>
        <w:tc>
          <w:tcPr>
            <w:tcW w:w="82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21"/>
                <w:szCs w:val="21"/>
                <w:color w:val="auto"/>
              </w:rPr>
              <w:t>Economic value of equity</w:t>
            </w:r>
          </w:p>
        </w:tc>
      </w:tr>
      <w:tr>
        <w:trPr>
          <w:trHeight w:val="287"/>
        </w:trPr>
        <w:tc>
          <w:tcPr>
            <w:tcW w:w="3040" w:type="dxa"/>
            <w:vAlign w:val="bottom"/>
          </w:tcPr>
          <w:p>
            <w:pPr>
              <w:ind w:left="20"/>
              <w:spacing w:after="0"/>
              <w:rPr>
                <w:sz w:val="20"/>
                <w:szCs w:val="20"/>
                <w:color w:val="auto"/>
              </w:rPr>
            </w:pPr>
            <w:r>
              <w:rPr>
                <w:rFonts w:ascii="Times New Roman" w:cs="Times New Roman" w:eastAsia="Times New Roman" w:hAnsi="Times New Roman"/>
                <w:sz w:val="21"/>
                <w:szCs w:val="21"/>
                <w:color w:val="auto"/>
              </w:rPr>
              <w:t>Executive ALCO Committee</w:t>
            </w:r>
          </w:p>
        </w:tc>
        <w:tc>
          <w:tcPr>
            <w:tcW w:w="8200" w:type="dxa"/>
            <w:vAlign w:val="bottom"/>
          </w:tcPr>
          <w:p>
            <w:pPr>
              <w:ind w:left="340"/>
              <w:spacing w:after="0"/>
              <w:rPr>
                <w:sz w:val="20"/>
                <w:szCs w:val="20"/>
                <w:color w:val="auto"/>
              </w:rPr>
            </w:pPr>
            <w:r>
              <w:rPr>
                <w:rFonts w:ascii="Times New Roman" w:cs="Times New Roman" w:eastAsia="Times New Roman" w:hAnsi="Times New Roman"/>
                <w:sz w:val="21"/>
                <w:szCs w:val="21"/>
                <w:color w:val="auto"/>
              </w:rPr>
              <w:t>Executive Asset-Liability Liquidity Capital Committee</w:t>
            </w:r>
          </w:p>
        </w:tc>
      </w:tr>
      <w:tr>
        <w:trPr>
          <w:trHeight w:val="307"/>
        </w:trPr>
        <w:tc>
          <w:tcPr>
            <w:tcW w:w="3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21"/>
                <w:szCs w:val="21"/>
                <w:color w:val="auto"/>
              </w:rPr>
              <w:t>FDIC</w:t>
            </w:r>
          </w:p>
        </w:tc>
        <w:tc>
          <w:tcPr>
            <w:tcW w:w="82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21"/>
                <w:szCs w:val="21"/>
                <w:color w:val="auto"/>
              </w:rPr>
              <w:t>Federal Deposit Insurance Corporation</w:t>
            </w:r>
          </w:p>
        </w:tc>
      </w:tr>
      <w:tr>
        <w:trPr>
          <w:trHeight w:val="288"/>
        </w:trPr>
        <w:tc>
          <w:tcPr>
            <w:tcW w:w="3040" w:type="dxa"/>
            <w:vAlign w:val="bottom"/>
          </w:tcPr>
          <w:p>
            <w:pPr>
              <w:ind w:left="20"/>
              <w:spacing w:after="0"/>
              <w:rPr>
                <w:sz w:val="20"/>
                <w:szCs w:val="20"/>
                <w:color w:val="auto"/>
              </w:rPr>
            </w:pPr>
            <w:r>
              <w:rPr>
                <w:rFonts w:ascii="Times New Roman" w:cs="Times New Roman" w:eastAsia="Times New Roman" w:hAnsi="Times New Roman"/>
                <w:sz w:val="21"/>
                <w:szCs w:val="21"/>
                <w:color w:val="auto"/>
              </w:rPr>
              <w:t>Federal Reserve</w:t>
            </w:r>
          </w:p>
        </w:tc>
        <w:tc>
          <w:tcPr>
            <w:tcW w:w="8200" w:type="dxa"/>
            <w:vAlign w:val="bottom"/>
          </w:tcPr>
          <w:p>
            <w:pPr>
              <w:ind w:left="340"/>
              <w:spacing w:after="0"/>
              <w:rPr>
                <w:sz w:val="20"/>
                <w:szCs w:val="20"/>
                <w:color w:val="auto"/>
              </w:rPr>
            </w:pPr>
            <w:r>
              <w:rPr>
                <w:rFonts w:ascii="Times New Roman" w:cs="Times New Roman" w:eastAsia="Times New Roman" w:hAnsi="Times New Roman"/>
                <w:sz w:val="21"/>
                <w:szCs w:val="21"/>
                <w:color w:val="auto"/>
              </w:rPr>
              <w:t>Board of Governors of the Federal Reserve System</w:t>
            </w:r>
          </w:p>
        </w:tc>
      </w:tr>
      <w:tr>
        <w:trPr>
          <w:trHeight w:val="306"/>
        </w:trPr>
        <w:tc>
          <w:tcPr>
            <w:tcW w:w="3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21"/>
                <w:szCs w:val="21"/>
                <w:color w:val="auto"/>
              </w:rPr>
              <w:t>FHLB</w:t>
            </w:r>
          </w:p>
        </w:tc>
        <w:tc>
          <w:tcPr>
            <w:tcW w:w="82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21"/>
                <w:szCs w:val="21"/>
                <w:color w:val="auto"/>
              </w:rPr>
              <w:t>Federal Home Loan Bank</w:t>
            </w:r>
          </w:p>
        </w:tc>
      </w:tr>
      <w:tr>
        <w:trPr>
          <w:trHeight w:val="288"/>
        </w:trPr>
        <w:tc>
          <w:tcPr>
            <w:tcW w:w="3040" w:type="dxa"/>
            <w:vAlign w:val="bottom"/>
          </w:tcPr>
          <w:p>
            <w:pPr>
              <w:ind w:left="20"/>
              <w:spacing w:after="0"/>
              <w:rPr>
                <w:sz w:val="20"/>
                <w:szCs w:val="20"/>
                <w:color w:val="auto"/>
              </w:rPr>
            </w:pPr>
            <w:r>
              <w:rPr>
                <w:rFonts w:ascii="Times New Roman" w:cs="Times New Roman" w:eastAsia="Times New Roman" w:hAnsi="Times New Roman"/>
                <w:sz w:val="21"/>
                <w:szCs w:val="21"/>
                <w:color w:val="auto"/>
              </w:rPr>
              <w:t>FOMC</w:t>
            </w:r>
          </w:p>
        </w:tc>
        <w:tc>
          <w:tcPr>
            <w:tcW w:w="8200" w:type="dxa"/>
            <w:vAlign w:val="bottom"/>
          </w:tcPr>
          <w:p>
            <w:pPr>
              <w:ind w:left="340"/>
              <w:spacing w:after="0"/>
              <w:rPr>
                <w:sz w:val="20"/>
                <w:szCs w:val="20"/>
                <w:color w:val="auto"/>
              </w:rPr>
            </w:pPr>
            <w:r>
              <w:rPr>
                <w:rFonts w:ascii="Times New Roman" w:cs="Times New Roman" w:eastAsia="Times New Roman" w:hAnsi="Times New Roman"/>
                <w:sz w:val="21"/>
                <w:szCs w:val="21"/>
                <w:color w:val="auto"/>
              </w:rPr>
              <w:t>Federal Open Market Committee</w:t>
            </w:r>
          </w:p>
        </w:tc>
      </w:tr>
      <w:tr>
        <w:trPr>
          <w:trHeight w:val="307"/>
        </w:trPr>
        <w:tc>
          <w:tcPr>
            <w:tcW w:w="3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21"/>
                <w:szCs w:val="21"/>
                <w:color w:val="auto"/>
              </w:rPr>
              <w:t>FRB</w:t>
            </w:r>
          </w:p>
        </w:tc>
        <w:tc>
          <w:tcPr>
            <w:tcW w:w="82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21"/>
                <w:szCs w:val="21"/>
                <w:color w:val="auto"/>
              </w:rPr>
              <w:t>Federal Reserve Bank</w:t>
            </w:r>
          </w:p>
        </w:tc>
      </w:tr>
      <w:tr>
        <w:trPr>
          <w:trHeight w:val="288"/>
        </w:trPr>
        <w:tc>
          <w:tcPr>
            <w:tcW w:w="3040" w:type="dxa"/>
            <w:vAlign w:val="bottom"/>
          </w:tcPr>
          <w:p>
            <w:pPr>
              <w:ind w:left="20"/>
              <w:spacing w:after="0"/>
              <w:rPr>
                <w:sz w:val="20"/>
                <w:szCs w:val="20"/>
                <w:color w:val="auto"/>
              </w:rPr>
            </w:pPr>
            <w:r>
              <w:rPr>
                <w:rFonts w:ascii="Times New Roman" w:cs="Times New Roman" w:eastAsia="Times New Roman" w:hAnsi="Times New Roman"/>
                <w:sz w:val="21"/>
                <w:szCs w:val="21"/>
                <w:color w:val="auto"/>
              </w:rPr>
              <w:t>GAAP</w:t>
            </w:r>
          </w:p>
        </w:tc>
        <w:tc>
          <w:tcPr>
            <w:tcW w:w="8200" w:type="dxa"/>
            <w:vAlign w:val="bottom"/>
          </w:tcPr>
          <w:p>
            <w:pPr>
              <w:ind w:left="340"/>
              <w:spacing w:after="0"/>
              <w:rPr>
                <w:sz w:val="20"/>
                <w:szCs w:val="20"/>
                <w:color w:val="auto"/>
              </w:rPr>
            </w:pPr>
            <w:r>
              <w:rPr>
                <w:rFonts w:ascii="Times New Roman" w:cs="Times New Roman" w:eastAsia="Times New Roman" w:hAnsi="Times New Roman"/>
                <w:sz w:val="21"/>
                <w:szCs w:val="21"/>
                <w:color w:val="auto"/>
              </w:rPr>
              <w:t>Accounting principles generally accepted in the U.S.</w:t>
            </w:r>
          </w:p>
        </w:tc>
      </w:tr>
      <w:tr>
        <w:trPr>
          <w:trHeight w:val="307"/>
        </w:trPr>
        <w:tc>
          <w:tcPr>
            <w:tcW w:w="3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21"/>
                <w:szCs w:val="21"/>
                <w:color w:val="auto"/>
              </w:rPr>
              <w:t>GDP</w:t>
            </w:r>
          </w:p>
        </w:tc>
        <w:tc>
          <w:tcPr>
            <w:tcW w:w="82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21"/>
                <w:szCs w:val="21"/>
                <w:color w:val="auto"/>
              </w:rPr>
              <w:t>Gross Domestic Product</w:t>
            </w:r>
          </w:p>
        </w:tc>
      </w:tr>
      <w:tr>
        <w:trPr>
          <w:trHeight w:val="288"/>
        </w:trPr>
        <w:tc>
          <w:tcPr>
            <w:tcW w:w="3040" w:type="dxa"/>
            <w:vAlign w:val="bottom"/>
          </w:tcPr>
          <w:p>
            <w:pPr>
              <w:ind w:left="20"/>
              <w:spacing w:after="0"/>
              <w:rPr>
                <w:sz w:val="20"/>
                <w:szCs w:val="20"/>
                <w:color w:val="auto"/>
              </w:rPr>
            </w:pPr>
            <w:r>
              <w:rPr>
                <w:rFonts w:ascii="Times New Roman" w:cs="Times New Roman" w:eastAsia="Times New Roman" w:hAnsi="Times New Roman"/>
                <w:sz w:val="21"/>
                <w:szCs w:val="21"/>
                <w:color w:val="auto"/>
              </w:rPr>
              <w:t>Junior Subordinated Debentures</w:t>
            </w:r>
          </w:p>
        </w:tc>
        <w:tc>
          <w:tcPr>
            <w:tcW w:w="8200" w:type="dxa"/>
            <w:vAlign w:val="bottom"/>
          </w:tcPr>
          <w:p>
            <w:pPr>
              <w:ind w:left="340"/>
              <w:spacing w:after="0"/>
              <w:rPr>
                <w:sz w:val="20"/>
                <w:szCs w:val="20"/>
                <w:color w:val="auto"/>
              </w:rPr>
            </w:pPr>
            <w:r>
              <w:rPr>
                <w:rFonts w:ascii="Times New Roman" w:cs="Times New Roman" w:eastAsia="Times New Roman" w:hAnsi="Times New Roman"/>
                <w:sz w:val="21"/>
                <w:szCs w:val="21"/>
                <w:color w:val="auto"/>
              </w:rPr>
              <w:t>Fixed and variable rate junior subordinated deferrable interest debentures</w:t>
            </w:r>
          </w:p>
        </w:tc>
      </w:tr>
      <w:tr>
        <w:trPr>
          <w:trHeight w:val="306"/>
        </w:trPr>
        <w:tc>
          <w:tcPr>
            <w:tcW w:w="3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21"/>
                <w:szCs w:val="21"/>
                <w:color w:val="auto"/>
              </w:rPr>
              <w:t>LCR</w:t>
            </w:r>
          </w:p>
        </w:tc>
        <w:tc>
          <w:tcPr>
            <w:tcW w:w="82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21"/>
                <w:szCs w:val="21"/>
                <w:color w:val="auto"/>
              </w:rPr>
              <w:t>Liquidity Coverage Ratio</w:t>
            </w:r>
          </w:p>
        </w:tc>
      </w:tr>
      <w:tr>
        <w:trPr>
          <w:trHeight w:val="288"/>
        </w:trPr>
        <w:tc>
          <w:tcPr>
            <w:tcW w:w="3040" w:type="dxa"/>
            <w:vAlign w:val="bottom"/>
          </w:tcPr>
          <w:p>
            <w:pPr>
              <w:ind w:left="20"/>
              <w:spacing w:after="0"/>
              <w:rPr>
                <w:sz w:val="20"/>
                <w:szCs w:val="20"/>
                <w:color w:val="auto"/>
              </w:rPr>
            </w:pPr>
            <w:r>
              <w:rPr>
                <w:rFonts w:ascii="Times New Roman" w:cs="Times New Roman" w:eastAsia="Times New Roman" w:hAnsi="Times New Roman"/>
                <w:sz w:val="21"/>
                <w:szCs w:val="21"/>
                <w:color w:val="auto"/>
              </w:rPr>
              <w:t>LTV</w:t>
            </w:r>
          </w:p>
        </w:tc>
        <w:tc>
          <w:tcPr>
            <w:tcW w:w="8200" w:type="dxa"/>
            <w:vAlign w:val="bottom"/>
          </w:tcPr>
          <w:p>
            <w:pPr>
              <w:ind w:left="340"/>
              <w:spacing w:after="0"/>
              <w:rPr>
                <w:sz w:val="20"/>
                <w:szCs w:val="20"/>
                <w:color w:val="auto"/>
              </w:rPr>
            </w:pPr>
            <w:r>
              <w:rPr>
                <w:rFonts w:ascii="Times New Roman" w:cs="Times New Roman" w:eastAsia="Times New Roman" w:hAnsi="Times New Roman"/>
                <w:sz w:val="21"/>
                <w:szCs w:val="21"/>
                <w:color w:val="auto"/>
              </w:rPr>
              <w:t>Loan-to-value</w:t>
            </w:r>
          </w:p>
        </w:tc>
      </w:tr>
      <w:tr>
        <w:trPr>
          <w:trHeight w:val="306"/>
        </w:trPr>
        <w:tc>
          <w:tcPr>
            <w:tcW w:w="3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21"/>
                <w:szCs w:val="21"/>
                <w:color w:val="auto"/>
              </w:rPr>
              <w:t>M&amp;T</w:t>
            </w:r>
          </w:p>
        </w:tc>
        <w:tc>
          <w:tcPr>
            <w:tcW w:w="82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21"/>
                <w:szCs w:val="21"/>
                <w:color w:val="auto"/>
              </w:rPr>
              <w:t>M&amp;T Bank Corporation</w:t>
            </w:r>
          </w:p>
        </w:tc>
      </w:tr>
      <w:tr>
        <w:trPr>
          <w:trHeight w:val="288"/>
        </w:trPr>
        <w:tc>
          <w:tcPr>
            <w:tcW w:w="3040" w:type="dxa"/>
            <w:vAlign w:val="bottom"/>
          </w:tcPr>
          <w:p>
            <w:pPr>
              <w:ind w:left="20"/>
              <w:spacing w:after="0"/>
              <w:rPr>
                <w:sz w:val="20"/>
                <w:szCs w:val="20"/>
                <w:color w:val="auto"/>
              </w:rPr>
            </w:pPr>
            <w:r>
              <w:rPr>
                <w:rFonts w:ascii="Times New Roman" w:cs="Times New Roman" w:eastAsia="Times New Roman" w:hAnsi="Times New Roman"/>
                <w:sz w:val="21"/>
                <w:szCs w:val="21"/>
                <w:color w:val="auto"/>
              </w:rPr>
              <w:t>M&amp;T Bank</w:t>
            </w:r>
          </w:p>
        </w:tc>
        <w:tc>
          <w:tcPr>
            <w:tcW w:w="8200" w:type="dxa"/>
            <w:vAlign w:val="bottom"/>
          </w:tcPr>
          <w:p>
            <w:pPr>
              <w:ind w:left="340"/>
              <w:spacing w:after="0"/>
              <w:rPr>
                <w:sz w:val="20"/>
                <w:szCs w:val="20"/>
                <w:color w:val="auto"/>
              </w:rPr>
            </w:pPr>
            <w:r>
              <w:rPr>
                <w:rFonts w:ascii="Times New Roman" w:cs="Times New Roman" w:eastAsia="Times New Roman" w:hAnsi="Times New Roman"/>
                <w:sz w:val="21"/>
                <w:szCs w:val="21"/>
                <w:color w:val="auto"/>
              </w:rPr>
              <w:t>Manufacturers and Traders Trust Company</w:t>
            </w:r>
          </w:p>
        </w:tc>
      </w:tr>
      <w:tr>
        <w:trPr>
          <w:trHeight w:val="306"/>
        </w:trPr>
        <w:tc>
          <w:tcPr>
            <w:tcW w:w="3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21"/>
                <w:szCs w:val="21"/>
                <w:color w:val="auto"/>
              </w:rPr>
              <w:t>People’s United</w:t>
            </w:r>
          </w:p>
        </w:tc>
        <w:tc>
          <w:tcPr>
            <w:tcW w:w="82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21"/>
                <w:szCs w:val="21"/>
                <w:color w:val="auto"/>
              </w:rPr>
              <w:t>People’s United Financial, Inc.</w:t>
            </w:r>
          </w:p>
        </w:tc>
      </w:tr>
      <w:tr>
        <w:trPr>
          <w:trHeight w:val="264"/>
        </w:trPr>
        <w:tc>
          <w:tcPr>
            <w:tcW w:w="3040" w:type="dxa"/>
            <w:vAlign w:val="bottom"/>
          </w:tcPr>
          <w:p>
            <w:pPr>
              <w:ind w:left="20"/>
              <w:spacing w:after="0"/>
              <w:rPr>
                <w:sz w:val="20"/>
                <w:szCs w:val="20"/>
                <w:color w:val="auto"/>
              </w:rPr>
            </w:pPr>
            <w:r>
              <w:rPr>
                <w:rFonts w:ascii="Times New Roman" w:cs="Times New Roman" w:eastAsia="Times New Roman" w:hAnsi="Times New Roman"/>
                <w:sz w:val="21"/>
                <w:szCs w:val="21"/>
                <w:color w:val="auto"/>
              </w:rPr>
              <w:t>Preferred Capital Securities</w:t>
            </w:r>
          </w:p>
        </w:tc>
        <w:tc>
          <w:tcPr>
            <w:tcW w:w="8200" w:type="dxa"/>
            <w:vAlign w:val="bottom"/>
          </w:tcPr>
          <w:p>
            <w:pPr>
              <w:ind w:left="340"/>
              <w:spacing w:after="0"/>
              <w:rPr>
                <w:sz w:val="20"/>
                <w:szCs w:val="20"/>
                <w:color w:val="auto"/>
              </w:rPr>
            </w:pPr>
            <w:r>
              <w:rPr>
                <w:rFonts w:ascii="Times New Roman" w:cs="Times New Roman" w:eastAsia="Times New Roman" w:hAnsi="Times New Roman"/>
                <w:sz w:val="21"/>
                <w:szCs w:val="21"/>
                <w:color w:val="auto"/>
              </w:rPr>
              <w:t>Preferred capital securities issued in connection with the issuance of Junior Subordinated</w:t>
            </w:r>
          </w:p>
        </w:tc>
      </w:tr>
      <w:tr>
        <w:trPr>
          <w:trHeight w:val="280"/>
        </w:trPr>
        <w:tc>
          <w:tcPr>
            <w:tcW w:w="3040" w:type="dxa"/>
            <w:vAlign w:val="bottom"/>
          </w:tcPr>
          <w:p>
            <w:pPr>
              <w:spacing w:after="0"/>
              <w:rPr>
                <w:sz w:val="24"/>
                <w:szCs w:val="24"/>
                <w:color w:val="auto"/>
              </w:rPr>
            </w:pPr>
          </w:p>
        </w:tc>
        <w:tc>
          <w:tcPr>
            <w:tcW w:w="8200" w:type="dxa"/>
            <w:vAlign w:val="bottom"/>
          </w:tcPr>
          <w:p>
            <w:pPr>
              <w:ind w:left="340"/>
              <w:spacing w:after="0"/>
              <w:rPr>
                <w:sz w:val="20"/>
                <w:szCs w:val="20"/>
                <w:color w:val="auto"/>
              </w:rPr>
            </w:pPr>
            <w:r>
              <w:rPr>
                <w:rFonts w:ascii="Times New Roman" w:cs="Times New Roman" w:eastAsia="Times New Roman" w:hAnsi="Times New Roman"/>
                <w:sz w:val="21"/>
                <w:szCs w:val="21"/>
                <w:color w:val="auto"/>
              </w:rPr>
              <w:t>Debentures</w:t>
            </w:r>
          </w:p>
        </w:tc>
      </w:tr>
      <w:tr>
        <w:trPr>
          <w:trHeight w:val="306"/>
        </w:trPr>
        <w:tc>
          <w:tcPr>
            <w:tcW w:w="3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21"/>
                <w:szCs w:val="21"/>
                <w:color w:val="auto"/>
              </w:rPr>
              <w:t>RWA</w:t>
            </w:r>
          </w:p>
        </w:tc>
        <w:tc>
          <w:tcPr>
            <w:tcW w:w="82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21"/>
                <w:szCs w:val="21"/>
                <w:color w:val="auto"/>
              </w:rPr>
              <w:t>Risk-weighted assets</w:t>
            </w:r>
          </w:p>
        </w:tc>
      </w:tr>
      <w:tr>
        <w:trPr>
          <w:trHeight w:val="288"/>
        </w:trPr>
        <w:tc>
          <w:tcPr>
            <w:tcW w:w="3040" w:type="dxa"/>
            <w:vAlign w:val="bottom"/>
          </w:tcPr>
          <w:p>
            <w:pPr>
              <w:ind w:left="20"/>
              <w:spacing w:after="0"/>
              <w:rPr>
                <w:sz w:val="20"/>
                <w:szCs w:val="20"/>
                <w:color w:val="auto"/>
              </w:rPr>
            </w:pPr>
            <w:r>
              <w:rPr>
                <w:rFonts w:ascii="Times New Roman" w:cs="Times New Roman" w:eastAsia="Times New Roman" w:hAnsi="Times New Roman"/>
                <w:sz w:val="21"/>
                <w:szCs w:val="21"/>
                <w:color w:val="auto"/>
              </w:rPr>
              <w:t>SCB</w:t>
            </w:r>
          </w:p>
        </w:tc>
        <w:tc>
          <w:tcPr>
            <w:tcW w:w="8200" w:type="dxa"/>
            <w:vAlign w:val="bottom"/>
          </w:tcPr>
          <w:p>
            <w:pPr>
              <w:ind w:left="340"/>
              <w:spacing w:after="0"/>
              <w:rPr>
                <w:sz w:val="20"/>
                <w:szCs w:val="20"/>
                <w:color w:val="auto"/>
              </w:rPr>
            </w:pPr>
            <w:r>
              <w:rPr>
                <w:rFonts w:ascii="Times New Roman" w:cs="Times New Roman" w:eastAsia="Times New Roman" w:hAnsi="Times New Roman"/>
                <w:sz w:val="21"/>
                <w:szCs w:val="21"/>
                <w:color w:val="auto"/>
              </w:rPr>
              <w:t>Stress capital buffer</w:t>
            </w:r>
          </w:p>
        </w:tc>
      </w:tr>
      <w:tr>
        <w:trPr>
          <w:trHeight w:val="306"/>
        </w:trPr>
        <w:tc>
          <w:tcPr>
            <w:tcW w:w="3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21"/>
                <w:szCs w:val="21"/>
                <w:color w:val="auto"/>
              </w:rPr>
              <w:t>SEC</w:t>
            </w:r>
          </w:p>
        </w:tc>
        <w:tc>
          <w:tcPr>
            <w:tcW w:w="82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21"/>
                <w:szCs w:val="21"/>
                <w:color w:val="auto"/>
              </w:rPr>
              <w:t>Securities and Exchange Commission</w:t>
            </w:r>
          </w:p>
        </w:tc>
      </w:tr>
      <w:tr>
        <w:trPr>
          <w:trHeight w:val="288"/>
        </w:trPr>
        <w:tc>
          <w:tcPr>
            <w:tcW w:w="3040" w:type="dxa"/>
            <w:vAlign w:val="bottom"/>
          </w:tcPr>
          <w:p>
            <w:pPr>
              <w:ind w:left="20"/>
              <w:spacing w:after="0"/>
              <w:rPr>
                <w:sz w:val="20"/>
                <w:szCs w:val="20"/>
                <w:color w:val="auto"/>
              </w:rPr>
            </w:pPr>
            <w:r>
              <w:rPr>
                <w:rFonts w:ascii="Times New Roman" w:cs="Times New Roman" w:eastAsia="Times New Roman" w:hAnsi="Times New Roman"/>
                <w:sz w:val="21"/>
                <w:szCs w:val="21"/>
                <w:color w:val="auto"/>
              </w:rPr>
              <w:t>SOFR</w:t>
            </w:r>
          </w:p>
        </w:tc>
        <w:tc>
          <w:tcPr>
            <w:tcW w:w="8200" w:type="dxa"/>
            <w:vAlign w:val="bottom"/>
          </w:tcPr>
          <w:p>
            <w:pPr>
              <w:ind w:left="340"/>
              <w:spacing w:after="0"/>
              <w:rPr>
                <w:sz w:val="20"/>
                <w:szCs w:val="20"/>
                <w:color w:val="auto"/>
              </w:rPr>
            </w:pPr>
            <w:r>
              <w:rPr>
                <w:rFonts w:ascii="Times New Roman" w:cs="Times New Roman" w:eastAsia="Times New Roman" w:hAnsi="Times New Roman"/>
                <w:sz w:val="21"/>
                <w:szCs w:val="21"/>
                <w:color w:val="auto"/>
              </w:rPr>
              <w:t>Secured Overnight Financing Rate</w:t>
            </w:r>
          </w:p>
        </w:tc>
      </w:tr>
      <w:tr>
        <w:trPr>
          <w:trHeight w:val="306"/>
        </w:trPr>
        <w:tc>
          <w:tcPr>
            <w:tcW w:w="3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21"/>
                <w:szCs w:val="21"/>
                <w:color w:val="auto"/>
              </w:rPr>
              <w:t>U.S.</w:t>
            </w:r>
          </w:p>
        </w:tc>
        <w:tc>
          <w:tcPr>
            <w:tcW w:w="82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21"/>
                <w:szCs w:val="21"/>
                <w:color w:val="auto"/>
              </w:rPr>
              <w:t>United States of America</w:t>
            </w:r>
          </w:p>
        </w:tc>
      </w:tr>
      <w:tr>
        <w:trPr>
          <w:trHeight w:val="635"/>
        </w:trPr>
        <w:tc>
          <w:tcPr>
            <w:tcW w:w="3040" w:type="dxa"/>
            <w:vAlign w:val="bottom"/>
          </w:tcPr>
          <w:p>
            <w:pPr>
              <w:spacing w:after="0"/>
              <w:rPr>
                <w:sz w:val="24"/>
                <w:szCs w:val="24"/>
                <w:color w:val="auto"/>
              </w:rPr>
            </w:pPr>
          </w:p>
        </w:tc>
        <w:tc>
          <w:tcPr>
            <w:tcW w:w="8200" w:type="dxa"/>
            <w:vAlign w:val="bottom"/>
          </w:tcPr>
          <w:p>
            <w:pPr>
              <w:ind w:left="2440"/>
              <w:spacing w:after="0"/>
              <w:rPr>
                <w:sz w:val="20"/>
                <w:szCs w:val="20"/>
                <w:color w:val="auto"/>
              </w:rPr>
            </w:pPr>
            <w:r>
              <w:rPr>
                <w:rFonts w:ascii="Times New Roman" w:cs="Times New Roman" w:eastAsia="Times New Roman" w:hAnsi="Times New Roman"/>
                <w:sz w:val="18"/>
                <w:szCs w:val="18"/>
                <w:color w:val="auto"/>
              </w:rPr>
              <w:t>- 4 -</w:t>
            </w:r>
          </w:p>
        </w:tc>
      </w:tr>
      <w:tr>
        <w:trPr>
          <w:trHeight w:val="223"/>
        </w:trPr>
        <w:tc>
          <w:tcPr>
            <w:tcW w:w="3040" w:type="dxa"/>
            <w:vAlign w:val="bottom"/>
            <w:tcBorders>
              <w:bottom w:val="single" w:sz="8" w:color="9A9A9A"/>
            </w:tcBorders>
          </w:tcPr>
          <w:p>
            <w:pPr>
              <w:spacing w:after="0"/>
              <w:rPr>
                <w:sz w:val="19"/>
                <w:szCs w:val="19"/>
                <w:color w:val="auto"/>
              </w:rPr>
            </w:pPr>
          </w:p>
        </w:tc>
        <w:tc>
          <w:tcPr>
            <w:tcW w:w="8200" w:type="dxa"/>
            <w:vAlign w:val="bottom"/>
            <w:tcBorders>
              <w:bottom w:val="single" w:sz="8" w:color="9A9A9A"/>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052" w:right="339" w:bottom="1440" w:gutter="0" w:footer="0" w:header="0"/>
        </w:sectPr>
      </w:pPr>
    </w:p>
    <w:bookmarkStart w:id="4" w:name="page5"/>
    <w:bookmarkEnd w:id="4"/>
    <w:p>
      <w:pPr>
        <w:jc w:val="center"/>
        <w:spacing w:after="0"/>
        <w:rPr>
          <w:sz w:val="20"/>
          <w:szCs w:val="20"/>
          <w:color w:val="auto"/>
        </w:rPr>
      </w:pPr>
      <w:r>
        <w:rPr>
          <w:rFonts w:ascii="Times New Roman" w:cs="Times New Roman" w:eastAsia="Times New Roman" w:hAnsi="Times New Roman"/>
          <w:sz w:val="21"/>
          <w:szCs w:val="21"/>
          <w:color w:val="auto"/>
        </w:rPr>
        <w:t>Part I. Financial Information</w:t>
      </w:r>
    </w:p>
    <w:p>
      <w:pPr>
        <w:spacing w:after="0" w:line="12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1. Financial Statements (Unaudited).</w:t>
      </w:r>
    </w:p>
    <w:p>
      <w:pPr>
        <w:spacing w:after="0" w:line="110" w:lineRule="exact"/>
        <w:rPr>
          <w:sz w:val="20"/>
          <w:szCs w:val="20"/>
          <w:color w:val="auto"/>
        </w:rPr>
      </w:pPr>
    </w:p>
    <w:p>
      <w:pPr>
        <w:ind w:left="3920"/>
        <w:spacing w:after="0"/>
        <w:rPr>
          <w:sz w:val="20"/>
          <w:szCs w:val="20"/>
          <w:color w:val="auto"/>
        </w:rPr>
      </w:pPr>
      <w:r>
        <w:rPr>
          <w:rFonts w:ascii="Times New Roman" w:cs="Times New Roman" w:eastAsia="Times New Roman" w:hAnsi="Times New Roman"/>
          <w:sz w:val="21"/>
          <w:szCs w:val="21"/>
          <w:color w:val="auto"/>
        </w:rPr>
        <w:t>M&amp;T Bank Corporation and Subsidiaries</w:t>
      </w:r>
    </w:p>
    <w:p>
      <w:pPr>
        <w:spacing w:after="0" w:line="123" w:lineRule="exact"/>
        <w:rPr>
          <w:sz w:val="20"/>
          <w:szCs w:val="20"/>
          <w:color w:val="auto"/>
        </w:rPr>
      </w:pPr>
    </w:p>
    <w:p>
      <w:pPr>
        <w:ind w:left="3940"/>
        <w:spacing w:after="0"/>
        <w:rPr>
          <w:sz w:val="20"/>
          <w:szCs w:val="20"/>
          <w:color w:val="auto"/>
        </w:rPr>
      </w:pPr>
      <w:r>
        <w:rPr>
          <w:rFonts w:ascii="Times New Roman" w:cs="Times New Roman" w:eastAsia="Times New Roman" w:hAnsi="Times New Roman"/>
          <w:sz w:val="21"/>
          <w:szCs w:val="21"/>
          <w:color w:val="auto"/>
        </w:rPr>
        <w:t>Consolidated Balance Sheet (Unaudited)</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84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20" w:type="dxa"/>
            <w:vAlign w:val="bottom"/>
            <w:gridSpan w:val="2"/>
          </w:tcPr>
          <w:p>
            <w:pPr>
              <w:ind w:left="140"/>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180" w:type="dxa"/>
            <w:vAlign w:val="bottom"/>
          </w:tcPr>
          <w:p>
            <w:pPr>
              <w:spacing w:after="0"/>
              <w:rPr>
                <w:sz w:val="15"/>
                <w:szCs w:val="15"/>
                <w:color w:val="auto"/>
              </w:rPr>
            </w:pPr>
          </w:p>
        </w:tc>
        <w:tc>
          <w:tcPr>
            <w:tcW w:w="1180" w:type="dxa"/>
            <w:vAlign w:val="bottom"/>
          </w:tcPr>
          <w:p>
            <w:pPr>
              <w:jc w:val="right"/>
              <w:ind w:right="188"/>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90"/>
        </w:trPr>
        <w:tc>
          <w:tcPr>
            <w:tcW w:w="844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(Dollars in millions, except per share)</w:t>
            </w:r>
          </w:p>
        </w:tc>
        <w:tc>
          <w:tcPr>
            <w:tcW w:w="220" w:type="dxa"/>
            <w:vAlign w:val="bottom"/>
          </w:tcPr>
          <w:p>
            <w:pPr>
              <w:spacing w:after="0"/>
              <w:rPr>
                <w:sz w:val="16"/>
                <w:szCs w:val="16"/>
                <w:color w:val="auto"/>
              </w:rPr>
            </w:pPr>
          </w:p>
        </w:tc>
        <w:tc>
          <w:tcPr>
            <w:tcW w:w="1140" w:type="dxa"/>
            <w:vAlign w:val="bottom"/>
          </w:tcPr>
          <w:p>
            <w:pPr>
              <w:jc w:val="right"/>
              <w:ind w:right="468"/>
              <w:spacing w:after="0"/>
              <w:rPr>
                <w:sz w:val="20"/>
                <w:szCs w:val="20"/>
                <w:color w:val="auto"/>
              </w:rPr>
            </w:pPr>
            <w:r>
              <w:rPr>
                <w:rFonts w:ascii="Times New Roman" w:cs="Times New Roman" w:eastAsia="Times New Roman" w:hAnsi="Times New Roman"/>
                <w:sz w:val="14"/>
                <w:szCs w:val="14"/>
                <w:b w:val="1"/>
                <w:bCs w:val="1"/>
                <w:color w:val="auto"/>
              </w:rPr>
              <w:t>2025</w:t>
            </w: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80" w:type="dxa"/>
            <w:vAlign w:val="bottom"/>
          </w:tcPr>
          <w:p>
            <w:pPr>
              <w:jc w:val="right"/>
              <w:ind w:right="468"/>
              <w:spacing w:after="0"/>
              <w:rPr>
                <w:sz w:val="20"/>
                <w:szCs w:val="20"/>
                <w:color w:val="auto"/>
              </w:rPr>
            </w:pPr>
            <w:r>
              <w:rPr>
                <w:rFonts w:ascii="Times New Roman" w:cs="Times New Roman" w:eastAsia="Times New Roman" w:hAnsi="Times New Roman"/>
                <w:sz w:val="14"/>
                <w:szCs w:val="14"/>
                <w:b w:val="1"/>
                <w:bCs w:val="1"/>
                <w:color w:val="auto"/>
              </w:rPr>
              <w:t>2024</w:t>
            </w:r>
          </w:p>
        </w:tc>
        <w:tc>
          <w:tcPr>
            <w:tcW w:w="0" w:type="dxa"/>
            <w:vAlign w:val="bottom"/>
          </w:tcPr>
          <w:p>
            <w:pPr>
              <w:spacing w:after="0"/>
              <w:rPr>
                <w:sz w:val="1"/>
                <w:szCs w:val="1"/>
                <w:color w:val="auto"/>
              </w:rPr>
            </w:pPr>
          </w:p>
        </w:tc>
      </w:tr>
      <w:tr>
        <w:trPr>
          <w:trHeight w:val="37"/>
        </w:trPr>
        <w:tc>
          <w:tcPr>
            <w:tcW w:w="844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Assets</w:t>
            </w:r>
          </w:p>
        </w:tc>
        <w:tc>
          <w:tcPr>
            <w:tcW w:w="22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118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8440" w:type="dxa"/>
            <w:vAlign w:val="bottom"/>
            <w:vMerge w:val="continue"/>
          </w:tcPr>
          <w:p>
            <w:pPr>
              <w:spacing w:after="0"/>
              <w:rPr>
                <w:sz w:val="15"/>
                <w:szCs w:val="15"/>
                <w:color w:val="auto"/>
              </w:rPr>
            </w:pPr>
          </w:p>
        </w:tc>
        <w:tc>
          <w:tcPr>
            <w:tcW w:w="2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7"/>
        </w:trPr>
        <w:tc>
          <w:tcPr>
            <w:tcW w:w="8440" w:type="dxa"/>
            <w:vAlign w:val="bottom"/>
          </w:tcPr>
          <w:p>
            <w:pPr>
              <w:spacing w:after="0"/>
              <w:rPr>
                <w:sz w:val="3"/>
                <w:szCs w:val="3"/>
                <w:color w:val="auto"/>
              </w:rPr>
            </w:pPr>
          </w:p>
        </w:tc>
        <w:tc>
          <w:tcPr>
            <w:tcW w:w="2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18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09"/>
        </w:trPr>
        <w:tc>
          <w:tcPr>
            <w:tcW w:w="84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Cash and due from banks</w:t>
            </w:r>
          </w:p>
        </w:tc>
        <w:tc>
          <w:tcPr>
            <w:tcW w:w="220" w:type="dxa"/>
            <w:vAlign w:val="bottom"/>
            <w:tcBorders>
              <w:bottom w:val="single" w:sz="8" w:color="CCEEFF"/>
            </w:tcBorders>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w w:val="85"/>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2,109</w:t>
            </w:r>
          </w:p>
        </w:tc>
        <w:tc>
          <w:tcPr>
            <w:tcW w:w="8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w w:val="85"/>
              </w:rPr>
              <w:t>$</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1,909</w:t>
            </w:r>
          </w:p>
        </w:tc>
        <w:tc>
          <w:tcPr>
            <w:tcW w:w="0" w:type="dxa"/>
            <w:vAlign w:val="bottom"/>
          </w:tcPr>
          <w:p>
            <w:pPr>
              <w:spacing w:after="0"/>
              <w:rPr>
                <w:sz w:val="1"/>
                <w:szCs w:val="1"/>
                <w:color w:val="auto"/>
              </w:rPr>
            </w:pPr>
          </w:p>
        </w:tc>
      </w:tr>
      <w:tr>
        <w:trPr>
          <w:trHeight w:val="193"/>
        </w:trPr>
        <w:tc>
          <w:tcPr>
            <w:tcW w:w="84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Interest-bearing deposits at banks</w:t>
            </w:r>
          </w:p>
        </w:tc>
        <w:tc>
          <w:tcPr>
            <w:tcW w:w="22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20,656</w:t>
            </w: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18,873</w:t>
            </w:r>
          </w:p>
        </w:tc>
        <w:tc>
          <w:tcPr>
            <w:tcW w:w="0" w:type="dxa"/>
            <w:vAlign w:val="bottom"/>
          </w:tcPr>
          <w:p>
            <w:pPr>
              <w:spacing w:after="0"/>
              <w:rPr>
                <w:sz w:val="1"/>
                <w:szCs w:val="1"/>
                <w:color w:val="auto"/>
              </w:rPr>
            </w:pPr>
          </w:p>
        </w:tc>
      </w:tr>
      <w:tr>
        <w:trPr>
          <w:trHeight w:val="37"/>
        </w:trPr>
        <w:tc>
          <w:tcPr>
            <w:tcW w:w="8440" w:type="dxa"/>
            <w:vAlign w:val="bottom"/>
          </w:tcPr>
          <w:p>
            <w:pPr>
              <w:spacing w:after="0"/>
              <w:rPr>
                <w:sz w:val="3"/>
                <w:szCs w:val="3"/>
                <w:color w:val="auto"/>
              </w:rPr>
            </w:pPr>
          </w:p>
        </w:tc>
        <w:tc>
          <w:tcPr>
            <w:tcW w:w="2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18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09"/>
        </w:trPr>
        <w:tc>
          <w:tcPr>
            <w:tcW w:w="84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Trading account</w:t>
            </w:r>
          </w:p>
        </w:tc>
        <w:tc>
          <w:tcPr>
            <w:tcW w:w="220" w:type="dxa"/>
            <w:vAlign w:val="bottom"/>
            <w:tcBorders>
              <w:bottom w:val="single" w:sz="8" w:color="CCEEFF"/>
            </w:tcBorders>
            <w:shd w:val="clear" w:color="auto" w:fill="CCEEFF"/>
          </w:tcPr>
          <w:p>
            <w:pPr>
              <w:spacing w:after="0"/>
              <w:rPr>
                <w:sz w:val="18"/>
                <w:szCs w:val="18"/>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96</w:t>
            </w:r>
          </w:p>
        </w:tc>
        <w:tc>
          <w:tcPr>
            <w:tcW w:w="8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spacing w:after="0"/>
              <w:rPr>
                <w:sz w:val="18"/>
                <w:szCs w:val="18"/>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101</w:t>
            </w:r>
          </w:p>
        </w:tc>
        <w:tc>
          <w:tcPr>
            <w:tcW w:w="0" w:type="dxa"/>
            <w:vAlign w:val="bottom"/>
          </w:tcPr>
          <w:p>
            <w:pPr>
              <w:spacing w:after="0"/>
              <w:rPr>
                <w:sz w:val="1"/>
                <w:szCs w:val="1"/>
                <w:color w:val="auto"/>
              </w:rPr>
            </w:pPr>
          </w:p>
        </w:tc>
      </w:tr>
      <w:tr>
        <w:trPr>
          <w:trHeight w:val="193"/>
        </w:trPr>
        <w:tc>
          <w:tcPr>
            <w:tcW w:w="84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Investment securities:</w:t>
            </w:r>
          </w:p>
        </w:tc>
        <w:tc>
          <w:tcPr>
            <w:tcW w:w="2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7"/>
        </w:trPr>
        <w:tc>
          <w:tcPr>
            <w:tcW w:w="8440" w:type="dxa"/>
            <w:vAlign w:val="bottom"/>
          </w:tcPr>
          <w:p>
            <w:pPr>
              <w:spacing w:after="0"/>
              <w:rPr>
                <w:sz w:val="3"/>
                <w:szCs w:val="3"/>
                <w:color w:val="auto"/>
              </w:rPr>
            </w:pPr>
          </w:p>
        </w:tc>
        <w:tc>
          <w:tcPr>
            <w:tcW w:w="2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18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80"/>
        </w:trPr>
        <w:tc>
          <w:tcPr>
            <w:tcW w:w="84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Available for sale (cost: $20,807 at March 31, 2025;</w:t>
            </w:r>
          </w:p>
        </w:tc>
        <w:tc>
          <w:tcPr>
            <w:tcW w:w="22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1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5"/>
        </w:trPr>
        <w:tc>
          <w:tcPr>
            <w:tcW w:w="8440" w:type="dxa"/>
            <w:vAlign w:val="bottom"/>
            <w:tcBorders>
              <w:bottom w:val="single" w:sz="8" w:color="CCEEFF"/>
            </w:tcBorders>
            <w:shd w:val="clear" w:color="auto" w:fill="CCEEFF"/>
          </w:tcPr>
          <w:p>
            <w:pPr>
              <w:ind w:left="300"/>
              <w:spacing w:after="0"/>
              <w:rPr>
                <w:sz w:val="20"/>
                <w:szCs w:val="20"/>
                <w:color w:val="auto"/>
              </w:rPr>
            </w:pPr>
            <w:r>
              <w:rPr>
                <w:rFonts w:ascii="Times New Roman" w:cs="Times New Roman" w:eastAsia="Times New Roman" w:hAnsi="Times New Roman"/>
                <w:sz w:val="14"/>
                <w:szCs w:val="14"/>
                <w:color w:val="auto"/>
              </w:rPr>
              <w:t>$19,054 at December 31, 2024)</w:t>
            </w:r>
          </w:p>
        </w:tc>
        <w:tc>
          <w:tcPr>
            <w:tcW w:w="220" w:type="dxa"/>
            <w:vAlign w:val="bottom"/>
            <w:tcBorders>
              <w:bottom w:val="single" w:sz="8" w:color="CCEEFF"/>
            </w:tcBorders>
            <w:shd w:val="clear" w:color="auto" w:fill="CCEEFF"/>
          </w:tcPr>
          <w:p>
            <w:pPr>
              <w:spacing w:after="0"/>
              <w:rPr>
                <w:sz w:val="17"/>
                <w:szCs w:val="17"/>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20,799</w:t>
            </w:r>
          </w:p>
        </w:tc>
        <w:tc>
          <w:tcPr>
            <w:tcW w:w="8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CCEEFF"/>
            </w:tcBorders>
            <w:shd w:val="clear" w:color="auto" w:fill="CCEEFF"/>
          </w:tcPr>
          <w:p>
            <w:pPr>
              <w:spacing w:after="0"/>
              <w:rPr>
                <w:sz w:val="17"/>
                <w:szCs w:val="17"/>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18,849</w:t>
            </w:r>
          </w:p>
        </w:tc>
        <w:tc>
          <w:tcPr>
            <w:tcW w:w="0" w:type="dxa"/>
            <w:vAlign w:val="bottom"/>
          </w:tcPr>
          <w:p>
            <w:pPr>
              <w:spacing w:after="0"/>
              <w:rPr>
                <w:sz w:val="1"/>
                <w:szCs w:val="1"/>
                <w:color w:val="auto"/>
              </w:rPr>
            </w:pPr>
          </w:p>
        </w:tc>
      </w:tr>
      <w:tr>
        <w:trPr>
          <w:trHeight w:val="180"/>
        </w:trPr>
        <w:tc>
          <w:tcPr>
            <w:tcW w:w="844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Held to maturity (fair value: $12,308 at March 31, 2025;</w:t>
            </w:r>
          </w:p>
        </w:tc>
        <w:tc>
          <w:tcPr>
            <w:tcW w:w="2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8"/>
        </w:trPr>
        <w:tc>
          <w:tcPr>
            <w:tcW w:w="8440" w:type="dxa"/>
            <w:vAlign w:val="bottom"/>
          </w:tcPr>
          <w:p>
            <w:pPr>
              <w:ind w:left="300"/>
              <w:spacing w:after="0"/>
              <w:rPr>
                <w:sz w:val="20"/>
                <w:szCs w:val="20"/>
                <w:color w:val="auto"/>
              </w:rPr>
            </w:pPr>
            <w:r>
              <w:rPr>
                <w:rFonts w:ascii="Times New Roman" w:cs="Times New Roman" w:eastAsia="Times New Roman" w:hAnsi="Times New Roman"/>
                <w:sz w:val="14"/>
                <w:szCs w:val="14"/>
                <w:color w:val="auto"/>
              </w:rPr>
              <w:t>$12,955 at December 31, 2024)</w:t>
            </w:r>
          </w:p>
        </w:tc>
        <w:tc>
          <w:tcPr>
            <w:tcW w:w="22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13,352</w:t>
            </w: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14,195</w:t>
            </w:r>
          </w:p>
        </w:tc>
        <w:tc>
          <w:tcPr>
            <w:tcW w:w="0" w:type="dxa"/>
            <w:vAlign w:val="bottom"/>
          </w:tcPr>
          <w:p>
            <w:pPr>
              <w:spacing w:after="0"/>
              <w:rPr>
                <w:sz w:val="1"/>
                <w:szCs w:val="1"/>
                <w:color w:val="auto"/>
              </w:rPr>
            </w:pPr>
          </w:p>
        </w:tc>
      </w:tr>
      <w:tr>
        <w:trPr>
          <w:trHeight w:val="37"/>
        </w:trPr>
        <w:tc>
          <w:tcPr>
            <w:tcW w:w="8440" w:type="dxa"/>
            <w:vAlign w:val="bottom"/>
          </w:tcPr>
          <w:p>
            <w:pPr>
              <w:spacing w:after="0"/>
              <w:rPr>
                <w:sz w:val="3"/>
                <w:szCs w:val="3"/>
                <w:color w:val="auto"/>
              </w:rPr>
            </w:pPr>
          </w:p>
        </w:tc>
        <w:tc>
          <w:tcPr>
            <w:tcW w:w="2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18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80"/>
        </w:trPr>
        <w:tc>
          <w:tcPr>
            <w:tcW w:w="84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Equity and other securities (cost: $986 at March 31, 2025;</w:t>
            </w:r>
          </w:p>
        </w:tc>
        <w:tc>
          <w:tcPr>
            <w:tcW w:w="22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1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25"/>
        </w:trPr>
        <w:tc>
          <w:tcPr>
            <w:tcW w:w="8440" w:type="dxa"/>
            <w:vAlign w:val="bottom"/>
            <w:tcBorders>
              <w:bottom w:val="single" w:sz="8" w:color="CCEEFF"/>
            </w:tcBorders>
            <w:shd w:val="clear" w:color="auto" w:fill="CCEEFF"/>
          </w:tcPr>
          <w:p>
            <w:pPr>
              <w:ind w:left="300"/>
              <w:spacing w:after="0"/>
              <w:rPr>
                <w:sz w:val="20"/>
                <w:szCs w:val="20"/>
                <w:color w:val="auto"/>
              </w:rPr>
            </w:pPr>
            <w:r>
              <w:rPr>
                <w:rFonts w:ascii="Times New Roman" w:cs="Times New Roman" w:eastAsia="Times New Roman" w:hAnsi="Times New Roman"/>
                <w:sz w:val="14"/>
                <w:szCs w:val="14"/>
                <w:color w:val="auto"/>
              </w:rPr>
              <w:t>$1,007 at December 31, 2024)</w:t>
            </w:r>
          </w:p>
        </w:tc>
        <w:tc>
          <w:tcPr>
            <w:tcW w:w="220" w:type="dxa"/>
            <w:vAlign w:val="bottom"/>
            <w:tcBorders>
              <w:bottom w:val="single" w:sz="8" w:color="CCEEFF"/>
            </w:tcBorders>
            <w:shd w:val="clear" w:color="auto" w:fill="CCEEFF"/>
          </w:tcPr>
          <w:p>
            <w:pPr>
              <w:spacing w:after="0"/>
              <w:rPr>
                <w:sz w:val="19"/>
                <w:szCs w:val="19"/>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986</w:t>
            </w:r>
          </w:p>
        </w:tc>
        <w:tc>
          <w:tcPr>
            <w:tcW w:w="8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spacing w:after="0"/>
              <w:rPr>
                <w:sz w:val="19"/>
                <w:szCs w:val="19"/>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1,007</w:t>
            </w:r>
          </w:p>
        </w:tc>
        <w:tc>
          <w:tcPr>
            <w:tcW w:w="0" w:type="dxa"/>
            <w:vAlign w:val="bottom"/>
          </w:tcPr>
          <w:p>
            <w:pPr>
              <w:spacing w:after="0"/>
              <w:rPr>
                <w:sz w:val="1"/>
                <w:szCs w:val="1"/>
                <w:color w:val="auto"/>
              </w:rPr>
            </w:pPr>
          </w:p>
        </w:tc>
      </w:tr>
      <w:tr>
        <w:trPr>
          <w:trHeight w:val="186"/>
        </w:trPr>
        <w:tc>
          <w:tcPr>
            <w:tcW w:w="84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Total investment securities</w:t>
            </w:r>
          </w:p>
        </w:tc>
        <w:tc>
          <w:tcPr>
            <w:tcW w:w="220" w:type="dxa"/>
            <w:vAlign w:val="bottom"/>
            <w:tcBorders>
              <w:top w:val="single" w:sz="8" w:color="auto"/>
            </w:tcBorders>
          </w:tcPr>
          <w:p>
            <w:pPr>
              <w:spacing w:after="0"/>
              <w:rPr>
                <w:sz w:val="16"/>
                <w:szCs w:val="16"/>
                <w:color w:val="auto"/>
              </w:rPr>
            </w:pPr>
          </w:p>
        </w:tc>
        <w:tc>
          <w:tcPr>
            <w:tcW w:w="1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35,137</w:t>
            </w:r>
          </w:p>
        </w:tc>
        <w:tc>
          <w:tcPr>
            <w:tcW w:w="80" w:type="dxa"/>
            <w:vAlign w:val="bottom"/>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1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34,051</w:t>
            </w:r>
          </w:p>
        </w:tc>
        <w:tc>
          <w:tcPr>
            <w:tcW w:w="0" w:type="dxa"/>
            <w:vAlign w:val="bottom"/>
          </w:tcPr>
          <w:p>
            <w:pPr>
              <w:spacing w:after="0"/>
              <w:rPr>
                <w:sz w:val="1"/>
                <w:szCs w:val="1"/>
                <w:color w:val="auto"/>
              </w:rPr>
            </w:pPr>
          </w:p>
        </w:tc>
      </w:tr>
      <w:tr>
        <w:trPr>
          <w:trHeight w:val="37"/>
        </w:trPr>
        <w:tc>
          <w:tcPr>
            <w:tcW w:w="8440" w:type="dxa"/>
            <w:vAlign w:val="bottom"/>
            <w:tcBorders>
              <w:bottom w:val="single" w:sz="8" w:color="CCEEFF"/>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118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03"/>
        </w:trPr>
        <w:tc>
          <w:tcPr>
            <w:tcW w:w="84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Loans and leases (a)</w:t>
            </w:r>
          </w:p>
        </w:tc>
        <w:tc>
          <w:tcPr>
            <w:tcW w:w="220" w:type="dxa"/>
            <w:vAlign w:val="bottom"/>
            <w:tcBorders>
              <w:bottom w:val="single" w:sz="8" w:color="CCEEFF"/>
            </w:tcBorders>
            <w:shd w:val="clear" w:color="auto" w:fill="CCEEFF"/>
          </w:tcPr>
          <w:p>
            <w:pPr>
              <w:spacing w:after="0"/>
              <w:rPr>
                <w:sz w:val="17"/>
                <w:szCs w:val="17"/>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134,574</w:t>
            </w:r>
          </w:p>
        </w:tc>
        <w:tc>
          <w:tcPr>
            <w:tcW w:w="8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CCEEFF"/>
            </w:tcBorders>
            <w:shd w:val="clear" w:color="auto" w:fill="CCEEFF"/>
          </w:tcPr>
          <w:p>
            <w:pPr>
              <w:spacing w:after="0"/>
              <w:rPr>
                <w:sz w:val="17"/>
                <w:szCs w:val="17"/>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135,581</w:t>
            </w:r>
          </w:p>
        </w:tc>
        <w:tc>
          <w:tcPr>
            <w:tcW w:w="0" w:type="dxa"/>
            <w:vAlign w:val="bottom"/>
          </w:tcPr>
          <w:p>
            <w:pPr>
              <w:spacing w:after="0"/>
              <w:rPr>
                <w:sz w:val="1"/>
                <w:szCs w:val="1"/>
                <w:color w:val="auto"/>
              </w:rPr>
            </w:pPr>
          </w:p>
        </w:tc>
      </w:tr>
      <w:tr>
        <w:trPr>
          <w:trHeight w:val="193"/>
        </w:trPr>
        <w:tc>
          <w:tcPr>
            <w:tcW w:w="844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Allowance for credit losses</w:t>
            </w:r>
          </w:p>
        </w:tc>
        <w:tc>
          <w:tcPr>
            <w:tcW w:w="22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(2,200)</w:t>
            </w: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(2,184)</w:t>
            </w:r>
          </w:p>
        </w:tc>
        <w:tc>
          <w:tcPr>
            <w:tcW w:w="0" w:type="dxa"/>
            <w:vAlign w:val="bottom"/>
          </w:tcPr>
          <w:p>
            <w:pPr>
              <w:spacing w:after="0"/>
              <w:rPr>
                <w:sz w:val="1"/>
                <w:szCs w:val="1"/>
                <w:color w:val="auto"/>
              </w:rPr>
            </w:pPr>
          </w:p>
        </w:tc>
      </w:tr>
      <w:tr>
        <w:trPr>
          <w:trHeight w:val="37"/>
        </w:trPr>
        <w:tc>
          <w:tcPr>
            <w:tcW w:w="8440" w:type="dxa"/>
            <w:vAlign w:val="bottom"/>
            <w:tcBorders>
              <w:bottom w:val="single" w:sz="8" w:color="CCEEFF"/>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118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23"/>
        </w:trPr>
        <w:tc>
          <w:tcPr>
            <w:tcW w:w="84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Net loans and leases</w:t>
            </w:r>
          </w:p>
        </w:tc>
        <w:tc>
          <w:tcPr>
            <w:tcW w:w="220" w:type="dxa"/>
            <w:vAlign w:val="bottom"/>
            <w:tcBorders>
              <w:bottom w:val="single" w:sz="8" w:color="CCEEFF"/>
            </w:tcBorders>
            <w:shd w:val="clear" w:color="auto" w:fill="CCEEFF"/>
          </w:tcPr>
          <w:p>
            <w:pPr>
              <w:spacing w:after="0"/>
              <w:rPr>
                <w:sz w:val="19"/>
                <w:szCs w:val="19"/>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132,374</w:t>
            </w:r>
          </w:p>
        </w:tc>
        <w:tc>
          <w:tcPr>
            <w:tcW w:w="8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spacing w:after="0"/>
              <w:rPr>
                <w:sz w:val="19"/>
                <w:szCs w:val="19"/>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133,397</w:t>
            </w:r>
          </w:p>
        </w:tc>
        <w:tc>
          <w:tcPr>
            <w:tcW w:w="0" w:type="dxa"/>
            <w:vAlign w:val="bottom"/>
          </w:tcPr>
          <w:p>
            <w:pPr>
              <w:spacing w:after="0"/>
              <w:rPr>
                <w:sz w:val="1"/>
                <w:szCs w:val="1"/>
                <w:color w:val="auto"/>
              </w:rPr>
            </w:pPr>
          </w:p>
        </w:tc>
      </w:tr>
      <w:tr>
        <w:trPr>
          <w:trHeight w:val="186"/>
        </w:trPr>
        <w:tc>
          <w:tcPr>
            <w:tcW w:w="84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Premises and equipment</w:t>
            </w:r>
          </w:p>
        </w:tc>
        <w:tc>
          <w:tcPr>
            <w:tcW w:w="220" w:type="dxa"/>
            <w:vAlign w:val="bottom"/>
            <w:tcBorders>
              <w:top w:val="single" w:sz="8" w:color="auto"/>
            </w:tcBorders>
          </w:tcPr>
          <w:p>
            <w:pPr>
              <w:spacing w:after="0"/>
              <w:rPr>
                <w:sz w:val="16"/>
                <w:szCs w:val="16"/>
                <w:color w:val="auto"/>
              </w:rPr>
            </w:pPr>
          </w:p>
        </w:tc>
        <w:tc>
          <w:tcPr>
            <w:tcW w:w="1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1,661</w:t>
            </w:r>
          </w:p>
        </w:tc>
        <w:tc>
          <w:tcPr>
            <w:tcW w:w="80" w:type="dxa"/>
            <w:vAlign w:val="bottom"/>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1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1,705</w:t>
            </w:r>
          </w:p>
        </w:tc>
        <w:tc>
          <w:tcPr>
            <w:tcW w:w="0" w:type="dxa"/>
            <w:vAlign w:val="bottom"/>
          </w:tcPr>
          <w:p>
            <w:pPr>
              <w:spacing w:after="0"/>
              <w:rPr>
                <w:sz w:val="1"/>
                <w:szCs w:val="1"/>
                <w:color w:val="auto"/>
              </w:rPr>
            </w:pPr>
          </w:p>
        </w:tc>
      </w:tr>
      <w:tr>
        <w:trPr>
          <w:trHeight w:val="37"/>
        </w:trPr>
        <w:tc>
          <w:tcPr>
            <w:tcW w:w="8440" w:type="dxa"/>
            <w:vAlign w:val="bottom"/>
          </w:tcPr>
          <w:p>
            <w:pPr>
              <w:spacing w:after="0"/>
              <w:rPr>
                <w:sz w:val="3"/>
                <w:szCs w:val="3"/>
                <w:color w:val="auto"/>
              </w:rPr>
            </w:pPr>
          </w:p>
        </w:tc>
        <w:tc>
          <w:tcPr>
            <w:tcW w:w="2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18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10"/>
        </w:trPr>
        <w:tc>
          <w:tcPr>
            <w:tcW w:w="84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Goodwill</w:t>
            </w:r>
          </w:p>
        </w:tc>
        <w:tc>
          <w:tcPr>
            <w:tcW w:w="220" w:type="dxa"/>
            <w:vAlign w:val="bottom"/>
            <w:tcBorders>
              <w:bottom w:val="single" w:sz="8" w:color="CCEEFF"/>
            </w:tcBorders>
            <w:shd w:val="clear" w:color="auto" w:fill="CCEEFF"/>
          </w:tcPr>
          <w:p>
            <w:pPr>
              <w:spacing w:after="0"/>
              <w:rPr>
                <w:sz w:val="18"/>
                <w:szCs w:val="18"/>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8,465</w:t>
            </w:r>
          </w:p>
        </w:tc>
        <w:tc>
          <w:tcPr>
            <w:tcW w:w="8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spacing w:after="0"/>
              <w:rPr>
                <w:sz w:val="18"/>
                <w:szCs w:val="18"/>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8,465</w:t>
            </w:r>
          </w:p>
        </w:tc>
        <w:tc>
          <w:tcPr>
            <w:tcW w:w="0" w:type="dxa"/>
            <w:vAlign w:val="bottom"/>
          </w:tcPr>
          <w:p>
            <w:pPr>
              <w:spacing w:after="0"/>
              <w:rPr>
                <w:sz w:val="1"/>
                <w:szCs w:val="1"/>
                <w:color w:val="auto"/>
              </w:rPr>
            </w:pPr>
          </w:p>
        </w:tc>
      </w:tr>
      <w:tr>
        <w:trPr>
          <w:trHeight w:val="193"/>
        </w:trPr>
        <w:tc>
          <w:tcPr>
            <w:tcW w:w="84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Core deposit and other intangible assets</w:t>
            </w:r>
          </w:p>
        </w:tc>
        <w:tc>
          <w:tcPr>
            <w:tcW w:w="22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93</w:t>
            </w: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94</w:t>
            </w:r>
          </w:p>
        </w:tc>
        <w:tc>
          <w:tcPr>
            <w:tcW w:w="0" w:type="dxa"/>
            <w:vAlign w:val="bottom"/>
          </w:tcPr>
          <w:p>
            <w:pPr>
              <w:spacing w:after="0"/>
              <w:rPr>
                <w:sz w:val="1"/>
                <w:szCs w:val="1"/>
                <w:color w:val="auto"/>
              </w:rPr>
            </w:pPr>
          </w:p>
        </w:tc>
      </w:tr>
      <w:tr>
        <w:trPr>
          <w:trHeight w:val="37"/>
        </w:trPr>
        <w:tc>
          <w:tcPr>
            <w:tcW w:w="8440" w:type="dxa"/>
            <w:vAlign w:val="bottom"/>
          </w:tcPr>
          <w:p>
            <w:pPr>
              <w:spacing w:after="0"/>
              <w:rPr>
                <w:sz w:val="3"/>
                <w:szCs w:val="3"/>
                <w:color w:val="auto"/>
              </w:rPr>
            </w:pPr>
          </w:p>
        </w:tc>
        <w:tc>
          <w:tcPr>
            <w:tcW w:w="2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18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29"/>
        </w:trPr>
        <w:tc>
          <w:tcPr>
            <w:tcW w:w="84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Accrued interest and other assets</w:t>
            </w:r>
          </w:p>
        </w:tc>
        <w:tc>
          <w:tcPr>
            <w:tcW w:w="220" w:type="dxa"/>
            <w:vAlign w:val="bottom"/>
            <w:tcBorders>
              <w:bottom w:val="single" w:sz="8" w:color="CCEEFF"/>
            </w:tcBorders>
            <w:shd w:val="clear" w:color="auto" w:fill="CCEEFF"/>
          </w:tcPr>
          <w:p>
            <w:pPr>
              <w:spacing w:after="0"/>
              <w:rPr>
                <w:sz w:val="19"/>
                <w:szCs w:val="19"/>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9,730</w:t>
            </w:r>
          </w:p>
        </w:tc>
        <w:tc>
          <w:tcPr>
            <w:tcW w:w="8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spacing w:after="0"/>
              <w:rPr>
                <w:sz w:val="19"/>
                <w:szCs w:val="19"/>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9,510</w:t>
            </w:r>
          </w:p>
        </w:tc>
        <w:tc>
          <w:tcPr>
            <w:tcW w:w="0" w:type="dxa"/>
            <w:vAlign w:val="bottom"/>
          </w:tcPr>
          <w:p>
            <w:pPr>
              <w:spacing w:after="0"/>
              <w:rPr>
                <w:sz w:val="1"/>
                <w:szCs w:val="1"/>
                <w:color w:val="auto"/>
              </w:rPr>
            </w:pPr>
          </w:p>
        </w:tc>
      </w:tr>
      <w:tr>
        <w:trPr>
          <w:trHeight w:val="218"/>
        </w:trPr>
        <w:tc>
          <w:tcPr>
            <w:tcW w:w="84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Total assets</w:t>
            </w:r>
          </w:p>
        </w:tc>
        <w:tc>
          <w:tcPr>
            <w:tcW w:w="220" w:type="dxa"/>
            <w:vAlign w:val="bottom"/>
            <w:tcBorders>
              <w:top w:val="single" w:sz="8" w:color="auto"/>
              <w:bottom w:val="single" w:sz="8" w:color="auto"/>
            </w:tcBorders>
          </w:tcPr>
          <w:p>
            <w:pPr>
              <w:jc w:val="right"/>
              <w:ind w:right="68"/>
              <w:spacing w:after="0"/>
              <w:rPr>
                <w:sz w:val="20"/>
                <w:szCs w:val="20"/>
                <w:color w:val="auto"/>
              </w:rPr>
            </w:pPr>
            <w:r>
              <w:rPr>
                <w:rFonts w:ascii="Times New Roman" w:cs="Times New Roman" w:eastAsia="Times New Roman" w:hAnsi="Times New Roman"/>
                <w:sz w:val="14"/>
                <w:szCs w:val="14"/>
                <w:color w:val="auto"/>
                <w:w w:val="85"/>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210,321</w:t>
            </w:r>
          </w:p>
        </w:tc>
        <w:tc>
          <w:tcPr>
            <w:tcW w:w="80" w:type="dxa"/>
            <w:vAlign w:val="bottom"/>
          </w:tcPr>
          <w:p>
            <w:pPr>
              <w:spacing w:after="0"/>
              <w:rPr>
                <w:sz w:val="18"/>
                <w:szCs w:val="18"/>
                <w:color w:val="auto"/>
              </w:rPr>
            </w:pPr>
          </w:p>
        </w:tc>
        <w:tc>
          <w:tcPr>
            <w:tcW w:w="180" w:type="dxa"/>
            <w:vAlign w:val="bottom"/>
            <w:tcBorders>
              <w:top w:val="single" w:sz="8" w:color="auto"/>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w w:val="85"/>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208,105</w:t>
            </w:r>
          </w:p>
        </w:tc>
        <w:tc>
          <w:tcPr>
            <w:tcW w:w="0" w:type="dxa"/>
            <w:vAlign w:val="bottom"/>
          </w:tcPr>
          <w:p>
            <w:pPr>
              <w:spacing w:after="0"/>
              <w:rPr>
                <w:sz w:val="1"/>
                <w:szCs w:val="1"/>
                <w:color w:val="auto"/>
              </w:rPr>
            </w:pPr>
          </w:p>
        </w:tc>
      </w:tr>
      <w:tr>
        <w:trPr>
          <w:trHeight w:val="20"/>
        </w:trPr>
        <w:tc>
          <w:tcPr>
            <w:tcW w:w="844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1"/>
        </w:trPr>
        <w:tc>
          <w:tcPr>
            <w:tcW w:w="84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Liabilities</w:t>
            </w:r>
          </w:p>
        </w:tc>
        <w:tc>
          <w:tcPr>
            <w:tcW w:w="220" w:type="dxa"/>
            <w:vAlign w:val="bottom"/>
            <w:tcBorders>
              <w:bottom w:val="single" w:sz="8" w:color="CCEEFF"/>
            </w:tcBorders>
            <w:shd w:val="clear" w:color="auto" w:fill="CCEEFF"/>
          </w:tcPr>
          <w:p>
            <w:pPr>
              <w:spacing w:after="0"/>
              <w:rPr>
                <w:sz w:val="15"/>
                <w:szCs w:val="15"/>
                <w:color w:val="auto"/>
              </w:rPr>
            </w:pPr>
          </w:p>
        </w:tc>
        <w:tc>
          <w:tcPr>
            <w:tcW w:w="114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180" w:type="dxa"/>
            <w:vAlign w:val="bottom"/>
            <w:tcBorders>
              <w:bottom w:val="single" w:sz="8" w:color="CCEEFF"/>
            </w:tcBorders>
            <w:shd w:val="clear" w:color="auto" w:fill="CCEEFF"/>
          </w:tcPr>
          <w:p>
            <w:pPr>
              <w:spacing w:after="0"/>
              <w:rPr>
                <w:sz w:val="15"/>
                <w:szCs w:val="15"/>
                <w:color w:val="auto"/>
              </w:rPr>
            </w:pPr>
          </w:p>
        </w:tc>
        <w:tc>
          <w:tcPr>
            <w:tcW w:w="1180" w:type="dxa"/>
            <w:vAlign w:val="bottom"/>
            <w:tcBorders>
              <w:bottom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3"/>
        </w:trPr>
        <w:tc>
          <w:tcPr>
            <w:tcW w:w="84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Noninterest-bearing deposits</w:t>
            </w:r>
          </w:p>
        </w:tc>
        <w:tc>
          <w:tcPr>
            <w:tcW w:w="22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w w:val="85"/>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49,051</w:t>
            </w:r>
          </w:p>
        </w:tc>
        <w:tc>
          <w:tcPr>
            <w:tcW w:w="80" w:type="dxa"/>
            <w:vAlign w:val="bottom"/>
          </w:tcPr>
          <w:p>
            <w:pPr>
              <w:spacing w:after="0"/>
              <w:rPr>
                <w:sz w:val="16"/>
                <w:szCs w:val="16"/>
                <w:color w:val="auto"/>
              </w:rPr>
            </w:pPr>
          </w:p>
        </w:tc>
        <w:tc>
          <w:tcPr>
            <w:tcW w:w="18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w w:val="85"/>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46,020</w:t>
            </w:r>
          </w:p>
        </w:tc>
        <w:tc>
          <w:tcPr>
            <w:tcW w:w="0" w:type="dxa"/>
            <w:vAlign w:val="bottom"/>
          </w:tcPr>
          <w:p>
            <w:pPr>
              <w:spacing w:after="0"/>
              <w:rPr>
                <w:sz w:val="1"/>
                <w:szCs w:val="1"/>
                <w:color w:val="auto"/>
              </w:rPr>
            </w:pPr>
          </w:p>
        </w:tc>
      </w:tr>
      <w:tr>
        <w:trPr>
          <w:trHeight w:val="37"/>
        </w:trPr>
        <w:tc>
          <w:tcPr>
            <w:tcW w:w="8440" w:type="dxa"/>
            <w:vAlign w:val="bottom"/>
          </w:tcPr>
          <w:p>
            <w:pPr>
              <w:spacing w:after="0"/>
              <w:rPr>
                <w:sz w:val="3"/>
                <w:szCs w:val="3"/>
                <w:color w:val="auto"/>
              </w:rPr>
            </w:pPr>
          </w:p>
        </w:tc>
        <w:tc>
          <w:tcPr>
            <w:tcW w:w="2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18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10"/>
        </w:trPr>
        <w:tc>
          <w:tcPr>
            <w:tcW w:w="84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Savings and interest-checking deposits</w:t>
            </w:r>
          </w:p>
        </w:tc>
        <w:tc>
          <w:tcPr>
            <w:tcW w:w="220" w:type="dxa"/>
            <w:vAlign w:val="bottom"/>
            <w:tcBorders>
              <w:bottom w:val="single" w:sz="8" w:color="CCEEFF"/>
            </w:tcBorders>
            <w:shd w:val="clear" w:color="auto" w:fill="CCEEFF"/>
          </w:tcPr>
          <w:p>
            <w:pPr>
              <w:spacing w:after="0"/>
              <w:rPr>
                <w:sz w:val="18"/>
                <w:szCs w:val="18"/>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102,379</w:t>
            </w:r>
          </w:p>
        </w:tc>
        <w:tc>
          <w:tcPr>
            <w:tcW w:w="8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spacing w:after="0"/>
              <w:rPr>
                <w:sz w:val="18"/>
                <w:szCs w:val="18"/>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100,599</w:t>
            </w:r>
          </w:p>
        </w:tc>
        <w:tc>
          <w:tcPr>
            <w:tcW w:w="0" w:type="dxa"/>
            <w:vAlign w:val="bottom"/>
          </w:tcPr>
          <w:p>
            <w:pPr>
              <w:spacing w:after="0"/>
              <w:rPr>
                <w:sz w:val="1"/>
                <w:szCs w:val="1"/>
                <w:color w:val="auto"/>
              </w:rPr>
            </w:pPr>
          </w:p>
        </w:tc>
      </w:tr>
      <w:tr>
        <w:trPr>
          <w:trHeight w:val="193"/>
        </w:trPr>
        <w:tc>
          <w:tcPr>
            <w:tcW w:w="84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Time deposits</w:t>
            </w:r>
          </w:p>
        </w:tc>
        <w:tc>
          <w:tcPr>
            <w:tcW w:w="22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13,979</w:t>
            </w: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14,476</w:t>
            </w:r>
          </w:p>
        </w:tc>
        <w:tc>
          <w:tcPr>
            <w:tcW w:w="0" w:type="dxa"/>
            <w:vAlign w:val="bottom"/>
          </w:tcPr>
          <w:p>
            <w:pPr>
              <w:spacing w:after="0"/>
              <w:rPr>
                <w:sz w:val="1"/>
                <w:szCs w:val="1"/>
                <w:color w:val="auto"/>
              </w:rPr>
            </w:pPr>
          </w:p>
        </w:tc>
      </w:tr>
      <w:tr>
        <w:trPr>
          <w:trHeight w:val="37"/>
        </w:trPr>
        <w:tc>
          <w:tcPr>
            <w:tcW w:w="8440" w:type="dxa"/>
            <w:vAlign w:val="bottom"/>
            <w:tcBorders>
              <w:bottom w:val="single" w:sz="8" w:color="CCEEFF"/>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118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23"/>
        </w:trPr>
        <w:tc>
          <w:tcPr>
            <w:tcW w:w="84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Total deposits</w:t>
            </w:r>
          </w:p>
        </w:tc>
        <w:tc>
          <w:tcPr>
            <w:tcW w:w="220" w:type="dxa"/>
            <w:vAlign w:val="bottom"/>
            <w:tcBorders>
              <w:bottom w:val="single" w:sz="8" w:color="CCEEFF"/>
            </w:tcBorders>
            <w:shd w:val="clear" w:color="auto" w:fill="CCEEFF"/>
          </w:tcPr>
          <w:p>
            <w:pPr>
              <w:spacing w:after="0"/>
              <w:rPr>
                <w:sz w:val="19"/>
                <w:szCs w:val="19"/>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165,409</w:t>
            </w:r>
          </w:p>
        </w:tc>
        <w:tc>
          <w:tcPr>
            <w:tcW w:w="8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spacing w:after="0"/>
              <w:rPr>
                <w:sz w:val="19"/>
                <w:szCs w:val="19"/>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161,095</w:t>
            </w:r>
          </w:p>
        </w:tc>
        <w:tc>
          <w:tcPr>
            <w:tcW w:w="0" w:type="dxa"/>
            <w:vAlign w:val="bottom"/>
          </w:tcPr>
          <w:p>
            <w:pPr>
              <w:spacing w:after="0"/>
              <w:rPr>
                <w:sz w:val="1"/>
                <w:szCs w:val="1"/>
                <w:color w:val="auto"/>
              </w:rPr>
            </w:pPr>
          </w:p>
        </w:tc>
      </w:tr>
      <w:tr>
        <w:trPr>
          <w:trHeight w:val="186"/>
        </w:trPr>
        <w:tc>
          <w:tcPr>
            <w:tcW w:w="84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Short-term borrowings</w:t>
            </w:r>
          </w:p>
        </w:tc>
        <w:tc>
          <w:tcPr>
            <w:tcW w:w="220" w:type="dxa"/>
            <w:vAlign w:val="bottom"/>
            <w:tcBorders>
              <w:top w:val="single" w:sz="8" w:color="auto"/>
            </w:tcBorders>
          </w:tcPr>
          <w:p>
            <w:pPr>
              <w:spacing w:after="0"/>
              <w:rPr>
                <w:sz w:val="16"/>
                <w:szCs w:val="16"/>
                <w:color w:val="auto"/>
              </w:rPr>
            </w:pPr>
          </w:p>
        </w:tc>
        <w:tc>
          <w:tcPr>
            <w:tcW w:w="1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1,573</w:t>
            </w:r>
          </w:p>
        </w:tc>
        <w:tc>
          <w:tcPr>
            <w:tcW w:w="80" w:type="dxa"/>
            <w:vAlign w:val="bottom"/>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1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1,060</w:t>
            </w:r>
          </w:p>
        </w:tc>
        <w:tc>
          <w:tcPr>
            <w:tcW w:w="0" w:type="dxa"/>
            <w:vAlign w:val="bottom"/>
          </w:tcPr>
          <w:p>
            <w:pPr>
              <w:spacing w:after="0"/>
              <w:rPr>
                <w:sz w:val="1"/>
                <w:szCs w:val="1"/>
                <w:color w:val="auto"/>
              </w:rPr>
            </w:pPr>
          </w:p>
        </w:tc>
      </w:tr>
      <w:tr>
        <w:trPr>
          <w:trHeight w:val="37"/>
        </w:trPr>
        <w:tc>
          <w:tcPr>
            <w:tcW w:w="8440" w:type="dxa"/>
            <w:vAlign w:val="bottom"/>
          </w:tcPr>
          <w:p>
            <w:pPr>
              <w:spacing w:after="0"/>
              <w:rPr>
                <w:sz w:val="3"/>
                <w:szCs w:val="3"/>
                <w:color w:val="auto"/>
              </w:rPr>
            </w:pPr>
          </w:p>
        </w:tc>
        <w:tc>
          <w:tcPr>
            <w:tcW w:w="2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18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09"/>
        </w:trPr>
        <w:tc>
          <w:tcPr>
            <w:tcW w:w="84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Long-term borrowings (a)</w:t>
            </w:r>
          </w:p>
        </w:tc>
        <w:tc>
          <w:tcPr>
            <w:tcW w:w="220" w:type="dxa"/>
            <w:vAlign w:val="bottom"/>
            <w:tcBorders>
              <w:bottom w:val="single" w:sz="8" w:color="CCEEFF"/>
            </w:tcBorders>
            <w:shd w:val="clear" w:color="auto" w:fill="CCEEFF"/>
          </w:tcPr>
          <w:p>
            <w:pPr>
              <w:spacing w:after="0"/>
              <w:rPr>
                <w:sz w:val="18"/>
                <w:szCs w:val="18"/>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10,496</w:t>
            </w:r>
          </w:p>
        </w:tc>
        <w:tc>
          <w:tcPr>
            <w:tcW w:w="8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spacing w:after="0"/>
              <w:rPr>
                <w:sz w:val="18"/>
                <w:szCs w:val="18"/>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12,605</w:t>
            </w:r>
          </w:p>
        </w:tc>
        <w:tc>
          <w:tcPr>
            <w:tcW w:w="0" w:type="dxa"/>
            <w:vAlign w:val="bottom"/>
          </w:tcPr>
          <w:p>
            <w:pPr>
              <w:spacing w:after="0"/>
              <w:rPr>
                <w:sz w:val="1"/>
                <w:szCs w:val="1"/>
                <w:color w:val="auto"/>
              </w:rPr>
            </w:pPr>
          </w:p>
        </w:tc>
      </w:tr>
      <w:tr>
        <w:trPr>
          <w:trHeight w:val="193"/>
        </w:trPr>
        <w:tc>
          <w:tcPr>
            <w:tcW w:w="84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Accrued interest and other liabilities</w:t>
            </w:r>
          </w:p>
        </w:tc>
        <w:tc>
          <w:tcPr>
            <w:tcW w:w="22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3,852</w:t>
            </w: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4,318</w:t>
            </w:r>
          </w:p>
        </w:tc>
        <w:tc>
          <w:tcPr>
            <w:tcW w:w="0" w:type="dxa"/>
            <w:vAlign w:val="bottom"/>
          </w:tcPr>
          <w:p>
            <w:pPr>
              <w:spacing w:after="0"/>
              <w:rPr>
                <w:sz w:val="1"/>
                <w:szCs w:val="1"/>
                <w:color w:val="auto"/>
              </w:rPr>
            </w:pPr>
          </w:p>
        </w:tc>
      </w:tr>
      <w:tr>
        <w:trPr>
          <w:trHeight w:val="37"/>
        </w:trPr>
        <w:tc>
          <w:tcPr>
            <w:tcW w:w="8440" w:type="dxa"/>
            <w:vAlign w:val="bottom"/>
            <w:tcBorders>
              <w:bottom w:val="single" w:sz="8" w:color="CCEEFF"/>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118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23"/>
        </w:trPr>
        <w:tc>
          <w:tcPr>
            <w:tcW w:w="84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Total liabilities</w:t>
            </w:r>
          </w:p>
        </w:tc>
        <w:tc>
          <w:tcPr>
            <w:tcW w:w="220" w:type="dxa"/>
            <w:vAlign w:val="bottom"/>
            <w:tcBorders>
              <w:bottom w:val="single" w:sz="8" w:color="CCEEFF"/>
            </w:tcBorders>
            <w:shd w:val="clear" w:color="auto" w:fill="CCEEFF"/>
          </w:tcPr>
          <w:p>
            <w:pPr>
              <w:spacing w:after="0"/>
              <w:rPr>
                <w:sz w:val="19"/>
                <w:szCs w:val="19"/>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181,330</w:t>
            </w:r>
          </w:p>
        </w:tc>
        <w:tc>
          <w:tcPr>
            <w:tcW w:w="8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spacing w:after="0"/>
              <w:rPr>
                <w:sz w:val="19"/>
                <w:szCs w:val="19"/>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179,078</w:t>
            </w:r>
          </w:p>
        </w:tc>
        <w:tc>
          <w:tcPr>
            <w:tcW w:w="0" w:type="dxa"/>
            <w:vAlign w:val="bottom"/>
          </w:tcPr>
          <w:p>
            <w:pPr>
              <w:spacing w:after="0"/>
              <w:rPr>
                <w:sz w:val="1"/>
                <w:szCs w:val="1"/>
                <w:color w:val="auto"/>
              </w:rPr>
            </w:pPr>
          </w:p>
        </w:tc>
      </w:tr>
      <w:tr>
        <w:trPr>
          <w:trHeight w:val="173"/>
        </w:trPr>
        <w:tc>
          <w:tcPr>
            <w:tcW w:w="844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Shareholders' equity</w:t>
            </w:r>
          </w:p>
        </w:tc>
        <w:tc>
          <w:tcPr>
            <w:tcW w:w="220" w:type="dxa"/>
            <w:vAlign w:val="bottom"/>
            <w:tcBorders>
              <w:top w:val="single" w:sz="8" w:color="auto"/>
            </w:tcBorders>
          </w:tcPr>
          <w:p>
            <w:pPr>
              <w:spacing w:after="0"/>
              <w:rPr>
                <w:sz w:val="15"/>
                <w:szCs w:val="15"/>
                <w:color w:val="auto"/>
              </w:rPr>
            </w:pPr>
          </w:p>
        </w:tc>
        <w:tc>
          <w:tcPr>
            <w:tcW w:w="1140" w:type="dxa"/>
            <w:vAlign w:val="bottom"/>
            <w:tcBorders>
              <w:top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Borders>
              <w:top w:val="single" w:sz="8" w:color="auto"/>
            </w:tcBorders>
          </w:tcPr>
          <w:p>
            <w:pPr>
              <w:spacing w:after="0"/>
              <w:rPr>
                <w:sz w:val="15"/>
                <w:szCs w:val="15"/>
                <w:color w:val="auto"/>
              </w:rPr>
            </w:pPr>
          </w:p>
        </w:tc>
        <w:tc>
          <w:tcPr>
            <w:tcW w:w="1180" w:type="dxa"/>
            <w:vAlign w:val="bottom"/>
            <w:tcBorders>
              <w:top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37"/>
        </w:trPr>
        <w:tc>
          <w:tcPr>
            <w:tcW w:w="8440" w:type="dxa"/>
            <w:vAlign w:val="bottom"/>
          </w:tcPr>
          <w:p>
            <w:pPr>
              <w:spacing w:after="0"/>
              <w:rPr>
                <w:sz w:val="3"/>
                <w:szCs w:val="3"/>
                <w:color w:val="auto"/>
              </w:rPr>
            </w:pPr>
          </w:p>
        </w:tc>
        <w:tc>
          <w:tcPr>
            <w:tcW w:w="2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18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10"/>
        </w:trPr>
        <w:tc>
          <w:tcPr>
            <w:tcW w:w="84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Preferred stock</w:t>
            </w:r>
          </w:p>
        </w:tc>
        <w:tc>
          <w:tcPr>
            <w:tcW w:w="220" w:type="dxa"/>
            <w:vAlign w:val="bottom"/>
            <w:tcBorders>
              <w:bottom w:val="single" w:sz="8" w:color="CCEEFF"/>
            </w:tcBorders>
            <w:shd w:val="clear" w:color="auto" w:fill="CCEEFF"/>
          </w:tcPr>
          <w:p>
            <w:pPr>
              <w:spacing w:after="0"/>
              <w:rPr>
                <w:sz w:val="18"/>
                <w:szCs w:val="18"/>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2,394</w:t>
            </w:r>
          </w:p>
        </w:tc>
        <w:tc>
          <w:tcPr>
            <w:tcW w:w="8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spacing w:after="0"/>
              <w:rPr>
                <w:sz w:val="18"/>
                <w:szCs w:val="18"/>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2,394</w:t>
            </w:r>
          </w:p>
        </w:tc>
        <w:tc>
          <w:tcPr>
            <w:tcW w:w="0" w:type="dxa"/>
            <w:vAlign w:val="bottom"/>
          </w:tcPr>
          <w:p>
            <w:pPr>
              <w:spacing w:after="0"/>
              <w:rPr>
                <w:sz w:val="1"/>
                <w:szCs w:val="1"/>
                <w:color w:val="auto"/>
              </w:rPr>
            </w:pPr>
          </w:p>
        </w:tc>
      </w:tr>
      <w:tr>
        <w:trPr>
          <w:trHeight w:val="180"/>
        </w:trPr>
        <w:tc>
          <w:tcPr>
            <w:tcW w:w="84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Common stock, $0.50 par, 250,000,000 shares authorized,</w:t>
            </w:r>
          </w:p>
        </w:tc>
        <w:tc>
          <w:tcPr>
            <w:tcW w:w="2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8"/>
        </w:trPr>
        <w:tc>
          <w:tcPr>
            <w:tcW w:w="844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179,436,779 shares issued at March 31, 2025 and December 31, 2024</w:t>
            </w:r>
          </w:p>
        </w:tc>
        <w:tc>
          <w:tcPr>
            <w:tcW w:w="22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90</w:t>
            </w: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90</w:t>
            </w:r>
          </w:p>
        </w:tc>
        <w:tc>
          <w:tcPr>
            <w:tcW w:w="0" w:type="dxa"/>
            <w:vAlign w:val="bottom"/>
          </w:tcPr>
          <w:p>
            <w:pPr>
              <w:spacing w:after="0"/>
              <w:rPr>
                <w:sz w:val="1"/>
                <w:szCs w:val="1"/>
                <w:color w:val="auto"/>
              </w:rPr>
            </w:pPr>
          </w:p>
        </w:tc>
      </w:tr>
      <w:tr>
        <w:trPr>
          <w:trHeight w:val="37"/>
        </w:trPr>
        <w:tc>
          <w:tcPr>
            <w:tcW w:w="8440" w:type="dxa"/>
            <w:vAlign w:val="bottom"/>
          </w:tcPr>
          <w:p>
            <w:pPr>
              <w:spacing w:after="0"/>
              <w:rPr>
                <w:sz w:val="3"/>
                <w:szCs w:val="3"/>
                <w:color w:val="auto"/>
              </w:rPr>
            </w:pPr>
          </w:p>
        </w:tc>
        <w:tc>
          <w:tcPr>
            <w:tcW w:w="2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18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80"/>
        </w:trPr>
        <w:tc>
          <w:tcPr>
            <w:tcW w:w="8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Common stock issuable, 9,490 shares at March 31, 2025;</w:t>
            </w:r>
          </w:p>
        </w:tc>
        <w:tc>
          <w:tcPr>
            <w:tcW w:w="22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1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5"/>
        </w:trPr>
        <w:tc>
          <w:tcPr>
            <w:tcW w:w="844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11,642 shares at December 31, 2024</w:t>
            </w:r>
          </w:p>
        </w:tc>
        <w:tc>
          <w:tcPr>
            <w:tcW w:w="220" w:type="dxa"/>
            <w:vAlign w:val="bottom"/>
            <w:tcBorders>
              <w:bottom w:val="single" w:sz="8" w:color="CCEEFF"/>
            </w:tcBorders>
            <w:shd w:val="clear" w:color="auto" w:fill="CCEEFF"/>
          </w:tcPr>
          <w:p>
            <w:pPr>
              <w:spacing w:after="0"/>
              <w:rPr>
                <w:sz w:val="17"/>
                <w:szCs w:val="17"/>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8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CCEEFF"/>
            </w:tcBorders>
            <w:shd w:val="clear" w:color="auto" w:fill="CCEEFF"/>
          </w:tcPr>
          <w:p>
            <w:pPr>
              <w:spacing w:after="0"/>
              <w:rPr>
                <w:sz w:val="17"/>
                <w:szCs w:val="17"/>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0" w:type="dxa"/>
            <w:vAlign w:val="bottom"/>
          </w:tcPr>
          <w:p>
            <w:pPr>
              <w:spacing w:after="0"/>
              <w:rPr>
                <w:sz w:val="1"/>
                <w:szCs w:val="1"/>
                <w:color w:val="auto"/>
              </w:rPr>
            </w:pPr>
          </w:p>
        </w:tc>
      </w:tr>
      <w:tr>
        <w:trPr>
          <w:trHeight w:val="193"/>
        </w:trPr>
        <w:tc>
          <w:tcPr>
            <w:tcW w:w="84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Additional paid-in capital</w:t>
            </w:r>
          </w:p>
        </w:tc>
        <w:tc>
          <w:tcPr>
            <w:tcW w:w="22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9,968</w:t>
            </w: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9,998</w:t>
            </w:r>
          </w:p>
        </w:tc>
        <w:tc>
          <w:tcPr>
            <w:tcW w:w="0" w:type="dxa"/>
            <w:vAlign w:val="bottom"/>
          </w:tcPr>
          <w:p>
            <w:pPr>
              <w:spacing w:after="0"/>
              <w:rPr>
                <w:sz w:val="1"/>
                <w:szCs w:val="1"/>
                <w:color w:val="auto"/>
              </w:rPr>
            </w:pPr>
          </w:p>
        </w:tc>
      </w:tr>
      <w:tr>
        <w:trPr>
          <w:trHeight w:val="37"/>
        </w:trPr>
        <w:tc>
          <w:tcPr>
            <w:tcW w:w="8440" w:type="dxa"/>
            <w:vAlign w:val="bottom"/>
          </w:tcPr>
          <w:p>
            <w:pPr>
              <w:spacing w:after="0"/>
              <w:rPr>
                <w:sz w:val="3"/>
                <w:szCs w:val="3"/>
                <w:color w:val="auto"/>
              </w:rPr>
            </w:pPr>
          </w:p>
        </w:tc>
        <w:tc>
          <w:tcPr>
            <w:tcW w:w="2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18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10"/>
        </w:trPr>
        <w:tc>
          <w:tcPr>
            <w:tcW w:w="84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Retained earnings</w:t>
            </w:r>
          </w:p>
        </w:tc>
        <w:tc>
          <w:tcPr>
            <w:tcW w:w="220" w:type="dxa"/>
            <w:vAlign w:val="bottom"/>
            <w:tcBorders>
              <w:bottom w:val="single" w:sz="8" w:color="CCEEFF"/>
            </w:tcBorders>
            <w:shd w:val="clear" w:color="auto" w:fill="CCEEFF"/>
          </w:tcPr>
          <w:p>
            <w:pPr>
              <w:spacing w:after="0"/>
              <w:rPr>
                <w:sz w:val="18"/>
                <w:szCs w:val="18"/>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19,405</w:t>
            </w:r>
          </w:p>
        </w:tc>
        <w:tc>
          <w:tcPr>
            <w:tcW w:w="8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spacing w:after="0"/>
              <w:rPr>
                <w:sz w:val="18"/>
                <w:szCs w:val="18"/>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19,079</w:t>
            </w:r>
          </w:p>
        </w:tc>
        <w:tc>
          <w:tcPr>
            <w:tcW w:w="0" w:type="dxa"/>
            <w:vAlign w:val="bottom"/>
          </w:tcPr>
          <w:p>
            <w:pPr>
              <w:spacing w:after="0"/>
              <w:rPr>
                <w:sz w:val="1"/>
                <w:szCs w:val="1"/>
                <w:color w:val="auto"/>
              </w:rPr>
            </w:pPr>
          </w:p>
        </w:tc>
      </w:tr>
      <w:tr>
        <w:trPr>
          <w:trHeight w:val="193"/>
        </w:trPr>
        <w:tc>
          <w:tcPr>
            <w:tcW w:w="84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Accumulated other comprehensive income (loss), net</w:t>
            </w:r>
          </w:p>
        </w:tc>
        <w:tc>
          <w:tcPr>
            <w:tcW w:w="22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90</w:t>
            </w: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(164)</w:t>
            </w:r>
          </w:p>
        </w:tc>
        <w:tc>
          <w:tcPr>
            <w:tcW w:w="0" w:type="dxa"/>
            <w:vAlign w:val="bottom"/>
          </w:tcPr>
          <w:p>
            <w:pPr>
              <w:spacing w:after="0"/>
              <w:rPr>
                <w:sz w:val="1"/>
                <w:szCs w:val="1"/>
                <w:color w:val="auto"/>
              </w:rPr>
            </w:pPr>
          </w:p>
        </w:tc>
      </w:tr>
      <w:tr>
        <w:trPr>
          <w:trHeight w:val="37"/>
        </w:trPr>
        <w:tc>
          <w:tcPr>
            <w:tcW w:w="8440" w:type="dxa"/>
            <w:vAlign w:val="bottom"/>
          </w:tcPr>
          <w:p>
            <w:pPr>
              <w:spacing w:after="0"/>
              <w:rPr>
                <w:sz w:val="3"/>
                <w:szCs w:val="3"/>
                <w:color w:val="auto"/>
              </w:rPr>
            </w:pPr>
          </w:p>
        </w:tc>
        <w:tc>
          <w:tcPr>
            <w:tcW w:w="2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18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80"/>
        </w:trPr>
        <w:tc>
          <w:tcPr>
            <w:tcW w:w="8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Treasury stock — common, at cost — 16,894,734 shares at March 31, 2025;</w:t>
            </w:r>
          </w:p>
        </w:tc>
        <w:tc>
          <w:tcPr>
            <w:tcW w:w="22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1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25"/>
        </w:trPr>
        <w:tc>
          <w:tcPr>
            <w:tcW w:w="844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13,922,820 shares at December 31, 2024</w:t>
            </w:r>
          </w:p>
        </w:tc>
        <w:tc>
          <w:tcPr>
            <w:tcW w:w="220" w:type="dxa"/>
            <w:vAlign w:val="bottom"/>
            <w:tcBorders>
              <w:bottom w:val="single" w:sz="8" w:color="CCEEFF"/>
            </w:tcBorders>
            <w:shd w:val="clear" w:color="auto" w:fill="CCEEFF"/>
          </w:tcPr>
          <w:p>
            <w:pPr>
              <w:spacing w:after="0"/>
              <w:rPr>
                <w:sz w:val="19"/>
                <w:szCs w:val="19"/>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(2,957)</w:t>
            </w:r>
          </w:p>
        </w:tc>
        <w:tc>
          <w:tcPr>
            <w:tcW w:w="8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spacing w:after="0"/>
              <w:rPr>
                <w:sz w:val="19"/>
                <w:szCs w:val="19"/>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(2,371)</w:t>
            </w:r>
          </w:p>
        </w:tc>
        <w:tc>
          <w:tcPr>
            <w:tcW w:w="0" w:type="dxa"/>
            <w:vAlign w:val="bottom"/>
          </w:tcPr>
          <w:p>
            <w:pPr>
              <w:spacing w:after="0"/>
              <w:rPr>
                <w:sz w:val="1"/>
                <w:szCs w:val="1"/>
                <w:color w:val="auto"/>
              </w:rPr>
            </w:pPr>
          </w:p>
        </w:tc>
      </w:tr>
      <w:tr>
        <w:trPr>
          <w:trHeight w:val="186"/>
        </w:trPr>
        <w:tc>
          <w:tcPr>
            <w:tcW w:w="84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Total shareholders’ equity</w:t>
            </w:r>
          </w:p>
        </w:tc>
        <w:tc>
          <w:tcPr>
            <w:tcW w:w="220" w:type="dxa"/>
            <w:vAlign w:val="bottom"/>
            <w:tcBorders>
              <w:top w:val="single" w:sz="8" w:color="auto"/>
            </w:tcBorders>
          </w:tcPr>
          <w:p>
            <w:pPr>
              <w:spacing w:after="0"/>
              <w:rPr>
                <w:sz w:val="16"/>
                <w:szCs w:val="16"/>
                <w:color w:val="auto"/>
              </w:rPr>
            </w:pPr>
          </w:p>
        </w:tc>
        <w:tc>
          <w:tcPr>
            <w:tcW w:w="1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28,991</w:t>
            </w:r>
          </w:p>
        </w:tc>
        <w:tc>
          <w:tcPr>
            <w:tcW w:w="80" w:type="dxa"/>
            <w:vAlign w:val="bottom"/>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1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29,027</w:t>
            </w:r>
          </w:p>
        </w:tc>
        <w:tc>
          <w:tcPr>
            <w:tcW w:w="0" w:type="dxa"/>
            <w:vAlign w:val="bottom"/>
          </w:tcPr>
          <w:p>
            <w:pPr>
              <w:spacing w:after="0"/>
              <w:rPr>
                <w:sz w:val="1"/>
                <w:szCs w:val="1"/>
                <w:color w:val="auto"/>
              </w:rPr>
            </w:pPr>
          </w:p>
        </w:tc>
      </w:tr>
      <w:tr>
        <w:trPr>
          <w:trHeight w:val="37"/>
        </w:trPr>
        <w:tc>
          <w:tcPr>
            <w:tcW w:w="8440" w:type="dxa"/>
            <w:vAlign w:val="bottom"/>
            <w:tcBorders>
              <w:bottom w:val="single" w:sz="8" w:color="CCEEFF"/>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118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43"/>
        </w:trPr>
        <w:tc>
          <w:tcPr>
            <w:tcW w:w="84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Total liabilities and shareholders’ equity</w:t>
            </w:r>
          </w:p>
        </w:tc>
        <w:tc>
          <w:tcPr>
            <w:tcW w:w="220" w:type="dxa"/>
            <w:vAlign w:val="bottom"/>
            <w:tcBorders>
              <w:bottom w:val="single" w:sz="8" w:color="auto"/>
            </w:tcBorders>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w w:val="85"/>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210,321</w:t>
            </w:r>
          </w:p>
        </w:tc>
        <w:tc>
          <w:tcPr>
            <w:tcW w:w="8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w w:val="85"/>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208,105</w:t>
            </w:r>
          </w:p>
        </w:tc>
        <w:tc>
          <w:tcPr>
            <w:tcW w:w="0" w:type="dxa"/>
            <w:vAlign w:val="bottom"/>
          </w:tcPr>
          <w:p>
            <w:pPr>
              <w:spacing w:after="0"/>
              <w:rPr>
                <w:sz w:val="1"/>
                <w:szCs w:val="1"/>
                <w:color w:val="auto"/>
              </w:rPr>
            </w:pPr>
          </w:p>
        </w:tc>
      </w:tr>
      <w:tr>
        <w:trPr>
          <w:trHeight w:val="20"/>
        </w:trPr>
        <w:tc>
          <w:tcPr>
            <w:tcW w:w="84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79"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i w:val="1"/>
          <w:iCs w:val="1"/>
          <w:color w:val="auto"/>
        </w:rPr>
        <w:t>__________________________________________________________________________________</w:t>
      </w:r>
    </w:p>
    <w:p>
      <w:pPr>
        <w:spacing w:after="0" w:line="4" w:lineRule="exact"/>
        <w:rPr>
          <w:sz w:val="20"/>
          <w:szCs w:val="20"/>
          <w:color w:val="auto"/>
        </w:rPr>
      </w:pPr>
    </w:p>
    <w:p>
      <w:pPr>
        <w:jc w:val="both"/>
        <w:ind w:left="440" w:hanging="432"/>
        <w:spacing w:after="0" w:line="270" w:lineRule="auto"/>
        <w:tabs>
          <w:tab w:leader="none" w:pos="437" w:val="left"/>
        </w:tabs>
        <w:numPr>
          <w:ilvl w:val="0"/>
          <w:numId w:val="1"/>
        </w:numPr>
        <w:rPr>
          <w:rFonts w:ascii="Times New Roman" w:cs="Times New Roman" w:eastAsia="Times New Roman" w:hAnsi="Times New Roman"/>
          <w:sz w:val="14"/>
          <w:szCs w:val="14"/>
          <w:i w:val="1"/>
          <w:iCs w:val="1"/>
          <w:color w:val="auto"/>
        </w:rPr>
      </w:pPr>
      <w:r>
        <w:rPr>
          <w:rFonts w:ascii="Times New Roman" w:cs="Times New Roman" w:eastAsia="Times New Roman" w:hAnsi="Times New Roman"/>
          <w:sz w:val="14"/>
          <w:szCs w:val="14"/>
          <w:i w:val="1"/>
          <w:iCs w:val="1"/>
          <w:color w:val="auto"/>
        </w:rPr>
        <w:t>Loans and leases of $2.1 billion and $1.5 billion at March 31, 2025 and December 31, 2024, respectively, were held in special purpose trusts to settle the respective obligations of asset-backed notes issued by those trusts. The outstanding balances of those asset-backed notes were included in Long-term borrowings and were $1.8 billion at March 31, 2025 and $1.2 billion at December 31, 2024.</w:t>
      </w:r>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i w:val="1"/>
          <w:iCs w:val="1"/>
          <w:color w:val="auto"/>
        </w:rPr>
        <w:t>See accompanying notes to financial statements.</w:t>
      </w:r>
    </w:p>
    <w:p>
      <w:pPr>
        <w:sectPr>
          <w:pgSz w:w="11900" w:h="16838" w:orient="portrait"/>
          <w:cols w:equalWidth="0" w:num="1">
            <w:col w:w="11240"/>
          </w:cols>
          <w:pgMar w:left="320" w:top="1052"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- 5 -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149225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52" w:right="339" w:bottom="1440" w:gutter="0" w:footer="0" w:header="0"/>
          <w:type w:val="continuous"/>
        </w:sectPr>
      </w:pPr>
    </w:p>
    <w:bookmarkStart w:id="5" w:name="page6"/>
    <w:bookmarkEnd w:id="5"/>
    <w:p>
      <w:pPr>
        <w:ind w:left="4240"/>
        <w:spacing w:after="0"/>
        <w:rPr>
          <w:sz w:val="20"/>
          <w:szCs w:val="20"/>
          <w:color w:val="auto"/>
        </w:rPr>
      </w:pPr>
      <w:r>
        <w:rPr>
          <w:rFonts w:ascii="Times New Roman" w:cs="Times New Roman" w:eastAsia="Times New Roman" w:hAnsi="Times New Roman"/>
          <w:sz w:val="21"/>
          <w:szCs w:val="21"/>
          <w:color w:val="auto"/>
        </w:rPr>
        <w:t>M&amp;T Bank Corporation and Subsidiaries</w:t>
      </w:r>
    </w:p>
    <w:p>
      <w:pPr>
        <w:spacing w:after="0" w:line="110" w:lineRule="exact"/>
        <w:rPr>
          <w:sz w:val="20"/>
          <w:szCs w:val="20"/>
          <w:color w:val="auto"/>
        </w:rPr>
      </w:pPr>
    </w:p>
    <w:p>
      <w:pPr>
        <w:ind w:left="3660"/>
        <w:spacing w:after="0"/>
        <w:rPr>
          <w:sz w:val="20"/>
          <w:szCs w:val="20"/>
          <w:color w:val="auto"/>
        </w:rPr>
      </w:pPr>
      <w:r>
        <w:rPr>
          <w:rFonts w:ascii="Times New Roman" w:cs="Times New Roman" w:eastAsia="Times New Roman" w:hAnsi="Times New Roman"/>
          <w:sz w:val="21"/>
          <w:szCs w:val="21"/>
          <w:color w:val="auto"/>
        </w:rPr>
        <w:t>Consolidated Statement of Income (Unaudited)</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4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560" w:type="dxa"/>
            <w:vAlign w:val="bottom"/>
            <w:gridSpan w:val="4"/>
          </w:tcPr>
          <w:p>
            <w:pPr>
              <w:jc w:val="right"/>
              <w:ind w:right="348"/>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0" w:type="dxa"/>
            <w:vAlign w:val="bottom"/>
          </w:tcPr>
          <w:p>
            <w:pPr>
              <w:spacing w:after="0"/>
              <w:rPr>
                <w:sz w:val="1"/>
                <w:szCs w:val="1"/>
                <w:color w:val="auto"/>
              </w:rPr>
            </w:pPr>
          </w:p>
        </w:tc>
      </w:tr>
      <w:tr>
        <w:trPr>
          <w:trHeight w:val="230"/>
        </w:trPr>
        <w:tc>
          <w:tcPr>
            <w:tcW w:w="844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(Dollars in millions, except per share, shares in thousands)</w:t>
            </w:r>
          </w:p>
        </w:tc>
        <w:tc>
          <w:tcPr>
            <w:tcW w:w="240" w:type="dxa"/>
            <w:vAlign w:val="bottom"/>
          </w:tcPr>
          <w:p>
            <w:pPr>
              <w:spacing w:after="0"/>
              <w:rPr>
                <w:sz w:val="19"/>
                <w:szCs w:val="19"/>
                <w:color w:val="auto"/>
              </w:rPr>
            </w:pPr>
          </w:p>
        </w:tc>
        <w:tc>
          <w:tcPr>
            <w:tcW w:w="1120" w:type="dxa"/>
            <w:vAlign w:val="bottom"/>
          </w:tcPr>
          <w:p>
            <w:pPr>
              <w:jc w:val="right"/>
              <w:ind w:right="468"/>
              <w:spacing w:after="0"/>
              <w:rPr>
                <w:sz w:val="20"/>
                <w:szCs w:val="20"/>
                <w:color w:val="auto"/>
              </w:rPr>
            </w:pPr>
            <w:r>
              <w:rPr>
                <w:rFonts w:ascii="Times New Roman" w:cs="Times New Roman" w:eastAsia="Times New Roman" w:hAnsi="Times New Roman"/>
                <w:sz w:val="14"/>
                <w:szCs w:val="14"/>
                <w:b w:val="1"/>
                <w:bCs w:val="1"/>
                <w:color w:val="auto"/>
              </w:rPr>
              <w:t>2025</w:t>
            </w: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jc w:val="right"/>
              <w:ind w:right="468"/>
              <w:spacing w:after="0"/>
              <w:rPr>
                <w:sz w:val="20"/>
                <w:szCs w:val="20"/>
                <w:color w:val="auto"/>
              </w:rPr>
            </w:pPr>
            <w:r>
              <w:rPr>
                <w:rFonts w:ascii="Times New Roman" w:cs="Times New Roman" w:eastAsia="Times New Roman" w:hAnsi="Times New Roman"/>
                <w:sz w:val="14"/>
                <w:szCs w:val="14"/>
                <w:b w:val="1"/>
                <w:bCs w:val="1"/>
                <w:color w:val="auto"/>
              </w:rPr>
              <w:t>2024</w:t>
            </w:r>
          </w:p>
        </w:tc>
        <w:tc>
          <w:tcPr>
            <w:tcW w:w="0" w:type="dxa"/>
            <w:vAlign w:val="bottom"/>
          </w:tcPr>
          <w:p>
            <w:pPr>
              <w:spacing w:after="0"/>
              <w:rPr>
                <w:sz w:val="1"/>
                <w:szCs w:val="1"/>
                <w:color w:val="auto"/>
              </w:rPr>
            </w:pPr>
          </w:p>
        </w:tc>
      </w:tr>
      <w:tr>
        <w:trPr>
          <w:trHeight w:val="37"/>
        </w:trPr>
        <w:tc>
          <w:tcPr>
            <w:tcW w:w="844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Interest income</w:t>
            </w:r>
          </w:p>
        </w:tc>
        <w:tc>
          <w:tcPr>
            <w:tcW w:w="240" w:type="dxa"/>
            <w:vAlign w:val="bottom"/>
            <w:tcBorders>
              <w:bottom w:val="single" w:sz="8" w:color="auto"/>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104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8440" w:type="dxa"/>
            <w:vAlign w:val="bottom"/>
            <w:vMerge w:val="continue"/>
          </w:tcPr>
          <w:p>
            <w:pPr>
              <w:spacing w:after="0"/>
              <w:rPr>
                <w:sz w:val="15"/>
                <w:szCs w:val="15"/>
                <w:color w:val="auto"/>
              </w:rPr>
            </w:pPr>
          </w:p>
        </w:tc>
        <w:tc>
          <w:tcPr>
            <w:tcW w:w="2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7"/>
        </w:trPr>
        <w:tc>
          <w:tcPr>
            <w:tcW w:w="8440" w:type="dxa"/>
            <w:vAlign w:val="bottom"/>
          </w:tcPr>
          <w:p>
            <w:pPr>
              <w:spacing w:after="0"/>
              <w:rPr>
                <w:sz w:val="3"/>
                <w:szCs w:val="3"/>
                <w:color w:val="auto"/>
              </w:rPr>
            </w:pPr>
          </w:p>
        </w:tc>
        <w:tc>
          <w:tcPr>
            <w:tcW w:w="240" w:type="dxa"/>
            <w:vAlign w:val="bottom"/>
          </w:tcPr>
          <w:p>
            <w:pPr>
              <w:spacing w:after="0"/>
              <w:rPr>
                <w:sz w:val="3"/>
                <w:szCs w:val="3"/>
                <w:color w:val="auto"/>
              </w:rPr>
            </w:pPr>
          </w:p>
        </w:tc>
        <w:tc>
          <w:tcPr>
            <w:tcW w:w="1120" w:type="dxa"/>
            <w:vAlign w:val="bottom"/>
          </w:tcPr>
          <w:p>
            <w:pPr>
              <w:spacing w:after="0"/>
              <w:rPr>
                <w:sz w:val="3"/>
                <w:szCs w:val="3"/>
                <w:color w:val="auto"/>
              </w:rPr>
            </w:pPr>
          </w:p>
        </w:tc>
        <w:tc>
          <w:tcPr>
            <w:tcW w:w="80" w:type="dxa"/>
            <w:vAlign w:val="bottom"/>
          </w:tcPr>
          <w:p>
            <w:pPr>
              <w:spacing w:after="0"/>
              <w:rPr>
                <w:sz w:val="3"/>
                <w:szCs w:val="3"/>
                <w:color w:val="auto"/>
              </w:rPr>
            </w:pPr>
          </w:p>
        </w:tc>
        <w:tc>
          <w:tcPr>
            <w:tcW w:w="320" w:type="dxa"/>
            <w:vAlign w:val="bottom"/>
          </w:tcPr>
          <w:p>
            <w:pPr>
              <w:spacing w:after="0"/>
              <w:rPr>
                <w:sz w:val="3"/>
                <w:szCs w:val="3"/>
                <w:color w:val="auto"/>
              </w:rPr>
            </w:pPr>
          </w:p>
        </w:tc>
        <w:tc>
          <w:tcPr>
            <w:tcW w:w="10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10"/>
        </w:trPr>
        <w:tc>
          <w:tcPr>
            <w:tcW w:w="84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Loans and leases</w:t>
            </w:r>
          </w:p>
        </w:tc>
        <w:tc>
          <w:tcPr>
            <w:tcW w:w="240" w:type="dxa"/>
            <w:vAlign w:val="bottom"/>
            <w:tcBorders>
              <w:bottom w:val="single" w:sz="8" w:color="CCEEFF"/>
            </w:tcBorders>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w w:val="85"/>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2,006</w:t>
            </w:r>
          </w:p>
        </w:tc>
        <w:tc>
          <w:tcPr>
            <w:tcW w:w="8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CCEEFF"/>
            </w:tcBorders>
            <w:shd w:val="clear" w:color="auto" w:fill="CCEEFF"/>
          </w:tcPr>
          <w:p>
            <w:pPr>
              <w:jc w:val="right"/>
              <w:ind w:right="168"/>
              <w:spacing w:after="0"/>
              <w:rPr>
                <w:sz w:val="20"/>
                <w:szCs w:val="20"/>
                <w:color w:val="auto"/>
              </w:rPr>
            </w:pPr>
            <w:r>
              <w:rPr>
                <w:rFonts w:ascii="Times New Roman" w:cs="Times New Roman" w:eastAsia="Times New Roman" w:hAnsi="Times New Roman"/>
                <w:sz w:val="14"/>
                <w:szCs w:val="14"/>
                <w:color w:val="auto"/>
                <w:w w:val="85"/>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2,097</w:t>
            </w:r>
          </w:p>
        </w:tc>
        <w:tc>
          <w:tcPr>
            <w:tcW w:w="0" w:type="dxa"/>
            <w:vAlign w:val="bottom"/>
          </w:tcPr>
          <w:p>
            <w:pPr>
              <w:spacing w:after="0"/>
              <w:rPr>
                <w:sz w:val="1"/>
                <w:szCs w:val="1"/>
                <w:color w:val="auto"/>
              </w:rPr>
            </w:pPr>
          </w:p>
        </w:tc>
      </w:tr>
      <w:tr>
        <w:trPr>
          <w:trHeight w:val="193"/>
        </w:trPr>
        <w:tc>
          <w:tcPr>
            <w:tcW w:w="84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Investment securities:</w:t>
            </w:r>
          </w:p>
        </w:tc>
        <w:tc>
          <w:tcPr>
            <w:tcW w:w="2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7"/>
        </w:trPr>
        <w:tc>
          <w:tcPr>
            <w:tcW w:w="8440" w:type="dxa"/>
            <w:vAlign w:val="bottom"/>
          </w:tcPr>
          <w:p>
            <w:pPr>
              <w:spacing w:after="0"/>
              <w:rPr>
                <w:sz w:val="3"/>
                <w:szCs w:val="3"/>
                <w:color w:val="auto"/>
              </w:rPr>
            </w:pPr>
          </w:p>
        </w:tc>
        <w:tc>
          <w:tcPr>
            <w:tcW w:w="240" w:type="dxa"/>
            <w:vAlign w:val="bottom"/>
          </w:tcPr>
          <w:p>
            <w:pPr>
              <w:spacing w:after="0"/>
              <w:rPr>
                <w:sz w:val="3"/>
                <w:szCs w:val="3"/>
                <w:color w:val="auto"/>
              </w:rPr>
            </w:pPr>
          </w:p>
        </w:tc>
        <w:tc>
          <w:tcPr>
            <w:tcW w:w="1120" w:type="dxa"/>
            <w:vAlign w:val="bottom"/>
          </w:tcPr>
          <w:p>
            <w:pPr>
              <w:spacing w:after="0"/>
              <w:rPr>
                <w:sz w:val="3"/>
                <w:szCs w:val="3"/>
                <w:color w:val="auto"/>
              </w:rPr>
            </w:pPr>
          </w:p>
        </w:tc>
        <w:tc>
          <w:tcPr>
            <w:tcW w:w="80" w:type="dxa"/>
            <w:vAlign w:val="bottom"/>
          </w:tcPr>
          <w:p>
            <w:pPr>
              <w:spacing w:after="0"/>
              <w:rPr>
                <w:sz w:val="3"/>
                <w:szCs w:val="3"/>
                <w:color w:val="auto"/>
              </w:rPr>
            </w:pPr>
          </w:p>
        </w:tc>
        <w:tc>
          <w:tcPr>
            <w:tcW w:w="320" w:type="dxa"/>
            <w:vAlign w:val="bottom"/>
          </w:tcPr>
          <w:p>
            <w:pPr>
              <w:spacing w:after="0"/>
              <w:rPr>
                <w:sz w:val="3"/>
                <w:szCs w:val="3"/>
                <w:color w:val="auto"/>
              </w:rPr>
            </w:pPr>
          </w:p>
        </w:tc>
        <w:tc>
          <w:tcPr>
            <w:tcW w:w="10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09"/>
        </w:trPr>
        <w:tc>
          <w:tcPr>
            <w:tcW w:w="844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Fully taxable</w:t>
            </w:r>
          </w:p>
        </w:tc>
        <w:tc>
          <w:tcPr>
            <w:tcW w:w="240" w:type="dxa"/>
            <w:vAlign w:val="bottom"/>
            <w:tcBorders>
              <w:bottom w:val="single" w:sz="8" w:color="CCEEFF"/>
            </w:tcBorders>
            <w:shd w:val="clear" w:color="auto" w:fill="CCEEFF"/>
          </w:tcPr>
          <w:p>
            <w:pPr>
              <w:spacing w:after="0"/>
              <w:rPr>
                <w:sz w:val="18"/>
                <w:szCs w:val="18"/>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321</w:t>
            </w:r>
          </w:p>
        </w:tc>
        <w:tc>
          <w:tcPr>
            <w:tcW w:w="8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CCEEFF"/>
            </w:tcBorders>
            <w:shd w:val="clear" w:color="auto" w:fill="CCEEFF"/>
          </w:tcPr>
          <w:p>
            <w:pPr>
              <w:spacing w:after="0"/>
              <w:rPr>
                <w:sz w:val="18"/>
                <w:szCs w:val="18"/>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212</w:t>
            </w:r>
          </w:p>
        </w:tc>
        <w:tc>
          <w:tcPr>
            <w:tcW w:w="0" w:type="dxa"/>
            <w:vAlign w:val="bottom"/>
          </w:tcPr>
          <w:p>
            <w:pPr>
              <w:spacing w:after="0"/>
              <w:rPr>
                <w:sz w:val="1"/>
                <w:szCs w:val="1"/>
                <w:color w:val="auto"/>
              </w:rPr>
            </w:pPr>
          </w:p>
        </w:tc>
      </w:tr>
      <w:tr>
        <w:trPr>
          <w:trHeight w:val="193"/>
        </w:trPr>
        <w:tc>
          <w:tcPr>
            <w:tcW w:w="844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Exempt from federal taxes</w:t>
            </w:r>
          </w:p>
        </w:tc>
        <w:tc>
          <w:tcPr>
            <w:tcW w:w="24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w:t>
            </w:r>
          </w:p>
        </w:tc>
        <w:tc>
          <w:tcPr>
            <w:tcW w:w="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w:t>
            </w:r>
          </w:p>
        </w:tc>
        <w:tc>
          <w:tcPr>
            <w:tcW w:w="0" w:type="dxa"/>
            <w:vAlign w:val="bottom"/>
          </w:tcPr>
          <w:p>
            <w:pPr>
              <w:spacing w:after="0"/>
              <w:rPr>
                <w:sz w:val="1"/>
                <w:szCs w:val="1"/>
                <w:color w:val="auto"/>
              </w:rPr>
            </w:pPr>
          </w:p>
        </w:tc>
      </w:tr>
      <w:tr>
        <w:trPr>
          <w:trHeight w:val="37"/>
        </w:trPr>
        <w:tc>
          <w:tcPr>
            <w:tcW w:w="8440" w:type="dxa"/>
            <w:vAlign w:val="bottom"/>
          </w:tcPr>
          <w:p>
            <w:pPr>
              <w:spacing w:after="0"/>
              <w:rPr>
                <w:sz w:val="3"/>
                <w:szCs w:val="3"/>
                <w:color w:val="auto"/>
              </w:rPr>
            </w:pPr>
          </w:p>
        </w:tc>
        <w:tc>
          <w:tcPr>
            <w:tcW w:w="240" w:type="dxa"/>
            <w:vAlign w:val="bottom"/>
          </w:tcPr>
          <w:p>
            <w:pPr>
              <w:spacing w:after="0"/>
              <w:rPr>
                <w:sz w:val="3"/>
                <w:szCs w:val="3"/>
                <w:color w:val="auto"/>
              </w:rPr>
            </w:pPr>
          </w:p>
        </w:tc>
        <w:tc>
          <w:tcPr>
            <w:tcW w:w="1120" w:type="dxa"/>
            <w:vAlign w:val="bottom"/>
          </w:tcPr>
          <w:p>
            <w:pPr>
              <w:spacing w:after="0"/>
              <w:rPr>
                <w:sz w:val="3"/>
                <w:szCs w:val="3"/>
                <w:color w:val="auto"/>
              </w:rPr>
            </w:pPr>
          </w:p>
        </w:tc>
        <w:tc>
          <w:tcPr>
            <w:tcW w:w="80" w:type="dxa"/>
            <w:vAlign w:val="bottom"/>
          </w:tcPr>
          <w:p>
            <w:pPr>
              <w:spacing w:after="0"/>
              <w:rPr>
                <w:sz w:val="3"/>
                <w:szCs w:val="3"/>
                <w:color w:val="auto"/>
              </w:rPr>
            </w:pPr>
          </w:p>
        </w:tc>
        <w:tc>
          <w:tcPr>
            <w:tcW w:w="320" w:type="dxa"/>
            <w:vAlign w:val="bottom"/>
          </w:tcPr>
          <w:p>
            <w:pPr>
              <w:spacing w:after="0"/>
              <w:rPr>
                <w:sz w:val="3"/>
                <w:szCs w:val="3"/>
                <w:color w:val="auto"/>
              </w:rPr>
            </w:pPr>
          </w:p>
        </w:tc>
        <w:tc>
          <w:tcPr>
            <w:tcW w:w="10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09"/>
        </w:trPr>
        <w:tc>
          <w:tcPr>
            <w:tcW w:w="84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Deposits at banks</w:t>
            </w:r>
          </w:p>
        </w:tc>
        <w:tc>
          <w:tcPr>
            <w:tcW w:w="240" w:type="dxa"/>
            <w:vAlign w:val="bottom"/>
            <w:tcBorders>
              <w:bottom w:val="single" w:sz="8" w:color="CCEEFF"/>
            </w:tcBorders>
            <w:shd w:val="clear" w:color="auto" w:fill="CCEEFF"/>
          </w:tcPr>
          <w:p>
            <w:pPr>
              <w:spacing w:after="0"/>
              <w:rPr>
                <w:sz w:val="18"/>
                <w:szCs w:val="18"/>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218</w:t>
            </w:r>
          </w:p>
        </w:tc>
        <w:tc>
          <w:tcPr>
            <w:tcW w:w="8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CCEEFF"/>
            </w:tcBorders>
            <w:shd w:val="clear" w:color="auto" w:fill="CCEEFF"/>
          </w:tcPr>
          <w:p>
            <w:pPr>
              <w:spacing w:after="0"/>
              <w:rPr>
                <w:sz w:val="18"/>
                <w:szCs w:val="18"/>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419</w:t>
            </w:r>
          </w:p>
        </w:tc>
        <w:tc>
          <w:tcPr>
            <w:tcW w:w="0" w:type="dxa"/>
            <w:vAlign w:val="bottom"/>
          </w:tcPr>
          <w:p>
            <w:pPr>
              <w:spacing w:after="0"/>
              <w:rPr>
                <w:sz w:val="1"/>
                <w:szCs w:val="1"/>
                <w:color w:val="auto"/>
              </w:rPr>
            </w:pPr>
          </w:p>
        </w:tc>
      </w:tr>
      <w:tr>
        <w:trPr>
          <w:trHeight w:val="193"/>
        </w:trPr>
        <w:tc>
          <w:tcPr>
            <w:tcW w:w="84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Other</w:t>
            </w:r>
          </w:p>
        </w:tc>
        <w:tc>
          <w:tcPr>
            <w:tcW w:w="240" w:type="dxa"/>
            <w:vAlign w:val="bottom"/>
          </w:tcPr>
          <w:p>
            <w:pPr>
              <w:spacing w:after="0"/>
              <w:rPr>
                <w:sz w:val="16"/>
                <w:szCs w:val="16"/>
                <w:color w:val="auto"/>
              </w:rPr>
            </w:pPr>
          </w:p>
        </w:tc>
        <w:tc>
          <w:tcPr>
            <w:tcW w:w="12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0" w:type="dxa"/>
            <w:vAlign w:val="bottom"/>
          </w:tcPr>
          <w:p>
            <w:pPr>
              <w:spacing w:after="0"/>
              <w:rPr>
                <w:sz w:val="1"/>
                <w:szCs w:val="1"/>
                <w:color w:val="auto"/>
              </w:rPr>
            </w:pPr>
          </w:p>
        </w:tc>
      </w:tr>
      <w:tr>
        <w:trPr>
          <w:trHeight w:val="37"/>
        </w:trPr>
        <w:tc>
          <w:tcPr>
            <w:tcW w:w="8440" w:type="dxa"/>
            <w:vAlign w:val="bottom"/>
            <w:tcBorders>
              <w:bottom w:val="single" w:sz="8" w:color="CCEEFF"/>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104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23"/>
        </w:trPr>
        <w:tc>
          <w:tcPr>
            <w:tcW w:w="84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Total interest income</w:t>
            </w:r>
          </w:p>
        </w:tc>
        <w:tc>
          <w:tcPr>
            <w:tcW w:w="240" w:type="dxa"/>
            <w:vAlign w:val="bottom"/>
            <w:tcBorders>
              <w:bottom w:val="single" w:sz="8" w:color="CCEEFF"/>
            </w:tcBorders>
            <w:shd w:val="clear" w:color="auto" w:fill="CCEEFF"/>
          </w:tcPr>
          <w:p>
            <w:pPr>
              <w:spacing w:after="0"/>
              <w:rPr>
                <w:sz w:val="19"/>
                <w:szCs w:val="19"/>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2,560</w:t>
            </w:r>
          </w:p>
        </w:tc>
        <w:tc>
          <w:tcPr>
            <w:tcW w:w="8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CCEEFF"/>
            </w:tcBorders>
            <w:shd w:val="clear" w:color="auto" w:fill="CCEEFF"/>
          </w:tcPr>
          <w:p>
            <w:pPr>
              <w:spacing w:after="0"/>
              <w:rPr>
                <w:sz w:val="19"/>
                <w:szCs w:val="19"/>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2,745</w:t>
            </w:r>
          </w:p>
        </w:tc>
        <w:tc>
          <w:tcPr>
            <w:tcW w:w="0" w:type="dxa"/>
            <w:vAlign w:val="bottom"/>
          </w:tcPr>
          <w:p>
            <w:pPr>
              <w:spacing w:after="0"/>
              <w:rPr>
                <w:sz w:val="1"/>
                <w:szCs w:val="1"/>
                <w:color w:val="auto"/>
              </w:rPr>
            </w:pPr>
          </w:p>
        </w:tc>
      </w:tr>
      <w:tr>
        <w:trPr>
          <w:trHeight w:val="173"/>
        </w:trPr>
        <w:tc>
          <w:tcPr>
            <w:tcW w:w="844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Interest expense</w:t>
            </w:r>
          </w:p>
        </w:tc>
        <w:tc>
          <w:tcPr>
            <w:tcW w:w="240" w:type="dxa"/>
            <w:vAlign w:val="bottom"/>
            <w:tcBorders>
              <w:top w:val="single" w:sz="8" w:color="auto"/>
            </w:tcBorders>
          </w:tcPr>
          <w:p>
            <w:pPr>
              <w:spacing w:after="0"/>
              <w:rPr>
                <w:sz w:val="15"/>
                <w:szCs w:val="15"/>
                <w:color w:val="auto"/>
              </w:rPr>
            </w:pPr>
          </w:p>
        </w:tc>
        <w:tc>
          <w:tcPr>
            <w:tcW w:w="1120" w:type="dxa"/>
            <w:vAlign w:val="bottom"/>
            <w:tcBorders>
              <w:top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320" w:type="dxa"/>
            <w:vAlign w:val="bottom"/>
            <w:tcBorders>
              <w:top w:val="single" w:sz="8" w:color="auto"/>
            </w:tcBorders>
          </w:tcPr>
          <w:p>
            <w:pPr>
              <w:spacing w:after="0"/>
              <w:rPr>
                <w:sz w:val="15"/>
                <w:szCs w:val="15"/>
                <w:color w:val="auto"/>
              </w:rPr>
            </w:pPr>
          </w:p>
        </w:tc>
        <w:tc>
          <w:tcPr>
            <w:tcW w:w="1040" w:type="dxa"/>
            <w:vAlign w:val="bottom"/>
            <w:tcBorders>
              <w:top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37"/>
        </w:trPr>
        <w:tc>
          <w:tcPr>
            <w:tcW w:w="8440" w:type="dxa"/>
            <w:vAlign w:val="bottom"/>
          </w:tcPr>
          <w:p>
            <w:pPr>
              <w:spacing w:after="0"/>
              <w:rPr>
                <w:sz w:val="3"/>
                <w:szCs w:val="3"/>
                <w:color w:val="auto"/>
              </w:rPr>
            </w:pPr>
          </w:p>
        </w:tc>
        <w:tc>
          <w:tcPr>
            <w:tcW w:w="240" w:type="dxa"/>
            <w:vAlign w:val="bottom"/>
          </w:tcPr>
          <w:p>
            <w:pPr>
              <w:spacing w:after="0"/>
              <w:rPr>
                <w:sz w:val="3"/>
                <w:szCs w:val="3"/>
                <w:color w:val="auto"/>
              </w:rPr>
            </w:pPr>
          </w:p>
        </w:tc>
        <w:tc>
          <w:tcPr>
            <w:tcW w:w="1120" w:type="dxa"/>
            <w:vAlign w:val="bottom"/>
          </w:tcPr>
          <w:p>
            <w:pPr>
              <w:spacing w:after="0"/>
              <w:rPr>
                <w:sz w:val="3"/>
                <w:szCs w:val="3"/>
                <w:color w:val="auto"/>
              </w:rPr>
            </w:pPr>
          </w:p>
        </w:tc>
        <w:tc>
          <w:tcPr>
            <w:tcW w:w="80" w:type="dxa"/>
            <w:vAlign w:val="bottom"/>
          </w:tcPr>
          <w:p>
            <w:pPr>
              <w:spacing w:after="0"/>
              <w:rPr>
                <w:sz w:val="3"/>
                <w:szCs w:val="3"/>
                <w:color w:val="auto"/>
              </w:rPr>
            </w:pPr>
          </w:p>
        </w:tc>
        <w:tc>
          <w:tcPr>
            <w:tcW w:w="320" w:type="dxa"/>
            <w:vAlign w:val="bottom"/>
          </w:tcPr>
          <w:p>
            <w:pPr>
              <w:spacing w:after="0"/>
              <w:rPr>
                <w:sz w:val="3"/>
                <w:szCs w:val="3"/>
                <w:color w:val="auto"/>
              </w:rPr>
            </w:pPr>
          </w:p>
        </w:tc>
        <w:tc>
          <w:tcPr>
            <w:tcW w:w="10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10"/>
        </w:trPr>
        <w:tc>
          <w:tcPr>
            <w:tcW w:w="84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Savings and interest-checking deposits</w:t>
            </w:r>
          </w:p>
        </w:tc>
        <w:tc>
          <w:tcPr>
            <w:tcW w:w="240" w:type="dxa"/>
            <w:vAlign w:val="bottom"/>
            <w:tcBorders>
              <w:bottom w:val="single" w:sz="8" w:color="CCEEFF"/>
            </w:tcBorders>
            <w:shd w:val="clear" w:color="auto" w:fill="CCEEFF"/>
          </w:tcPr>
          <w:p>
            <w:pPr>
              <w:spacing w:after="0"/>
              <w:rPr>
                <w:sz w:val="18"/>
                <w:szCs w:val="18"/>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552</w:t>
            </w:r>
          </w:p>
        </w:tc>
        <w:tc>
          <w:tcPr>
            <w:tcW w:w="8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CCEEFF"/>
            </w:tcBorders>
            <w:shd w:val="clear" w:color="auto" w:fill="CCEEFF"/>
          </w:tcPr>
          <w:p>
            <w:pPr>
              <w:spacing w:after="0"/>
              <w:rPr>
                <w:sz w:val="18"/>
                <w:szCs w:val="18"/>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615</w:t>
            </w:r>
          </w:p>
        </w:tc>
        <w:tc>
          <w:tcPr>
            <w:tcW w:w="0" w:type="dxa"/>
            <w:vAlign w:val="bottom"/>
          </w:tcPr>
          <w:p>
            <w:pPr>
              <w:spacing w:after="0"/>
              <w:rPr>
                <w:sz w:val="1"/>
                <w:szCs w:val="1"/>
                <w:color w:val="auto"/>
              </w:rPr>
            </w:pPr>
          </w:p>
        </w:tc>
      </w:tr>
      <w:tr>
        <w:trPr>
          <w:trHeight w:val="193"/>
        </w:trPr>
        <w:tc>
          <w:tcPr>
            <w:tcW w:w="84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Time deposits</w:t>
            </w:r>
          </w:p>
        </w:tc>
        <w:tc>
          <w:tcPr>
            <w:tcW w:w="24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124</w:t>
            </w:r>
          </w:p>
        </w:tc>
        <w:tc>
          <w:tcPr>
            <w:tcW w:w="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225</w:t>
            </w:r>
          </w:p>
        </w:tc>
        <w:tc>
          <w:tcPr>
            <w:tcW w:w="0" w:type="dxa"/>
            <w:vAlign w:val="bottom"/>
          </w:tcPr>
          <w:p>
            <w:pPr>
              <w:spacing w:after="0"/>
              <w:rPr>
                <w:sz w:val="1"/>
                <w:szCs w:val="1"/>
                <w:color w:val="auto"/>
              </w:rPr>
            </w:pPr>
          </w:p>
        </w:tc>
      </w:tr>
      <w:tr>
        <w:trPr>
          <w:trHeight w:val="37"/>
        </w:trPr>
        <w:tc>
          <w:tcPr>
            <w:tcW w:w="8440" w:type="dxa"/>
            <w:vAlign w:val="bottom"/>
          </w:tcPr>
          <w:p>
            <w:pPr>
              <w:spacing w:after="0"/>
              <w:rPr>
                <w:sz w:val="3"/>
                <w:szCs w:val="3"/>
                <w:color w:val="auto"/>
              </w:rPr>
            </w:pPr>
          </w:p>
        </w:tc>
        <w:tc>
          <w:tcPr>
            <w:tcW w:w="240" w:type="dxa"/>
            <w:vAlign w:val="bottom"/>
          </w:tcPr>
          <w:p>
            <w:pPr>
              <w:spacing w:after="0"/>
              <w:rPr>
                <w:sz w:val="3"/>
                <w:szCs w:val="3"/>
                <w:color w:val="auto"/>
              </w:rPr>
            </w:pPr>
          </w:p>
        </w:tc>
        <w:tc>
          <w:tcPr>
            <w:tcW w:w="1120" w:type="dxa"/>
            <w:vAlign w:val="bottom"/>
          </w:tcPr>
          <w:p>
            <w:pPr>
              <w:spacing w:after="0"/>
              <w:rPr>
                <w:sz w:val="3"/>
                <w:szCs w:val="3"/>
                <w:color w:val="auto"/>
              </w:rPr>
            </w:pPr>
          </w:p>
        </w:tc>
        <w:tc>
          <w:tcPr>
            <w:tcW w:w="80" w:type="dxa"/>
            <w:vAlign w:val="bottom"/>
          </w:tcPr>
          <w:p>
            <w:pPr>
              <w:spacing w:after="0"/>
              <w:rPr>
                <w:sz w:val="3"/>
                <w:szCs w:val="3"/>
                <w:color w:val="auto"/>
              </w:rPr>
            </w:pPr>
          </w:p>
        </w:tc>
        <w:tc>
          <w:tcPr>
            <w:tcW w:w="320" w:type="dxa"/>
            <w:vAlign w:val="bottom"/>
          </w:tcPr>
          <w:p>
            <w:pPr>
              <w:spacing w:after="0"/>
              <w:rPr>
                <w:sz w:val="3"/>
                <w:szCs w:val="3"/>
                <w:color w:val="auto"/>
              </w:rPr>
            </w:pPr>
          </w:p>
        </w:tc>
        <w:tc>
          <w:tcPr>
            <w:tcW w:w="10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10"/>
        </w:trPr>
        <w:tc>
          <w:tcPr>
            <w:tcW w:w="84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Short-term borrowings</w:t>
            </w:r>
          </w:p>
        </w:tc>
        <w:tc>
          <w:tcPr>
            <w:tcW w:w="240" w:type="dxa"/>
            <w:vAlign w:val="bottom"/>
            <w:tcBorders>
              <w:bottom w:val="single" w:sz="8" w:color="CCEEFF"/>
            </w:tcBorders>
            <w:shd w:val="clear" w:color="auto" w:fill="CCEEFF"/>
          </w:tcPr>
          <w:p>
            <w:pPr>
              <w:spacing w:after="0"/>
              <w:rPr>
                <w:sz w:val="18"/>
                <w:szCs w:val="18"/>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w:t>
            </w:r>
          </w:p>
        </w:tc>
        <w:tc>
          <w:tcPr>
            <w:tcW w:w="8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CCEEFF"/>
            </w:tcBorders>
            <w:shd w:val="clear" w:color="auto" w:fill="CCEEFF"/>
          </w:tcPr>
          <w:p>
            <w:pPr>
              <w:spacing w:after="0"/>
              <w:rPr>
                <w:sz w:val="18"/>
                <w:szCs w:val="18"/>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84</w:t>
            </w:r>
          </w:p>
        </w:tc>
        <w:tc>
          <w:tcPr>
            <w:tcW w:w="0" w:type="dxa"/>
            <w:vAlign w:val="bottom"/>
          </w:tcPr>
          <w:p>
            <w:pPr>
              <w:spacing w:after="0"/>
              <w:rPr>
                <w:sz w:val="1"/>
                <w:szCs w:val="1"/>
                <w:color w:val="auto"/>
              </w:rPr>
            </w:pPr>
          </w:p>
        </w:tc>
      </w:tr>
      <w:tr>
        <w:trPr>
          <w:trHeight w:val="193"/>
        </w:trPr>
        <w:tc>
          <w:tcPr>
            <w:tcW w:w="84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Long-term borrowings</w:t>
            </w:r>
          </w:p>
        </w:tc>
        <w:tc>
          <w:tcPr>
            <w:tcW w:w="24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157</w:t>
            </w:r>
          </w:p>
        </w:tc>
        <w:tc>
          <w:tcPr>
            <w:tcW w:w="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141</w:t>
            </w:r>
          </w:p>
        </w:tc>
        <w:tc>
          <w:tcPr>
            <w:tcW w:w="0" w:type="dxa"/>
            <w:vAlign w:val="bottom"/>
          </w:tcPr>
          <w:p>
            <w:pPr>
              <w:spacing w:after="0"/>
              <w:rPr>
                <w:sz w:val="1"/>
                <w:szCs w:val="1"/>
                <w:color w:val="auto"/>
              </w:rPr>
            </w:pPr>
          </w:p>
        </w:tc>
      </w:tr>
      <w:tr>
        <w:trPr>
          <w:trHeight w:val="37"/>
        </w:trPr>
        <w:tc>
          <w:tcPr>
            <w:tcW w:w="8440" w:type="dxa"/>
            <w:vAlign w:val="bottom"/>
            <w:tcBorders>
              <w:bottom w:val="single" w:sz="8" w:color="CCEEFF"/>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104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23"/>
        </w:trPr>
        <w:tc>
          <w:tcPr>
            <w:tcW w:w="84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Total interest expense</w:t>
            </w:r>
          </w:p>
        </w:tc>
        <w:tc>
          <w:tcPr>
            <w:tcW w:w="240" w:type="dxa"/>
            <w:vAlign w:val="bottom"/>
            <w:tcBorders>
              <w:bottom w:val="single" w:sz="8" w:color="CCEEFF"/>
            </w:tcBorders>
            <w:shd w:val="clear" w:color="auto" w:fill="CCEEFF"/>
          </w:tcPr>
          <w:p>
            <w:pPr>
              <w:spacing w:after="0"/>
              <w:rPr>
                <w:sz w:val="19"/>
                <w:szCs w:val="19"/>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865</w:t>
            </w:r>
          </w:p>
        </w:tc>
        <w:tc>
          <w:tcPr>
            <w:tcW w:w="8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CCEEFF"/>
            </w:tcBorders>
            <w:shd w:val="clear" w:color="auto" w:fill="CCEEFF"/>
          </w:tcPr>
          <w:p>
            <w:pPr>
              <w:spacing w:after="0"/>
              <w:rPr>
                <w:sz w:val="19"/>
                <w:szCs w:val="19"/>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1,065</w:t>
            </w:r>
          </w:p>
        </w:tc>
        <w:tc>
          <w:tcPr>
            <w:tcW w:w="0" w:type="dxa"/>
            <w:vAlign w:val="bottom"/>
          </w:tcPr>
          <w:p>
            <w:pPr>
              <w:spacing w:after="0"/>
              <w:rPr>
                <w:sz w:val="1"/>
                <w:szCs w:val="1"/>
                <w:color w:val="auto"/>
              </w:rPr>
            </w:pPr>
          </w:p>
        </w:tc>
      </w:tr>
      <w:tr>
        <w:trPr>
          <w:trHeight w:val="186"/>
        </w:trPr>
        <w:tc>
          <w:tcPr>
            <w:tcW w:w="84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Net interest income</w:t>
            </w:r>
          </w:p>
        </w:tc>
        <w:tc>
          <w:tcPr>
            <w:tcW w:w="240" w:type="dxa"/>
            <w:vAlign w:val="bottom"/>
            <w:tcBorders>
              <w:top w:val="single" w:sz="8" w:color="auto"/>
            </w:tcBorders>
          </w:tcPr>
          <w:p>
            <w:pPr>
              <w:spacing w:after="0"/>
              <w:rPr>
                <w:sz w:val="16"/>
                <w:szCs w:val="16"/>
                <w:color w:val="auto"/>
              </w:rPr>
            </w:pPr>
          </w:p>
        </w:tc>
        <w:tc>
          <w:tcPr>
            <w:tcW w:w="1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1,695</w:t>
            </w:r>
          </w:p>
        </w:tc>
        <w:tc>
          <w:tcPr>
            <w:tcW w:w="80" w:type="dxa"/>
            <w:vAlign w:val="bottom"/>
          </w:tcPr>
          <w:p>
            <w:pPr>
              <w:spacing w:after="0"/>
              <w:rPr>
                <w:sz w:val="16"/>
                <w:szCs w:val="16"/>
                <w:color w:val="auto"/>
              </w:rPr>
            </w:pPr>
          </w:p>
        </w:tc>
        <w:tc>
          <w:tcPr>
            <w:tcW w:w="320" w:type="dxa"/>
            <w:vAlign w:val="bottom"/>
            <w:tcBorders>
              <w:top w:val="single" w:sz="8" w:color="auto"/>
            </w:tcBorders>
          </w:tcPr>
          <w:p>
            <w:pPr>
              <w:spacing w:after="0"/>
              <w:rPr>
                <w:sz w:val="16"/>
                <w:szCs w:val="16"/>
                <w:color w:val="auto"/>
              </w:rPr>
            </w:pPr>
          </w:p>
        </w:tc>
        <w:tc>
          <w:tcPr>
            <w:tcW w:w="10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1,680</w:t>
            </w:r>
          </w:p>
        </w:tc>
        <w:tc>
          <w:tcPr>
            <w:tcW w:w="0" w:type="dxa"/>
            <w:vAlign w:val="bottom"/>
          </w:tcPr>
          <w:p>
            <w:pPr>
              <w:spacing w:after="0"/>
              <w:rPr>
                <w:sz w:val="1"/>
                <w:szCs w:val="1"/>
                <w:color w:val="auto"/>
              </w:rPr>
            </w:pPr>
          </w:p>
        </w:tc>
      </w:tr>
      <w:tr>
        <w:trPr>
          <w:trHeight w:val="37"/>
        </w:trPr>
        <w:tc>
          <w:tcPr>
            <w:tcW w:w="8440" w:type="dxa"/>
            <w:vAlign w:val="bottom"/>
          </w:tcPr>
          <w:p>
            <w:pPr>
              <w:spacing w:after="0"/>
              <w:rPr>
                <w:sz w:val="3"/>
                <w:szCs w:val="3"/>
                <w:color w:val="auto"/>
              </w:rPr>
            </w:pPr>
          </w:p>
        </w:tc>
        <w:tc>
          <w:tcPr>
            <w:tcW w:w="240" w:type="dxa"/>
            <w:vAlign w:val="bottom"/>
          </w:tcPr>
          <w:p>
            <w:pPr>
              <w:spacing w:after="0"/>
              <w:rPr>
                <w:sz w:val="3"/>
                <w:szCs w:val="3"/>
                <w:color w:val="auto"/>
              </w:rPr>
            </w:pPr>
          </w:p>
        </w:tc>
        <w:tc>
          <w:tcPr>
            <w:tcW w:w="1120" w:type="dxa"/>
            <w:vAlign w:val="bottom"/>
          </w:tcPr>
          <w:p>
            <w:pPr>
              <w:spacing w:after="0"/>
              <w:rPr>
                <w:sz w:val="3"/>
                <w:szCs w:val="3"/>
                <w:color w:val="auto"/>
              </w:rPr>
            </w:pPr>
          </w:p>
        </w:tc>
        <w:tc>
          <w:tcPr>
            <w:tcW w:w="80" w:type="dxa"/>
            <w:vAlign w:val="bottom"/>
          </w:tcPr>
          <w:p>
            <w:pPr>
              <w:spacing w:after="0"/>
              <w:rPr>
                <w:sz w:val="3"/>
                <w:szCs w:val="3"/>
                <w:color w:val="auto"/>
              </w:rPr>
            </w:pPr>
          </w:p>
        </w:tc>
        <w:tc>
          <w:tcPr>
            <w:tcW w:w="320" w:type="dxa"/>
            <w:vAlign w:val="bottom"/>
          </w:tcPr>
          <w:p>
            <w:pPr>
              <w:spacing w:after="0"/>
              <w:rPr>
                <w:sz w:val="3"/>
                <w:szCs w:val="3"/>
                <w:color w:val="auto"/>
              </w:rPr>
            </w:pPr>
          </w:p>
        </w:tc>
        <w:tc>
          <w:tcPr>
            <w:tcW w:w="10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30"/>
        </w:trPr>
        <w:tc>
          <w:tcPr>
            <w:tcW w:w="84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Provision for credit losses</w:t>
            </w:r>
          </w:p>
        </w:tc>
        <w:tc>
          <w:tcPr>
            <w:tcW w:w="240" w:type="dxa"/>
            <w:vAlign w:val="bottom"/>
            <w:tcBorders>
              <w:bottom w:val="single" w:sz="8" w:color="CCEEFF"/>
            </w:tcBorders>
            <w:shd w:val="clear" w:color="auto" w:fill="CCEEFF"/>
          </w:tcPr>
          <w:p>
            <w:pPr>
              <w:spacing w:after="0"/>
              <w:rPr>
                <w:sz w:val="19"/>
                <w:szCs w:val="19"/>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130</w:t>
            </w:r>
          </w:p>
        </w:tc>
        <w:tc>
          <w:tcPr>
            <w:tcW w:w="8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CCEEFF"/>
            </w:tcBorders>
            <w:shd w:val="clear" w:color="auto" w:fill="CCEEFF"/>
          </w:tcPr>
          <w:p>
            <w:pPr>
              <w:spacing w:after="0"/>
              <w:rPr>
                <w:sz w:val="19"/>
                <w:szCs w:val="19"/>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200</w:t>
            </w:r>
          </w:p>
        </w:tc>
        <w:tc>
          <w:tcPr>
            <w:tcW w:w="0" w:type="dxa"/>
            <w:vAlign w:val="bottom"/>
          </w:tcPr>
          <w:p>
            <w:pPr>
              <w:spacing w:after="0"/>
              <w:rPr>
                <w:sz w:val="1"/>
                <w:szCs w:val="1"/>
                <w:color w:val="auto"/>
              </w:rPr>
            </w:pPr>
          </w:p>
        </w:tc>
      </w:tr>
      <w:tr>
        <w:trPr>
          <w:trHeight w:val="186"/>
        </w:trPr>
        <w:tc>
          <w:tcPr>
            <w:tcW w:w="84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Net interest income after provision for credit losses</w:t>
            </w:r>
          </w:p>
        </w:tc>
        <w:tc>
          <w:tcPr>
            <w:tcW w:w="240" w:type="dxa"/>
            <w:vAlign w:val="bottom"/>
            <w:tcBorders>
              <w:top w:val="single" w:sz="8" w:color="auto"/>
            </w:tcBorders>
          </w:tcPr>
          <w:p>
            <w:pPr>
              <w:spacing w:after="0"/>
              <w:rPr>
                <w:sz w:val="16"/>
                <w:szCs w:val="16"/>
                <w:color w:val="auto"/>
              </w:rPr>
            </w:pPr>
          </w:p>
        </w:tc>
        <w:tc>
          <w:tcPr>
            <w:tcW w:w="1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1,565</w:t>
            </w:r>
          </w:p>
        </w:tc>
        <w:tc>
          <w:tcPr>
            <w:tcW w:w="80" w:type="dxa"/>
            <w:vAlign w:val="bottom"/>
          </w:tcPr>
          <w:p>
            <w:pPr>
              <w:spacing w:after="0"/>
              <w:rPr>
                <w:sz w:val="16"/>
                <w:szCs w:val="16"/>
                <w:color w:val="auto"/>
              </w:rPr>
            </w:pPr>
          </w:p>
        </w:tc>
        <w:tc>
          <w:tcPr>
            <w:tcW w:w="320" w:type="dxa"/>
            <w:vAlign w:val="bottom"/>
            <w:tcBorders>
              <w:top w:val="single" w:sz="8" w:color="auto"/>
            </w:tcBorders>
          </w:tcPr>
          <w:p>
            <w:pPr>
              <w:spacing w:after="0"/>
              <w:rPr>
                <w:sz w:val="16"/>
                <w:szCs w:val="16"/>
                <w:color w:val="auto"/>
              </w:rPr>
            </w:pPr>
          </w:p>
        </w:tc>
        <w:tc>
          <w:tcPr>
            <w:tcW w:w="10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1,480</w:t>
            </w:r>
          </w:p>
        </w:tc>
        <w:tc>
          <w:tcPr>
            <w:tcW w:w="0" w:type="dxa"/>
            <w:vAlign w:val="bottom"/>
          </w:tcPr>
          <w:p>
            <w:pPr>
              <w:spacing w:after="0"/>
              <w:rPr>
                <w:sz w:val="1"/>
                <w:szCs w:val="1"/>
                <w:color w:val="auto"/>
              </w:rPr>
            </w:pPr>
          </w:p>
        </w:tc>
      </w:tr>
      <w:tr>
        <w:trPr>
          <w:trHeight w:val="37"/>
        </w:trPr>
        <w:tc>
          <w:tcPr>
            <w:tcW w:w="8440" w:type="dxa"/>
            <w:vAlign w:val="bottom"/>
            <w:tcBorders>
              <w:bottom w:val="single" w:sz="8" w:color="CCEEFF"/>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104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89"/>
        </w:trPr>
        <w:tc>
          <w:tcPr>
            <w:tcW w:w="84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Other income</w:t>
            </w:r>
          </w:p>
        </w:tc>
        <w:tc>
          <w:tcPr>
            <w:tcW w:w="240" w:type="dxa"/>
            <w:vAlign w:val="bottom"/>
            <w:tcBorders>
              <w:bottom w:val="single" w:sz="8" w:color="CCEEFF"/>
            </w:tcBorders>
            <w:shd w:val="clear" w:color="auto" w:fill="CCEEFF"/>
          </w:tcPr>
          <w:p>
            <w:pPr>
              <w:spacing w:after="0"/>
              <w:rPr>
                <w:sz w:val="16"/>
                <w:szCs w:val="16"/>
                <w:color w:val="auto"/>
              </w:rPr>
            </w:pPr>
          </w:p>
        </w:tc>
        <w:tc>
          <w:tcPr>
            <w:tcW w:w="112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320" w:type="dxa"/>
            <w:vAlign w:val="bottom"/>
            <w:tcBorders>
              <w:bottom w:val="single" w:sz="8" w:color="CCEEFF"/>
            </w:tcBorders>
            <w:shd w:val="clear" w:color="auto" w:fill="CCEEFF"/>
          </w:tcPr>
          <w:p>
            <w:pPr>
              <w:spacing w:after="0"/>
              <w:rPr>
                <w:sz w:val="16"/>
                <w:szCs w:val="16"/>
                <w:color w:val="auto"/>
              </w:rPr>
            </w:pPr>
          </w:p>
        </w:tc>
        <w:tc>
          <w:tcPr>
            <w:tcW w:w="1040" w:type="dxa"/>
            <w:vAlign w:val="bottom"/>
            <w:tcBorders>
              <w:bottom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3"/>
        </w:trPr>
        <w:tc>
          <w:tcPr>
            <w:tcW w:w="84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Mortgage banking revenues</w:t>
            </w:r>
          </w:p>
        </w:tc>
        <w:tc>
          <w:tcPr>
            <w:tcW w:w="24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118</w:t>
            </w:r>
          </w:p>
        </w:tc>
        <w:tc>
          <w:tcPr>
            <w:tcW w:w="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104</w:t>
            </w:r>
          </w:p>
        </w:tc>
        <w:tc>
          <w:tcPr>
            <w:tcW w:w="0" w:type="dxa"/>
            <w:vAlign w:val="bottom"/>
          </w:tcPr>
          <w:p>
            <w:pPr>
              <w:spacing w:after="0"/>
              <w:rPr>
                <w:sz w:val="1"/>
                <w:szCs w:val="1"/>
                <w:color w:val="auto"/>
              </w:rPr>
            </w:pPr>
          </w:p>
        </w:tc>
      </w:tr>
      <w:tr>
        <w:trPr>
          <w:trHeight w:val="37"/>
        </w:trPr>
        <w:tc>
          <w:tcPr>
            <w:tcW w:w="8440" w:type="dxa"/>
            <w:vAlign w:val="bottom"/>
          </w:tcPr>
          <w:p>
            <w:pPr>
              <w:spacing w:after="0"/>
              <w:rPr>
                <w:sz w:val="3"/>
                <w:szCs w:val="3"/>
                <w:color w:val="auto"/>
              </w:rPr>
            </w:pPr>
          </w:p>
        </w:tc>
        <w:tc>
          <w:tcPr>
            <w:tcW w:w="240" w:type="dxa"/>
            <w:vAlign w:val="bottom"/>
          </w:tcPr>
          <w:p>
            <w:pPr>
              <w:spacing w:after="0"/>
              <w:rPr>
                <w:sz w:val="3"/>
                <w:szCs w:val="3"/>
                <w:color w:val="auto"/>
              </w:rPr>
            </w:pPr>
          </w:p>
        </w:tc>
        <w:tc>
          <w:tcPr>
            <w:tcW w:w="1120" w:type="dxa"/>
            <w:vAlign w:val="bottom"/>
          </w:tcPr>
          <w:p>
            <w:pPr>
              <w:spacing w:after="0"/>
              <w:rPr>
                <w:sz w:val="3"/>
                <w:szCs w:val="3"/>
                <w:color w:val="auto"/>
              </w:rPr>
            </w:pPr>
          </w:p>
        </w:tc>
        <w:tc>
          <w:tcPr>
            <w:tcW w:w="80" w:type="dxa"/>
            <w:vAlign w:val="bottom"/>
          </w:tcPr>
          <w:p>
            <w:pPr>
              <w:spacing w:after="0"/>
              <w:rPr>
                <w:sz w:val="3"/>
                <w:szCs w:val="3"/>
                <w:color w:val="auto"/>
              </w:rPr>
            </w:pPr>
          </w:p>
        </w:tc>
        <w:tc>
          <w:tcPr>
            <w:tcW w:w="320" w:type="dxa"/>
            <w:vAlign w:val="bottom"/>
          </w:tcPr>
          <w:p>
            <w:pPr>
              <w:spacing w:after="0"/>
              <w:rPr>
                <w:sz w:val="3"/>
                <w:szCs w:val="3"/>
                <w:color w:val="auto"/>
              </w:rPr>
            </w:pPr>
          </w:p>
        </w:tc>
        <w:tc>
          <w:tcPr>
            <w:tcW w:w="10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09"/>
        </w:trPr>
        <w:tc>
          <w:tcPr>
            <w:tcW w:w="84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Service charges on deposit accounts</w:t>
            </w:r>
          </w:p>
        </w:tc>
        <w:tc>
          <w:tcPr>
            <w:tcW w:w="240" w:type="dxa"/>
            <w:vAlign w:val="bottom"/>
            <w:tcBorders>
              <w:bottom w:val="single" w:sz="8" w:color="CCEEFF"/>
            </w:tcBorders>
            <w:shd w:val="clear" w:color="auto" w:fill="CCEEFF"/>
          </w:tcPr>
          <w:p>
            <w:pPr>
              <w:spacing w:after="0"/>
              <w:rPr>
                <w:sz w:val="18"/>
                <w:szCs w:val="18"/>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133</w:t>
            </w:r>
          </w:p>
        </w:tc>
        <w:tc>
          <w:tcPr>
            <w:tcW w:w="8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CCEEFF"/>
            </w:tcBorders>
            <w:shd w:val="clear" w:color="auto" w:fill="CCEEFF"/>
          </w:tcPr>
          <w:p>
            <w:pPr>
              <w:spacing w:after="0"/>
              <w:rPr>
                <w:sz w:val="18"/>
                <w:szCs w:val="18"/>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124</w:t>
            </w:r>
          </w:p>
        </w:tc>
        <w:tc>
          <w:tcPr>
            <w:tcW w:w="0" w:type="dxa"/>
            <w:vAlign w:val="bottom"/>
          </w:tcPr>
          <w:p>
            <w:pPr>
              <w:spacing w:after="0"/>
              <w:rPr>
                <w:sz w:val="1"/>
                <w:szCs w:val="1"/>
                <w:color w:val="auto"/>
              </w:rPr>
            </w:pPr>
          </w:p>
        </w:tc>
      </w:tr>
      <w:tr>
        <w:trPr>
          <w:trHeight w:val="193"/>
        </w:trPr>
        <w:tc>
          <w:tcPr>
            <w:tcW w:w="84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Trust income</w:t>
            </w:r>
          </w:p>
        </w:tc>
        <w:tc>
          <w:tcPr>
            <w:tcW w:w="24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177</w:t>
            </w:r>
          </w:p>
        </w:tc>
        <w:tc>
          <w:tcPr>
            <w:tcW w:w="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160</w:t>
            </w:r>
          </w:p>
        </w:tc>
        <w:tc>
          <w:tcPr>
            <w:tcW w:w="0" w:type="dxa"/>
            <w:vAlign w:val="bottom"/>
          </w:tcPr>
          <w:p>
            <w:pPr>
              <w:spacing w:after="0"/>
              <w:rPr>
                <w:sz w:val="1"/>
                <w:szCs w:val="1"/>
                <w:color w:val="auto"/>
              </w:rPr>
            </w:pPr>
          </w:p>
        </w:tc>
      </w:tr>
      <w:tr>
        <w:trPr>
          <w:trHeight w:val="37"/>
        </w:trPr>
        <w:tc>
          <w:tcPr>
            <w:tcW w:w="8440" w:type="dxa"/>
            <w:vAlign w:val="bottom"/>
          </w:tcPr>
          <w:p>
            <w:pPr>
              <w:spacing w:after="0"/>
              <w:rPr>
                <w:sz w:val="3"/>
                <w:szCs w:val="3"/>
                <w:color w:val="auto"/>
              </w:rPr>
            </w:pPr>
          </w:p>
        </w:tc>
        <w:tc>
          <w:tcPr>
            <w:tcW w:w="240" w:type="dxa"/>
            <w:vAlign w:val="bottom"/>
          </w:tcPr>
          <w:p>
            <w:pPr>
              <w:spacing w:after="0"/>
              <w:rPr>
                <w:sz w:val="3"/>
                <w:szCs w:val="3"/>
                <w:color w:val="auto"/>
              </w:rPr>
            </w:pPr>
          </w:p>
        </w:tc>
        <w:tc>
          <w:tcPr>
            <w:tcW w:w="1120" w:type="dxa"/>
            <w:vAlign w:val="bottom"/>
          </w:tcPr>
          <w:p>
            <w:pPr>
              <w:spacing w:after="0"/>
              <w:rPr>
                <w:sz w:val="3"/>
                <w:szCs w:val="3"/>
                <w:color w:val="auto"/>
              </w:rPr>
            </w:pPr>
          </w:p>
        </w:tc>
        <w:tc>
          <w:tcPr>
            <w:tcW w:w="80" w:type="dxa"/>
            <w:vAlign w:val="bottom"/>
          </w:tcPr>
          <w:p>
            <w:pPr>
              <w:spacing w:after="0"/>
              <w:rPr>
                <w:sz w:val="3"/>
                <w:szCs w:val="3"/>
                <w:color w:val="auto"/>
              </w:rPr>
            </w:pPr>
          </w:p>
        </w:tc>
        <w:tc>
          <w:tcPr>
            <w:tcW w:w="320" w:type="dxa"/>
            <w:vAlign w:val="bottom"/>
          </w:tcPr>
          <w:p>
            <w:pPr>
              <w:spacing w:after="0"/>
              <w:rPr>
                <w:sz w:val="3"/>
                <w:szCs w:val="3"/>
                <w:color w:val="auto"/>
              </w:rPr>
            </w:pPr>
          </w:p>
        </w:tc>
        <w:tc>
          <w:tcPr>
            <w:tcW w:w="10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10"/>
        </w:trPr>
        <w:tc>
          <w:tcPr>
            <w:tcW w:w="84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Brokerage services income</w:t>
            </w:r>
          </w:p>
        </w:tc>
        <w:tc>
          <w:tcPr>
            <w:tcW w:w="240" w:type="dxa"/>
            <w:vAlign w:val="bottom"/>
            <w:tcBorders>
              <w:bottom w:val="single" w:sz="8" w:color="CCEEFF"/>
            </w:tcBorders>
            <w:shd w:val="clear" w:color="auto" w:fill="CCEEFF"/>
          </w:tcPr>
          <w:p>
            <w:pPr>
              <w:spacing w:after="0"/>
              <w:rPr>
                <w:sz w:val="18"/>
                <w:szCs w:val="18"/>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w:t>
            </w:r>
          </w:p>
        </w:tc>
        <w:tc>
          <w:tcPr>
            <w:tcW w:w="8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CCEEFF"/>
            </w:tcBorders>
            <w:shd w:val="clear" w:color="auto" w:fill="CCEEFF"/>
          </w:tcPr>
          <w:p>
            <w:pPr>
              <w:spacing w:after="0"/>
              <w:rPr>
                <w:sz w:val="18"/>
                <w:szCs w:val="18"/>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w:t>
            </w:r>
          </w:p>
        </w:tc>
        <w:tc>
          <w:tcPr>
            <w:tcW w:w="0" w:type="dxa"/>
            <w:vAlign w:val="bottom"/>
          </w:tcPr>
          <w:p>
            <w:pPr>
              <w:spacing w:after="0"/>
              <w:rPr>
                <w:sz w:val="1"/>
                <w:szCs w:val="1"/>
                <w:color w:val="auto"/>
              </w:rPr>
            </w:pPr>
          </w:p>
        </w:tc>
      </w:tr>
      <w:tr>
        <w:trPr>
          <w:trHeight w:val="193"/>
        </w:trPr>
        <w:tc>
          <w:tcPr>
            <w:tcW w:w="84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Trading account and other non-hedging derivative gains</w:t>
            </w:r>
          </w:p>
        </w:tc>
        <w:tc>
          <w:tcPr>
            <w:tcW w:w="24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w:t>
            </w:r>
          </w:p>
        </w:tc>
        <w:tc>
          <w:tcPr>
            <w:tcW w:w="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w:t>
            </w:r>
          </w:p>
        </w:tc>
        <w:tc>
          <w:tcPr>
            <w:tcW w:w="0" w:type="dxa"/>
            <w:vAlign w:val="bottom"/>
          </w:tcPr>
          <w:p>
            <w:pPr>
              <w:spacing w:after="0"/>
              <w:rPr>
                <w:sz w:val="1"/>
                <w:szCs w:val="1"/>
                <w:color w:val="auto"/>
              </w:rPr>
            </w:pPr>
          </w:p>
        </w:tc>
      </w:tr>
      <w:tr>
        <w:trPr>
          <w:trHeight w:val="37"/>
        </w:trPr>
        <w:tc>
          <w:tcPr>
            <w:tcW w:w="8440" w:type="dxa"/>
            <w:vAlign w:val="bottom"/>
          </w:tcPr>
          <w:p>
            <w:pPr>
              <w:spacing w:after="0"/>
              <w:rPr>
                <w:sz w:val="3"/>
                <w:szCs w:val="3"/>
                <w:color w:val="auto"/>
              </w:rPr>
            </w:pPr>
          </w:p>
        </w:tc>
        <w:tc>
          <w:tcPr>
            <w:tcW w:w="240" w:type="dxa"/>
            <w:vAlign w:val="bottom"/>
          </w:tcPr>
          <w:p>
            <w:pPr>
              <w:spacing w:after="0"/>
              <w:rPr>
                <w:sz w:val="3"/>
                <w:szCs w:val="3"/>
                <w:color w:val="auto"/>
              </w:rPr>
            </w:pPr>
          </w:p>
        </w:tc>
        <w:tc>
          <w:tcPr>
            <w:tcW w:w="1120" w:type="dxa"/>
            <w:vAlign w:val="bottom"/>
          </w:tcPr>
          <w:p>
            <w:pPr>
              <w:spacing w:after="0"/>
              <w:rPr>
                <w:sz w:val="3"/>
                <w:szCs w:val="3"/>
                <w:color w:val="auto"/>
              </w:rPr>
            </w:pPr>
          </w:p>
        </w:tc>
        <w:tc>
          <w:tcPr>
            <w:tcW w:w="80" w:type="dxa"/>
            <w:vAlign w:val="bottom"/>
          </w:tcPr>
          <w:p>
            <w:pPr>
              <w:spacing w:after="0"/>
              <w:rPr>
                <w:sz w:val="3"/>
                <w:szCs w:val="3"/>
                <w:color w:val="auto"/>
              </w:rPr>
            </w:pPr>
          </w:p>
        </w:tc>
        <w:tc>
          <w:tcPr>
            <w:tcW w:w="320" w:type="dxa"/>
            <w:vAlign w:val="bottom"/>
          </w:tcPr>
          <w:p>
            <w:pPr>
              <w:spacing w:after="0"/>
              <w:rPr>
                <w:sz w:val="3"/>
                <w:szCs w:val="3"/>
                <w:color w:val="auto"/>
              </w:rPr>
            </w:pPr>
          </w:p>
        </w:tc>
        <w:tc>
          <w:tcPr>
            <w:tcW w:w="10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10"/>
        </w:trPr>
        <w:tc>
          <w:tcPr>
            <w:tcW w:w="84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Gain (loss) on bank investment securities</w:t>
            </w:r>
          </w:p>
        </w:tc>
        <w:tc>
          <w:tcPr>
            <w:tcW w:w="240" w:type="dxa"/>
            <w:vAlign w:val="bottom"/>
            <w:tcBorders>
              <w:bottom w:val="single" w:sz="8" w:color="CCEEFF"/>
            </w:tcBorders>
            <w:shd w:val="clear" w:color="auto" w:fill="CCEEFF"/>
          </w:tcPr>
          <w:p>
            <w:pPr>
              <w:spacing w:after="0"/>
              <w:rPr>
                <w:sz w:val="18"/>
                <w:szCs w:val="18"/>
                <w:color w:val="auto"/>
              </w:rPr>
            </w:pPr>
          </w:p>
        </w:tc>
        <w:tc>
          <w:tcPr>
            <w:tcW w:w="12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tcBorders>
              <w:bottom w:val="single" w:sz="8" w:color="CCEEFF"/>
            </w:tcBorders>
            <w:shd w:val="clear" w:color="auto" w:fill="CCEEFF"/>
          </w:tcPr>
          <w:p>
            <w:pPr>
              <w:spacing w:after="0"/>
              <w:rPr>
                <w:sz w:val="18"/>
                <w:szCs w:val="18"/>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0" w:type="dxa"/>
            <w:vAlign w:val="bottom"/>
          </w:tcPr>
          <w:p>
            <w:pPr>
              <w:spacing w:after="0"/>
              <w:rPr>
                <w:sz w:val="1"/>
                <w:szCs w:val="1"/>
                <w:color w:val="auto"/>
              </w:rPr>
            </w:pPr>
          </w:p>
        </w:tc>
      </w:tr>
      <w:tr>
        <w:trPr>
          <w:trHeight w:val="193"/>
        </w:trPr>
        <w:tc>
          <w:tcPr>
            <w:tcW w:w="84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Other revenues from operations</w:t>
            </w:r>
          </w:p>
        </w:tc>
        <w:tc>
          <w:tcPr>
            <w:tcW w:w="24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142</w:t>
            </w:r>
          </w:p>
        </w:tc>
        <w:tc>
          <w:tcPr>
            <w:tcW w:w="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152</w:t>
            </w:r>
          </w:p>
        </w:tc>
        <w:tc>
          <w:tcPr>
            <w:tcW w:w="0" w:type="dxa"/>
            <w:vAlign w:val="bottom"/>
          </w:tcPr>
          <w:p>
            <w:pPr>
              <w:spacing w:after="0"/>
              <w:rPr>
                <w:sz w:val="1"/>
                <w:szCs w:val="1"/>
                <w:color w:val="auto"/>
              </w:rPr>
            </w:pPr>
          </w:p>
        </w:tc>
      </w:tr>
      <w:tr>
        <w:trPr>
          <w:trHeight w:val="37"/>
        </w:trPr>
        <w:tc>
          <w:tcPr>
            <w:tcW w:w="8440" w:type="dxa"/>
            <w:vAlign w:val="bottom"/>
            <w:tcBorders>
              <w:bottom w:val="single" w:sz="8" w:color="CCEEFF"/>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104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23"/>
        </w:trPr>
        <w:tc>
          <w:tcPr>
            <w:tcW w:w="84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Total other income</w:t>
            </w:r>
          </w:p>
        </w:tc>
        <w:tc>
          <w:tcPr>
            <w:tcW w:w="240" w:type="dxa"/>
            <w:vAlign w:val="bottom"/>
            <w:tcBorders>
              <w:bottom w:val="single" w:sz="8" w:color="CCEEFF"/>
            </w:tcBorders>
            <w:shd w:val="clear" w:color="auto" w:fill="CCEEFF"/>
          </w:tcPr>
          <w:p>
            <w:pPr>
              <w:spacing w:after="0"/>
              <w:rPr>
                <w:sz w:val="19"/>
                <w:szCs w:val="19"/>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611</w:t>
            </w:r>
          </w:p>
        </w:tc>
        <w:tc>
          <w:tcPr>
            <w:tcW w:w="8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CCEEFF"/>
            </w:tcBorders>
            <w:shd w:val="clear" w:color="auto" w:fill="CCEEFF"/>
          </w:tcPr>
          <w:p>
            <w:pPr>
              <w:spacing w:after="0"/>
              <w:rPr>
                <w:sz w:val="19"/>
                <w:szCs w:val="19"/>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580</w:t>
            </w:r>
          </w:p>
        </w:tc>
        <w:tc>
          <w:tcPr>
            <w:tcW w:w="0" w:type="dxa"/>
            <w:vAlign w:val="bottom"/>
          </w:tcPr>
          <w:p>
            <w:pPr>
              <w:spacing w:after="0"/>
              <w:rPr>
                <w:sz w:val="1"/>
                <w:szCs w:val="1"/>
                <w:color w:val="auto"/>
              </w:rPr>
            </w:pPr>
          </w:p>
        </w:tc>
      </w:tr>
      <w:tr>
        <w:trPr>
          <w:trHeight w:val="173"/>
        </w:trPr>
        <w:tc>
          <w:tcPr>
            <w:tcW w:w="844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Other expense</w:t>
            </w:r>
          </w:p>
        </w:tc>
        <w:tc>
          <w:tcPr>
            <w:tcW w:w="240" w:type="dxa"/>
            <w:vAlign w:val="bottom"/>
            <w:tcBorders>
              <w:top w:val="single" w:sz="8" w:color="auto"/>
            </w:tcBorders>
          </w:tcPr>
          <w:p>
            <w:pPr>
              <w:spacing w:after="0"/>
              <w:rPr>
                <w:sz w:val="15"/>
                <w:szCs w:val="15"/>
                <w:color w:val="auto"/>
              </w:rPr>
            </w:pPr>
          </w:p>
        </w:tc>
        <w:tc>
          <w:tcPr>
            <w:tcW w:w="1120" w:type="dxa"/>
            <w:vAlign w:val="bottom"/>
            <w:tcBorders>
              <w:top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320" w:type="dxa"/>
            <w:vAlign w:val="bottom"/>
            <w:tcBorders>
              <w:top w:val="single" w:sz="8" w:color="auto"/>
            </w:tcBorders>
          </w:tcPr>
          <w:p>
            <w:pPr>
              <w:spacing w:after="0"/>
              <w:rPr>
                <w:sz w:val="15"/>
                <w:szCs w:val="15"/>
                <w:color w:val="auto"/>
              </w:rPr>
            </w:pPr>
          </w:p>
        </w:tc>
        <w:tc>
          <w:tcPr>
            <w:tcW w:w="1040" w:type="dxa"/>
            <w:vAlign w:val="bottom"/>
            <w:tcBorders>
              <w:top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37"/>
        </w:trPr>
        <w:tc>
          <w:tcPr>
            <w:tcW w:w="8440" w:type="dxa"/>
            <w:vAlign w:val="bottom"/>
          </w:tcPr>
          <w:p>
            <w:pPr>
              <w:spacing w:after="0"/>
              <w:rPr>
                <w:sz w:val="3"/>
                <w:szCs w:val="3"/>
                <w:color w:val="auto"/>
              </w:rPr>
            </w:pPr>
          </w:p>
        </w:tc>
        <w:tc>
          <w:tcPr>
            <w:tcW w:w="240" w:type="dxa"/>
            <w:vAlign w:val="bottom"/>
          </w:tcPr>
          <w:p>
            <w:pPr>
              <w:spacing w:after="0"/>
              <w:rPr>
                <w:sz w:val="3"/>
                <w:szCs w:val="3"/>
                <w:color w:val="auto"/>
              </w:rPr>
            </w:pPr>
          </w:p>
        </w:tc>
        <w:tc>
          <w:tcPr>
            <w:tcW w:w="1120" w:type="dxa"/>
            <w:vAlign w:val="bottom"/>
          </w:tcPr>
          <w:p>
            <w:pPr>
              <w:spacing w:after="0"/>
              <w:rPr>
                <w:sz w:val="3"/>
                <w:szCs w:val="3"/>
                <w:color w:val="auto"/>
              </w:rPr>
            </w:pPr>
          </w:p>
        </w:tc>
        <w:tc>
          <w:tcPr>
            <w:tcW w:w="80" w:type="dxa"/>
            <w:vAlign w:val="bottom"/>
          </w:tcPr>
          <w:p>
            <w:pPr>
              <w:spacing w:after="0"/>
              <w:rPr>
                <w:sz w:val="3"/>
                <w:szCs w:val="3"/>
                <w:color w:val="auto"/>
              </w:rPr>
            </w:pPr>
          </w:p>
        </w:tc>
        <w:tc>
          <w:tcPr>
            <w:tcW w:w="320" w:type="dxa"/>
            <w:vAlign w:val="bottom"/>
          </w:tcPr>
          <w:p>
            <w:pPr>
              <w:spacing w:after="0"/>
              <w:rPr>
                <w:sz w:val="3"/>
                <w:szCs w:val="3"/>
                <w:color w:val="auto"/>
              </w:rPr>
            </w:pPr>
          </w:p>
        </w:tc>
        <w:tc>
          <w:tcPr>
            <w:tcW w:w="10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10"/>
        </w:trPr>
        <w:tc>
          <w:tcPr>
            <w:tcW w:w="84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Salaries and employee benefits</w:t>
            </w:r>
          </w:p>
        </w:tc>
        <w:tc>
          <w:tcPr>
            <w:tcW w:w="240" w:type="dxa"/>
            <w:vAlign w:val="bottom"/>
            <w:tcBorders>
              <w:bottom w:val="single" w:sz="8" w:color="CCEEFF"/>
            </w:tcBorders>
            <w:shd w:val="clear" w:color="auto" w:fill="CCEEFF"/>
          </w:tcPr>
          <w:p>
            <w:pPr>
              <w:spacing w:after="0"/>
              <w:rPr>
                <w:sz w:val="18"/>
                <w:szCs w:val="18"/>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887</w:t>
            </w:r>
          </w:p>
        </w:tc>
        <w:tc>
          <w:tcPr>
            <w:tcW w:w="8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CCEEFF"/>
            </w:tcBorders>
            <w:shd w:val="clear" w:color="auto" w:fill="CCEEFF"/>
          </w:tcPr>
          <w:p>
            <w:pPr>
              <w:spacing w:after="0"/>
              <w:rPr>
                <w:sz w:val="18"/>
                <w:szCs w:val="18"/>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833</w:t>
            </w:r>
          </w:p>
        </w:tc>
        <w:tc>
          <w:tcPr>
            <w:tcW w:w="0" w:type="dxa"/>
            <w:vAlign w:val="bottom"/>
          </w:tcPr>
          <w:p>
            <w:pPr>
              <w:spacing w:after="0"/>
              <w:rPr>
                <w:sz w:val="1"/>
                <w:szCs w:val="1"/>
                <w:color w:val="auto"/>
              </w:rPr>
            </w:pPr>
          </w:p>
        </w:tc>
      </w:tr>
      <w:tr>
        <w:trPr>
          <w:trHeight w:val="193"/>
        </w:trPr>
        <w:tc>
          <w:tcPr>
            <w:tcW w:w="84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Equipment and net occupancy</w:t>
            </w:r>
          </w:p>
        </w:tc>
        <w:tc>
          <w:tcPr>
            <w:tcW w:w="24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132</w:t>
            </w:r>
          </w:p>
        </w:tc>
        <w:tc>
          <w:tcPr>
            <w:tcW w:w="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129</w:t>
            </w:r>
          </w:p>
        </w:tc>
        <w:tc>
          <w:tcPr>
            <w:tcW w:w="0" w:type="dxa"/>
            <w:vAlign w:val="bottom"/>
          </w:tcPr>
          <w:p>
            <w:pPr>
              <w:spacing w:after="0"/>
              <w:rPr>
                <w:sz w:val="1"/>
                <w:szCs w:val="1"/>
                <w:color w:val="auto"/>
              </w:rPr>
            </w:pPr>
          </w:p>
        </w:tc>
      </w:tr>
      <w:tr>
        <w:trPr>
          <w:trHeight w:val="37"/>
        </w:trPr>
        <w:tc>
          <w:tcPr>
            <w:tcW w:w="8440" w:type="dxa"/>
            <w:vAlign w:val="bottom"/>
          </w:tcPr>
          <w:p>
            <w:pPr>
              <w:spacing w:after="0"/>
              <w:rPr>
                <w:sz w:val="3"/>
                <w:szCs w:val="3"/>
                <w:color w:val="auto"/>
              </w:rPr>
            </w:pPr>
          </w:p>
        </w:tc>
        <w:tc>
          <w:tcPr>
            <w:tcW w:w="240" w:type="dxa"/>
            <w:vAlign w:val="bottom"/>
          </w:tcPr>
          <w:p>
            <w:pPr>
              <w:spacing w:after="0"/>
              <w:rPr>
                <w:sz w:val="3"/>
                <w:szCs w:val="3"/>
                <w:color w:val="auto"/>
              </w:rPr>
            </w:pPr>
          </w:p>
        </w:tc>
        <w:tc>
          <w:tcPr>
            <w:tcW w:w="1120" w:type="dxa"/>
            <w:vAlign w:val="bottom"/>
          </w:tcPr>
          <w:p>
            <w:pPr>
              <w:spacing w:after="0"/>
              <w:rPr>
                <w:sz w:val="3"/>
                <w:szCs w:val="3"/>
                <w:color w:val="auto"/>
              </w:rPr>
            </w:pPr>
          </w:p>
        </w:tc>
        <w:tc>
          <w:tcPr>
            <w:tcW w:w="80" w:type="dxa"/>
            <w:vAlign w:val="bottom"/>
          </w:tcPr>
          <w:p>
            <w:pPr>
              <w:spacing w:after="0"/>
              <w:rPr>
                <w:sz w:val="3"/>
                <w:szCs w:val="3"/>
                <w:color w:val="auto"/>
              </w:rPr>
            </w:pPr>
          </w:p>
        </w:tc>
        <w:tc>
          <w:tcPr>
            <w:tcW w:w="320" w:type="dxa"/>
            <w:vAlign w:val="bottom"/>
          </w:tcPr>
          <w:p>
            <w:pPr>
              <w:spacing w:after="0"/>
              <w:rPr>
                <w:sz w:val="3"/>
                <w:szCs w:val="3"/>
                <w:color w:val="auto"/>
              </w:rPr>
            </w:pPr>
          </w:p>
        </w:tc>
        <w:tc>
          <w:tcPr>
            <w:tcW w:w="10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09"/>
        </w:trPr>
        <w:tc>
          <w:tcPr>
            <w:tcW w:w="84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Outside data processing and software</w:t>
            </w:r>
          </w:p>
        </w:tc>
        <w:tc>
          <w:tcPr>
            <w:tcW w:w="240" w:type="dxa"/>
            <w:vAlign w:val="bottom"/>
            <w:tcBorders>
              <w:bottom w:val="single" w:sz="8" w:color="CCEEFF"/>
            </w:tcBorders>
            <w:shd w:val="clear" w:color="auto" w:fill="CCEEFF"/>
          </w:tcPr>
          <w:p>
            <w:pPr>
              <w:spacing w:after="0"/>
              <w:rPr>
                <w:sz w:val="18"/>
                <w:szCs w:val="18"/>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136</w:t>
            </w:r>
          </w:p>
        </w:tc>
        <w:tc>
          <w:tcPr>
            <w:tcW w:w="8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CCEEFF"/>
            </w:tcBorders>
            <w:shd w:val="clear" w:color="auto" w:fill="CCEEFF"/>
          </w:tcPr>
          <w:p>
            <w:pPr>
              <w:spacing w:after="0"/>
              <w:rPr>
                <w:sz w:val="18"/>
                <w:szCs w:val="18"/>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120</w:t>
            </w:r>
          </w:p>
        </w:tc>
        <w:tc>
          <w:tcPr>
            <w:tcW w:w="0" w:type="dxa"/>
            <w:vAlign w:val="bottom"/>
          </w:tcPr>
          <w:p>
            <w:pPr>
              <w:spacing w:after="0"/>
              <w:rPr>
                <w:sz w:val="1"/>
                <w:szCs w:val="1"/>
                <w:color w:val="auto"/>
              </w:rPr>
            </w:pPr>
          </w:p>
        </w:tc>
      </w:tr>
      <w:tr>
        <w:trPr>
          <w:trHeight w:val="193"/>
        </w:trPr>
        <w:tc>
          <w:tcPr>
            <w:tcW w:w="84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Professional and other services</w:t>
            </w:r>
          </w:p>
        </w:tc>
        <w:tc>
          <w:tcPr>
            <w:tcW w:w="24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84</w:t>
            </w:r>
          </w:p>
        </w:tc>
        <w:tc>
          <w:tcPr>
            <w:tcW w:w="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85</w:t>
            </w:r>
          </w:p>
        </w:tc>
        <w:tc>
          <w:tcPr>
            <w:tcW w:w="0" w:type="dxa"/>
            <w:vAlign w:val="bottom"/>
          </w:tcPr>
          <w:p>
            <w:pPr>
              <w:spacing w:after="0"/>
              <w:rPr>
                <w:sz w:val="1"/>
                <w:szCs w:val="1"/>
                <w:color w:val="auto"/>
              </w:rPr>
            </w:pPr>
          </w:p>
        </w:tc>
      </w:tr>
      <w:tr>
        <w:trPr>
          <w:trHeight w:val="37"/>
        </w:trPr>
        <w:tc>
          <w:tcPr>
            <w:tcW w:w="8440" w:type="dxa"/>
            <w:vAlign w:val="bottom"/>
          </w:tcPr>
          <w:p>
            <w:pPr>
              <w:spacing w:after="0"/>
              <w:rPr>
                <w:sz w:val="3"/>
                <w:szCs w:val="3"/>
                <w:color w:val="auto"/>
              </w:rPr>
            </w:pPr>
          </w:p>
        </w:tc>
        <w:tc>
          <w:tcPr>
            <w:tcW w:w="240" w:type="dxa"/>
            <w:vAlign w:val="bottom"/>
          </w:tcPr>
          <w:p>
            <w:pPr>
              <w:spacing w:after="0"/>
              <w:rPr>
                <w:sz w:val="3"/>
                <w:szCs w:val="3"/>
                <w:color w:val="auto"/>
              </w:rPr>
            </w:pPr>
          </w:p>
        </w:tc>
        <w:tc>
          <w:tcPr>
            <w:tcW w:w="1120" w:type="dxa"/>
            <w:vAlign w:val="bottom"/>
          </w:tcPr>
          <w:p>
            <w:pPr>
              <w:spacing w:after="0"/>
              <w:rPr>
                <w:sz w:val="3"/>
                <w:szCs w:val="3"/>
                <w:color w:val="auto"/>
              </w:rPr>
            </w:pPr>
          </w:p>
        </w:tc>
        <w:tc>
          <w:tcPr>
            <w:tcW w:w="80" w:type="dxa"/>
            <w:vAlign w:val="bottom"/>
          </w:tcPr>
          <w:p>
            <w:pPr>
              <w:spacing w:after="0"/>
              <w:rPr>
                <w:sz w:val="3"/>
                <w:szCs w:val="3"/>
                <w:color w:val="auto"/>
              </w:rPr>
            </w:pPr>
          </w:p>
        </w:tc>
        <w:tc>
          <w:tcPr>
            <w:tcW w:w="320" w:type="dxa"/>
            <w:vAlign w:val="bottom"/>
          </w:tcPr>
          <w:p>
            <w:pPr>
              <w:spacing w:after="0"/>
              <w:rPr>
                <w:sz w:val="3"/>
                <w:szCs w:val="3"/>
                <w:color w:val="auto"/>
              </w:rPr>
            </w:pPr>
          </w:p>
        </w:tc>
        <w:tc>
          <w:tcPr>
            <w:tcW w:w="10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10"/>
        </w:trPr>
        <w:tc>
          <w:tcPr>
            <w:tcW w:w="84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FDIC assessments</w:t>
            </w:r>
          </w:p>
        </w:tc>
        <w:tc>
          <w:tcPr>
            <w:tcW w:w="240" w:type="dxa"/>
            <w:vAlign w:val="bottom"/>
            <w:tcBorders>
              <w:bottom w:val="single" w:sz="8" w:color="CCEEFF"/>
            </w:tcBorders>
            <w:shd w:val="clear" w:color="auto" w:fill="CCEEFF"/>
          </w:tcPr>
          <w:p>
            <w:pPr>
              <w:spacing w:after="0"/>
              <w:rPr>
                <w:sz w:val="18"/>
                <w:szCs w:val="18"/>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w:t>
            </w:r>
          </w:p>
        </w:tc>
        <w:tc>
          <w:tcPr>
            <w:tcW w:w="8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CCEEFF"/>
            </w:tcBorders>
            <w:shd w:val="clear" w:color="auto" w:fill="CCEEFF"/>
          </w:tcPr>
          <w:p>
            <w:pPr>
              <w:spacing w:after="0"/>
              <w:rPr>
                <w:sz w:val="18"/>
                <w:szCs w:val="18"/>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60</w:t>
            </w:r>
          </w:p>
        </w:tc>
        <w:tc>
          <w:tcPr>
            <w:tcW w:w="0" w:type="dxa"/>
            <w:vAlign w:val="bottom"/>
          </w:tcPr>
          <w:p>
            <w:pPr>
              <w:spacing w:after="0"/>
              <w:rPr>
                <w:sz w:val="1"/>
                <w:szCs w:val="1"/>
                <w:color w:val="auto"/>
              </w:rPr>
            </w:pPr>
          </w:p>
        </w:tc>
      </w:tr>
      <w:tr>
        <w:trPr>
          <w:trHeight w:val="193"/>
        </w:trPr>
        <w:tc>
          <w:tcPr>
            <w:tcW w:w="84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Advertising and marketing</w:t>
            </w:r>
          </w:p>
        </w:tc>
        <w:tc>
          <w:tcPr>
            <w:tcW w:w="24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w:t>
            </w:r>
          </w:p>
        </w:tc>
        <w:tc>
          <w:tcPr>
            <w:tcW w:w="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w:t>
            </w:r>
          </w:p>
        </w:tc>
        <w:tc>
          <w:tcPr>
            <w:tcW w:w="0" w:type="dxa"/>
            <w:vAlign w:val="bottom"/>
          </w:tcPr>
          <w:p>
            <w:pPr>
              <w:spacing w:after="0"/>
              <w:rPr>
                <w:sz w:val="1"/>
                <w:szCs w:val="1"/>
                <w:color w:val="auto"/>
              </w:rPr>
            </w:pPr>
          </w:p>
        </w:tc>
      </w:tr>
      <w:tr>
        <w:trPr>
          <w:trHeight w:val="37"/>
        </w:trPr>
        <w:tc>
          <w:tcPr>
            <w:tcW w:w="8440" w:type="dxa"/>
            <w:vAlign w:val="bottom"/>
          </w:tcPr>
          <w:p>
            <w:pPr>
              <w:spacing w:after="0"/>
              <w:rPr>
                <w:sz w:val="3"/>
                <w:szCs w:val="3"/>
                <w:color w:val="auto"/>
              </w:rPr>
            </w:pPr>
          </w:p>
        </w:tc>
        <w:tc>
          <w:tcPr>
            <w:tcW w:w="240" w:type="dxa"/>
            <w:vAlign w:val="bottom"/>
          </w:tcPr>
          <w:p>
            <w:pPr>
              <w:spacing w:after="0"/>
              <w:rPr>
                <w:sz w:val="3"/>
                <w:szCs w:val="3"/>
                <w:color w:val="auto"/>
              </w:rPr>
            </w:pPr>
          </w:p>
        </w:tc>
        <w:tc>
          <w:tcPr>
            <w:tcW w:w="1120" w:type="dxa"/>
            <w:vAlign w:val="bottom"/>
          </w:tcPr>
          <w:p>
            <w:pPr>
              <w:spacing w:after="0"/>
              <w:rPr>
                <w:sz w:val="3"/>
                <w:szCs w:val="3"/>
                <w:color w:val="auto"/>
              </w:rPr>
            </w:pPr>
          </w:p>
        </w:tc>
        <w:tc>
          <w:tcPr>
            <w:tcW w:w="80" w:type="dxa"/>
            <w:vAlign w:val="bottom"/>
          </w:tcPr>
          <w:p>
            <w:pPr>
              <w:spacing w:after="0"/>
              <w:rPr>
                <w:sz w:val="3"/>
                <w:szCs w:val="3"/>
                <w:color w:val="auto"/>
              </w:rPr>
            </w:pPr>
          </w:p>
        </w:tc>
        <w:tc>
          <w:tcPr>
            <w:tcW w:w="320" w:type="dxa"/>
            <w:vAlign w:val="bottom"/>
          </w:tcPr>
          <w:p>
            <w:pPr>
              <w:spacing w:after="0"/>
              <w:rPr>
                <w:sz w:val="3"/>
                <w:szCs w:val="3"/>
                <w:color w:val="auto"/>
              </w:rPr>
            </w:pPr>
          </w:p>
        </w:tc>
        <w:tc>
          <w:tcPr>
            <w:tcW w:w="10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09"/>
        </w:trPr>
        <w:tc>
          <w:tcPr>
            <w:tcW w:w="84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Amortization of core deposit and other intangible assets</w:t>
            </w:r>
          </w:p>
        </w:tc>
        <w:tc>
          <w:tcPr>
            <w:tcW w:w="240" w:type="dxa"/>
            <w:vAlign w:val="bottom"/>
            <w:tcBorders>
              <w:bottom w:val="single" w:sz="8" w:color="CCEEFF"/>
            </w:tcBorders>
            <w:shd w:val="clear" w:color="auto" w:fill="CCEEFF"/>
          </w:tcPr>
          <w:p>
            <w:pPr>
              <w:spacing w:after="0"/>
              <w:rPr>
                <w:sz w:val="18"/>
                <w:szCs w:val="18"/>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w:t>
            </w:r>
          </w:p>
        </w:tc>
        <w:tc>
          <w:tcPr>
            <w:tcW w:w="8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CCEEFF"/>
            </w:tcBorders>
            <w:shd w:val="clear" w:color="auto" w:fill="CCEEFF"/>
          </w:tcPr>
          <w:p>
            <w:pPr>
              <w:spacing w:after="0"/>
              <w:rPr>
                <w:sz w:val="18"/>
                <w:szCs w:val="18"/>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w:t>
            </w:r>
          </w:p>
        </w:tc>
        <w:tc>
          <w:tcPr>
            <w:tcW w:w="0" w:type="dxa"/>
            <w:vAlign w:val="bottom"/>
          </w:tcPr>
          <w:p>
            <w:pPr>
              <w:spacing w:after="0"/>
              <w:rPr>
                <w:sz w:val="1"/>
                <w:szCs w:val="1"/>
                <w:color w:val="auto"/>
              </w:rPr>
            </w:pPr>
          </w:p>
        </w:tc>
      </w:tr>
      <w:tr>
        <w:trPr>
          <w:trHeight w:val="193"/>
        </w:trPr>
        <w:tc>
          <w:tcPr>
            <w:tcW w:w="84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Other costs of operations</w:t>
            </w:r>
          </w:p>
        </w:tc>
        <w:tc>
          <w:tcPr>
            <w:tcW w:w="24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118</w:t>
            </w:r>
          </w:p>
        </w:tc>
        <w:tc>
          <w:tcPr>
            <w:tcW w:w="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134</w:t>
            </w:r>
          </w:p>
        </w:tc>
        <w:tc>
          <w:tcPr>
            <w:tcW w:w="0" w:type="dxa"/>
            <w:vAlign w:val="bottom"/>
          </w:tcPr>
          <w:p>
            <w:pPr>
              <w:spacing w:after="0"/>
              <w:rPr>
                <w:sz w:val="1"/>
                <w:szCs w:val="1"/>
                <w:color w:val="auto"/>
              </w:rPr>
            </w:pPr>
          </w:p>
        </w:tc>
      </w:tr>
      <w:tr>
        <w:trPr>
          <w:trHeight w:val="37"/>
        </w:trPr>
        <w:tc>
          <w:tcPr>
            <w:tcW w:w="8440" w:type="dxa"/>
            <w:vAlign w:val="bottom"/>
            <w:tcBorders>
              <w:bottom w:val="single" w:sz="8" w:color="CCEEFF"/>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104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23"/>
        </w:trPr>
        <w:tc>
          <w:tcPr>
            <w:tcW w:w="84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Total other expense</w:t>
            </w:r>
          </w:p>
        </w:tc>
        <w:tc>
          <w:tcPr>
            <w:tcW w:w="240" w:type="dxa"/>
            <w:vAlign w:val="bottom"/>
            <w:tcBorders>
              <w:bottom w:val="single" w:sz="8" w:color="CCEEFF"/>
            </w:tcBorders>
            <w:shd w:val="clear" w:color="auto" w:fill="CCEEFF"/>
          </w:tcPr>
          <w:p>
            <w:pPr>
              <w:spacing w:after="0"/>
              <w:rPr>
                <w:sz w:val="19"/>
                <w:szCs w:val="19"/>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1,415</w:t>
            </w:r>
          </w:p>
        </w:tc>
        <w:tc>
          <w:tcPr>
            <w:tcW w:w="8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CCEEFF"/>
            </w:tcBorders>
            <w:shd w:val="clear" w:color="auto" w:fill="CCEEFF"/>
          </w:tcPr>
          <w:p>
            <w:pPr>
              <w:spacing w:after="0"/>
              <w:rPr>
                <w:sz w:val="19"/>
                <w:szCs w:val="19"/>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1,396</w:t>
            </w:r>
          </w:p>
        </w:tc>
        <w:tc>
          <w:tcPr>
            <w:tcW w:w="0" w:type="dxa"/>
            <w:vAlign w:val="bottom"/>
          </w:tcPr>
          <w:p>
            <w:pPr>
              <w:spacing w:after="0"/>
              <w:rPr>
                <w:sz w:val="1"/>
                <w:szCs w:val="1"/>
                <w:color w:val="auto"/>
              </w:rPr>
            </w:pPr>
          </w:p>
        </w:tc>
      </w:tr>
      <w:tr>
        <w:trPr>
          <w:trHeight w:val="186"/>
        </w:trPr>
        <w:tc>
          <w:tcPr>
            <w:tcW w:w="84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Income before taxes</w:t>
            </w:r>
          </w:p>
        </w:tc>
        <w:tc>
          <w:tcPr>
            <w:tcW w:w="240" w:type="dxa"/>
            <w:vAlign w:val="bottom"/>
            <w:tcBorders>
              <w:top w:val="single" w:sz="8" w:color="auto"/>
            </w:tcBorders>
          </w:tcPr>
          <w:p>
            <w:pPr>
              <w:spacing w:after="0"/>
              <w:rPr>
                <w:sz w:val="16"/>
                <w:szCs w:val="16"/>
                <w:color w:val="auto"/>
              </w:rPr>
            </w:pPr>
          </w:p>
        </w:tc>
        <w:tc>
          <w:tcPr>
            <w:tcW w:w="1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761</w:t>
            </w:r>
          </w:p>
        </w:tc>
        <w:tc>
          <w:tcPr>
            <w:tcW w:w="80" w:type="dxa"/>
            <w:vAlign w:val="bottom"/>
          </w:tcPr>
          <w:p>
            <w:pPr>
              <w:spacing w:after="0"/>
              <w:rPr>
                <w:sz w:val="16"/>
                <w:szCs w:val="16"/>
                <w:color w:val="auto"/>
              </w:rPr>
            </w:pPr>
          </w:p>
        </w:tc>
        <w:tc>
          <w:tcPr>
            <w:tcW w:w="320" w:type="dxa"/>
            <w:vAlign w:val="bottom"/>
            <w:tcBorders>
              <w:top w:val="single" w:sz="8" w:color="auto"/>
            </w:tcBorders>
          </w:tcPr>
          <w:p>
            <w:pPr>
              <w:spacing w:after="0"/>
              <w:rPr>
                <w:sz w:val="16"/>
                <w:szCs w:val="16"/>
                <w:color w:val="auto"/>
              </w:rPr>
            </w:pPr>
          </w:p>
        </w:tc>
        <w:tc>
          <w:tcPr>
            <w:tcW w:w="10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664</w:t>
            </w:r>
          </w:p>
        </w:tc>
        <w:tc>
          <w:tcPr>
            <w:tcW w:w="0" w:type="dxa"/>
            <w:vAlign w:val="bottom"/>
          </w:tcPr>
          <w:p>
            <w:pPr>
              <w:spacing w:after="0"/>
              <w:rPr>
                <w:sz w:val="1"/>
                <w:szCs w:val="1"/>
                <w:color w:val="auto"/>
              </w:rPr>
            </w:pPr>
          </w:p>
        </w:tc>
      </w:tr>
      <w:tr>
        <w:trPr>
          <w:trHeight w:val="37"/>
        </w:trPr>
        <w:tc>
          <w:tcPr>
            <w:tcW w:w="8440" w:type="dxa"/>
            <w:vAlign w:val="bottom"/>
          </w:tcPr>
          <w:p>
            <w:pPr>
              <w:spacing w:after="0"/>
              <w:rPr>
                <w:sz w:val="3"/>
                <w:szCs w:val="3"/>
                <w:color w:val="auto"/>
              </w:rPr>
            </w:pPr>
          </w:p>
        </w:tc>
        <w:tc>
          <w:tcPr>
            <w:tcW w:w="240" w:type="dxa"/>
            <w:vAlign w:val="bottom"/>
          </w:tcPr>
          <w:p>
            <w:pPr>
              <w:spacing w:after="0"/>
              <w:rPr>
                <w:sz w:val="3"/>
                <w:szCs w:val="3"/>
                <w:color w:val="auto"/>
              </w:rPr>
            </w:pPr>
          </w:p>
        </w:tc>
        <w:tc>
          <w:tcPr>
            <w:tcW w:w="1120" w:type="dxa"/>
            <w:vAlign w:val="bottom"/>
          </w:tcPr>
          <w:p>
            <w:pPr>
              <w:spacing w:after="0"/>
              <w:rPr>
                <w:sz w:val="3"/>
                <w:szCs w:val="3"/>
                <w:color w:val="auto"/>
              </w:rPr>
            </w:pPr>
          </w:p>
        </w:tc>
        <w:tc>
          <w:tcPr>
            <w:tcW w:w="80" w:type="dxa"/>
            <w:vAlign w:val="bottom"/>
          </w:tcPr>
          <w:p>
            <w:pPr>
              <w:spacing w:after="0"/>
              <w:rPr>
                <w:sz w:val="3"/>
                <w:szCs w:val="3"/>
                <w:color w:val="auto"/>
              </w:rPr>
            </w:pPr>
          </w:p>
        </w:tc>
        <w:tc>
          <w:tcPr>
            <w:tcW w:w="320" w:type="dxa"/>
            <w:vAlign w:val="bottom"/>
          </w:tcPr>
          <w:p>
            <w:pPr>
              <w:spacing w:after="0"/>
              <w:rPr>
                <w:sz w:val="3"/>
                <w:szCs w:val="3"/>
                <w:color w:val="auto"/>
              </w:rPr>
            </w:pPr>
          </w:p>
        </w:tc>
        <w:tc>
          <w:tcPr>
            <w:tcW w:w="10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29"/>
        </w:trPr>
        <w:tc>
          <w:tcPr>
            <w:tcW w:w="84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Income taxes</w:t>
            </w:r>
          </w:p>
        </w:tc>
        <w:tc>
          <w:tcPr>
            <w:tcW w:w="240" w:type="dxa"/>
            <w:vAlign w:val="bottom"/>
            <w:tcBorders>
              <w:bottom w:val="single" w:sz="8" w:color="CCEEFF"/>
            </w:tcBorders>
            <w:shd w:val="clear" w:color="auto" w:fill="CCEEFF"/>
          </w:tcPr>
          <w:p>
            <w:pPr>
              <w:spacing w:after="0"/>
              <w:rPr>
                <w:sz w:val="19"/>
                <w:szCs w:val="19"/>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177</w:t>
            </w:r>
          </w:p>
        </w:tc>
        <w:tc>
          <w:tcPr>
            <w:tcW w:w="8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CCEEFF"/>
            </w:tcBorders>
            <w:shd w:val="clear" w:color="auto" w:fill="CCEEFF"/>
          </w:tcPr>
          <w:p>
            <w:pPr>
              <w:spacing w:after="0"/>
              <w:rPr>
                <w:sz w:val="19"/>
                <w:szCs w:val="19"/>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133</w:t>
            </w:r>
          </w:p>
        </w:tc>
        <w:tc>
          <w:tcPr>
            <w:tcW w:w="0" w:type="dxa"/>
            <w:vAlign w:val="bottom"/>
          </w:tcPr>
          <w:p>
            <w:pPr>
              <w:spacing w:after="0"/>
              <w:rPr>
                <w:sz w:val="1"/>
                <w:szCs w:val="1"/>
                <w:color w:val="auto"/>
              </w:rPr>
            </w:pPr>
          </w:p>
        </w:tc>
      </w:tr>
      <w:tr>
        <w:trPr>
          <w:trHeight w:val="218"/>
        </w:trPr>
        <w:tc>
          <w:tcPr>
            <w:tcW w:w="84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Net income</w:t>
            </w:r>
          </w:p>
        </w:tc>
        <w:tc>
          <w:tcPr>
            <w:tcW w:w="240" w:type="dxa"/>
            <w:vAlign w:val="bottom"/>
            <w:tcBorders>
              <w:top w:val="single" w:sz="8" w:color="auto"/>
              <w:bottom w:val="single" w:sz="8" w:color="auto"/>
            </w:tcBorders>
          </w:tcPr>
          <w:p>
            <w:pPr>
              <w:jc w:val="right"/>
              <w:ind w:right="88"/>
              <w:spacing w:after="0"/>
              <w:rPr>
                <w:sz w:val="20"/>
                <w:szCs w:val="20"/>
                <w:color w:val="auto"/>
              </w:rPr>
            </w:pPr>
            <w:r>
              <w:rPr>
                <w:rFonts w:ascii="Times New Roman" w:cs="Times New Roman" w:eastAsia="Times New Roman" w:hAnsi="Times New Roman"/>
                <w:sz w:val="14"/>
                <w:szCs w:val="14"/>
                <w:color w:val="auto"/>
                <w:w w:val="85"/>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584</w:t>
            </w:r>
          </w:p>
        </w:tc>
        <w:tc>
          <w:tcPr>
            <w:tcW w:w="80" w:type="dxa"/>
            <w:vAlign w:val="bottom"/>
          </w:tcPr>
          <w:p>
            <w:pPr>
              <w:spacing w:after="0"/>
              <w:rPr>
                <w:sz w:val="18"/>
                <w:szCs w:val="18"/>
                <w:color w:val="auto"/>
              </w:rPr>
            </w:pPr>
          </w:p>
        </w:tc>
        <w:tc>
          <w:tcPr>
            <w:tcW w:w="320" w:type="dxa"/>
            <w:vAlign w:val="bottom"/>
            <w:tcBorders>
              <w:top w:val="single" w:sz="8" w:color="auto"/>
              <w:bottom w:val="single" w:sz="8" w:color="auto"/>
            </w:tcBorders>
          </w:tcPr>
          <w:p>
            <w:pPr>
              <w:jc w:val="right"/>
              <w:ind w:right="168"/>
              <w:spacing w:after="0"/>
              <w:rPr>
                <w:sz w:val="20"/>
                <w:szCs w:val="20"/>
                <w:color w:val="auto"/>
              </w:rPr>
            </w:pPr>
            <w:r>
              <w:rPr>
                <w:rFonts w:ascii="Times New Roman" w:cs="Times New Roman" w:eastAsia="Times New Roman" w:hAnsi="Times New Roman"/>
                <w:sz w:val="14"/>
                <w:szCs w:val="14"/>
                <w:color w:val="auto"/>
                <w:w w:val="85"/>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531</w:t>
            </w:r>
          </w:p>
        </w:tc>
        <w:tc>
          <w:tcPr>
            <w:tcW w:w="0" w:type="dxa"/>
            <w:vAlign w:val="bottom"/>
          </w:tcPr>
          <w:p>
            <w:pPr>
              <w:spacing w:after="0"/>
              <w:rPr>
                <w:sz w:val="1"/>
                <w:szCs w:val="1"/>
                <w:color w:val="auto"/>
              </w:rPr>
            </w:pPr>
          </w:p>
        </w:tc>
      </w:tr>
      <w:tr>
        <w:trPr>
          <w:trHeight w:val="20"/>
        </w:trPr>
        <w:tc>
          <w:tcPr>
            <w:tcW w:w="844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84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Net income available to common shareholders</w:t>
            </w:r>
          </w:p>
        </w:tc>
        <w:tc>
          <w:tcPr>
            <w:tcW w:w="240" w:type="dxa"/>
            <w:vAlign w:val="bottom"/>
            <w:tcBorders>
              <w:bottom w:val="single" w:sz="8" w:color="CCEEFF"/>
            </w:tcBorders>
            <w:shd w:val="clear" w:color="auto" w:fill="CCEEFF"/>
          </w:tcPr>
          <w:p>
            <w:pPr>
              <w:spacing w:after="0"/>
              <w:rPr>
                <w:sz w:val="15"/>
                <w:szCs w:val="15"/>
                <w:color w:val="auto"/>
              </w:rPr>
            </w:pPr>
          </w:p>
        </w:tc>
        <w:tc>
          <w:tcPr>
            <w:tcW w:w="112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320" w:type="dxa"/>
            <w:vAlign w:val="bottom"/>
            <w:tcBorders>
              <w:bottom w:val="single" w:sz="8" w:color="CCEEFF"/>
            </w:tcBorders>
            <w:shd w:val="clear" w:color="auto" w:fill="CCEEFF"/>
          </w:tcPr>
          <w:p>
            <w:pPr>
              <w:spacing w:after="0"/>
              <w:rPr>
                <w:sz w:val="15"/>
                <w:szCs w:val="15"/>
                <w:color w:val="auto"/>
              </w:rPr>
            </w:pPr>
          </w:p>
        </w:tc>
        <w:tc>
          <w:tcPr>
            <w:tcW w:w="1040" w:type="dxa"/>
            <w:vAlign w:val="bottom"/>
            <w:tcBorders>
              <w:bottom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3"/>
        </w:trPr>
        <w:tc>
          <w:tcPr>
            <w:tcW w:w="8440" w:type="dxa"/>
            <w:vAlign w:val="bottom"/>
          </w:tcPr>
          <w:p>
            <w:pPr>
              <w:ind w:left="460"/>
              <w:spacing w:after="0"/>
              <w:rPr>
                <w:sz w:val="20"/>
                <w:szCs w:val="20"/>
                <w:color w:val="auto"/>
              </w:rPr>
            </w:pPr>
            <w:r>
              <w:rPr>
                <w:rFonts w:ascii="Times New Roman" w:cs="Times New Roman" w:eastAsia="Times New Roman" w:hAnsi="Times New Roman"/>
                <w:sz w:val="14"/>
                <w:szCs w:val="14"/>
                <w:color w:val="auto"/>
              </w:rPr>
              <w:t>Basic</w:t>
            </w:r>
          </w:p>
        </w:tc>
        <w:tc>
          <w:tcPr>
            <w:tcW w:w="24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w w:val="85"/>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547</w:t>
            </w:r>
          </w:p>
        </w:tc>
        <w:tc>
          <w:tcPr>
            <w:tcW w:w="80" w:type="dxa"/>
            <w:vAlign w:val="bottom"/>
          </w:tcPr>
          <w:p>
            <w:pPr>
              <w:spacing w:after="0"/>
              <w:rPr>
                <w:sz w:val="16"/>
                <w:szCs w:val="16"/>
                <w:color w:val="auto"/>
              </w:rPr>
            </w:pPr>
          </w:p>
        </w:tc>
        <w:tc>
          <w:tcPr>
            <w:tcW w:w="320" w:type="dxa"/>
            <w:vAlign w:val="bottom"/>
          </w:tcPr>
          <w:p>
            <w:pPr>
              <w:jc w:val="right"/>
              <w:ind w:right="168"/>
              <w:spacing w:after="0"/>
              <w:rPr>
                <w:sz w:val="20"/>
                <w:szCs w:val="20"/>
                <w:color w:val="auto"/>
              </w:rPr>
            </w:pPr>
            <w:r>
              <w:rPr>
                <w:rFonts w:ascii="Times New Roman" w:cs="Times New Roman" w:eastAsia="Times New Roman" w:hAnsi="Times New Roman"/>
                <w:sz w:val="14"/>
                <w:szCs w:val="14"/>
                <w:color w:val="auto"/>
                <w:w w:val="85"/>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505</w:t>
            </w:r>
          </w:p>
        </w:tc>
        <w:tc>
          <w:tcPr>
            <w:tcW w:w="0" w:type="dxa"/>
            <w:vAlign w:val="bottom"/>
          </w:tcPr>
          <w:p>
            <w:pPr>
              <w:spacing w:after="0"/>
              <w:rPr>
                <w:sz w:val="1"/>
                <w:szCs w:val="1"/>
                <w:color w:val="auto"/>
              </w:rPr>
            </w:pPr>
          </w:p>
        </w:tc>
      </w:tr>
      <w:tr>
        <w:trPr>
          <w:trHeight w:val="37"/>
        </w:trPr>
        <w:tc>
          <w:tcPr>
            <w:tcW w:w="8440" w:type="dxa"/>
            <w:vAlign w:val="bottom"/>
          </w:tcPr>
          <w:p>
            <w:pPr>
              <w:spacing w:after="0"/>
              <w:rPr>
                <w:sz w:val="3"/>
                <w:szCs w:val="3"/>
                <w:color w:val="auto"/>
              </w:rPr>
            </w:pPr>
          </w:p>
        </w:tc>
        <w:tc>
          <w:tcPr>
            <w:tcW w:w="240" w:type="dxa"/>
            <w:vAlign w:val="bottom"/>
          </w:tcPr>
          <w:p>
            <w:pPr>
              <w:spacing w:after="0"/>
              <w:rPr>
                <w:sz w:val="3"/>
                <w:szCs w:val="3"/>
                <w:color w:val="auto"/>
              </w:rPr>
            </w:pPr>
          </w:p>
        </w:tc>
        <w:tc>
          <w:tcPr>
            <w:tcW w:w="1120" w:type="dxa"/>
            <w:vAlign w:val="bottom"/>
          </w:tcPr>
          <w:p>
            <w:pPr>
              <w:spacing w:after="0"/>
              <w:rPr>
                <w:sz w:val="3"/>
                <w:szCs w:val="3"/>
                <w:color w:val="auto"/>
              </w:rPr>
            </w:pPr>
          </w:p>
        </w:tc>
        <w:tc>
          <w:tcPr>
            <w:tcW w:w="80" w:type="dxa"/>
            <w:vAlign w:val="bottom"/>
          </w:tcPr>
          <w:p>
            <w:pPr>
              <w:spacing w:after="0"/>
              <w:rPr>
                <w:sz w:val="3"/>
                <w:szCs w:val="3"/>
                <w:color w:val="auto"/>
              </w:rPr>
            </w:pPr>
          </w:p>
        </w:tc>
        <w:tc>
          <w:tcPr>
            <w:tcW w:w="320" w:type="dxa"/>
            <w:vAlign w:val="bottom"/>
          </w:tcPr>
          <w:p>
            <w:pPr>
              <w:spacing w:after="0"/>
              <w:rPr>
                <w:sz w:val="3"/>
                <w:szCs w:val="3"/>
                <w:color w:val="auto"/>
              </w:rPr>
            </w:pPr>
          </w:p>
        </w:tc>
        <w:tc>
          <w:tcPr>
            <w:tcW w:w="10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09"/>
        </w:trPr>
        <w:tc>
          <w:tcPr>
            <w:tcW w:w="8440" w:type="dxa"/>
            <w:vAlign w:val="bottom"/>
            <w:tcBorders>
              <w:bottom w:val="single" w:sz="8" w:color="CCEEFF"/>
            </w:tcBorders>
            <w:shd w:val="clear" w:color="auto" w:fill="CCEEFF"/>
          </w:tcPr>
          <w:p>
            <w:pPr>
              <w:ind w:left="460"/>
              <w:spacing w:after="0"/>
              <w:rPr>
                <w:sz w:val="20"/>
                <w:szCs w:val="20"/>
                <w:color w:val="auto"/>
              </w:rPr>
            </w:pPr>
            <w:r>
              <w:rPr>
                <w:rFonts w:ascii="Times New Roman" w:cs="Times New Roman" w:eastAsia="Times New Roman" w:hAnsi="Times New Roman"/>
                <w:sz w:val="14"/>
                <w:szCs w:val="14"/>
                <w:color w:val="auto"/>
              </w:rPr>
              <w:t>Diluted</w:t>
            </w:r>
          </w:p>
        </w:tc>
        <w:tc>
          <w:tcPr>
            <w:tcW w:w="240" w:type="dxa"/>
            <w:vAlign w:val="bottom"/>
            <w:tcBorders>
              <w:bottom w:val="single" w:sz="8" w:color="CCEEFF"/>
            </w:tcBorders>
            <w:shd w:val="clear" w:color="auto" w:fill="CCEEFF"/>
          </w:tcPr>
          <w:p>
            <w:pPr>
              <w:spacing w:after="0"/>
              <w:rPr>
                <w:sz w:val="18"/>
                <w:szCs w:val="18"/>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547</w:t>
            </w:r>
          </w:p>
        </w:tc>
        <w:tc>
          <w:tcPr>
            <w:tcW w:w="8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CCEEFF"/>
            </w:tcBorders>
            <w:shd w:val="clear" w:color="auto" w:fill="CCEEFF"/>
          </w:tcPr>
          <w:p>
            <w:pPr>
              <w:spacing w:after="0"/>
              <w:rPr>
                <w:sz w:val="18"/>
                <w:szCs w:val="18"/>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505</w:t>
            </w:r>
          </w:p>
        </w:tc>
        <w:tc>
          <w:tcPr>
            <w:tcW w:w="0" w:type="dxa"/>
            <w:vAlign w:val="bottom"/>
          </w:tcPr>
          <w:p>
            <w:pPr>
              <w:spacing w:after="0"/>
              <w:rPr>
                <w:sz w:val="1"/>
                <w:szCs w:val="1"/>
                <w:color w:val="auto"/>
              </w:rPr>
            </w:pPr>
          </w:p>
        </w:tc>
      </w:tr>
      <w:tr>
        <w:trPr>
          <w:trHeight w:val="193"/>
        </w:trPr>
        <w:tc>
          <w:tcPr>
            <w:tcW w:w="844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Net income per common share</w:t>
            </w:r>
          </w:p>
        </w:tc>
        <w:tc>
          <w:tcPr>
            <w:tcW w:w="2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7"/>
        </w:trPr>
        <w:tc>
          <w:tcPr>
            <w:tcW w:w="8440" w:type="dxa"/>
            <w:vAlign w:val="bottom"/>
          </w:tcPr>
          <w:p>
            <w:pPr>
              <w:spacing w:after="0"/>
              <w:rPr>
                <w:sz w:val="3"/>
                <w:szCs w:val="3"/>
                <w:color w:val="auto"/>
              </w:rPr>
            </w:pPr>
          </w:p>
        </w:tc>
        <w:tc>
          <w:tcPr>
            <w:tcW w:w="240" w:type="dxa"/>
            <w:vAlign w:val="bottom"/>
          </w:tcPr>
          <w:p>
            <w:pPr>
              <w:spacing w:after="0"/>
              <w:rPr>
                <w:sz w:val="3"/>
                <w:szCs w:val="3"/>
                <w:color w:val="auto"/>
              </w:rPr>
            </w:pPr>
          </w:p>
        </w:tc>
        <w:tc>
          <w:tcPr>
            <w:tcW w:w="1120" w:type="dxa"/>
            <w:vAlign w:val="bottom"/>
          </w:tcPr>
          <w:p>
            <w:pPr>
              <w:spacing w:after="0"/>
              <w:rPr>
                <w:sz w:val="3"/>
                <w:szCs w:val="3"/>
                <w:color w:val="auto"/>
              </w:rPr>
            </w:pPr>
          </w:p>
        </w:tc>
        <w:tc>
          <w:tcPr>
            <w:tcW w:w="80" w:type="dxa"/>
            <w:vAlign w:val="bottom"/>
          </w:tcPr>
          <w:p>
            <w:pPr>
              <w:spacing w:after="0"/>
              <w:rPr>
                <w:sz w:val="3"/>
                <w:szCs w:val="3"/>
                <w:color w:val="auto"/>
              </w:rPr>
            </w:pPr>
          </w:p>
        </w:tc>
        <w:tc>
          <w:tcPr>
            <w:tcW w:w="320" w:type="dxa"/>
            <w:vAlign w:val="bottom"/>
          </w:tcPr>
          <w:p>
            <w:pPr>
              <w:spacing w:after="0"/>
              <w:rPr>
                <w:sz w:val="3"/>
                <w:szCs w:val="3"/>
                <w:color w:val="auto"/>
              </w:rPr>
            </w:pPr>
          </w:p>
        </w:tc>
        <w:tc>
          <w:tcPr>
            <w:tcW w:w="10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09"/>
        </w:trPr>
        <w:tc>
          <w:tcPr>
            <w:tcW w:w="8440" w:type="dxa"/>
            <w:vAlign w:val="bottom"/>
            <w:tcBorders>
              <w:bottom w:val="single" w:sz="8" w:color="CCEEFF"/>
            </w:tcBorders>
            <w:shd w:val="clear" w:color="auto" w:fill="CCEEFF"/>
          </w:tcPr>
          <w:p>
            <w:pPr>
              <w:ind w:left="460"/>
              <w:spacing w:after="0"/>
              <w:rPr>
                <w:sz w:val="20"/>
                <w:szCs w:val="20"/>
                <w:color w:val="auto"/>
              </w:rPr>
            </w:pPr>
            <w:r>
              <w:rPr>
                <w:rFonts w:ascii="Times New Roman" w:cs="Times New Roman" w:eastAsia="Times New Roman" w:hAnsi="Times New Roman"/>
                <w:sz w:val="14"/>
                <w:szCs w:val="14"/>
                <w:color w:val="auto"/>
              </w:rPr>
              <w:t>Basic</w:t>
            </w:r>
          </w:p>
        </w:tc>
        <w:tc>
          <w:tcPr>
            <w:tcW w:w="240" w:type="dxa"/>
            <w:vAlign w:val="bottom"/>
            <w:tcBorders>
              <w:bottom w:val="single" w:sz="8" w:color="CCEEFF"/>
            </w:tcBorders>
            <w:shd w:val="clear" w:color="auto" w:fill="CCEEFF"/>
          </w:tcPr>
          <w:p>
            <w:pPr>
              <w:spacing w:after="0"/>
              <w:rPr>
                <w:sz w:val="18"/>
                <w:szCs w:val="18"/>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3.33</w:t>
            </w:r>
          </w:p>
        </w:tc>
        <w:tc>
          <w:tcPr>
            <w:tcW w:w="8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CCEEFF"/>
            </w:tcBorders>
            <w:shd w:val="clear" w:color="auto" w:fill="CCEEFF"/>
          </w:tcPr>
          <w:p>
            <w:pPr>
              <w:spacing w:after="0"/>
              <w:rPr>
                <w:sz w:val="18"/>
                <w:szCs w:val="18"/>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3.04</w:t>
            </w:r>
          </w:p>
        </w:tc>
        <w:tc>
          <w:tcPr>
            <w:tcW w:w="0" w:type="dxa"/>
            <w:vAlign w:val="bottom"/>
          </w:tcPr>
          <w:p>
            <w:pPr>
              <w:spacing w:after="0"/>
              <w:rPr>
                <w:sz w:val="1"/>
                <w:szCs w:val="1"/>
                <w:color w:val="auto"/>
              </w:rPr>
            </w:pPr>
          </w:p>
        </w:tc>
      </w:tr>
      <w:tr>
        <w:trPr>
          <w:trHeight w:val="193"/>
        </w:trPr>
        <w:tc>
          <w:tcPr>
            <w:tcW w:w="8440" w:type="dxa"/>
            <w:vAlign w:val="bottom"/>
          </w:tcPr>
          <w:p>
            <w:pPr>
              <w:ind w:left="460"/>
              <w:spacing w:after="0"/>
              <w:rPr>
                <w:sz w:val="20"/>
                <w:szCs w:val="20"/>
                <w:color w:val="auto"/>
              </w:rPr>
            </w:pPr>
            <w:r>
              <w:rPr>
                <w:rFonts w:ascii="Times New Roman" w:cs="Times New Roman" w:eastAsia="Times New Roman" w:hAnsi="Times New Roman"/>
                <w:sz w:val="14"/>
                <w:szCs w:val="14"/>
                <w:color w:val="auto"/>
              </w:rPr>
              <w:t>Diluted</w:t>
            </w:r>
          </w:p>
        </w:tc>
        <w:tc>
          <w:tcPr>
            <w:tcW w:w="24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3.32</w:t>
            </w:r>
          </w:p>
        </w:tc>
        <w:tc>
          <w:tcPr>
            <w:tcW w:w="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3.02</w:t>
            </w:r>
          </w:p>
        </w:tc>
        <w:tc>
          <w:tcPr>
            <w:tcW w:w="0" w:type="dxa"/>
            <w:vAlign w:val="bottom"/>
          </w:tcPr>
          <w:p>
            <w:pPr>
              <w:spacing w:after="0"/>
              <w:rPr>
                <w:sz w:val="1"/>
                <w:szCs w:val="1"/>
                <w:color w:val="auto"/>
              </w:rPr>
            </w:pPr>
          </w:p>
        </w:tc>
      </w:tr>
      <w:tr>
        <w:trPr>
          <w:trHeight w:val="37"/>
        </w:trPr>
        <w:tc>
          <w:tcPr>
            <w:tcW w:w="8440" w:type="dxa"/>
            <w:vAlign w:val="bottom"/>
          </w:tcPr>
          <w:p>
            <w:pPr>
              <w:spacing w:after="0"/>
              <w:rPr>
                <w:sz w:val="3"/>
                <w:szCs w:val="3"/>
                <w:color w:val="auto"/>
              </w:rPr>
            </w:pPr>
          </w:p>
        </w:tc>
        <w:tc>
          <w:tcPr>
            <w:tcW w:w="240" w:type="dxa"/>
            <w:vAlign w:val="bottom"/>
          </w:tcPr>
          <w:p>
            <w:pPr>
              <w:spacing w:after="0"/>
              <w:rPr>
                <w:sz w:val="3"/>
                <w:szCs w:val="3"/>
                <w:color w:val="auto"/>
              </w:rPr>
            </w:pPr>
          </w:p>
        </w:tc>
        <w:tc>
          <w:tcPr>
            <w:tcW w:w="1120" w:type="dxa"/>
            <w:vAlign w:val="bottom"/>
          </w:tcPr>
          <w:p>
            <w:pPr>
              <w:spacing w:after="0"/>
              <w:rPr>
                <w:sz w:val="3"/>
                <w:szCs w:val="3"/>
                <w:color w:val="auto"/>
              </w:rPr>
            </w:pPr>
          </w:p>
        </w:tc>
        <w:tc>
          <w:tcPr>
            <w:tcW w:w="80" w:type="dxa"/>
            <w:vAlign w:val="bottom"/>
          </w:tcPr>
          <w:p>
            <w:pPr>
              <w:spacing w:after="0"/>
              <w:rPr>
                <w:sz w:val="3"/>
                <w:szCs w:val="3"/>
                <w:color w:val="auto"/>
              </w:rPr>
            </w:pPr>
          </w:p>
        </w:tc>
        <w:tc>
          <w:tcPr>
            <w:tcW w:w="320" w:type="dxa"/>
            <w:vAlign w:val="bottom"/>
          </w:tcPr>
          <w:p>
            <w:pPr>
              <w:spacing w:after="0"/>
              <w:rPr>
                <w:sz w:val="3"/>
                <w:szCs w:val="3"/>
                <w:color w:val="auto"/>
              </w:rPr>
            </w:pPr>
          </w:p>
        </w:tc>
        <w:tc>
          <w:tcPr>
            <w:tcW w:w="10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09"/>
        </w:trPr>
        <w:tc>
          <w:tcPr>
            <w:tcW w:w="84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Average common shares outstanding</w:t>
            </w:r>
          </w:p>
        </w:tc>
        <w:tc>
          <w:tcPr>
            <w:tcW w:w="240" w:type="dxa"/>
            <w:vAlign w:val="bottom"/>
            <w:tcBorders>
              <w:bottom w:val="single" w:sz="8" w:color="CCEEFF"/>
            </w:tcBorders>
            <w:shd w:val="clear" w:color="auto" w:fill="CCEEFF"/>
          </w:tcPr>
          <w:p>
            <w:pPr>
              <w:spacing w:after="0"/>
              <w:rPr>
                <w:sz w:val="18"/>
                <w:szCs w:val="18"/>
                <w:color w:val="auto"/>
              </w:rPr>
            </w:pPr>
          </w:p>
        </w:tc>
        <w:tc>
          <w:tcPr>
            <w:tcW w:w="112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CCEEFF"/>
            </w:tcBorders>
            <w:shd w:val="clear" w:color="auto" w:fill="CCEEFF"/>
          </w:tcPr>
          <w:p>
            <w:pPr>
              <w:spacing w:after="0"/>
              <w:rPr>
                <w:sz w:val="18"/>
                <w:szCs w:val="18"/>
                <w:color w:val="auto"/>
              </w:rPr>
            </w:pPr>
          </w:p>
        </w:tc>
        <w:tc>
          <w:tcPr>
            <w:tcW w:w="104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3"/>
        </w:trPr>
        <w:tc>
          <w:tcPr>
            <w:tcW w:w="8440" w:type="dxa"/>
            <w:vAlign w:val="bottom"/>
          </w:tcPr>
          <w:p>
            <w:pPr>
              <w:ind w:left="460"/>
              <w:spacing w:after="0"/>
              <w:rPr>
                <w:sz w:val="20"/>
                <w:szCs w:val="20"/>
                <w:color w:val="auto"/>
              </w:rPr>
            </w:pPr>
            <w:r>
              <w:rPr>
                <w:rFonts w:ascii="Times New Roman" w:cs="Times New Roman" w:eastAsia="Times New Roman" w:hAnsi="Times New Roman"/>
                <w:sz w:val="14"/>
                <w:szCs w:val="14"/>
                <w:color w:val="auto"/>
              </w:rPr>
              <w:t>Basic</w:t>
            </w:r>
          </w:p>
        </w:tc>
        <w:tc>
          <w:tcPr>
            <w:tcW w:w="24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164,209</w:t>
            </w:r>
          </w:p>
        </w:tc>
        <w:tc>
          <w:tcPr>
            <w:tcW w:w="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166,460</w:t>
            </w:r>
          </w:p>
        </w:tc>
        <w:tc>
          <w:tcPr>
            <w:tcW w:w="0" w:type="dxa"/>
            <w:vAlign w:val="bottom"/>
          </w:tcPr>
          <w:p>
            <w:pPr>
              <w:spacing w:after="0"/>
              <w:rPr>
                <w:sz w:val="1"/>
                <w:szCs w:val="1"/>
                <w:color w:val="auto"/>
              </w:rPr>
            </w:pPr>
          </w:p>
        </w:tc>
      </w:tr>
      <w:tr>
        <w:trPr>
          <w:trHeight w:val="37"/>
        </w:trPr>
        <w:tc>
          <w:tcPr>
            <w:tcW w:w="8440" w:type="dxa"/>
            <w:vAlign w:val="bottom"/>
          </w:tcPr>
          <w:p>
            <w:pPr>
              <w:spacing w:after="0"/>
              <w:rPr>
                <w:sz w:val="3"/>
                <w:szCs w:val="3"/>
                <w:color w:val="auto"/>
              </w:rPr>
            </w:pPr>
          </w:p>
        </w:tc>
        <w:tc>
          <w:tcPr>
            <w:tcW w:w="240" w:type="dxa"/>
            <w:vAlign w:val="bottom"/>
          </w:tcPr>
          <w:p>
            <w:pPr>
              <w:spacing w:after="0"/>
              <w:rPr>
                <w:sz w:val="3"/>
                <w:szCs w:val="3"/>
                <w:color w:val="auto"/>
              </w:rPr>
            </w:pPr>
          </w:p>
        </w:tc>
        <w:tc>
          <w:tcPr>
            <w:tcW w:w="1120" w:type="dxa"/>
            <w:vAlign w:val="bottom"/>
          </w:tcPr>
          <w:p>
            <w:pPr>
              <w:spacing w:after="0"/>
              <w:rPr>
                <w:sz w:val="3"/>
                <w:szCs w:val="3"/>
                <w:color w:val="auto"/>
              </w:rPr>
            </w:pPr>
          </w:p>
        </w:tc>
        <w:tc>
          <w:tcPr>
            <w:tcW w:w="80" w:type="dxa"/>
            <w:vAlign w:val="bottom"/>
          </w:tcPr>
          <w:p>
            <w:pPr>
              <w:spacing w:after="0"/>
              <w:rPr>
                <w:sz w:val="3"/>
                <w:szCs w:val="3"/>
                <w:color w:val="auto"/>
              </w:rPr>
            </w:pPr>
          </w:p>
        </w:tc>
        <w:tc>
          <w:tcPr>
            <w:tcW w:w="320" w:type="dxa"/>
            <w:vAlign w:val="bottom"/>
          </w:tcPr>
          <w:p>
            <w:pPr>
              <w:spacing w:after="0"/>
              <w:rPr>
                <w:sz w:val="3"/>
                <w:szCs w:val="3"/>
                <w:color w:val="auto"/>
              </w:rPr>
            </w:pPr>
          </w:p>
        </w:tc>
        <w:tc>
          <w:tcPr>
            <w:tcW w:w="10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92"/>
        </w:trPr>
        <w:tc>
          <w:tcPr>
            <w:tcW w:w="844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4"/>
                <w:szCs w:val="14"/>
                <w:color w:val="auto"/>
              </w:rPr>
              <w:t>Diluted</w:t>
            </w:r>
          </w:p>
        </w:tc>
        <w:tc>
          <w:tcPr>
            <w:tcW w:w="240" w:type="dxa"/>
            <w:vAlign w:val="bottom"/>
            <w:shd w:val="clear" w:color="auto" w:fill="CCEEFF"/>
          </w:tcPr>
          <w:p>
            <w:pPr>
              <w:spacing w:after="0"/>
              <w:rPr>
                <w:sz w:val="16"/>
                <w:szCs w:val="16"/>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165,047</w:t>
            </w:r>
          </w:p>
        </w:tc>
        <w:tc>
          <w:tcPr>
            <w:tcW w:w="8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167,084</w:t>
            </w:r>
          </w:p>
        </w:tc>
        <w:tc>
          <w:tcPr>
            <w:tcW w:w="0" w:type="dxa"/>
            <w:vAlign w:val="bottom"/>
          </w:tcPr>
          <w:p>
            <w:pPr>
              <w:spacing w:after="0"/>
              <w:rPr>
                <w:sz w:val="1"/>
                <w:szCs w:val="1"/>
                <w:color w:val="auto"/>
              </w:rPr>
            </w:pPr>
          </w:p>
        </w:tc>
      </w:tr>
      <w:tr>
        <w:trPr>
          <w:trHeight w:val="37"/>
        </w:trPr>
        <w:tc>
          <w:tcPr>
            <w:tcW w:w="8440" w:type="dxa"/>
            <w:vAlign w:val="bottom"/>
            <w:shd w:val="clear" w:color="auto" w:fill="CCEEFF"/>
          </w:tcPr>
          <w:p>
            <w:pPr>
              <w:spacing w:after="0"/>
              <w:rPr>
                <w:sz w:val="3"/>
                <w:szCs w:val="3"/>
                <w:color w:val="auto"/>
              </w:rPr>
            </w:pPr>
          </w:p>
        </w:tc>
        <w:tc>
          <w:tcPr>
            <w:tcW w:w="240" w:type="dxa"/>
            <w:vAlign w:val="bottom"/>
            <w:shd w:val="clear" w:color="auto" w:fill="CCEEFF"/>
          </w:tcPr>
          <w:p>
            <w:pPr>
              <w:spacing w:after="0"/>
              <w:rPr>
                <w:sz w:val="3"/>
                <w:szCs w:val="3"/>
                <w:color w:val="auto"/>
              </w:rPr>
            </w:pPr>
          </w:p>
        </w:tc>
        <w:tc>
          <w:tcPr>
            <w:tcW w:w="1120" w:type="dxa"/>
            <w:vAlign w:val="bottom"/>
            <w:shd w:val="clear" w:color="auto" w:fill="CCEE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320" w:type="dxa"/>
            <w:vAlign w:val="bottom"/>
            <w:shd w:val="clear" w:color="auto" w:fill="CCEEFF"/>
          </w:tcPr>
          <w:p>
            <w:pPr>
              <w:spacing w:after="0"/>
              <w:rPr>
                <w:sz w:val="3"/>
                <w:szCs w:val="3"/>
                <w:color w:val="auto"/>
              </w:rPr>
            </w:pPr>
          </w:p>
        </w:tc>
        <w:tc>
          <w:tcPr>
            <w:tcW w:w="1040" w:type="dxa"/>
            <w:vAlign w:val="bottom"/>
            <w:shd w:val="clear" w:color="auto" w:fill="CCEEFF"/>
          </w:tcPr>
          <w:p>
            <w:pPr>
              <w:spacing w:after="0"/>
              <w:rPr>
                <w:sz w:val="3"/>
                <w:szCs w:val="3"/>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6219825</wp:posOffset>
            </wp:positionH>
            <wp:positionV relativeFrom="paragraph">
              <wp:posOffset>-1302385</wp:posOffset>
            </wp:positionV>
            <wp:extent cx="51435"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6219825</wp:posOffset>
            </wp:positionH>
            <wp:positionV relativeFrom="paragraph">
              <wp:posOffset>-1936750</wp:posOffset>
            </wp:positionV>
            <wp:extent cx="51435"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6219825</wp:posOffset>
            </wp:positionH>
            <wp:positionV relativeFrom="paragraph">
              <wp:posOffset>-3402330</wp:posOffset>
            </wp:positionV>
            <wp:extent cx="51435"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6219825</wp:posOffset>
            </wp:positionH>
            <wp:positionV relativeFrom="paragraph">
              <wp:posOffset>-4568190</wp:posOffset>
            </wp:positionV>
            <wp:extent cx="51435"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6219825</wp:posOffset>
            </wp:positionH>
            <wp:positionV relativeFrom="paragraph">
              <wp:posOffset>-5177155</wp:posOffset>
            </wp:positionV>
            <wp:extent cx="51435"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6219825</wp:posOffset>
            </wp:positionH>
            <wp:positionV relativeFrom="paragraph">
              <wp:posOffset>-6059805</wp:posOffset>
            </wp:positionV>
            <wp:extent cx="51435"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51435" cy="8255"/>
                    </a:xfrm>
                    <a:prstGeom prst="rect">
                      <a:avLst/>
                    </a:prstGeom>
                    <a:noFill/>
                  </pic:spPr>
                </pic:pic>
              </a:graphicData>
            </a:graphic>
          </wp:anchor>
        </w:drawing>
      </w:r>
    </w:p>
    <w:p>
      <w:pPr>
        <w:spacing w:after="0" w:line="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i w:val="1"/>
          <w:iCs w:val="1"/>
          <w:color w:val="auto"/>
        </w:rPr>
        <w:t>See accompanying notes to financial statements.</w:t>
      </w:r>
    </w:p>
    <w:p>
      <w:pPr>
        <w:sectPr>
          <w:pgSz w:w="11900" w:h="16838" w:orient="portrait"/>
          <w:cols w:equalWidth="0" w:num="1">
            <w:col w:w="11240"/>
          </w:cols>
          <w:pgMar w:left="320" w:top="984" w:right="339" w:bottom="1440" w:gutter="0" w:footer="0" w:header="0"/>
        </w:sectPr>
      </w:pPr>
    </w:p>
    <w:p>
      <w:pPr>
        <w:spacing w:after="0" w:line="34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- 6 -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149225</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4" w:right="339" w:bottom="1440" w:gutter="0" w:footer="0" w:header="0"/>
          <w:type w:val="continuous"/>
        </w:sectPr>
      </w:pPr>
    </w:p>
    <w:bookmarkStart w:id="6" w:name="page7"/>
    <w:bookmarkEnd w:id="6"/>
    <w:p>
      <w:pPr>
        <w:ind w:left="4240"/>
        <w:spacing w:after="0"/>
        <w:rPr>
          <w:sz w:val="20"/>
          <w:szCs w:val="20"/>
          <w:color w:val="auto"/>
        </w:rPr>
      </w:pPr>
      <w:r>
        <w:rPr>
          <w:rFonts w:ascii="Times New Roman" w:cs="Times New Roman" w:eastAsia="Times New Roman" w:hAnsi="Times New Roman"/>
          <w:sz w:val="21"/>
          <w:szCs w:val="21"/>
          <w:color w:val="auto"/>
        </w:rPr>
        <w:t>M&amp;T Bank Corporation and Subsidiaries</w:t>
      </w:r>
    </w:p>
    <w:p>
      <w:pPr>
        <w:spacing w:after="0" w:line="110" w:lineRule="exact"/>
        <w:rPr>
          <w:sz w:val="20"/>
          <w:szCs w:val="20"/>
          <w:color w:val="auto"/>
        </w:rPr>
      </w:pPr>
    </w:p>
    <w:p>
      <w:pPr>
        <w:ind w:left="2980"/>
        <w:spacing w:after="0"/>
        <w:rPr>
          <w:sz w:val="20"/>
          <w:szCs w:val="20"/>
          <w:color w:val="auto"/>
        </w:rPr>
      </w:pPr>
      <w:r>
        <w:rPr>
          <w:rFonts w:ascii="Times New Roman" w:cs="Times New Roman" w:eastAsia="Times New Roman" w:hAnsi="Times New Roman"/>
          <w:sz w:val="21"/>
          <w:szCs w:val="21"/>
          <w:color w:val="auto"/>
        </w:rPr>
        <w:t>Consolidated Statement of Comprehensive Income (Unaudited)</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3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3400" w:type="dxa"/>
            <w:vAlign w:val="bottom"/>
            <w:gridSpan w:val="4"/>
          </w:tcPr>
          <w:p>
            <w:pPr>
              <w:jc w:val="right"/>
              <w:ind w:right="868"/>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r>
      <w:tr>
        <w:trPr>
          <w:trHeight w:val="230"/>
        </w:trPr>
        <w:tc>
          <w:tcPr>
            <w:tcW w:w="732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(Dollars in millions)</w:t>
            </w:r>
          </w:p>
        </w:tc>
        <w:tc>
          <w:tcPr>
            <w:tcW w:w="440" w:type="dxa"/>
            <w:vAlign w:val="bottom"/>
          </w:tcPr>
          <w:p>
            <w:pPr>
              <w:spacing w:after="0"/>
              <w:rPr>
                <w:sz w:val="19"/>
                <w:szCs w:val="19"/>
                <w:color w:val="auto"/>
              </w:rPr>
            </w:pPr>
          </w:p>
        </w:tc>
        <w:tc>
          <w:tcPr>
            <w:tcW w:w="1440" w:type="dxa"/>
            <w:vAlign w:val="bottom"/>
          </w:tcPr>
          <w:p>
            <w:pPr>
              <w:jc w:val="right"/>
              <w:ind w:right="728"/>
              <w:spacing w:after="0"/>
              <w:rPr>
                <w:sz w:val="20"/>
                <w:szCs w:val="20"/>
                <w:color w:val="auto"/>
              </w:rPr>
            </w:pPr>
            <w:r>
              <w:rPr>
                <w:rFonts w:ascii="Times New Roman" w:cs="Times New Roman" w:eastAsia="Times New Roman" w:hAnsi="Times New Roman"/>
                <w:sz w:val="14"/>
                <w:szCs w:val="14"/>
                <w:b w:val="1"/>
                <w:bCs w:val="1"/>
                <w:color w:val="auto"/>
              </w:rPr>
              <w:t>2025</w:t>
            </w:r>
          </w:p>
        </w:tc>
        <w:tc>
          <w:tcPr>
            <w:tcW w:w="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440" w:type="dxa"/>
            <w:vAlign w:val="bottom"/>
          </w:tcPr>
          <w:p>
            <w:pPr>
              <w:jc w:val="right"/>
              <w:ind w:right="728"/>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37"/>
        </w:trPr>
        <w:tc>
          <w:tcPr>
            <w:tcW w:w="7320" w:type="dxa"/>
            <w:vAlign w:val="bottom"/>
            <w:tcBorders>
              <w:bottom w:val="single" w:sz="8" w:color="CCEEFF"/>
            </w:tcBorders>
          </w:tcPr>
          <w:p>
            <w:pPr>
              <w:spacing w:after="0"/>
              <w:rPr>
                <w:sz w:val="3"/>
                <w:szCs w:val="3"/>
                <w:color w:val="auto"/>
              </w:rPr>
            </w:pPr>
          </w:p>
        </w:tc>
        <w:tc>
          <w:tcPr>
            <w:tcW w:w="440" w:type="dxa"/>
            <w:vAlign w:val="bottom"/>
            <w:tcBorders>
              <w:bottom w:val="single" w:sz="8" w:color="auto"/>
            </w:tcBorders>
          </w:tcPr>
          <w:p>
            <w:pPr>
              <w:spacing w:after="0"/>
              <w:rPr>
                <w:sz w:val="3"/>
                <w:szCs w:val="3"/>
                <w:color w:val="auto"/>
              </w:rPr>
            </w:pPr>
          </w:p>
        </w:tc>
        <w:tc>
          <w:tcPr>
            <w:tcW w:w="144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440" w:type="dxa"/>
            <w:vAlign w:val="bottom"/>
            <w:tcBorders>
              <w:bottom w:val="single" w:sz="8" w:color="auto"/>
            </w:tcBorders>
          </w:tcPr>
          <w:p>
            <w:pPr>
              <w:spacing w:after="0"/>
              <w:rPr>
                <w:sz w:val="3"/>
                <w:szCs w:val="3"/>
                <w:color w:val="auto"/>
              </w:rPr>
            </w:pPr>
          </w:p>
        </w:tc>
        <w:tc>
          <w:tcPr>
            <w:tcW w:w="1440" w:type="dxa"/>
            <w:vAlign w:val="bottom"/>
            <w:tcBorders>
              <w:bottom w:val="single" w:sz="8" w:color="auto"/>
            </w:tcBorders>
          </w:tcPr>
          <w:p>
            <w:pPr>
              <w:spacing w:after="0"/>
              <w:rPr>
                <w:sz w:val="3"/>
                <w:szCs w:val="3"/>
                <w:color w:val="auto"/>
              </w:rPr>
            </w:pPr>
          </w:p>
        </w:tc>
      </w:tr>
      <w:tr>
        <w:trPr>
          <w:trHeight w:val="203"/>
        </w:trPr>
        <w:tc>
          <w:tcPr>
            <w:tcW w:w="73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Net income</w:t>
            </w:r>
          </w:p>
        </w:tc>
        <w:tc>
          <w:tcPr>
            <w:tcW w:w="440" w:type="dxa"/>
            <w:vAlign w:val="bottom"/>
            <w:tcBorders>
              <w:bottom w:val="single" w:sz="8" w:color="CCEEFF"/>
            </w:tcBorders>
            <w:shd w:val="clear" w:color="auto" w:fill="CCEEFF"/>
          </w:tcPr>
          <w:p>
            <w:pPr>
              <w:jc w:val="right"/>
              <w:ind w:right="268"/>
              <w:spacing w:after="0"/>
              <w:rPr>
                <w:sz w:val="20"/>
                <w:szCs w:val="20"/>
                <w:color w:val="auto"/>
              </w:rPr>
            </w:pPr>
            <w:r>
              <w:rPr>
                <w:rFonts w:ascii="Times New Roman" w:cs="Times New Roman" w:eastAsia="Times New Roman" w:hAnsi="Times New Roman"/>
                <w:sz w:val="14"/>
                <w:szCs w:val="14"/>
                <w:color w:val="auto"/>
              </w:rPr>
              <w:t>$</w:t>
            </w:r>
          </w:p>
        </w:tc>
        <w:tc>
          <w:tcPr>
            <w:tcW w:w="14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584</w:t>
            </w:r>
          </w:p>
        </w:tc>
        <w:tc>
          <w:tcPr>
            <w:tcW w:w="80" w:type="dxa"/>
            <w:vAlign w:val="bottom"/>
            <w:tcBorders>
              <w:bottom w:val="single" w:sz="8" w:color="CCEEFF"/>
            </w:tcBorders>
            <w:shd w:val="clear" w:color="auto" w:fill="CCEEFF"/>
          </w:tcPr>
          <w:p>
            <w:pPr>
              <w:spacing w:after="0"/>
              <w:rPr>
                <w:sz w:val="17"/>
                <w:szCs w:val="17"/>
                <w:color w:val="auto"/>
              </w:rPr>
            </w:pPr>
          </w:p>
        </w:tc>
        <w:tc>
          <w:tcPr>
            <w:tcW w:w="440" w:type="dxa"/>
            <w:vAlign w:val="bottom"/>
            <w:tcBorders>
              <w:bottom w:val="single" w:sz="8" w:color="CCEEFF"/>
            </w:tcBorders>
            <w:shd w:val="clear" w:color="auto" w:fill="CCEEFF"/>
          </w:tcPr>
          <w:p>
            <w:pPr>
              <w:jc w:val="right"/>
              <w:ind w:right="268"/>
              <w:spacing w:after="0"/>
              <w:rPr>
                <w:sz w:val="20"/>
                <w:szCs w:val="20"/>
                <w:color w:val="auto"/>
              </w:rPr>
            </w:pPr>
            <w:r>
              <w:rPr>
                <w:rFonts w:ascii="Times New Roman" w:cs="Times New Roman" w:eastAsia="Times New Roman" w:hAnsi="Times New Roman"/>
                <w:sz w:val="14"/>
                <w:szCs w:val="14"/>
                <w:color w:val="auto"/>
              </w:rPr>
              <w:t>$</w:t>
            </w:r>
          </w:p>
        </w:tc>
        <w:tc>
          <w:tcPr>
            <w:tcW w:w="14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531</w:t>
            </w:r>
          </w:p>
        </w:tc>
      </w:tr>
      <w:tr>
        <w:trPr>
          <w:trHeight w:val="193"/>
        </w:trPr>
        <w:tc>
          <w:tcPr>
            <w:tcW w:w="73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Other comprehensive income (loss), net of tax and reclassification adjustments:</w:t>
            </w:r>
          </w:p>
        </w:tc>
        <w:tc>
          <w:tcPr>
            <w:tcW w:w="44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440" w:type="dxa"/>
            <w:vAlign w:val="bottom"/>
          </w:tcPr>
          <w:p>
            <w:pPr>
              <w:spacing w:after="0"/>
              <w:rPr>
                <w:sz w:val="16"/>
                <w:szCs w:val="16"/>
                <w:color w:val="auto"/>
              </w:rPr>
            </w:pPr>
          </w:p>
        </w:tc>
      </w:tr>
      <w:tr>
        <w:trPr>
          <w:trHeight w:val="37"/>
        </w:trPr>
        <w:tc>
          <w:tcPr>
            <w:tcW w:w="7320" w:type="dxa"/>
            <w:vAlign w:val="bottom"/>
          </w:tcPr>
          <w:p>
            <w:pPr>
              <w:spacing w:after="0"/>
              <w:rPr>
                <w:sz w:val="3"/>
                <w:szCs w:val="3"/>
                <w:color w:val="auto"/>
              </w:rPr>
            </w:pPr>
          </w:p>
        </w:tc>
        <w:tc>
          <w:tcPr>
            <w:tcW w:w="440" w:type="dxa"/>
            <w:vAlign w:val="bottom"/>
          </w:tcPr>
          <w:p>
            <w:pPr>
              <w:spacing w:after="0"/>
              <w:rPr>
                <w:sz w:val="3"/>
                <w:szCs w:val="3"/>
                <w:color w:val="auto"/>
              </w:rPr>
            </w:pPr>
          </w:p>
        </w:tc>
        <w:tc>
          <w:tcPr>
            <w:tcW w:w="1440" w:type="dxa"/>
            <w:vAlign w:val="bottom"/>
          </w:tcPr>
          <w:p>
            <w:pPr>
              <w:spacing w:after="0"/>
              <w:rPr>
                <w:sz w:val="3"/>
                <w:szCs w:val="3"/>
                <w:color w:val="auto"/>
              </w:rPr>
            </w:pPr>
          </w:p>
        </w:tc>
        <w:tc>
          <w:tcPr>
            <w:tcW w:w="80" w:type="dxa"/>
            <w:vAlign w:val="bottom"/>
          </w:tcPr>
          <w:p>
            <w:pPr>
              <w:spacing w:after="0"/>
              <w:rPr>
                <w:sz w:val="3"/>
                <w:szCs w:val="3"/>
                <w:color w:val="auto"/>
              </w:rPr>
            </w:pPr>
          </w:p>
        </w:tc>
        <w:tc>
          <w:tcPr>
            <w:tcW w:w="440" w:type="dxa"/>
            <w:vAlign w:val="bottom"/>
          </w:tcPr>
          <w:p>
            <w:pPr>
              <w:spacing w:after="0"/>
              <w:rPr>
                <w:sz w:val="3"/>
                <w:szCs w:val="3"/>
                <w:color w:val="auto"/>
              </w:rPr>
            </w:pPr>
          </w:p>
        </w:tc>
        <w:tc>
          <w:tcPr>
            <w:tcW w:w="1440" w:type="dxa"/>
            <w:vAlign w:val="bottom"/>
          </w:tcPr>
          <w:p>
            <w:pPr>
              <w:spacing w:after="0"/>
              <w:rPr>
                <w:sz w:val="3"/>
                <w:szCs w:val="3"/>
                <w:color w:val="auto"/>
              </w:rPr>
            </w:pPr>
          </w:p>
        </w:tc>
      </w:tr>
      <w:tr>
        <w:trPr>
          <w:trHeight w:val="209"/>
        </w:trPr>
        <w:tc>
          <w:tcPr>
            <w:tcW w:w="732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Net unrealized gains (losses) on investment securities</w:t>
            </w:r>
          </w:p>
        </w:tc>
        <w:tc>
          <w:tcPr>
            <w:tcW w:w="440" w:type="dxa"/>
            <w:vAlign w:val="bottom"/>
            <w:tcBorders>
              <w:bottom w:val="single" w:sz="8" w:color="CCEEFF"/>
            </w:tcBorders>
            <w:shd w:val="clear" w:color="auto" w:fill="CCEEFF"/>
          </w:tcPr>
          <w:p>
            <w:pPr>
              <w:spacing w:after="0"/>
              <w:rPr>
                <w:sz w:val="18"/>
                <w:szCs w:val="18"/>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147</w:t>
            </w:r>
          </w:p>
        </w:tc>
        <w:tc>
          <w:tcPr>
            <w:tcW w:w="80" w:type="dxa"/>
            <w:vAlign w:val="bottom"/>
            <w:tcBorders>
              <w:bottom w:val="single" w:sz="8" w:color="CCEEFF"/>
            </w:tcBorders>
            <w:shd w:val="clear" w:color="auto" w:fill="CCEEFF"/>
          </w:tcPr>
          <w:p>
            <w:pPr>
              <w:spacing w:after="0"/>
              <w:rPr>
                <w:sz w:val="18"/>
                <w:szCs w:val="18"/>
                <w:color w:val="auto"/>
              </w:rPr>
            </w:pPr>
          </w:p>
        </w:tc>
        <w:tc>
          <w:tcPr>
            <w:tcW w:w="440" w:type="dxa"/>
            <w:vAlign w:val="bottom"/>
            <w:tcBorders>
              <w:bottom w:val="single" w:sz="8" w:color="CCEEFF"/>
            </w:tcBorders>
            <w:shd w:val="clear" w:color="auto" w:fill="CCEEFF"/>
          </w:tcPr>
          <w:p>
            <w:pPr>
              <w:spacing w:after="0"/>
              <w:rPr>
                <w:sz w:val="18"/>
                <w:szCs w:val="18"/>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w:t>
            </w:r>
          </w:p>
        </w:tc>
      </w:tr>
      <w:tr>
        <w:trPr>
          <w:trHeight w:val="193"/>
        </w:trPr>
        <w:tc>
          <w:tcPr>
            <w:tcW w:w="732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Cash flow hedges adjustments</w:t>
            </w:r>
          </w:p>
        </w:tc>
        <w:tc>
          <w:tcPr>
            <w:tcW w:w="440" w:type="dxa"/>
            <w:vAlign w:val="bottom"/>
          </w:tcPr>
          <w:p>
            <w:pPr>
              <w:spacing w:after="0"/>
              <w:rPr>
                <w:sz w:val="16"/>
                <w:szCs w:val="16"/>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108</w:t>
            </w:r>
          </w:p>
        </w:tc>
        <w:tc>
          <w:tcPr>
            <w:tcW w:w="8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(117)</w:t>
            </w:r>
          </w:p>
        </w:tc>
      </w:tr>
      <w:tr>
        <w:trPr>
          <w:trHeight w:val="37"/>
        </w:trPr>
        <w:tc>
          <w:tcPr>
            <w:tcW w:w="7320" w:type="dxa"/>
            <w:vAlign w:val="bottom"/>
          </w:tcPr>
          <w:p>
            <w:pPr>
              <w:spacing w:after="0"/>
              <w:rPr>
                <w:sz w:val="3"/>
                <w:szCs w:val="3"/>
                <w:color w:val="auto"/>
              </w:rPr>
            </w:pPr>
          </w:p>
        </w:tc>
        <w:tc>
          <w:tcPr>
            <w:tcW w:w="440" w:type="dxa"/>
            <w:vAlign w:val="bottom"/>
          </w:tcPr>
          <w:p>
            <w:pPr>
              <w:spacing w:after="0"/>
              <w:rPr>
                <w:sz w:val="3"/>
                <w:szCs w:val="3"/>
                <w:color w:val="auto"/>
              </w:rPr>
            </w:pPr>
          </w:p>
        </w:tc>
        <w:tc>
          <w:tcPr>
            <w:tcW w:w="1440" w:type="dxa"/>
            <w:vAlign w:val="bottom"/>
          </w:tcPr>
          <w:p>
            <w:pPr>
              <w:spacing w:after="0"/>
              <w:rPr>
                <w:sz w:val="3"/>
                <w:szCs w:val="3"/>
                <w:color w:val="auto"/>
              </w:rPr>
            </w:pPr>
          </w:p>
        </w:tc>
        <w:tc>
          <w:tcPr>
            <w:tcW w:w="80" w:type="dxa"/>
            <w:vAlign w:val="bottom"/>
          </w:tcPr>
          <w:p>
            <w:pPr>
              <w:spacing w:after="0"/>
              <w:rPr>
                <w:sz w:val="3"/>
                <w:szCs w:val="3"/>
                <w:color w:val="auto"/>
              </w:rPr>
            </w:pPr>
          </w:p>
        </w:tc>
        <w:tc>
          <w:tcPr>
            <w:tcW w:w="440" w:type="dxa"/>
            <w:vAlign w:val="bottom"/>
          </w:tcPr>
          <w:p>
            <w:pPr>
              <w:spacing w:after="0"/>
              <w:rPr>
                <w:sz w:val="3"/>
                <w:szCs w:val="3"/>
                <w:color w:val="auto"/>
              </w:rPr>
            </w:pPr>
          </w:p>
        </w:tc>
        <w:tc>
          <w:tcPr>
            <w:tcW w:w="1440" w:type="dxa"/>
            <w:vAlign w:val="bottom"/>
          </w:tcPr>
          <w:p>
            <w:pPr>
              <w:spacing w:after="0"/>
              <w:rPr>
                <w:sz w:val="3"/>
                <w:szCs w:val="3"/>
                <w:color w:val="auto"/>
              </w:rPr>
            </w:pPr>
          </w:p>
        </w:tc>
      </w:tr>
      <w:tr>
        <w:trPr>
          <w:trHeight w:val="209"/>
        </w:trPr>
        <w:tc>
          <w:tcPr>
            <w:tcW w:w="732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Defined benefit plans liability adjustments</w:t>
            </w:r>
          </w:p>
        </w:tc>
        <w:tc>
          <w:tcPr>
            <w:tcW w:w="440" w:type="dxa"/>
            <w:vAlign w:val="bottom"/>
            <w:tcBorders>
              <w:bottom w:val="single" w:sz="8" w:color="CCEEFF"/>
            </w:tcBorders>
            <w:shd w:val="clear" w:color="auto" w:fill="CCEEFF"/>
          </w:tcPr>
          <w:p>
            <w:pPr>
              <w:spacing w:after="0"/>
              <w:rPr>
                <w:sz w:val="18"/>
                <w:szCs w:val="18"/>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80" w:type="dxa"/>
            <w:vAlign w:val="bottom"/>
            <w:tcBorders>
              <w:bottom w:val="single" w:sz="8" w:color="CCEEFF"/>
            </w:tcBorders>
            <w:shd w:val="clear" w:color="auto" w:fill="CCEEFF"/>
          </w:tcPr>
          <w:p>
            <w:pPr>
              <w:spacing w:after="0"/>
              <w:rPr>
                <w:sz w:val="18"/>
                <w:szCs w:val="18"/>
                <w:color w:val="auto"/>
              </w:rPr>
            </w:pPr>
          </w:p>
        </w:tc>
        <w:tc>
          <w:tcPr>
            <w:tcW w:w="440" w:type="dxa"/>
            <w:vAlign w:val="bottom"/>
            <w:tcBorders>
              <w:bottom w:val="single" w:sz="8" w:color="CCEEFF"/>
            </w:tcBorders>
            <w:shd w:val="clear" w:color="auto" w:fill="CCEEFF"/>
          </w:tcPr>
          <w:p>
            <w:pPr>
              <w:spacing w:after="0"/>
              <w:rPr>
                <w:sz w:val="18"/>
                <w:szCs w:val="18"/>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w:t>
            </w:r>
          </w:p>
        </w:tc>
      </w:tr>
      <w:tr>
        <w:trPr>
          <w:trHeight w:val="193"/>
        </w:trPr>
        <w:tc>
          <w:tcPr>
            <w:tcW w:w="732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Other</w:t>
            </w:r>
          </w:p>
        </w:tc>
        <w:tc>
          <w:tcPr>
            <w:tcW w:w="440" w:type="dxa"/>
            <w:vAlign w:val="bottom"/>
          </w:tcPr>
          <w:p>
            <w:pPr>
              <w:spacing w:after="0"/>
              <w:rPr>
                <w:sz w:val="16"/>
                <w:szCs w:val="16"/>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8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w:t>
            </w:r>
          </w:p>
        </w:tc>
      </w:tr>
      <w:tr>
        <w:trPr>
          <w:trHeight w:val="37"/>
        </w:trPr>
        <w:tc>
          <w:tcPr>
            <w:tcW w:w="7320" w:type="dxa"/>
            <w:vAlign w:val="bottom"/>
            <w:tcBorders>
              <w:bottom w:val="single" w:sz="8" w:color="CCEEFF"/>
            </w:tcBorders>
          </w:tcPr>
          <w:p>
            <w:pPr>
              <w:spacing w:after="0"/>
              <w:rPr>
                <w:sz w:val="3"/>
                <w:szCs w:val="3"/>
                <w:color w:val="auto"/>
              </w:rPr>
            </w:pPr>
          </w:p>
        </w:tc>
        <w:tc>
          <w:tcPr>
            <w:tcW w:w="440" w:type="dxa"/>
            <w:vAlign w:val="bottom"/>
            <w:tcBorders>
              <w:bottom w:val="single" w:sz="8" w:color="auto"/>
            </w:tcBorders>
          </w:tcPr>
          <w:p>
            <w:pPr>
              <w:spacing w:after="0"/>
              <w:rPr>
                <w:sz w:val="3"/>
                <w:szCs w:val="3"/>
                <w:color w:val="auto"/>
              </w:rPr>
            </w:pPr>
          </w:p>
        </w:tc>
        <w:tc>
          <w:tcPr>
            <w:tcW w:w="144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440" w:type="dxa"/>
            <w:vAlign w:val="bottom"/>
            <w:tcBorders>
              <w:bottom w:val="single" w:sz="8" w:color="auto"/>
            </w:tcBorders>
          </w:tcPr>
          <w:p>
            <w:pPr>
              <w:spacing w:after="0"/>
              <w:rPr>
                <w:sz w:val="3"/>
                <w:szCs w:val="3"/>
                <w:color w:val="auto"/>
              </w:rPr>
            </w:pPr>
          </w:p>
        </w:tc>
        <w:tc>
          <w:tcPr>
            <w:tcW w:w="1440" w:type="dxa"/>
            <w:vAlign w:val="bottom"/>
            <w:tcBorders>
              <w:bottom w:val="single" w:sz="8" w:color="auto"/>
            </w:tcBorders>
          </w:tcPr>
          <w:p>
            <w:pPr>
              <w:spacing w:after="0"/>
              <w:rPr>
                <w:sz w:val="3"/>
                <w:szCs w:val="3"/>
                <w:color w:val="auto"/>
              </w:rPr>
            </w:pPr>
          </w:p>
        </w:tc>
      </w:tr>
      <w:tr>
        <w:trPr>
          <w:trHeight w:val="223"/>
        </w:trPr>
        <w:tc>
          <w:tcPr>
            <w:tcW w:w="73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Total other comprehensive income (loss)</w:t>
            </w:r>
          </w:p>
        </w:tc>
        <w:tc>
          <w:tcPr>
            <w:tcW w:w="440" w:type="dxa"/>
            <w:vAlign w:val="bottom"/>
            <w:tcBorders>
              <w:bottom w:val="single" w:sz="8" w:color="CCEEFF"/>
            </w:tcBorders>
            <w:shd w:val="clear" w:color="auto" w:fill="CCEEFF"/>
          </w:tcPr>
          <w:p>
            <w:pPr>
              <w:spacing w:after="0"/>
              <w:rPr>
                <w:sz w:val="19"/>
                <w:szCs w:val="19"/>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254</w:t>
            </w:r>
          </w:p>
        </w:tc>
        <w:tc>
          <w:tcPr>
            <w:tcW w:w="80" w:type="dxa"/>
            <w:vAlign w:val="bottom"/>
            <w:tcBorders>
              <w:bottom w:val="single" w:sz="8" w:color="CCEEFF"/>
            </w:tcBorders>
            <w:shd w:val="clear" w:color="auto" w:fill="CCEEFF"/>
          </w:tcPr>
          <w:p>
            <w:pPr>
              <w:spacing w:after="0"/>
              <w:rPr>
                <w:sz w:val="19"/>
                <w:szCs w:val="19"/>
                <w:color w:val="auto"/>
              </w:rPr>
            </w:pPr>
          </w:p>
        </w:tc>
        <w:tc>
          <w:tcPr>
            <w:tcW w:w="440" w:type="dxa"/>
            <w:vAlign w:val="bottom"/>
            <w:tcBorders>
              <w:bottom w:val="single" w:sz="8" w:color="CCEEFF"/>
            </w:tcBorders>
            <w:shd w:val="clear" w:color="auto" w:fill="CCEEFF"/>
          </w:tcPr>
          <w:p>
            <w:pPr>
              <w:spacing w:after="0"/>
              <w:rPr>
                <w:sz w:val="19"/>
                <w:szCs w:val="19"/>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(130)</w:t>
            </w:r>
          </w:p>
        </w:tc>
      </w:tr>
      <w:tr>
        <w:trPr>
          <w:trHeight w:val="186"/>
        </w:trPr>
        <w:tc>
          <w:tcPr>
            <w:tcW w:w="73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Total comprehensive income</w:t>
            </w:r>
          </w:p>
        </w:tc>
        <w:tc>
          <w:tcPr>
            <w:tcW w:w="440" w:type="dxa"/>
            <w:vAlign w:val="bottom"/>
            <w:tcBorders>
              <w:top w:val="single" w:sz="8" w:color="auto"/>
            </w:tcBorders>
          </w:tcPr>
          <w:p>
            <w:pPr>
              <w:jc w:val="right"/>
              <w:ind w:right="268"/>
              <w:spacing w:after="0"/>
              <w:rPr>
                <w:sz w:val="20"/>
                <w:szCs w:val="20"/>
                <w:color w:val="auto"/>
              </w:rPr>
            </w:pPr>
            <w:r>
              <w:rPr>
                <w:rFonts w:ascii="Times New Roman" w:cs="Times New Roman" w:eastAsia="Times New Roman" w:hAnsi="Times New Roman"/>
                <w:sz w:val="14"/>
                <w:szCs w:val="14"/>
                <w:color w:val="auto"/>
              </w:rPr>
              <w:t>$</w:t>
            </w:r>
          </w:p>
        </w:tc>
        <w:tc>
          <w:tcPr>
            <w:tcW w:w="14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838</w:t>
            </w:r>
          </w:p>
        </w:tc>
        <w:tc>
          <w:tcPr>
            <w:tcW w:w="80" w:type="dxa"/>
            <w:vAlign w:val="bottom"/>
          </w:tcPr>
          <w:p>
            <w:pPr>
              <w:spacing w:after="0"/>
              <w:rPr>
                <w:sz w:val="16"/>
                <w:szCs w:val="16"/>
                <w:color w:val="auto"/>
              </w:rPr>
            </w:pPr>
          </w:p>
        </w:tc>
        <w:tc>
          <w:tcPr>
            <w:tcW w:w="440" w:type="dxa"/>
            <w:vAlign w:val="bottom"/>
            <w:tcBorders>
              <w:top w:val="single" w:sz="8" w:color="auto"/>
            </w:tcBorders>
          </w:tcPr>
          <w:p>
            <w:pPr>
              <w:jc w:val="right"/>
              <w:ind w:right="268"/>
              <w:spacing w:after="0"/>
              <w:rPr>
                <w:sz w:val="20"/>
                <w:szCs w:val="20"/>
                <w:color w:val="auto"/>
              </w:rPr>
            </w:pPr>
            <w:r>
              <w:rPr>
                <w:rFonts w:ascii="Times New Roman" w:cs="Times New Roman" w:eastAsia="Times New Roman" w:hAnsi="Times New Roman"/>
                <w:sz w:val="14"/>
                <w:szCs w:val="14"/>
                <w:color w:val="auto"/>
              </w:rPr>
              <w:t>$</w:t>
            </w:r>
          </w:p>
        </w:tc>
        <w:tc>
          <w:tcPr>
            <w:tcW w:w="14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401</w:t>
            </w:r>
          </w:p>
        </w:tc>
      </w:tr>
      <w:tr>
        <w:trPr>
          <w:trHeight w:val="37"/>
        </w:trPr>
        <w:tc>
          <w:tcPr>
            <w:tcW w:w="7320" w:type="dxa"/>
            <w:vAlign w:val="bottom"/>
          </w:tcPr>
          <w:p>
            <w:pPr>
              <w:spacing w:after="0"/>
              <w:rPr>
                <w:sz w:val="3"/>
                <w:szCs w:val="3"/>
                <w:color w:val="auto"/>
              </w:rPr>
            </w:pPr>
          </w:p>
        </w:tc>
        <w:tc>
          <w:tcPr>
            <w:tcW w:w="440" w:type="dxa"/>
            <w:vAlign w:val="bottom"/>
            <w:tcBorders>
              <w:bottom w:val="single" w:sz="8" w:color="auto"/>
            </w:tcBorders>
          </w:tcPr>
          <w:p>
            <w:pPr>
              <w:spacing w:after="0"/>
              <w:rPr>
                <w:sz w:val="3"/>
                <w:szCs w:val="3"/>
                <w:color w:val="auto"/>
              </w:rPr>
            </w:pPr>
          </w:p>
        </w:tc>
        <w:tc>
          <w:tcPr>
            <w:tcW w:w="144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440" w:type="dxa"/>
            <w:vAlign w:val="bottom"/>
            <w:tcBorders>
              <w:bottom w:val="single" w:sz="8" w:color="auto"/>
            </w:tcBorders>
          </w:tcPr>
          <w:p>
            <w:pPr>
              <w:spacing w:after="0"/>
              <w:rPr>
                <w:sz w:val="3"/>
                <w:szCs w:val="3"/>
                <w:color w:val="auto"/>
              </w:rPr>
            </w:pPr>
          </w:p>
        </w:tc>
        <w:tc>
          <w:tcPr>
            <w:tcW w:w="1440" w:type="dxa"/>
            <w:vAlign w:val="bottom"/>
            <w:tcBorders>
              <w:bottom w:val="single" w:sz="8" w:color="auto"/>
            </w:tcBorders>
          </w:tcPr>
          <w:p>
            <w:pPr>
              <w:spacing w:after="0"/>
              <w:rPr>
                <w:sz w:val="3"/>
                <w:szCs w:val="3"/>
                <w:color w:val="auto"/>
              </w:rPr>
            </w:pPr>
          </w:p>
        </w:tc>
      </w:tr>
      <w:tr>
        <w:trPr>
          <w:trHeight w:val="20"/>
        </w:trPr>
        <w:tc>
          <w:tcPr>
            <w:tcW w:w="732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r>
    </w:tbl>
    <w:p>
      <w:pPr>
        <w:spacing w:after="0" w:line="60"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21"/>
          <w:szCs w:val="21"/>
          <w:i w:val="1"/>
          <w:iCs w:val="1"/>
          <w:color w:val="auto"/>
        </w:rPr>
        <w:t>See accompanying notes to financial statements.</w:t>
      </w:r>
    </w:p>
    <w:p>
      <w:pPr>
        <w:spacing w:after="0" w:line="342"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- 7 -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141605</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984" w:right="419" w:bottom="1440" w:gutter="0" w:footer="0" w:header="0"/>
        </w:sectPr>
      </w:pPr>
    </w:p>
    <w:bookmarkStart w:id="7" w:name="page8"/>
    <w:bookmarkEnd w:id="7"/>
    <w:p>
      <w:pPr>
        <w:ind w:left="4240"/>
        <w:spacing w:after="0"/>
        <w:rPr>
          <w:sz w:val="20"/>
          <w:szCs w:val="20"/>
          <w:color w:val="auto"/>
        </w:rPr>
      </w:pPr>
      <w:r>
        <w:rPr>
          <w:rFonts w:ascii="Times New Roman" w:cs="Times New Roman" w:eastAsia="Times New Roman" w:hAnsi="Times New Roman"/>
          <w:sz w:val="21"/>
          <w:szCs w:val="21"/>
          <w:color w:val="auto"/>
        </w:rPr>
        <w:t>M&amp;T Bank Corporation and Subsidiaries</w:t>
      </w:r>
    </w:p>
    <w:p>
      <w:pPr>
        <w:spacing w:after="0" w:line="56" w:lineRule="exact"/>
        <w:rPr>
          <w:sz w:val="20"/>
          <w:szCs w:val="20"/>
          <w:color w:val="auto"/>
        </w:rPr>
      </w:pPr>
    </w:p>
    <w:p>
      <w:pPr>
        <w:ind w:left="3480"/>
        <w:spacing w:after="0"/>
        <w:rPr>
          <w:sz w:val="20"/>
          <w:szCs w:val="20"/>
          <w:color w:val="auto"/>
        </w:rPr>
      </w:pPr>
      <w:r>
        <w:rPr>
          <w:rFonts w:ascii="Times New Roman" w:cs="Times New Roman" w:eastAsia="Times New Roman" w:hAnsi="Times New Roman"/>
          <w:sz w:val="21"/>
          <w:szCs w:val="21"/>
          <w:color w:val="auto"/>
        </w:rPr>
        <w:t>Consolidated Statement of Cash Flows (Unaudited)</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66"/>
        </w:trPr>
        <w:tc>
          <w:tcPr>
            <w:tcW w:w="84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500" w:type="dxa"/>
            <w:vAlign w:val="bottom"/>
            <w:gridSpan w:val="4"/>
          </w:tcPr>
          <w:p>
            <w:pPr>
              <w:jc w:val="right"/>
              <w:ind w:right="477"/>
              <w:spacing w:after="0"/>
              <w:rPr>
                <w:sz w:val="20"/>
                <w:szCs w:val="20"/>
                <w:color w:val="auto"/>
              </w:rPr>
            </w:pPr>
            <w:r>
              <w:rPr>
                <w:rFonts w:ascii="Times New Roman" w:cs="Times New Roman" w:eastAsia="Times New Roman" w:hAnsi="Times New Roman"/>
                <w:sz w:val="13"/>
                <w:szCs w:val="13"/>
                <w:b w:val="1"/>
                <w:bCs w:val="1"/>
                <w:color w:val="auto"/>
              </w:rPr>
              <w:t>Three Months Ended March 31,</w:t>
            </w:r>
          </w:p>
        </w:tc>
        <w:tc>
          <w:tcPr>
            <w:tcW w:w="0" w:type="dxa"/>
            <w:vAlign w:val="bottom"/>
          </w:tcPr>
          <w:p>
            <w:pPr>
              <w:spacing w:after="0"/>
              <w:rPr>
                <w:sz w:val="1"/>
                <w:szCs w:val="1"/>
                <w:color w:val="auto"/>
              </w:rPr>
            </w:pPr>
          </w:p>
        </w:tc>
      </w:tr>
      <w:tr>
        <w:trPr>
          <w:trHeight w:val="203"/>
        </w:trPr>
        <w:tc>
          <w:tcPr>
            <w:tcW w:w="8440" w:type="dxa"/>
            <w:vAlign w:val="bottom"/>
          </w:tcPr>
          <w:p>
            <w:pPr>
              <w:ind w:left="20"/>
              <w:spacing w:after="0"/>
              <w:rPr>
                <w:sz w:val="20"/>
                <w:szCs w:val="20"/>
                <w:color w:val="auto"/>
              </w:rPr>
            </w:pPr>
            <w:r>
              <w:rPr>
                <w:rFonts w:ascii="Times New Roman" w:cs="Times New Roman" w:eastAsia="Times New Roman" w:hAnsi="Times New Roman"/>
                <w:sz w:val="13"/>
                <w:szCs w:val="13"/>
                <w:b w:val="1"/>
                <w:bCs w:val="1"/>
                <w:color w:val="auto"/>
              </w:rPr>
              <w:t>(Dollars in millions)</w:t>
            </w:r>
          </w:p>
        </w:tc>
        <w:tc>
          <w:tcPr>
            <w:tcW w:w="300" w:type="dxa"/>
            <w:vAlign w:val="bottom"/>
          </w:tcPr>
          <w:p>
            <w:pPr>
              <w:spacing w:after="0"/>
              <w:rPr>
                <w:sz w:val="17"/>
                <w:szCs w:val="17"/>
                <w:color w:val="auto"/>
              </w:rPr>
            </w:pPr>
          </w:p>
        </w:tc>
        <w:tc>
          <w:tcPr>
            <w:tcW w:w="1060" w:type="dxa"/>
            <w:vAlign w:val="bottom"/>
          </w:tcPr>
          <w:p>
            <w:pPr>
              <w:jc w:val="right"/>
              <w:ind w:right="497"/>
              <w:spacing w:after="0"/>
              <w:rPr>
                <w:sz w:val="20"/>
                <w:szCs w:val="20"/>
                <w:color w:val="auto"/>
              </w:rPr>
            </w:pPr>
            <w:r>
              <w:rPr>
                <w:rFonts w:ascii="Times New Roman" w:cs="Times New Roman" w:eastAsia="Times New Roman" w:hAnsi="Times New Roman"/>
                <w:sz w:val="13"/>
                <w:szCs w:val="13"/>
                <w:b w:val="1"/>
                <w:bCs w:val="1"/>
                <w:color w:val="auto"/>
              </w:rPr>
              <w:t>2025</w:t>
            </w:r>
          </w:p>
        </w:tc>
        <w:tc>
          <w:tcPr>
            <w:tcW w:w="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40" w:type="dxa"/>
            <w:vAlign w:val="bottom"/>
          </w:tcPr>
          <w:p>
            <w:pPr>
              <w:jc w:val="right"/>
              <w:ind w:right="497"/>
              <w:spacing w:after="0"/>
              <w:rPr>
                <w:sz w:val="20"/>
                <w:szCs w:val="20"/>
                <w:color w:val="auto"/>
              </w:rPr>
            </w:pPr>
            <w:r>
              <w:rPr>
                <w:rFonts w:ascii="Times New Roman" w:cs="Times New Roman" w:eastAsia="Times New Roman" w:hAnsi="Times New Roman"/>
                <w:sz w:val="13"/>
                <w:szCs w:val="13"/>
                <w:b w:val="1"/>
                <w:bCs w:val="1"/>
                <w:color w:val="auto"/>
              </w:rPr>
              <w:t>2024</w:t>
            </w:r>
          </w:p>
        </w:tc>
        <w:tc>
          <w:tcPr>
            <w:tcW w:w="0" w:type="dxa"/>
            <w:vAlign w:val="bottom"/>
          </w:tcPr>
          <w:p>
            <w:pPr>
              <w:spacing w:after="0"/>
              <w:rPr>
                <w:sz w:val="1"/>
                <w:szCs w:val="1"/>
                <w:color w:val="auto"/>
              </w:rPr>
            </w:pPr>
          </w:p>
        </w:tc>
      </w:tr>
      <w:tr>
        <w:trPr>
          <w:trHeight w:val="29"/>
        </w:trPr>
        <w:tc>
          <w:tcPr>
            <w:tcW w:w="8440" w:type="dxa"/>
            <w:vAlign w:val="bottom"/>
            <w:vMerge w:val="restart"/>
          </w:tcPr>
          <w:p>
            <w:pPr>
              <w:ind w:left="20"/>
              <w:spacing w:after="0"/>
              <w:rPr>
                <w:sz w:val="20"/>
                <w:szCs w:val="20"/>
                <w:color w:val="auto"/>
              </w:rPr>
            </w:pPr>
            <w:r>
              <w:rPr>
                <w:rFonts w:ascii="Times New Roman" w:cs="Times New Roman" w:eastAsia="Times New Roman" w:hAnsi="Times New Roman"/>
                <w:sz w:val="13"/>
                <w:szCs w:val="13"/>
                <w:b w:val="1"/>
                <w:bCs w:val="1"/>
                <w:color w:val="auto"/>
              </w:rPr>
              <w:t>Cash flows from operating activities</w:t>
            </w: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53"/>
        </w:trPr>
        <w:tc>
          <w:tcPr>
            <w:tcW w:w="8440" w:type="dxa"/>
            <w:vAlign w:val="bottom"/>
            <w:vMerge w:val="continue"/>
          </w:tcPr>
          <w:p>
            <w:pPr>
              <w:spacing w:after="0"/>
              <w:rPr>
                <w:sz w:val="13"/>
                <w:szCs w:val="13"/>
                <w:color w:val="auto"/>
              </w:rPr>
            </w:pPr>
          </w:p>
        </w:tc>
        <w:tc>
          <w:tcPr>
            <w:tcW w:w="30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9"/>
        </w:trPr>
        <w:tc>
          <w:tcPr>
            <w:tcW w:w="84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3"/>
        </w:trPr>
        <w:tc>
          <w:tcPr>
            <w:tcW w:w="84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Net income</w:t>
            </w:r>
          </w:p>
        </w:tc>
        <w:tc>
          <w:tcPr>
            <w:tcW w:w="300" w:type="dxa"/>
            <w:vAlign w:val="bottom"/>
            <w:tcBorders>
              <w:bottom w:val="single" w:sz="8" w:color="CCEEFF"/>
            </w:tcBorders>
            <w:shd w:val="clear" w:color="auto" w:fill="CCEEFF"/>
          </w:tcPr>
          <w:p>
            <w:pPr>
              <w:jc w:val="right"/>
              <w:ind w:right="157"/>
              <w:spacing w:after="0"/>
              <w:rPr>
                <w:sz w:val="20"/>
                <w:szCs w:val="20"/>
                <w:color w:val="auto"/>
              </w:rPr>
            </w:pPr>
            <w:r>
              <w:rPr>
                <w:rFonts w:ascii="Times New Roman" w:cs="Times New Roman" w:eastAsia="Times New Roman" w:hAnsi="Times New Roman"/>
                <w:sz w:val="13"/>
                <w:szCs w:val="13"/>
                <w:color w:val="auto"/>
                <w:w w:val="91"/>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584</w:t>
            </w:r>
          </w:p>
        </w:tc>
        <w:tc>
          <w:tcPr>
            <w:tcW w:w="80" w:type="dxa"/>
            <w:vAlign w:val="bottom"/>
            <w:tcBorders>
              <w:bottom w:val="single" w:sz="8" w:color="CCEEFF"/>
            </w:tcBorders>
            <w:shd w:val="clear" w:color="auto" w:fill="CCEEFF"/>
          </w:tcPr>
          <w:p>
            <w:pPr>
              <w:spacing w:after="0"/>
              <w:rPr>
                <w:sz w:val="15"/>
                <w:szCs w:val="15"/>
                <w:color w:val="auto"/>
              </w:rPr>
            </w:pPr>
          </w:p>
        </w:tc>
        <w:tc>
          <w:tcPr>
            <w:tcW w:w="320" w:type="dxa"/>
            <w:vAlign w:val="bottom"/>
            <w:tcBorders>
              <w:bottom w:val="single" w:sz="8" w:color="CCEEFF"/>
            </w:tcBorders>
            <w:shd w:val="clear" w:color="auto" w:fill="CCEEFF"/>
          </w:tcPr>
          <w:p>
            <w:pPr>
              <w:jc w:val="right"/>
              <w:ind w:right="177"/>
              <w:spacing w:after="0"/>
              <w:rPr>
                <w:sz w:val="20"/>
                <w:szCs w:val="20"/>
                <w:color w:val="auto"/>
              </w:rPr>
            </w:pPr>
            <w:r>
              <w:rPr>
                <w:rFonts w:ascii="Times New Roman" w:cs="Times New Roman" w:eastAsia="Times New Roman" w:hAnsi="Times New Roman"/>
                <w:sz w:val="13"/>
                <w:szCs w:val="13"/>
                <w:color w:val="auto"/>
                <w:w w:val="91"/>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531</w:t>
            </w:r>
          </w:p>
        </w:tc>
        <w:tc>
          <w:tcPr>
            <w:tcW w:w="0" w:type="dxa"/>
            <w:vAlign w:val="bottom"/>
          </w:tcPr>
          <w:p>
            <w:pPr>
              <w:spacing w:after="0"/>
              <w:rPr>
                <w:sz w:val="1"/>
                <w:szCs w:val="1"/>
                <w:color w:val="auto"/>
              </w:rPr>
            </w:pPr>
          </w:p>
        </w:tc>
      </w:tr>
      <w:tr>
        <w:trPr>
          <w:trHeight w:val="173"/>
        </w:trPr>
        <w:tc>
          <w:tcPr>
            <w:tcW w:w="844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Adjustments to reconcile net income to net cash provided by operating activities:</w:t>
            </w:r>
          </w:p>
        </w:tc>
        <w:tc>
          <w:tcPr>
            <w:tcW w:w="30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9"/>
        </w:trPr>
        <w:tc>
          <w:tcPr>
            <w:tcW w:w="84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3"/>
        </w:trPr>
        <w:tc>
          <w:tcPr>
            <w:tcW w:w="844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3"/>
                <w:szCs w:val="13"/>
                <w:color w:val="auto"/>
              </w:rPr>
              <w:t>Provision for credit losses</w:t>
            </w:r>
          </w:p>
        </w:tc>
        <w:tc>
          <w:tcPr>
            <w:tcW w:w="300" w:type="dxa"/>
            <w:vAlign w:val="bottom"/>
            <w:tcBorders>
              <w:bottom w:val="single" w:sz="8" w:color="CCEEFF"/>
            </w:tcBorders>
            <w:shd w:val="clear" w:color="auto" w:fill="CCEEFF"/>
          </w:tcPr>
          <w:p>
            <w:pPr>
              <w:spacing w:after="0"/>
              <w:rPr>
                <w:sz w:val="15"/>
                <w:szCs w:val="15"/>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130</w:t>
            </w:r>
          </w:p>
        </w:tc>
        <w:tc>
          <w:tcPr>
            <w:tcW w:w="80" w:type="dxa"/>
            <w:vAlign w:val="bottom"/>
            <w:tcBorders>
              <w:bottom w:val="single" w:sz="8" w:color="CCEEFF"/>
            </w:tcBorders>
            <w:shd w:val="clear" w:color="auto" w:fill="CCEEFF"/>
          </w:tcPr>
          <w:p>
            <w:pPr>
              <w:spacing w:after="0"/>
              <w:rPr>
                <w:sz w:val="15"/>
                <w:szCs w:val="15"/>
                <w:color w:val="auto"/>
              </w:rPr>
            </w:pPr>
          </w:p>
        </w:tc>
        <w:tc>
          <w:tcPr>
            <w:tcW w:w="320" w:type="dxa"/>
            <w:vAlign w:val="bottom"/>
            <w:tcBorders>
              <w:bottom w:val="single" w:sz="8" w:color="CCEEFF"/>
            </w:tcBorders>
            <w:shd w:val="clear" w:color="auto" w:fill="CCEEFF"/>
          </w:tcPr>
          <w:p>
            <w:pPr>
              <w:spacing w:after="0"/>
              <w:rPr>
                <w:sz w:val="15"/>
                <w:szCs w:val="15"/>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200</w:t>
            </w:r>
          </w:p>
        </w:tc>
        <w:tc>
          <w:tcPr>
            <w:tcW w:w="0" w:type="dxa"/>
            <w:vAlign w:val="bottom"/>
          </w:tcPr>
          <w:p>
            <w:pPr>
              <w:spacing w:after="0"/>
              <w:rPr>
                <w:sz w:val="1"/>
                <w:szCs w:val="1"/>
                <w:color w:val="auto"/>
              </w:rPr>
            </w:pPr>
          </w:p>
        </w:tc>
      </w:tr>
      <w:tr>
        <w:trPr>
          <w:trHeight w:val="173"/>
        </w:trPr>
        <w:tc>
          <w:tcPr>
            <w:tcW w:w="8440" w:type="dxa"/>
            <w:vAlign w:val="bottom"/>
          </w:tcPr>
          <w:p>
            <w:pPr>
              <w:ind w:left="240"/>
              <w:spacing w:after="0"/>
              <w:rPr>
                <w:sz w:val="20"/>
                <w:szCs w:val="20"/>
                <w:color w:val="auto"/>
              </w:rPr>
            </w:pPr>
            <w:r>
              <w:rPr>
                <w:rFonts w:ascii="Times New Roman" w:cs="Times New Roman" w:eastAsia="Times New Roman" w:hAnsi="Times New Roman"/>
                <w:sz w:val="13"/>
                <w:szCs w:val="13"/>
                <w:color w:val="auto"/>
              </w:rPr>
              <w:t>Depreciation and amortization of premises and equipment</w:t>
            </w:r>
          </w:p>
        </w:tc>
        <w:tc>
          <w:tcPr>
            <w:tcW w:w="30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83</w:t>
            </w:r>
          </w:p>
        </w:tc>
        <w:tc>
          <w:tcPr>
            <w:tcW w:w="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80</w:t>
            </w:r>
          </w:p>
        </w:tc>
        <w:tc>
          <w:tcPr>
            <w:tcW w:w="0" w:type="dxa"/>
            <w:vAlign w:val="bottom"/>
          </w:tcPr>
          <w:p>
            <w:pPr>
              <w:spacing w:after="0"/>
              <w:rPr>
                <w:sz w:val="1"/>
                <w:szCs w:val="1"/>
                <w:color w:val="auto"/>
              </w:rPr>
            </w:pPr>
          </w:p>
        </w:tc>
      </w:tr>
      <w:tr>
        <w:trPr>
          <w:trHeight w:val="29"/>
        </w:trPr>
        <w:tc>
          <w:tcPr>
            <w:tcW w:w="84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3"/>
        </w:trPr>
        <w:tc>
          <w:tcPr>
            <w:tcW w:w="844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3"/>
                <w:szCs w:val="13"/>
                <w:color w:val="auto"/>
              </w:rPr>
              <w:t>Amortization of capitalized servicing rights</w:t>
            </w:r>
          </w:p>
        </w:tc>
        <w:tc>
          <w:tcPr>
            <w:tcW w:w="300" w:type="dxa"/>
            <w:vAlign w:val="bottom"/>
            <w:tcBorders>
              <w:bottom w:val="single" w:sz="8" w:color="CCEEFF"/>
            </w:tcBorders>
            <w:shd w:val="clear" w:color="auto" w:fill="CCEEFF"/>
          </w:tcPr>
          <w:p>
            <w:pPr>
              <w:spacing w:after="0"/>
              <w:rPr>
                <w:sz w:val="15"/>
                <w:szCs w:val="15"/>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34</w:t>
            </w:r>
          </w:p>
        </w:tc>
        <w:tc>
          <w:tcPr>
            <w:tcW w:w="80" w:type="dxa"/>
            <w:vAlign w:val="bottom"/>
            <w:tcBorders>
              <w:bottom w:val="single" w:sz="8" w:color="CCEEFF"/>
            </w:tcBorders>
            <w:shd w:val="clear" w:color="auto" w:fill="CCEEFF"/>
          </w:tcPr>
          <w:p>
            <w:pPr>
              <w:spacing w:after="0"/>
              <w:rPr>
                <w:sz w:val="15"/>
                <w:szCs w:val="15"/>
                <w:color w:val="auto"/>
              </w:rPr>
            </w:pPr>
          </w:p>
        </w:tc>
        <w:tc>
          <w:tcPr>
            <w:tcW w:w="320" w:type="dxa"/>
            <w:vAlign w:val="bottom"/>
            <w:tcBorders>
              <w:bottom w:val="single" w:sz="8" w:color="CCEEFF"/>
            </w:tcBorders>
            <w:shd w:val="clear" w:color="auto" w:fill="CCEEFF"/>
          </w:tcPr>
          <w:p>
            <w:pPr>
              <w:spacing w:after="0"/>
              <w:rPr>
                <w:sz w:val="15"/>
                <w:szCs w:val="15"/>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35</w:t>
            </w:r>
          </w:p>
        </w:tc>
        <w:tc>
          <w:tcPr>
            <w:tcW w:w="0" w:type="dxa"/>
            <w:vAlign w:val="bottom"/>
          </w:tcPr>
          <w:p>
            <w:pPr>
              <w:spacing w:after="0"/>
              <w:rPr>
                <w:sz w:val="1"/>
                <w:szCs w:val="1"/>
                <w:color w:val="auto"/>
              </w:rPr>
            </w:pPr>
          </w:p>
        </w:tc>
      </w:tr>
      <w:tr>
        <w:trPr>
          <w:trHeight w:val="173"/>
        </w:trPr>
        <w:tc>
          <w:tcPr>
            <w:tcW w:w="8440" w:type="dxa"/>
            <w:vAlign w:val="bottom"/>
          </w:tcPr>
          <w:p>
            <w:pPr>
              <w:ind w:left="240"/>
              <w:spacing w:after="0"/>
              <w:rPr>
                <w:sz w:val="20"/>
                <w:szCs w:val="20"/>
                <w:color w:val="auto"/>
              </w:rPr>
            </w:pPr>
            <w:r>
              <w:rPr>
                <w:rFonts w:ascii="Times New Roman" w:cs="Times New Roman" w:eastAsia="Times New Roman" w:hAnsi="Times New Roman"/>
                <w:sz w:val="13"/>
                <w:szCs w:val="13"/>
                <w:color w:val="auto"/>
              </w:rPr>
              <w:t>Amortization of core deposit and other intangible assets</w:t>
            </w:r>
          </w:p>
        </w:tc>
        <w:tc>
          <w:tcPr>
            <w:tcW w:w="30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13</w:t>
            </w:r>
          </w:p>
        </w:tc>
        <w:tc>
          <w:tcPr>
            <w:tcW w:w="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15</w:t>
            </w:r>
          </w:p>
        </w:tc>
        <w:tc>
          <w:tcPr>
            <w:tcW w:w="0" w:type="dxa"/>
            <w:vAlign w:val="bottom"/>
          </w:tcPr>
          <w:p>
            <w:pPr>
              <w:spacing w:after="0"/>
              <w:rPr>
                <w:sz w:val="1"/>
                <w:szCs w:val="1"/>
                <w:color w:val="auto"/>
              </w:rPr>
            </w:pPr>
          </w:p>
        </w:tc>
      </w:tr>
      <w:tr>
        <w:trPr>
          <w:trHeight w:val="29"/>
        </w:trPr>
        <w:tc>
          <w:tcPr>
            <w:tcW w:w="84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3"/>
        </w:trPr>
        <w:tc>
          <w:tcPr>
            <w:tcW w:w="844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3"/>
                <w:szCs w:val="13"/>
                <w:color w:val="auto"/>
              </w:rPr>
              <w:t>Provision for deferred income taxes</w:t>
            </w:r>
          </w:p>
        </w:tc>
        <w:tc>
          <w:tcPr>
            <w:tcW w:w="300" w:type="dxa"/>
            <w:vAlign w:val="bottom"/>
            <w:tcBorders>
              <w:bottom w:val="single" w:sz="8" w:color="CCEEFF"/>
            </w:tcBorders>
            <w:shd w:val="clear" w:color="auto" w:fill="CCEEFF"/>
          </w:tcPr>
          <w:p>
            <w:pPr>
              <w:spacing w:after="0"/>
              <w:rPr>
                <w:sz w:val="15"/>
                <w:szCs w:val="15"/>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w:t>
            </w:r>
          </w:p>
        </w:tc>
        <w:tc>
          <w:tcPr>
            <w:tcW w:w="80" w:type="dxa"/>
            <w:vAlign w:val="bottom"/>
            <w:tcBorders>
              <w:bottom w:val="single" w:sz="8" w:color="CCEEFF"/>
            </w:tcBorders>
            <w:shd w:val="clear" w:color="auto" w:fill="CCEEFF"/>
          </w:tcPr>
          <w:p>
            <w:pPr>
              <w:spacing w:after="0"/>
              <w:rPr>
                <w:sz w:val="15"/>
                <w:szCs w:val="15"/>
                <w:color w:val="auto"/>
              </w:rPr>
            </w:pPr>
          </w:p>
        </w:tc>
        <w:tc>
          <w:tcPr>
            <w:tcW w:w="320" w:type="dxa"/>
            <w:vAlign w:val="bottom"/>
            <w:tcBorders>
              <w:bottom w:val="single" w:sz="8" w:color="CCEEFF"/>
            </w:tcBorders>
            <w:shd w:val="clear" w:color="auto" w:fill="CCEEFF"/>
          </w:tcPr>
          <w:p>
            <w:pPr>
              <w:spacing w:after="0"/>
              <w:rPr>
                <w:sz w:val="15"/>
                <w:szCs w:val="15"/>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w:t>
            </w:r>
          </w:p>
        </w:tc>
        <w:tc>
          <w:tcPr>
            <w:tcW w:w="0" w:type="dxa"/>
            <w:vAlign w:val="bottom"/>
          </w:tcPr>
          <w:p>
            <w:pPr>
              <w:spacing w:after="0"/>
              <w:rPr>
                <w:sz w:val="1"/>
                <w:szCs w:val="1"/>
                <w:color w:val="auto"/>
              </w:rPr>
            </w:pPr>
          </w:p>
        </w:tc>
      </w:tr>
      <w:tr>
        <w:trPr>
          <w:trHeight w:val="173"/>
        </w:trPr>
        <w:tc>
          <w:tcPr>
            <w:tcW w:w="8440" w:type="dxa"/>
            <w:vAlign w:val="bottom"/>
          </w:tcPr>
          <w:p>
            <w:pPr>
              <w:ind w:left="240"/>
              <w:spacing w:after="0"/>
              <w:rPr>
                <w:sz w:val="20"/>
                <w:szCs w:val="20"/>
                <w:color w:val="auto"/>
              </w:rPr>
            </w:pPr>
            <w:r>
              <w:rPr>
                <w:rFonts w:ascii="Times New Roman" w:cs="Times New Roman" w:eastAsia="Times New Roman" w:hAnsi="Times New Roman"/>
                <w:sz w:val="13"/>
                <w:szCs w:val="13"/>
                <w:color w:val="auto"/>
              </w:rPr>
              <w:t>Asset write-downs</w:t>
            </w:r>
          </w:p>
        </w:tc>
        <w:tc>
          <w:tcPr>
            <w:tcW w:w="30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w:t>
            </w:r>
          </w:p>
        </w:tc>
        <w:tc>
          <w:tcPr>
            <w:tcW w:w="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w:t>
            </w:r>
          </w:p>
        </w:tc>
        <w:tc>
          <w:tcPr>
            <w:tcW w:w="0" w:type="dxa"/>
            <w:vAlign w:val="bottom"/>
          </w:tcPr>
          <w:p>
            <w:pPr>
              <w:spacing w:after="0"/>
              <w:rPr>
                <w:sz w:val="1"/>
                <w:szCs w:val="1"/>
                <w:color w:val="auto"/>
              </w:rPr>
            </w:pPr>
          </w:p>
        </w:tc>
      </w:tr>
      <w:tr>
        <w:trPr>
          <w:trHeight w:val="29"/>
        </w:trPr>
        <w:tc>
          <w:tcPr>
            <w:tcW w:w="84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3"/>
        </w:trPr>
        <w:tc>
          <w:tcPr>
            <w:tcW w:w="844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3"/>
                <w:szCs w:val="13"/>
                <w:color w:val="auto"/>
              </w:rPr>
              <w:t>Net gain on sales of assets</w:t>
            </w:r>
          </w:p>
        </w:tc>
        <w:tc>
          <w:tcPr>
            <w:tcW w:w="300" w:type="dxa"/>
            <w:vAlign w:val="bottom"/>
            <w:tcBorders>
              <w:bottom w:val="single" w:sz="8" w:color="CCEEFF"/>
            </w:tcBorders>
            <w:shd w:val="clear" w:color="auto" w:fill="CCEEFF"/>
          </w:tcPr>
          <w:p>
            <w:pPr>
              <w:spacing w:after="0"/>
              <w:rPr>
                <w:sz w:val="15"/>
                <w:szCs w:val="15"/>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w:t>
            </w:r>
          </w:p>
        </w:tc>
        <w:tc>
          <w:tcPr>
            <w:tcW w:w="80" w:type="dxa"/>
            <w:vAlign w:val="bottom"/>
            <w:tcBorders>
              <w:bottom w:val="single" w:sz="8" w:color="CCEEFF"/>
            </w:tcBorders>
            <w:shd w:val="clear" w:color="auto" w:fill="CCEEFF"/>
          </w:tcPr>
          <w:p>
            <w:pPr>
              <w:spacing w:after="0"/>
              <w:rPr>
                <w:sz w:val="15"/>
                <w:szCs w:val="15"/>
                <w:color w:val="auto"/>
              </w:rPr>
            </w:pPr>
          </w:p>
        </w:tc>
        <w:tc>
          <w:tcPr>
            <w:tcW w:w="320" w:type="dxa"/>
            <w:vAlign w:val="bottom"/>
            <w:tcBorders>
              <w:bottom w:val="single" w:sz="8" w:color="CCEEFF"/>
            </w:tcBorders>
            <w:shd w:val="clear" w:color="auto" w:fill="CCEEFF"/>
          </w:tcPr>
          <w:p>
            <w:pPr>
              <w:spacing w:after="0"/>
              <w:rPr>
                <w:sz w:val="15"/>
                <w:szCs w:val="15"/>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w:t>
            </w:r>
          </w:p>
        </w:tc>
        <w:tc>
          <w:tcPr>
            <w:tcW w:w="0" w:type="dxa"/>
            <w:vAlign w:val="bottom"/>
          </w:tcPr>
          <w:p>
            <w:pPr>
              <w:spacing w:after="0"/>
              <w:rPr>
                <w:sz w:val="1"/>
                <w:szCs w:val="1"/>
                <w:color w:val="auto"/>
              </w:rPr>
            </w:pPr>
          </w:p>
        </w:tc>
      </w:tr>
      <w:tr>
        <w:trPr>
          <w:trHeight w:val="173"/>
        </w:trPr>
        <w:tc>
          <w:tcPr>
            <w:tcW w:w="8440" w:type="dxa"/>
            <w:vAlign w:val="bottom"/>
          </w:tcPr>
          <w:p>
            <w:pPr>
              <w:ind w:left="240"/>
              <w:spacing w:after="0"/>
              <w:rPr>
                <w:sz w:val="20"/>
                <w:szCs w:val="20"/>
                <w:color w:val="auto"/>
              </w:rPr>
            </w:pPr>
            <w:r>
              <w:rPr>
                <w:rFonts w:ascii="Times New Roman" w:cs="Times New Roman" w:eastAsia="Times New Roman" w:hAnsi="Times New Roman"/>
                <w:sz w:val="13"/>
                <w:szCs w:val="13"/>
                <w:color w:val="auto"/>
              </w:rPr>
              <w:t>Net change in accrued interest receivable, payable</w:t>
            </w:r>
          </w:p>
        </w:tc>
        <w:tc>
          <w:tcPr>
            <w:tcW w:w="30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(63)</w:t>
            </w:r>
          </w:p>
        </w:tc>
        <w:tc>
          <w:tcPr>
            <w:tcW w:w="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27</w:t>
            </w:r>
          </w:p>
        </w:tc>
        <w:tc>
          <w:tcPr>
            <w:tcW w:w="0" w:type="dxa"/>
            <w:vAlign w:val="bottom"/>
          </w:tcPr>
          <w:p>
            <w:pPr>
              <w:spacing w:after="0"/>
              <w:rPr>
                <w:sz w:val="1"/>
                <w:szCs w:val="1"/>
                <w:color w:val="auto"/>
              </w:rPr>
            </w:pPr>
          </w:p>
        </w:tc>
      </w:tr>
      <w:tr>
        <w:trPr>
          <w:trHeight w:val="29"/>
        </w:trPr>
        <w:tc>
          <w:tcPr>
            <w:tcW w:w="84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3"/>
        </w:trPr>
        <w:tc>
          <w:tcPr>
            <w:tcW w:w="844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3"/>
                <w:szCs w:val="13"/>
                <w:color w:val="auto"/>
              </w:rPr>
              <w:t>Net change in other accrued income and expense</w:t>
            </w:r>
          </w:p>
        </w:tc>
        <w:tc>
          <w:tcPr>
            <w:tcW w:w="300" w:type="dxa"/>
            <w:vAlign w:val="bottom"/>
            <w:tcBorders>
              <w:bottom w:val="single" w:sz="8" w:color="CCEEFF"/>
            </w:tcBorders>
            <w:shd w:val="clear" w:color="auto" w:fill="CCEEFF"/>
          </w:tcPr>
          <w:p>
            <w:pPr>
              <w:spacing w:after="0"/>
              <w:rPr>
                <w:sz w:val="15"/>
                <w:szCs w:val="15"/>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(140)</w:t>
            </w:r>
          </w:p>
        </w:tc>
        <w:tc>
          <w:tcPr>
            <w:tcW w:w="80" w:type="dxa"/>
            <w:vAlign w:val="bottom"/>
            <w:tcBorders>
              <w:bottom w:val="single" w:sz="8" w:color="CCEEFF"/>
            </w:tcBorders>
            <w:shd w:val="clear" w:color="auto" w:fill="CCEEFF"/>
          </w:tcPr>
          <w:p>
            <w:pPr>
              <w:spacing w:after="0"/>
              <w:rPr>
                <w:sz w:val="15"/>
                <w:szCs w:val="15"/>
                <w:color w:val="auto"/>
              </w:rPr>
            </w:pPr>
          </w:p>
        </w:tc>
        <w:tc>
          <w:tcPr>
            <w:tcW w:w="320" w:type="dxa"/>
            <w:vAlign w:val="bottom"/>
            <w:tcBorders>
              <w:bottom w:val="single" w:sz="8" w:color="CCEEFF"/>
            </w:tcBorders>
            <w:shd w:val="clear" w:color="auto" w:fill="CCEEFF"/>
          </w:tcPr>
          <w:p>
            <w:pPr>
              <w:spacing w:after="0"/>
              <w:rPr>
                <w:sz w:val="15"/>
                <w:szCs w:val="15"/>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(74)</w:t>
            </w:r>
          </w:p>
        </w:tc>
        <w:tc>
          <w:tcPr>
            <w:tcW w:w="0" w:type="dxa"/>
            <w:vAlign w:val="bottom"/>
          </w:tcPr>
          <w:p>
            <w:pPr>
              <w:spacing w:after="0"/>
              <w:rPr>
                <w:sz w:val="1"/>
                <w:szCs w:val="1"/>
                <w:color w:val="auto"/>
              </w:rPr>
            </w:pPr>
          </w:p>
        </w:tc>
      </w:tr>
      <w:tr>
        <w:trPr>
          <w:trHeight w:val="173"/>
        </w:trPr>
        <w:tc>
          <w:tcPr>
            <w:tcW w:w="8440" w:type="dxa"/>
            <w:vAlign w:val="bottom"/>
          </w:tcPr>
          <w:p>
            <w:pPr>
              <w:ind w:left="240"/>
              <w:spacing w:after="0"/>
              <w:rPr>
                <w:sz w:val="20"/>
                <w:szCs w:val="20"/>
                <w:color w:val="auto"/>
              </w:rPr>
            </w:pPr>
            <w:r>
              <w:rPr>
                <w:rFonts w:ascii="Times New Roman" w:cs="Times New Roman" w:eastAsia="Times New Roman" w:hAnsi="Times New Roman"/>
                <w:sz w:val="13"/>
                <w:szCs w:val="13"/>
                <w:color w:val="auto"/>
              </w:rPr>
              <w:t>Net change in loans originated for sale</w:t>
            </w:r>
          </w:p>
        </w:tc>
        <w:tc>
          <w:tcPr>
            <w:tcW w:w="30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159</w:t>
            </w:r>
          </w:p>
        </w:tc>
        <w:tc>
          <w:tcPr>
            <w:tcW w:w="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(352)</w:t>
            </w:r>
          </w:p>
        </w:tc>
        <w:tc>
          <w:tcPr>
            <w:tcW w:w="0" w:type="dxa"/>
            <w:vAlign w:val="bottom"/>
          </w:tcPr>
          <w:p>
            <w:pPr>
              <w:spacing w:after="0"/>
              <w:rPr>
                <w:sz w:val="1"/>
                <w:szCs w:val="1"/>
                <w:color w:val="auto"/>
              </w:rPr>
            </w:pPr>
          </w:p>
        </w:tc>
      </w:tr>
      <w:tr>
        <w:trPr>
          <w:trHeight w:val="29"/>
        </w:trPr>
        <w:tc>
          <w:tcPr>
            <w:tcW w:w="84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844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3"/>
                <w:szCs w:val="13"/>
                <w:color w:val="auto"/>
              </w:rPr>
              <w:t>Net change in trading account and other non-hedging derivative assets and liabilities</w:t>
            </w:r>
          </w:p>
        </w:tc>
        <w:tc>
          <w:tcPr>
            <w:tcW w:w="300" w:type="dxa"/>
            <w:vAlign w:val="bottom"/>
            <w:tcBorders>
              <w:bottom w:val="single" w:sz="8" w:color="CCEEFF"/>
            </w:tcBorders>
            <w:shd w:val="clear" w:color="auto" w:fill="CCEEFF"/>
          </w:tcPr>
          <w:p>
            <w:pPr>
              <w:spacing w:after="0"/>
              <w:rPr>
                <w:sz w:val="17"/>
                <w:szCs w:val="17"/>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(157)</w:t>
            </w:r>
          </w:p>
        </w:tc>
        <w:tc>
          <w:tcPr>
            <w:tcW w:w="80" w:type="dxa"/>
            <w:vAlign w:val="bottom"/>
            <w:tcBorders>
              <w:bottom w:val="single" w:sz="8" w:color="CCEEFF"/>
            </w:tcBorders>
            <w:shd w:val="clear" w:color="auto" w:fill="CCEEFF"/>
          </w:tcPr>
          <w:p>
            <w:pPr>
              <w:spacing w:after="0"/>
              <w:rPr>
                <w:sz w:val="17"/>
                <w:szCs w:val="17"/>
                <w:color w:val="auto"/>
              </w:rPr>
            </w:pPr>
          </w:p>
        </w:tc>
        <w:tc>
          <w:tcPr>
            <w:tcW w:w="320" w:type="dxa"/>
            <w:vAlign w:val="bottom"/>
            <w:tcBorders>
              <w:bottom w:val="single" w:sz="8" w:color="CCEEFF"/>
            </w:tcBorders>
            <w:shd w:val="clear" w:color="auto" w:fill="CCEEFF"/>
          </w:tcPr>
          <w:p>
            <w:pPr>
              <w:spacing w:after="0"/>
              <w:rPr>
                <w:sz w:val="17"/>
                <w:szCs w:val="17"/>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139</w:t>
            </w:r>
          </w:p>
        </w:tc>
        <w:tc>
          <w:tcPr>
            <w:tcW w:w="0" w:type="dxa"/>
            <w:vAlign w:val="bottom"/>
          </w:tcPr>
          <w:p>
            <w:pPr>
              <w:spacing w:after="0"/>
              <w:rPr>
                <w:sz w:val="1"/>
                <w:szCs w:val="1"/>
                <w:color w:val="auto"/>
              </w:rPr>
            </w:pPr>
          </w:p>
        </w:tc>
      </w:tr>
      <w:tr>
        <w:trPr>
          <w:trHeight w:val="167"/>
        </w:trPr>
        <w:tc>
          <w:tcPr>
            <w:tcW w:w="844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Net cash provided by operating activities</w:t>
            </w:r>
          </w:p>
        </w:tc>
        <w:tc>
          <w:tcPr>
            <w:tcW w:w="300" w:type="dxa"/>
            <w:vAlign w:val="bottom"/>
            <w:tcBorders>
              <w:top w:val="single" w:sz="8" w:color="auto"/>
            </w:tcBorders>
          </w:tcPr>
          <w:p>
            <w:pPr>
              <w:spacing w:after="0"/>
              <w:rPr>
                <w:sz w:val="14"/>
                <w:szCs w:val="14"/>
                <w:color w:val="auto"/>
              </w:rPr>
            </w:pPr>
          </w:p>
        </w:tc>
        <w:tc>
          <w:tcPr>
            <w:tcW w:w="10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635</w:t>
            </w:r>
          </w:p>
        </w:tc>
        <w:tc>
          <w:tcPr>
            <w:tcW w:w="80" w:type="dxa"/>
            <w:vAlign w:val="bottom"/>
          </w:tcPr>
          <w:p>
            <w:pPr>
              <w:spacing w:after="0"/>
              <w:rPr>
                <w:sz w:val="14"/>
                <w:szCs w:val="14"/>
                <w:color w:val="auto"/>
              </w:rPr>
            </w:pPr>
          </w:p>
        </w:tc>
        <w:tc>
          <w:tcPr>
            <w:tcW w:w="320" w:type="dxa"/>
            <w:vAlign w:val="bottom"/>
            <w:tcBorders>
              <w:top w:val="single" w:sz="8" w:color="auto"/>
            </w:tcBorders>
          </w:tcPr>
          <w:p>
            <w:pPr>
              <w:spacing w:after="0"/>
              <w:rPr>
                <w:sz w:val="14"/>
                <w:szCs w:val="14"/>
                <w:color w:val="auto"/>
              </w:rPr>
            </w:pPr>
          </w:p>
        </w:tc>
        <w:tc>
          <w:tcPr>
            <w:tcW w:w="10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608</w:t>
            </w:r>
          </w:p>
        </w:tc>
        <w:tc>
          <w:tcPr>
            <w:tcW w:w="0" w:type="dxa"/>
            <w:vAlign w:val="bottom"/>
          </w:tcPr>
          <w:p>
            <w:pPr>
              <w:spacing w:after="0"/>
              <w:rPr>
                <w:sz w:val="1"/>
                <w:szCs w:val="1"/>
                <w:color w:val="auto"/>
              </w:rPr>
            </w:pPr>
          </w:p>
        </w:tc>
      </w:tr>
      <w:tr>
        <w:trPr>
          <w:trHeight w:val="29"/>
        </w:trPr>
        <w:tc>
          <w:tcPr>
            <w:tcW w:w="844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63"/>
        </w:trPr>
        <w:tc>
          <w:tcPr>
            <w:tcW w:w="84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color w:val="auto"/>
              </w:rPr>
              <w:t>Cash flows from investing activities</w:t>
            </w:r>
          </w:p>
        </w:tc>
        <w:tc>
          <w:tcPr>
            <w:tcW w:w="300" w:type="dxa"/>
            <w:vAlign w:val="bottom"/>
            <w:tcBorders>
              <w:bottom w:val="single" w:sz="8" w:color="CCEEFF"/>
            </w:tcBorders>
            <w:shd w:val="clear" w:color="auto" w:fill="CCEEFF"/>
          </w:tcPr>
          <w:p>
            <w:pPr>
              <w:spacing w:after="0"/>
              <w:rPr>
                <w:sz w:val="14"/>
                <w:szCs w:val="14"/>
                <w:color w:val="auto"/>
              </w:rPr>
            </w:pPr>
          </w:p>
        </w:tc>
        <w:tc>
          <w:tcPr>
            <w:tcW w:w="106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320" w:type="dxa"/>
            <w:vAlign w:val="bottom"/>
            <w:tcBorders>
              <w:bottom w:val="single" w:sz="8" w:color="CCEEFF"/>
            </w:tcBorders>
            <w:shd w:val="clear" w:color="auto" w:fill="CCEEFF"/>
          </w:tcPr>
          <w:p>
            <w:pPr>
              <w:spacing w:after="0"/>
              <w:rPr>
                <w:sz w:val="14"/>
                <w:szCs w:val="14"/>
                <w:color w:val="auto"/>
              </w:rPr>
            </w:pPr>
          </w:p>
        </w:tc>
        <w:tc>
          <w:tcPr>
            <w:tcW w:w="1040" w:type="dxa"/>
            <w:vAlign w:val="bottom"/>
            <w:tcBorders>
              <w:bottom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3"/>
        </w:trPr>
        <w:tc>
          <w:tcPr>
            <w:tcW w:w="844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Proceeds from sales of investment securities:</w:t>
            </w:r>
          </w:p>
        </w:tc>
        <w:tc>
          <w:tcPr>
            <w:tcW w:w="30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9"/>
        </w:trPr>
        <w:tc>
          <w:tcPr>
            <w:tcW w:w="84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3"/>
        </w:trPr>
        <w:tc>
          <w:tcPr>
            <w:tcW w:w="844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3"/>
                <w:szCs w:val="13"/>
                <w:color w:val="auto"/>
              </w:rPr>
              <w:t>Available for sale</w:t>
            </w:r>
          </w:p>
        </w:tc>
        <w:tc>
          <w:tcPr>
            <w:tcW w:w="300" w:type="dxa"/>
            <w:vAlign w:val="bottom"/>
            <w:tcBorders>
              <w:bottom w:val="single" w:sz="8" w:color="CCEEFF"/>
            </w:tcBorders>
            <w:shd w:val="clear" w:color="auto" w:fill="CCEEFF"/>
          </w:tcPr>
          <w:p>
            <w:pPr>
              <w:spacing w:after="0"/>
              <w:rPr>
                <w:sz w:val="15"/>
                <w:szCs w:val="15"/>
                <w:color w:val="auto"/>
              </w:rPr>
            </w:pPr>
          </w:p>
        </w:tc>
        <w:tc>
          <w:tcPr>
            <w:tcW w:w="11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320" w:type="dxa"/>
            <w:vAlign w:val="bottom"/>
            <w:tcBorders>
              <w:bottom w:val="single" w:sz="8" w:color="CCEEFF"/>
            </w:tcBorders>
            <w:shd w:val="clear" w:color="auto" w:fill="CCEEFF"/>
          </w:tcPr>
          <w:p>
            <w:pPr>
              <w:spacing w:after="0"/>
              <w:rPr>
                <w:sz w:val="15"/>
                <w:szCs w:val="15"/>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w:t>
            </w:r>
          </w:p>
        </w:tc>
        <w:tc>
          <w:tcPr>
            <w:tcW w:w="0" w:type="dxa"/>
            <w:vAlign w:val="bottom"/>
          </w:tcPr>
          <w:p>
            <w:pPr>
              <w:spacing w:after="0"/>
              <w:rPr>
                <w:sz w:val="1"/>
                <w:szCs w:val="1"/>
                <w:color w:val="auto"/>
              </w:rPr>
            </w:pPr>
          </w:p>
        </w:tc>
      </w:tr>
      <w:tr>
        <w:trPr>
          <w:trHeight w:val="173"/>
        </w:trPr>
        <w:tc>
          <w:tcPr>
            <w:tcW w:w="8440" w:type="dxa"/>
            <w:vAlign w:val="bottom"/>
          </w:tcPr>
          <w:p>
            <w:pPr>
              <w:ind w:left="240"/>
              <w:spacing w:after="0"/>
              <w:rPr>
                <w:sz w:val="20"/>
                <w:szCs w:val="20"/>
                <w:color w:val="auto"/>
              </w:rPr>
            </w:pPr>
            <w:r>
              <w:rPr>
                <w:rFonts w:ascii="Times New Roman" w:cs="Times New Roman" w:eastAsia="Times New Roman" w:hAnsi="Times New Roman"/>
                <w:sz w:val="13"/>
                <w:szCs w:val="13"/>
                <w:color w:val="auto"/>
              </w:rPr>
              <w:t>Equity and other securities</w:t>
            </w:r>
          </w:p>
        </w:tc>
        <w:tc>
          <w:tcPr>
            <w:tcW w:w="30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159</w:t>
            </w:r>
          </w:p>
        </w:tc>
        <w:tc>
          <w:tcPr>
            <w:tcW w:w="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110</w:t>
            </w:r>
          </w:p>
        </w:tc>
        <w:tc>
          <w:tcPr>
            <w:tcW w:w="0" w:type="dxa"/>
            <w:vAlign w:val="bottom"/>
          </w:tcPr>
          <w:p>
            <w:pPr>
              <w:spacing w:after="0"/>
              <w:rPr>
                <w:sz w:val="1"/>
                <w:szCs w:val="1"/>
                <w:color w:val="auto"/>
              </w:rPr>
            </w:pPr>
          </w:p>
        </w:tc>
      </w:tr>
      <w:tr>
        <w:trPr>
          <w:trHeight w:val="29"/>
        </w:trPr>
        <w:tc>
          <w:tcPr>
            <w:tcW w:w="84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3"/>
        </w:trPr>
        <w:tc>
          <w:tcPr>
            <w:tcW w:w="84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Proceeds from maturities of investment securities:</w:t>
            </w:r>
          </w:p>
        </w:tc>
        <w:tc>
          <w:tcPr>
            <w:tcW w:w="300" w:type="dxa"/>
            <w:vAlign w:val="bottom"/>
            <w:tcBorders>
              <w:bottom w:val="single" w:sz="8" w:color="CCEEFF"/>
            </w:tcBorders>
            <w:shd w:val="clear" w:color="auto" w:fill="CCEEFF"/>
          </w:tcPr>
          <w:p>
            <w:pPr>
              <w:spacing w:after="0"/>
              <w:rPr>
                <w:sz w:val="15"/>
                <w:szCs w:val="15"/>
                <w:color w:val="auto"/>
              </w:rPr>
            </w:pPr>
          </w:p>
        </w:tc>
        <w:tc>
          <w:tcPr>
            <w:tcW w:w="106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320" w:type="dxa"/>
            <w:vAlign w:val="bottom"/>
            <w:tcBorders>
              <w:bottom w:val="single" w:sz="8" w:color="CCEEFF"/>
            </w:tcBorders>
            <w:shd w:val="clear" w:color="auto" w:fill="CCEEFF"/>
          </w:tcPr>
          <w:p>
            <w:pPr>
              <w:spacing w:after="0"/>
              <w:rPr>
                <w:sz w:val="15"/>
                <w:szCs w:val="15"/>
                <w:color w:val="auto"/>
              </w:rPr>
            </w:pPr>
          </w:p>
        </w:tc>
        <w:tc>
          <w:tcPr>
            <w:tcW w:w="1040" w:type="dxa"/>
            <w:vAlign w:val="bottom"/>
            <w:tcBorders>
              <w:bottom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3"/>
        </w:trPr>
        <w:tc>
          <w:tcPr>
            <w:tcW w:w="8440" w:type="dxa"/>
            <w:vAlign w:val="bottom"/>
          </w:tcPr>
          <w:p>
            <w:pPr>
              <w:ind w:left="240"/>
              <w:spacing w:after="0"/>
              <w:rPr>
                <w:sz w:val="20"/>
                <w:szCs w:val="20"/>
                <w:color w:val="auto"/>
              </w:rPr>
            </w:pPr>
            <w:r>
              <w:rPr>
                <w:rFonts w:ascii="Times New Roman" w:cs="Times New Roman" w:eastAsia="Times New Roman" w:hAnsi="Times New Roman"/>
                <w:sz w:val="13"/>
                <w:szCs w:val="13"/>
                <w:color w:val="auto"/>
              </w:rPr>
              <w:t>Available for sale</w:t>
            </w:r>
          </w:p>
        </w:tc>
        <w:tc>
          <w:tcPr>
            <w:tcW w:w="30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820</w:t>
            </w:r>
          </w:p>
        </w:tc>
        <w:tc>
          <w:tcPr>
            <w:tcW w:w="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1,989</w:t>
            </w:r>
          </w:p>
        </w:tc>
        <w:tc>
          <w:tcPr>
            <w:tcW w:w="0" w:type="dxa"/>
            <w:vAlign w:val="bottom"/>
          </w:tcPr>
          <w:p>
            <w:pPr>
              <w:spacing w:after="0"/>
              <w:rPr>
                <w:sz w:val="1"/>
                <w:szCs w:val="1"/>
                <w:color w:val="auto"/>
              </w:rPr>
            </w:pPr>
          </w:p>
        </w:tc>
      </w:tr>
      <w:tr>
        <w:trPr>
          <w:trHeight w:val="29"/>
        </w:trPr>
        <w:tc>
          <w:tcPr>
            <w:tcW w:w="84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3"/>
        </w:trPr>
        <w:tc>
          <w:tcPr>
            <w:tcW w:w="844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3"/>
                <w:szCs w:val="13"/>
                <w:color w:val="auto"/>
              </w:rPr>
              <w:t>Held to maturity</w:t>
            </w:r>
          </w:p>
        </w:tc>
        <w:tc>
          <w:tcPr>
            <w:tcW w:w="300" w:type="dxa"/>
            <w:vAlign w:val="bottom"/>
            <w:tcBorders>
              <w:bottom w:val="single" w:sz="8" w:color="CCEEFF"/>
            </w:tcBorders>
            <w:shd w:val="clear" w:color="auto" w:fill="CCEEFF"/>
          </w:tcPr>
          <w:p>
            <w:pPr>
              <w:spacing w:after="0"/>
              <w:rPr>
                <w:sz w:val="15"/>
                <w:szCs w:val="15"/>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848</w:t>
            </w:r>
          </w:p>
        </w:tc>
        <w:tc>
          <w:tcPr>
            <w:tcW w:w="80" w:type="dxa"/>
            <w:vAlign w:val="bottom"/>
            <w:tcBorders>
              <w:bottom w:val="single" w:sz="8" w:color="CCEEFF"/>
            </w:tcBorders>
            <w:shd w:val="clear" w:color="auto" w:fill="CCEEFF"/>
          </w:tcPr>
          <w:p>
            <w:pPr>
              <w:spacing w:after="0"/>
              <w:rPr>
                <w:sz w:val="15"/>
                <w:szCs w:val="15"/>
                <w:color w:val="auto"/>
              </w:rPr>
            </w:pPr>
          </w:p>
        </w:tc>
        <w:tc>
          <w:tcPr>
            <w:tcW w:w="320" w:type="dxa"/>
            <w:vAlign w:val="bottom"/>
            <w:tcBorders>
              <w:bottom w:val="single" w:sz="8" w:color="CCEEFF"/>
            </w:tcBorders>
            <w:shd w:val="clear" w:color="auto" w:fill="CCEEFF"/>
          </w:tcPr>
          <w:p>
            <w:pPr>
              <w:spacing w:after="0"/>
              <w:rPr>
                <w:sz w:val="15"/>
                <w:szCs w:val="15"/>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257</w:t>
            </w:r>
          </w:p>
        </w:tc>
        <w:tc>
          <w:tcPr>
            <w:tcW w:w="0" w:type="dxa"/>
            <w:vAlign w:val="bottom"/>
          </w:tcPr>
          <w:p>
            <w:pPr>
              <w:spacing w:after="0"/>
              <w:rPr>
                <w:sz w:val="1"/>
                <w:szCs w:val="1"/>
                <w:color w:val="auto"/>
              </w:rPr>
            </w:pPr>
          </w:p>
        </w:tc>
      </w:tr>
      <w:tr>
        <w:trPr>
          <w:trHeight w:val="173"/>
        </w:trPr>
        <w:tc>
          <w:tcPr>
            <w:tcW w:w="844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Purchases of investment securities:</w:t>
            </w:r>
          </w:p>
        </w:tc>
        <w:tc>
          <w:tcPr>
            <w:tcW w:w="30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0"/>
        </w:trPr>
        <w:tc>
          <w:tcPr>
            <w:tcW w:w="84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3"/>
        </w:trPr>
        <w:tc>
          <w:tcPr>
            <w:tcW w:w="844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3"/>
                <w:szCs w:val="13"/>
                <w:color w:val="auto"/>
              </w:rPr>
              <w:t>Available for sale</w:t>
            </w:r>
          </w:p>
        </w:tc>
        <w:tc>
          <w:tcPr>
            <w:tcW w:w="300" w:type="dxa"/>
            <w:vAlign w:val="bottom"/>
            <w:tcBorders>
              <w:bottom w:val="single" w:sz="8" w:color="CCEEFF"/>
            </w:tcBorders>
            <w:shd w:val="clear" w:color="auto" w:fill="CCEEFF"/>
          </w:tcPr>
          <w:p>
            <w:pPr>
              <w:spacing w:after="0"/>
              <w:rPr>
                <w:sz w:val="15"/>
                <w:szCs w:val="15"/>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(2,571)</w:t>
            </w:r>
          </w:p>
        </w:tc>
        <w:tc>
          <w:tcPr>
            <w:tcW w:w="80" w:type="dxa"/>
            <w:vAlign w:val="bottom"/>
            <w:tcBorders>
              <w:bottom w:val="single" w:sz="8" w:color="CCEEFF"/>
            </w:tcBorders>
            <w:shd w:val="clear" w:color="auto" w:fill="CCEEFF"/>
          </w:tcPr>
          <w:p>
            <w:pPr>
              <w:spacing w:after="0"/>
              <w:rPr>
                <w:sz w:val="15"/>
                <w:szCs w:val="15"/>
                <w:color w:val="auto"/>
              </w:rPr>
            </w:pPr>
          </w:p>
        </w:tc>
        <w:tc>
          <w:tcPr>
            <w:tcW w:w="320" w:type="dxa"/>
            <w:vAlign w:val="bottom"/>
            <w:tcBorders>
              <w:bottom w:val="single" w:sz="8" w:color="CCEEFF"/>
            </w:tcBorders>
            <w:shd w:val="clear" w:color="auto" w:fill="CCEEFF"/>
          </w:tcPr>
          <w:p>
            <w:pPr>
              <w:spacing w:after="0"/>
              <w:rPr>
                <w:sz w:val="15"/>
                <w:szCs w:val="15"/>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(4,145)</w:t>
            </w:r>
          </w:p>
        </w:tc>
        <w:tc>
          <w:tcPr>
            <w:tcW w:w="0" w:type="dxa"/>
            <w:vAlign w:val="bottom"/>
          </w:tcPr>
          <w:p>
            <w:pPr>
              <w:spacing w:after="0"/>
              <w:rPr>
                <w:sz w:val="1"/>
                <w:szCs w:val="1"/>
                <w:color w:val="auto"/>
              </w:rPr>
            </w:pPr>
          </w:p>
        </w:tc>
      </w:tr>
      <w:tr>
        <w:trPr>
          <w:trHeight w:val="173"/>
        </w:trPr>
        <w:tc>
          <w:tcPr>
            <w:tcW w:w="8440" w:type="dxa"/>
            <w:vAlign w:val="bottom"/>
          </w:tcPr>
          <w:p>
            <w:pPr>
              <w:ind w:left="240"/>
              <w:spacing w:after="0"/>
              <w:rPr>
                <w:sz w:val="20"/>
                <w:szCs w:val="20"/>
                <w:color w:val="auto"/>
              </w:rPr>
            </w:pPr>
            <w:r>
              <w:rPr>
                <w:rFonts w:ascii="Times New Roman" w:cs="Times New Roman" w:eastAsia="Times New Roman" w:hAnsi="Times New Roman"/>
                <w:sz w:val="13"/>
                <w:szCs w:val="13"/>
                <w:color w:val="auto"/>
              </w:rPr>
              <w:t>Equity and other securities</w:t>
            </w:r>
          </w:p>
        </w:tc>
        <w:tc>
          <w:tcPr>
            <w:tcW w:w="30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(138)</w:t>
            </w:r>
          </w:p>
        </w:tc>
        <w:tc>
          <w:tcPr>
            <w:tcW w:w="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(264)</w:t>
            </w:r>
          </w:p>
        </w:tc>
        <w:tc>
          <w:tcPr>
            <w:tcW w:w="0" w:type="dxa"/>
            <w:vAlign w:val="bottom"/>
          </w:tcPr>
          <w:p>
            <w:pPr>
              <w:spacing w:after="0"/>
              <w:rPr>
                <w:sz w:val="1"/>
                <w:szCs w:val="1"/>
                <w:color w:val="auto"/>
              </w:rPr>
            </w:pPr>
          </w:p>
        </w:tc>
      </w:tr>
      <w:tr>
        <w:trPr>
          <w:trHeight w:val="30"/>
        </w:trPr>
        <w:tc>
          <w:tcPr>
            <w:tcW w:w="84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3"/>
        </w:trPr>
        <w:tc>
          <w:tcPr>
            <w:tcW w:w="84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Net (increase) decrease in loans and leases</w:t>
            </w:r>
          </w:p>
        </w:tc>
        <w:tc>
          <w:tcPr>
            <w:tcW w:w="300" w:type="dxa"/>
            <w:vAlign w:val="bottom"/>
            <w:tcBorders>
              <w:bottom w:val="single" w:sz="8" w:color="CCEEFF"/>
            </w:tcBorders>
            <w:shd w:val="clear" w:color="auto" w:fill="CCEEFF"/>
          </w:tcPr>
          <w:p>
            <w:pPr>
              <w:spacing w:after="0"/>
              <w:rPr>
                <w:sz w:val="15"/>
                <w:szCs w:val="15"/>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703</w:t>
            </w:r>
          </w:p>
        </w:tc>
        <w:tc>
          <w:tcPr>
            <w:tcW w:w="80" w:type="dxa"/>
            <w:vAlign w:val="bottom"/>
            <w:tcBorders>
              <w:bottom w:val="single" w:sz="8" w:color="CCEEFF"/>
            </w:tcBorders>
            <w:shd w:val="clear" w:color="auto" w:fill="CCEEFF"/>
          </w:tcPr>
          <w:p>
            <w:pPr>
              <w:spacing w:after="0"/>
              <w:rPr>
                <w:sz w:val="15"/>
                <w:szCs w:val="15"/>
                <w:color w:val="auto"/>
              </w:rPr>
            </w:pPr>
          </w:p>
        </w:tc>
        <w:tc>
          <w:tcPr>
            <w:tcW w:w="320" w:type="dxa"/>
            <w:vAlign w:val="bottom"/>
            <w:tcBorders>
              <w:bottom w:val="single" w:sz="8" w:color="CCEEFF"/>
            </w:tcBorders>
            <w:shd w:val="clear" w:color="auto" w:fill="CCEEFF"/>
          </w:tcPr>
          <w:p>
            <w:pPr>
              <w:spacing w:after="0"/>
              <w:rPr>
                <w:sz w:val="15"/>
                <w:szCs w:val="15"/>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(724)</w:t>
            </w:r>
          </w:p>
        </w:tc>
        <w:tc>
          <w:tcPr>
            <w:tcW w:w="0" w:type="dxa"/>
            <w:vAlign w:val="bottom"/>
          </w:tcPr>
          <w:p>
            <w:pPr>
              <w:spacing w:after="0"/>
              <w:rPr>
                <w:sz w:val="1"/>
                <w:szCs w:val="1"/>
                <w:color w:val="auto"/>
              </w:rPr>
            </w:pPr>
          </w:p>
        </w:tc>
      </w:tr>
      <w:tr>
        <w:trPr>
          <w:trHeight w:val="173"/>
        </w:trPr>
        <w:tc>
          <w:tcPr>
            <w:tcW w:w="844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Net increase in interest-bearing deposits at banks</w:t>
            </w:r>
          </w:p>
        </w:tc>
        <w:tc>
          <w:tcPr>
            <w:tcW w:w="30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(1,783)</w:t>
            </w:r>
          </w:p>
        </w:tc>
        <w:tc>
          <w:tcPr>
            <w:tcW w:w="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(4,075)</w:t>
            </w:r>
          </w:p>
        </w:tc>
        <w:tc>
          <w:tcPr>
            <w:tcW w:w="0" w:type="dxa"/>
            <w:vAlign w:val="bottom"/>
          </w:tcPr>
          <w:p>
            <w:pPr>
              <w:spacing w:after="0"/>
              <w:rPr>
                <w:sz w:val="1"/>
                <w:szCs w:val="1"/>
                <w:color w:val="auto"/>
              </w:rPr>
            </w:pPr>
          </w:p>
        </w:tc>
      </w:tr>
      <w:tr>
        <w:trPr>
          <w:trHeight w:val="30"/>
        </w:trPr>
        <w:tc>
          <w:tcPr>
            <w:tcW w:w="84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3"/>
        </w:trPr>
        <w:tc>
          <w:tcPr>
            <w:tcW w:w="84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Capital expenditures, net</w:t>
            </w:r>
          </w:p>
        </w:tc>
        <w:tc>
          <w:tcPr>
            <w:tcW w:w="300" w:type="dxa"/>
            <w:vAlign w:val="bottom"/>
            <w:tcBorders>
              <w:bottom w:val="single" w:sz="8" w:color="CCEEFF"/>
            </w:tcBorders>
            <w:shd w:val="clear" w:color="auto" w:fill="CCEEFF"/>
          </w:tcPr>
          <w:p>
            <w:pPr>
              <w:spacing w:after="0"/>
              <w:rPr>
                <w:sz w:val="15"/>
                <w:szCs w:val="15"/>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(25)</w:t>
            </w:r>
          </w:p>
        </w:tc>
        <w:tc>
          <w:tcPr>
            <w:tcW w:w="80" w:type="dxa"/>
            <w:vAlign w:val="bottom"/>
            <w:tcBorders>
              <w:bottom w:val="single" w:sz="8" w:color="CCEEFF"/>
            </w:tcBorders>
            <w:shd w:val="clear" w:color="auto" w:fill="CCEEFF"/>
          </w:tcPr>
          <w:p>
            <w:pPr>
              <w:spacing w:after="0"/>
              <w:rPr>
                <w:sz w:val="15"/>
                <w:szCs w:val="15"/>
                <w:color w:val="auto"/>
              </w:rPr>
            </w:pPr>
          </w:p>
        </w:tc>
        <w:tc>
          <w:tcPr>
            <w:tcW w:w="320" w:type="dxa"/>
            <w:vAlign w:val="bottom"/>
            <w:tcBorders>
              <w:bottom w:val="single" w:sz="8" w:color="CCEEFF"/>
            </w:tcBorders>
            <w:shd w:val="clear" w:color="auto" w:fill="CCEEFF"/>
          </w:tcPr>
          <w:p>
            <w:pPr>
              <w:spacing w:after="0"/>
              <w:rPr>
                <w:sz w:val="15"/>
                <w:szCs w:val="15"/>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(35)</w:t>
            </w:r>
          </w:p>
        </w:tc>
        <w:tc>
          <w:tcPr>
            <w:tcW w:w="0" w:type="dxa"/>
            <w:vAlign w:val="bottom"/>
          </w:tcPr>
          <w:p>
            <w:pPr>
              <w:spacing w:after="0"/>
              <w:rPr>
                <w:sz w:val="1"/>
                <w:szCs w:val="1"/>
                <w:color w:val="auto"/>
              </w:rPr>
            </w:pPr>
          </w:p>
        </w:tc>
      </w:tr>
      <w:tr>
        <w:trPr>
          <w:trHeight w:val="173"/>
        </w:trPr>
        <w:tc>
          <w:tcPr>
            <w:tcW w:w="844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Net (increase) decrease in loan servicing advances</w:t>
            </w:r>
          </w:p>
        </w:tc>
        <w:tc>
          <w:tcPr>
            <w:tcW w:w="30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(279)</w:t>
            </w:r>
          </w:p>
        </w:tc>
        <w:tc>
          <w:tcPr>
            <w:tcW w:w="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81</w:t>
            </w:r>
          </w:p>
        </w:tc>
        <w:tc>
          <w:tcPr>
            <w:tcW w:w="0" w:type="dxa"/>
            <w:vAlign w:val="bottom"/>
          </w:tcPr>
          <w:p>
            <w:pPr>
              <w:spacing w:after="0"/>
              <w:rPr>
                <w:sz w:val="1"/>
                <w:szCs w:val="1"/>
                <w:color w:val="auto"/>
              </w:rPr>
            </w:pPr>
          </w:p>
        </w:tc>
      </w:tr>
      <w:tr>
        <w:trPr>
          <w:trHeight w:val="30"/>
        </w:trPr>
        <w:tc>
          <w:tcPr>
            <w:tcW w:w="84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84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Other, net</w:t>
            </w:r>
          </w:p>
        </w:tc>
        <w:tc>
          <w:tcPr>
            <w:tcW w:w="300" w:type="dxa"/>
            <w:vAlign w:val="bottom"/>
            <w:tcBorders>
              <w:bottom w:val="single" w:sz="8" w:color="CCEEFF"/>
            </w:tcBorders>
            <w:shd w:val="clear" w:color="auto" w:fill="CCEEFF"/>
          </w:tcPr>
          <w:p>
            <w:pPr>
              <w:spacing w:after="0"/>
              <w:rPr>
                <w:sz w:val="17"/>
                <w:szCs w:val="17"/>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134</w:t>
            </w:r>
          </w:p>
        </w:tc>
        <w:tc>
          <w:tcPr>
            <w:tcW w:w="80" w:type="dxa"/>
            <w:vAlign w:val="bottom"/>
            <w:tcBorders>
              <w:bottom w:val="single" w:sz="8" w:color="CCEEFF"/>
            </w:tcBorders>
            <w:shd w:val="clear" w:color="auto" w:fill="CCEEFF"/>
          </w:tcPr>
          <w:p>
            <w:pPr>
              <w:spacing w:after="0"/>
              <w:rPr>
                <w:sz w:val="17"/>
                <w:szCs w:val="17"/>
                <w:color w:val="auto"/>
              </w:rPr>
            </w:pPr>
          </w:p>
        </w:tc>
        <w:tc>
          <w:tcPr>
            <w:tcW w:w="320" w:type="dxa"/>
            <w:vAlign w:val="bottom"/>
            <w:tcBorders>
              <w:bottom w:val="single" w:sz="8" w:color="CCEEFF"/>
            </w:tcBorders>
            <w:shd w:val="clear" w:color="auto" w:fill="CCEEFF"/>
          </w:tcPr>
          <w:p>
            <w:pPr>
              <w:spacing w:after="0"/>
              <w:rPr>
                <w:sz w:val="17"/>
                <w:szCs w:val="17"/>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(280)</w:t>
            </w:r>
          </w:p>
        </w:tc>
        <w:tc>
          <w:tcPr>
            <w:tcW w:w="0" w:type="dxa"/>
            <w:vAlign w:val="bottom"/>
          </w:tcPr>
          <w:p>
            <w:pPr>
              <w:spacing w:after="0"/>
              <w:rPr>
                <w:sz w:val="1"/>
                <w:szCs w:val="1"/>
                <w:color w:val="auto"/>
              </w:rPr>
            </w:pPr>
          </w:p>
        </w:tc>
      </w:tr>
      <w:tr>
        <w:trPr>
          <w:trHeight w:val="166"/>
        </w:trPr>
        <w:tc>
          <w:tcPr>
            <w:tcW w:w="844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Net cash used by investing activities</w:t>
            </w:r>
          </w:p>
        </w:tc>
        <w:tc>
          <w:tcPr>
            <w:tcW w:w="300" w:type="dxa"/>
            <w:vAlign w:val="bottom"/>
            <w:tcBorders>
              <w:top w:val="single" w:sz="8" w:color="auto"/>
            </w:tcBorders>
          </w:tcPr>
          <w:p>
            <w:pPr>
              <w:spacing w:after="0"/>
              <w:rPr>
                <w:sz w:val="14"/>
                <w:szCs w:val="14"/>
                <w:color w:val="auto"/>
              </w:rPr>
            </w:pPr>
          </w:p>
        </w:tc>
        <w:tc>
          <w:tcPr>
            <w:tcW w:w="10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(2,132)</w:t>
            </w:r>
          </w:p>
        </w:tc>
        <w:tc>
          <w:tcPr>
            <w:tcW w:w="80" w:type="dxa"/>
            <w:vAlign w:val="bottom"/>
          </w:tcPr>
          <w:p>
            <w:pPr>
              <w:spacing w:after="0"/>
              <w:rPr>
                <w:sz w:val="14"/>
                <w:szCs w:val="14"/>
                <w:color w:val="auto"/>
              </w:rPr>
            </w:pPr>
          </w:p>
        </w:tc>
        <w:tc>
          <w:tcPr>
            <w:tcW w:w="320" w:type="dxa"/>
            <w:vAlign w:val="bottom"/>
            <w:tcBorders>
              <w:top w:val="single" w:sz="8" w:color="auto"/>
            </w:tcBorders>
          </w:tcPr>
          <w:p>
            <w:pPr>
              <w:spacing w:after="0"/>
              <w:rPr>
                <w:sz w:val="14"/>
                <w:szCs w:val="14"/>
                <w:color w:val="auto"/>
              </w:rPr>
            </w:pPr>
          </w:p>
        </w:tc>
        <w:tc>
          <w:tcPr>
            <w:tcW w:w="10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(7,082)</w:t>
            </w:r>
          </w:p>
        </w:tc>
        <w:tc>
          <w:tcPr>
            <w:tcW w:w="0" w:type="dxa"/>
            <w:vAlign w:val="bottom"/>
          </w:tcPr>
          <w:p>
            <w:pPr>
              <w:spacing w:after="0"/>
              <w:rPr>
                <w:sz w:val="1"/>
                <w:szCs w:val="1"/>
                <w:color w:val="auto"/>
              </w:rPr>
            </w:pPr>
          </w:p>
        </w:tc>
      </w:tr>
      <w:tr>
        <w:trPr>
          <w:trHeight w:val="30"/>
        </w:trPr>
        <w:tc>
          <w:tcPr>
            <w:tcW w:w="844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63"/>
        </w:trPr>
        <w:tc>
          <w:tcPr>
            <w:tcW w:w="84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color w:val="auto"/>
              </w:rPr>
              <w:t>Cash flows from financing activities</w:t>
            </w:r>
          </w:p>
        </w:tc>
        <w:tc>
          <w:tcPr>
            <w:tcW w:w="300" w:type="dxa"/>
            <w:vAlign w:val="bottom"/>
            <w:tcBorders>
              <w:bottom w:val="single" w:sz="8" w:color="CCEEFF"/>
            </w:tcBorders>
            <w:shd w:val="clear" w:color="auto" w:fill="CCEEFF"/>
          </w:tcPr>
          <w:p>
            <w:pPr>
              <w:spacing w:after="0"/>
              <w:rPr>
                <w:sz w:val="14"/>
                <w:szCs w:val="14"/>
                <w:color w:val="auto"/>
              </w:rPr>
            </w:pPr>
          </w:p>
        </w:tc>
        <w:tc>
          <w:tcPr>
            <w:tcW w:w="106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320" w:type="dxa"/>
            <w:vAlign w:val="bottom"/>
            <w:tcBorders>
              <w:bottom w:val="single" w:sz="8" w:color="CCEEFF"/>
            </w:tcBorders>
            <w:shd w:val="clear" w:color="auto" w:fill="CCEEFF"/>
          </w:tcPr>
          <w:p>
            <w:pPr>
              <w:spacing w:after="0"/>
              <w:rPr>
                <w:sz w:val="14"/>
                <w:szCs w:val="14"/>
                <w:color w:val="auto"/>
              </w:rPr>
            </w:pPr>
          </w:p>
        </w:tc>
        <w:tc>
          <w:tcPr>
            <w:tcW w:w="1040" w:type="dxa"/>
            <w:vAlign w:val="bottom"/>
            <w:tcBorders>
              <w:bottom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3"/>
        </w:trPr>
        <w:tc>
          <w:tcPr>
            <w:tcW w:w="844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Net increase in deposits</w:t>
            </w:r>
          </w:p>
        </w:tc>
        <w:tc>
          <w:tcPr>
            <w:tcW w:w="30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4,314</w:t>
            </w:r>
          </w:p>
        </w:tc>
        <w:tc>
          <w:tcPr>
            <w:tcW w:w="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3,921</w:t>
            </w:r>
          </w:p>
        </w:tc>
        <w:tc>
          <w:tcPr>
            <w:tcW w:w="0" w:type="dxa"/>
            <w:vAlign w:val="bottom"/>
          </w:tcPr>
          <w:p>
            <w:pPr>
              <w:spacing w:after="0"/>
              <w:rPr>
                <w:sz w:val="1"/>
                <w:szCs w:val="1"/>
                <w:color w:val="auto"/>
              </w:rPr>
            </w:pPr>
          </w:p>
        </w:tc>
      </w:tr>
      <w:tr>
        <w:trPr>
          <w:trHeight w:val="30"/>
        </w:trPr>
        <w:tc>
          <w:tcPr>
            <w:tcW w:w="84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3"/>
        </w:trPr>
        <w:tc>
          <w:tcPr>
            <w:tcW w:w="84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Net increase (decrease) in short-term borrowings</w:t>
            </w:r>
          </w:p>
        </w:tc>
        <w:tc>
          <w:tcPr>
            <w:tcW w:w="300" w:type="dxa"/>
            <w:vAlign w:val="bottom"/>
            <w:tcBorders>
              <w:bottom w:val="single" w:sz="8" w:color="CCEEFF"/>
            </w:tcBorders>
            <w:shd w:val="clear" w:color="auto" w:fill="CCEEFF"/>
          </w:tcPr>
          <w:p>
            <w:pPr>
              <w:spacing w:after="0"/>
              <w:rPr>
                <w:sz w:val="15"/>
                <w:szCs w:val="15"/>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513</w:t>
            </w:r>
          </w:p>
        </w:tc>
        <w:tc>
          <w:tcPr>
            <w:tcW w:w="80" w:type="dxa"/>
            <w:vAlign w:val="bottom"/>
            <w:tcBorders>
              <w:bottom w:val="single" w:sz="8" w:color="CCEEFF"/>
            </w:tcBorders>
            <w:shd w:val="clear" w:color="auto" w:fill="CCEEFF"/>
          </w:tcPr>
          <w:p>
            <w:pPr>
              <w:spacing w:after="0"/>
              <w:rPr>
                <w:sz w:val="15"/>
                <w:szCs w:val="15"/>
                <w:color w:val="auto"/>
              </w:rPr>
            </w:pPr>
          </w:p>
        </w:tc>
        <w:tc>
          <w:tcPr>
            <w:tcW w:w="320" w:type="dxa"/>
            <w:vAlign w:val="bottom"/>
            <w:tcBorders>
              <w:bottom w:val="single" w:sz="8" w:color="CCEEFF"/>
            </w:tcBorders>
            <w:shd w:val="clear" w:color="auto" w:fill="CCEEFF"/>
          </w:tcPr>
          <w:p>
            <w:pPr>
              <w:spacing w:after="0"/>
              <w:rPr>
                <w:sz w:val="15"/>
                <w:szCs w:val="15"/>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(521)</w:t>
            </w:r>
          </w:p>
        </w:tc>
        <w:tc>
          <w:tcPr>
            <w:tcW w:w="0" w:type="dxa"/>
            <w:vAlign w:val="bottom"/>
          </w:tcPr>
          <w:p>
            <w:pPr>
              <w:spacing w:after="0"/>
              <w:rPr>
                <w:sz w:val="1"/>
                <w:szCs w:val="1"/>
                <w:color w:val="auto"/>
              </w:rPr>
            </w:pPr>
          </w:p>
        </w:tc>
      </w:tr>
      <w:tr>
        <w:trPr>
          <w:trHeight w:val="173"/>
        </w:trPr>
        <w:tc>
          <w:tcPr>
            <w:tcW w:w="844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Proceeds from long-term borrowings</w:t>
            </w:r>
          </w:p>
        </w:tc>
        <w:tc>
          <w:tcPr>
            <w:tcW w:w="30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743</w:t>
            </w:r>
          </w:p>
        </w:tc>
        <w:tc>
          <w:tcPr>
            <w:tcW w:w="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3,357</w:t>
            </w:r>
          </w:p>
        </w:tc>
        <w:tc>
          <w:tcPr>
            <w:tcW w:w="0" w:type="dxa"/>
            <w:vAlign w:val="bottom"/>
          </w:tcPr>
          <w:p>
            <w:pPr>
              <w:spacing w:after="0"/>
              <w:rPr>
                <w:sz w:val="1"/>
                <w:szCs w:val="1"/>
                <w:color w:val="auto"/>
              </w:rPr>
            </w:pPr>
          </w:p>
        </w:tc>
      </w:tr>
      <w:tr>
        <w:trPr>
          <w:trHeight w:val="30"/>
        </w:trPr>
        <w:tc>
          <w:tcPr>
            <w:tcW w:w="84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3"/>
        </w:trPr>
        <w:tc>
          <w:tcPr>
            <w:tcW w:w="84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Payments on long-term borrowings</w:t>
            </w:r>
          </w:p>
        </w:tc>
        <w:tc>
          <w:tcPr>
            <w:tcW w:w="300" w:type="dxa"/>
            <w:vAlign w:val="bottom"/>
            <w:tcBorders>
              <w:bottom w:val="single" w:sz="8" w:color="CCEEFF"/>
            </w:tcBorders>
            <w:shd w:val="clear" w:color="auto" w:fill="CCEEFF"/>
          </w:tcPr>
          <w:p>
            <w:pPr>
              <w:spacing w:after="0"/>
              <w:rPr>
                <w:sz w:val="15"/>
                <w:szCs w:val="15"/>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(2,950)</w:t>
            </w:r>
          </w:p>
        </w:tc>
        <w:tc>
          <w:tcPr>
            <w:tcW w:w="80" w:type="dxa"/>
            <w:vAlign w:val="bottom"/>
            <w:tcBorders>
              <w:bottom w:val="single" w:sz="8" w:color="CCEEFF"/>
            </w:tcBorders>
            <w:shd w:val="clear" w:color="auto" w:fill="CCEEFF"/>
          </w:tcPr>
          <w:p>
            <w:pPr>
              <w:spacing w:after="0"/>
              <w:rPr>
                <w:sz w:val="15"/>
                <w:szCs w:val="15"/>
                <w:color w:val="auto"/>
              </w:rPr>
            </w:pPr>
          </w:p>
        </w:tc>
        <w:tc>
          <w:tcPr>
            <w:tcW w:w="320" w:type="dxa"/>
            <w:vAlign w:val="bottom"/>
            <w:tcBorders>
              <w:bottom w:val="single" w:sz="8" w:color="CCEEFF"/>
            </w:tcBorders>
            <w:shd w:val="clear" w:color="auto" w:fill="CCEEFF"/>
          </w:tcPr>
          <w:p>
            <w:pPr>
              <w:spacing w:after="0"/>
              <w:rPr>
                <w:sz w:val="15"/>
                <w:szCs w:val="15"/>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(49)</w:t>
            </w:r>
          </w:p>
        </w:tc>
        <w:tc>
          <w:tcPr>
            <w:tcW w:w="0" w:type="dxa"/>
            <w:vAlign w:val="bottom"/>
          </w:tcPr>
          <w:p>
            <w:pPr>
              <w:spacing w:after="0"/>
              <w:rPr>
                <w:sz w:val="1"/>
                <w:szCs w:val="1"/>
                <w:color w:val="auto"/>
              </w:rPr>
            </w:pPr>
          </w:p>
        </w:tc>
      </w:tr>
      <w:tr>
        <w:trPr>
          <w:trHeight w:val="173"/>
        </w:trPr>
        <w:tc>
          <w:tcPr>
            <w:tcW w:w="844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Purchases of treasury stock</w:t>
            </w:r>
          </w:p>
        </w:tc>
        <w:tc>
          <w:tcPr>
            <w:tcW w:w="30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(656)</w:t>
            </w:r>
          </w:p>
        </w:tc>
        <w:tc>
          <w:tcPr>
            <w:tcW w:w="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30"/>
        </w:trPr>
        <w:tc>
          <w:tcPr>
            <w:tcW w:w="84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3"/>
        </w:trPr>
        <w:tc>
          <w:tcPr>
            <w:tcW w:w="84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Dividends paid — common</w:t>
            </w:r>
          </w:p>
        </w:tc>
        <w:tc>
          <w:tcPr>
            <w:tcW w:w="300" w:type="dxa"/>
            <w:vAlign w:val="bottom"/>
            <w:tcBorders>
              <w:bottom w:val="single" w:sz="8" w:color="CCEEFF"/>
            </w:tcBorders>
            <w:shd w:val="clear" w:color="auto" w:fill="CCEEFF"/>
          </w:tcPr>
          <w:p>
            <w:pPr>
              <w:spacing w:after="0"/>
              <w:rPr>
                <w:sz w:val="15"/>
                <w:szCs w:val="15"/>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(225)</w:t>
            </w:r>
          </w:p>
        </w:tc>
        <w:tc>
          <w:tcPr>
            <w:tcW w:w="80" w:type="dxa"/>
            <w:vAlign w:val="bottom"/>
            <w:tcBorders>
              <w:bottom w:val="single" w:sz="8" w:color="CCEEFF"/>
            </w:tcBorders>
            <w:shd w:val="clear" w:color="auto" w:fill="CCEEFF"/>
          </w:tcPr>
          <w:p>
            <w:pPr>
              <w:spacing w:after="0"/>
              <w:rPr>
                <w:sz w:val="15"/>
                <w:szCs w:val="15"/>
                <w:color w:val="auto"/>
              </w:rPr>
            </w:pPr>
          </w:p>
        </w:tc>
        <w:tc>
          <w:tcPr>
            <w:tcW w:w="320" w:type="dxa"/>
            <w:vAlign w:val="bottom"/>
            <w:tcBorders>
              <w:bottom w:val="single" w:sz="8" w:color="CCEEFF"/>
            </w:tcBorders>
            <w:shd w:val="clear" w:color="auto" w:fill="CCEEFF"/>
          </w:tcPr>
          <w:p>
            <w:pPr>
              <w:spacing w:after="0"/>
              <w:rPr>
                <w:sz w:val="15"/>
                <w:szCs w:val="15"/>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(221)</w:t>
            </w:r>
          </w:p>
        </w:tc>
        <w:tc>
          <w:tcPr>
            <w:tcW w:w="0" w:type="dxa"/>
            <w:vAlign w:val="bottom"/>
          </w:tcPr>
          <w:p>
            <w:pPr>
              <w:spacing w:after="0"/>
              <w:rPr>
                <w:sz w:val="1"/>
                <w:szCs w:val="1"/>
                <w:color w:val="auto"/>
              </w:rPr>
            </w:pPr>
          </w:p>
        </w:tc>
      </w:tr>
      <w:tr>
        <w:trPr>
          <w:trHeight w:val="173"/>
        </w:trPr>
        <w:tc>
          <w:tcPr>
            <w:tcW w:w="844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Dividends paid — preferred</w:t>
            </w:r>
          </w:p>
        </w:tc>
        <w:tc>
          <w:tcPr>
            <w:tcW w:w="30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(41)</w:t>
            </w:r>
          </w:p>
        </w:tc>
        <w:tc>
          <w:tcPr>
            <w:tcW w:w="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(34)</w:t>
            </w:r>
          </w:p>
        </w:tc>
        <w:tc>
          <w:tcPr>
            <w:tcW w:w="0" w:type="dxa"/>
            <w:vAlign w:val="bottom"/>
          </w:tcPr>
          <w:p>
            <w:pPr>
              <w:spacing w:after="0"/>
              <w:rPr>
                <w:sz w:val="1"/>
                <w:szCs w:val="1"/>
                <w:color w:val="auto"/>
              </w:rPr>
            </w:pPr>
          </w:p>
        </w:tc>
      </w:tr>
      <w:tr>
        <w:trPr>
          <w:trHeight w:val="30"/>
        </w:trPr>
        <w:tc>
          <w:tcPr>
            <w:tcW w:w="84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84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Other, net</w:t>
            </w:r>
          </w:p>
        </w:tc>
        <w:tc>
          <w:tcPr>
            <w:tcW w:w="300" w:type="dxa"/>
            <w:vAlign w:val="bottom"/>
            <w:tcBorders>
              <w:bottom w:val="single" w:sz="8" w:color="CCEEFF"/>
            </w:tcBorders>
            <w:shd w:val="clear" w:color="auto" w:fill="CCEEFF"/>
          </w:tcPr>
          <w:p>
            <w:pPr>
              <w:spacing w:after="0"/>
              <w:rPr>
                <w:sz w:val="17"/>
                <w:szCs w:val="17"/>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w:t>
            </w:r>
          </w:p>
        </w:tc>
        <w:tc>
          <w:tcPr>
            <w:tcW w:w="80" w:type="dxa"/>
            <w:vAlign w:val="bottom"/>
            <w:tcBorders>
              <w:bottom w:val="single" w:sz="8" w:color="CCEEFF"/>
            </w:tcBorders>
            <w:shd w:val="clear" w:color="auto" w:fill="CCEEFF"/>
          </w:tcPr>
          <w:p>
            <w:pPr>
              <w:spacing w:after="0"/>
              <w:rPr>
                <w:sz w:val="17"/>
                <w:szCs w:val="17"/>
                <w:color w:val="auto"/>
              </w:rPr>
            </w:pPr>
          </w:p>
        </w:tc>
        <w:tc>
          <w:tcPr>
            <w:tcW w:w="320" w:type="dxa"/>
            <w:vAlign w:val="bottom"/>
            <w:tcBorders>
              <w:bottom w:val="single" w:sz="8" w:color="CCEEFF"/>
            </w:tcBorders>
            <w:shd w:val="clear" w:color="auto" w:fill="CCEEFF"/>
          </w:tcPr>
          <w:p>
            <w:pPr>
              <w:spacing w:after="0"/>
              <w:rPr>
                <w:sz w:val="17"/>
                <w:szCs w:val="17"/>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(15)</w:t>
            </w:r>
          </w:p>
        </w:tc>
        <w:tc>
          <w:tcPr>
            <w:tcW w:w="0" w:type="dxa"/>
            <w:vAlign w:val="bottom"/>
          </w:tcPr>
          <w:p>
            <w:pPr>
              <w:spacing w:after="0"/>
              <w:rPr>
                <w:sz w:val="1"/>
                <w:szCs w:val="1"/>
                <w:color w:val="auto"/>
              </w:rPr>
            </w:pPr>
          </w:p>
        </w:tc>
      </w:tr>
      <w:tr>
        <w:trPr>
          <w:trHeight w:val="166"/>
        </w:trPr>
        <w:tc>
          <w:tcPr>
            <w:tcW w:w="844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Net cash provided by financing activities</w:t>
            </w:r>
          </w:p>
        </w:tc>
        <w:tc>
          <w:tcPr>
            <w:tcW w:w="300" w:type="dxa"/>
            <w:vAlign w:val="bottom"/>
            <w:tcBorders>
              <w:top w:val="single" w:sz="8" w:color="auto"/>
            </w:tcBorders>
          </w:tcPr>
          <w:p>
            <w:pPr>
              <w:spacing w:after="0"/>
              <w:rPr>
                <w:sz w:val="14"/>
                <w:szCs w:val="14"/>
                <w:color w:val="auto"/>
              </w:rPr>
            </w:pPr>
          </w:p>
        </w:tc>
        <w:tc>
          <w:tcPr>
            <w:tcW w:w="10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1,697</w:t>
            </w:r>
          </w:p>
        </w:tc>
        <w:tc>
          <w:tcPr>
            <w:tcW w:w="80" w:type="dxa"/>
            <w:vAlign w:val="bottom"/>
          </w:tcPr>
          <w:p>
            <w:pPr>
              <w:spacing w:after="0"/>
              <w:rPr>
                <w:sz w:val="14"/>
                <w:szCs w:val="14"/>
                <w:color w:val="auto"/>
              </w:rPr>
            </w:pPr>
          </w:p>
        </w:tc>
        <w:tc>
          <w:tcPr>
            <w:tcW w:w="320" w:type="dxa"/>
            <w:vAlign w:val="bottom"/>
            <w:tcBorders>
              <w:top w:val="single" w:sz="8" w:color="auto"/>
            </w:tcBorders>
          </w:tcPr>
          <w:p>
            <w:pPr>
              <w:spacing w:after="0"/>
              <w:rPr>
                <w:sz w:val="14"/>
                <w:szCs w:val="14"/>
                <w:color w:val="auto"/>
              </w:rPr>
            </w:pPr>
          </w:p>
        </w:tc>
        <w:tc>
          <w:tcPr>
            <w:tcW w:w="10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6,438</w:t>
            </w:r>
          </w:p>
        </w:tc>
        <w:tc>
          <w:tcPr>
            <w:tcW w:w="0" w:type="dxa"/>
            <w:vAlign w:val="bottom"/>
          </w:tcPr>
          <w:p>
            <w:pPr>
              <w:spacing w:after="0"/>
              <w:rPr>
                <w:sz w:val="1"/>
                <w:szCs w:val="1"/>
                <w:color w:val="auto"/>
              </w:rPr>
            </w:pPr>
          </w:p>
        </w:tc>
      </w:tr>
      <w:tr>
        <w:trPr>
          <w:trHeight w:val="30"/>
        </w:trPr>
        <w:tc>
          <w:tcPr>
            <w:tcW w:w="844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76"/>
        </w:trPr>
        <w:tc>
          <w:tcPr>
            <w:tcW w:w="84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Net increase (decrease) in cash, cash equivalents and restricted cash</w:t>
            </w:r>
          </w:p>
        </w:tc>
        <w:tc>
          <w:tcPr>
            <w:tcW w:w="300" w:type="dxa"/>
            <w:vAlign w:val="bottom"/>
            <w:tcBorders>
              <w:bottom w:val="single" w:sz="8" w:color="CCEEFF"/>
            </w:tcBorders>
            <w:shd w:val="clear" w:color="auto" w:fill="CCEEFF"/>
          </w:tcPr>
          <w:p>
            <w:pPr>
              <w:spacing w:after="0"/>
              <w:rPr>
                <w:sz w:val="15"/>
                <w:szCs w:val="15"/>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200</w:t>
            </w:r>
          </w:p>
        </w:tc>
        <w:tc>
          <w:tcPr>
            <w:tcW w:w="80" w:type="dxa"/>
            <w:vAlign w:val="bottom"/>
            <w:tcBorders>
              <w:bottom w:val="single" w:sz="8" w:color="CCEEFF"/>
            </w:tcBorders>
            <w:shd w:val="clear" w:color="auto" w:fill="CCEEFF"/>
          </w:tcPr>
          <w:p>
            <w:pPr>
              <w:spacing w:after="0"/>
              <w:rPr>
                <w:sz w:val="15"/>
                <w:szCs w:val="15"/>
                <w:color w:val="auto"/>
              </w:rPr>
            </w:pPr>
          </w:p>
        </w:tc>
        <w:tc>
          <w:tcPr>
            <w:tcW w:w="320" w:type="dxa"/>
            <w:vAlign w:val="bottom"/>
            <w:tcBorders>
              <w:bottom w:val="single" w:sz="8" w:color="CCEEFF"/>
            </w:tcBorders>
            <w:shd w:val="clear" w:color="auto" w:fill="CCEEFF"/>
          </w:tcPr>
          <w:p>
            <w:pPr>
              <w:spacing w:after="0"/>
              <w:rPr>
                <w:sz w:val="15"/>
                <w:szCs w:val="15"/>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(36)</w:t>
            </w:r>
          </w:p>
        </w:tc>
        <w:tc>
          <w:tcPr>
            <w:tcW w:w="0" w:type="dxa"/>
            <w:vAlign w:val="bottom"/>
          </w:tcPr>
          <w:p>
            <w:pPr>
              <w:spacing w:after="0"/>
              <w:rPr>
                <w:sz w:val="1"/>
                <w:szCs w:val="1"/>
                <w:color w:val="auto"/>
              </w:rPr>
            </w:pPr>
          </w:p>
        </w:tc>
      </w:tr>
      <w:tr>
        <w:trPr>
          <w:trHeight w:val="173"/>
        </w:trPr>
        <w:tc>
          <w:tcPr>
            <w:tcW w:w="844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Cash, cash equivalents and restricted cash at beginning of period</w:t>
            </w:r>
          </w:p>
        </w:tc>
        <w:tc>
          <w:tcPr>
            <w:tcW w:w="30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1,909</w:t>
            </w:r>
          </w:p>
        </w:tc>
        <w:tc>
          <w:tcPr>
            <w:tcW w:w="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1,731</w:t>
            </w:r>
          </w:p>
        </w:tc>
        <w:tc>
          <w:tcPr>
            <w:tcW w:w="0" w:type="dxa"/>
            <w:vAlign w:val="bottom"/>
          </w:tcPr>
          <w:p>
            <w:pPr>
              <w:spacing w:after="0"/>
              <w:rPr>
                <w:sz w:val="1"/>
                <w:szCs w:val="1"/>
                <w:color w:val="auto"/>
              </w:rPr>
            </w:pPr>
          </w:p>
        </w:tc>
      </w:tr>
      <w:tr>
        <w:trPr>
          <w:trHeight w:val="30"/>
        </w:trPr>
        <w:tc>
          <w:tcPr>
            <w:tcW w:w="844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1"/>
        </w:trPr>
        <w:tc>
          <w:tcPr>
            <w:tcW w:w="84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Cash, cash equivalents and restricted cash at end of period</w:t>
            </w:r>
          </w:p>
        </w:tc>
        <w:tc>
          <w:tcPr>
            <w:tcW w:w="300" w:type="dxa"/>
            <w:vAlign w:val="bottom"/>
            <w:tcBorders>
              <w:bottom w:val="single" w:sz="8" w:color="CCEEFF"/>
            </w:tcBorders>
            <w:shd w:val="clear" w:color="auto" w:fill="CCEEFF"/>
          </w:tcPr>
          <w:p>
            <w:pPr>
              <w:jc w:val="right"/>
              <w:ind w:right="157"/>
              <w:spacing w:after="0"/>
              <w:rPr>
                <w:sz w:val="20"/>
                <w:szCs w:val="20"/>
                <w:color w:val="auto"/>
              </w:rPr>
            </w:pPr>
            <w:r>
              <w:rPr>
                <w:rFonts w:ascii="Times New Roman" w:cs="Times New Roman" w:eastAsia="Times New Roman" w:hAnsi="Times New Roman"/>
                <w:sz w:val="13"/>
                <w:szCs w:val="13"/>
                <w:color w:val="auto"/>
                <w:w w:val="91"/>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2,109</w:t>
            </w:r>
          </w:p>
        </w:tc>
        <w:tc>
          <w:tcPr>
            <w:tcW w:w="8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CCEEFF"/>
            </w:tcBorders>
            <w:shd w:val="clear" w:color="auto" w:fill="CCEEFF"/>
          </w:tcPr>
          <w:p>
            <w:pPr>
              <w:jc w:val="right"/>
              <w:ind w:right="177"/>
              <w:spacing w:after="0"/>
              <w:rPr>
                <w:sz w:val="20"/>
                <w:szCs w:val="20"/>
                <w:color w:val="auto"/>
              </w:rPr>
            </w:pPr>
            <w:r>
              <w:rPr>
                <w:rFonts w:ascii="Times New Roman" w:cs="Times New Roman" w:eastAsia="Times New Roman" w:hAnsi="Times New Roman"/>
                <w:sz w:val="13"/>
                <w:szCs w:val="13"/>
                <w:color w:val="auto"/>
                <w:w w:val="91"/>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1,695</w:t>
            </w:r>
          </w:p>
        </w:tc>
        <w:tc>
          <w:tcPr>
            <w:tcW w:w="0" w:type="dxa"/>
            <w:vAlign w:val="bottom"/>
          </w:tcPr>
          <w:p>
            <w:pPr>
              <w:spacing w:after="0"/>
              <w:rPr>
                <w:sz w:val="1"/>
                <w:szCs w:val="1"/>
                <w:color w:val="auto"/>
              </w:rPr>
            </w:pPr>
          </w:p>
        </w:tc>
      </w:tr>
      <w:tr>
        <w:trPr>
          <w:trHeight w:val="20"/>
        </w:trPr>
        <w:tc>
          <w:tcPr>
            <w:tcW w:w="844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3"/>
                <w:szCs w:val="13"/>
                <w:b w:val="1"/>
                <w:bCs w:val="1"/>
                <w:color w:val="auto"/>
              </w:rPr>
              <w:t>Supplemental disclosure of cash flow information</w:t>
            </w: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0"/>
        </w:trPr>
        <w:tc>
          <w:tcPr>
            <w:tcW w:w="8440" w:type="dxa"/>
            <w:vAlign w:val="bottom"/>
            <w:vMerge w:val="continue"/>
          </w:tcPr>
          <w:p>
            <w:pPr>
              <w:spacing w:after="0"/>
              <w:rPr>
                <w:sz w:val="10"/>
                <w:szCs w:val="10"/>
                <w:color w:val="auto"/>
              </w:rPr>
            </w:pPr>
          </w:p>
        </w:tc>
        <w:tc>
          <w:tcPr>
            <w:tcW w:w="30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0"/>
        </w:trPr>
        <w:tc>
          <w:tcPr>
            <w:tcW w:w="84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3"/>
        </w:trPr>
        <w:tc>
          <w:tcPr>
            <w:tcW w:w="84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Interest received during the period</w:t>
            </w:r>
          </w:p>
        </w:tc>
        <w:tc>
          <w:tcPr>
            <w:tcW w:w="300" w:type="dxa"/>
            <w:vAlign w:val="bottom"/>
            <w:tcBorders>
              <w:bottom w:val="single" w:sz="8" w:color="CCEEFF"/>
            </w:tcBorders>
            <w:shd w:val="clear" w:color="auto" w:fill="CCEEFF"/>
          </w:tcPr>
          <w:p>
            <w:pPr>
              <w:jc w:val="right"/>
              <w:ind w:right="157"/>
              <w:spacing w:after="0"/>
              <w:rPr>
                <w:sz w:val="20"/>
                <w:szCs w:val="20"/>
                <w:color w:val="auto"/>
              </w:rPr>
            </w:pPr>
            <w:r>
              <w:rPr>
                <w:rFonts w:ascii="Times New Roman" w:cs="Times New Roman" w:eastAsia="Times New Roman" w:hAnsi="Times New Roman"/>
                <w:sz w:val="13"/>
                <w:szCs w:val="13"/>
                <w:color w:val="auto"/>
                <w:w w:val="91"/>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2,605</w:t>
            </w:r>
          </w:p>
        </w:tc>
        <w:tc>
          <w:tcPr>
            <w:tcW w:w="80" w:type="dxa"/>
            <w:vAlign w:val="bottom"/>
            <w:tcBorders>
              <w:bottom w:val="single" w:sz="8" w:color="CCEEFF"/>
            </w:tcBorders>
            <w:shd w:val="clear" w:color="auto" w:fill="CCEEFF"/>
          </w:tcPr>
          <w:p>
            <w:pPr>
              <w:spacing w:after="0"/>
              <w:rPr>
                <w:sz w:val="15"/>
                <w:szCs w:val="15"/>
                <w:color w:val="auto"/>
              </w:rPr>
            </w:pPr>
          </w:p>
        </w:tc>
        <w:tc>
          <w:tcPr>
            <w:tcW w:w="320" w:type="dxa"/>
            <w:vAlign w:val="bottom"/>
            <w:tcBorders>
              <w:bottom w:val="single" w:sz="8" w:color="CCEEFF"/>
            </w:tcBorders>
            <w:shd w:val="clear" w:color="auto" w:fill="CCEEFF"/>
          </w:tcPr>
          <w:p>
            <w:pPr>
              <w:jc w:val="right"/>
              <w:ind w:right="177"/>
              <w:spacing w:after="0"/>
              <w:rPr>
                <w:sz w:val="20"/>
                <w:szCs w:val="20"/>
                <w:color w:val="auto"/>
              </w:rPr>
            </w:pPr>
            <w:r>
              <w:rPr>
                <w:rFonts w:ascii="Times New Roman" w:cs="Times New Roman" w:eastAsia="Times New Roman" w:hAnsi="Times New Roman"/>
                <w:sz w:val="13"/>
                <w:szCs w:val="13"/>
                <w:color w:val="auto"/>
                <w:w w:val="91"/>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2,716</w:t>
            </w:r>
          </w:p>
        </w:tc>
        <w:tc>
          <w:tcPr>
            <w:tcW w:w="0" w:type="dxa"/>
            <w:vAlign w:val="bottom"/>
          </w:tcPr>
          <w:p>
            <w:pPr>
              <w:spacing w:after="0"/>
              <w:rPr>
                <w:sz w:val="1"/>
                <w:szCs w:val="1"/>
                <w:color w:val="auto"/>
              </w:rPr>
            </w:pPr>
          </w:p>
        </w:tc>
      </w:tr>
      <w:tr>
        <w:trPr>
          <w:trHeight w:val="173"/>
        </w:trPr>
        <w:tc>
          <w:tcPr>
            <w:tcW w:w="844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Interest paid during the period</w:t>
            </w:r>
          </w:p>
        </w:tc>
        <w:tc>
          <w:tcPr>
            <w:tcW w:w="30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933</w:t>
            </w:r>
          </w:p>
        </w:tc>
        <w:tc>
          <w:tcPr>
            <w:tcW w:w="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999</w:t>
            </w:r>
          </w:p>
        </w:tc>
        <w:tc>
          <w:tcPr>
            <w:tcW w:w="0" w:type="dxa"/>
            <w:vAlign w:val="bottom"/>
          </w:tcPr>
          <w:p>
            <w:pPr>
              <w:spacing w:after="0"/>
              <w:rPr>
                <w:sz w:val="1"/>
                <w:szCs w:val="1"/>
                <w:color w:val="auto"/>
              </w:rPr>
            </w:pPr>
          </w:p>
        </w:tc>
      </w:tr>
      <w:tr>
        <w:trPr>
          <w:trHeight w:val="30"/>
        </w:trPr>
        <w:tc>
          <w:tcPr>
            <w:tcW w:w="84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2"/>
        </w:trPr>
        <w:tc>
          <w:tcPr>
            <w:tcW w:w="84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Income taxes paid during the period</w:t>
            </w:r>
          </w:p>
        </w:tc>
        <w:tc>
          <w:tcPr>
            <w:tcW w:w="300" w:type="dxa"/>
            <w:vAlign w:val="bottom"/>
            <w:tcBorders>
              <w:bottom w:val="single" w:sz="8" w:color="CCEEFF"/>
            </w:tcBorders>
            <w:shd w:val="clear" w:color="auto" w:fill="CCEEFF"/>
          </w:tcPr>
          <w:p>
            <w:pPr>
              <w:spacing w:after="0"/>
              <w:rPr>
                <w:sz w:val="15"/>
                <w:szCs w:val="15"/>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70</w:t>
            </w:r>
          </w:p>
        </w:tc>
        <w:tc>
          <w:tcPr>
            <w:tcW w:w="80" w:type="dxa"/>
            <w:vAlign w:val="bottom"/>
            <w:tcBorders>
              <w:bottom w:val="single" w:sz="8" w:color="CCEEFF"/>
            </w:tcBorders>
            <w:shd w:val="clear" w:color="auto" w:fill="CCEEFF"/>
          </w:tcPr>
          <w:p>
            <w:pPr>
              <w:spacing w:after="0"/>
              <w:rPr>
                <w:sz w:val="15"/>
                <w:szCs w:val="15"/>
                <w:color w:val="auto"/>
              </w:rPr>
            </w:pPr>
          </w:p>
        </w:tc>
        <w:tc>
          <w:tcPr>
            <w:tcW w:w="320" w:type="dxa"/>
            <w:vAlign w:val="bottom"/>
            <w:tcBorders>
              <w:bottom w:val="single" w:sz="8" w:color="CCEEFF"/>
            </w:tcBorders>
            <w:shd w:val="clear" w:color="auto" w:fill="CCEEFF"/>
          </w:tcPr>
          <w:p>
            <w:pPr>
              <w:spacing w:after="0"/>
              <w:rPr>
                <w:sz w:val="15"/>
                <w:szCs w:val="15"/>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41</w:t>
            </w:r>
          </w:p>
        </w:tc>
        <w:tc>
          <w:tcPr>
            <w:tcW w:w="0" w:type="dxa"/>
            <w:vAlign w:val="bottom"/>
          </w:tcPr>
          <w:p>
            <w:pPr>
              <w:spacing w:after="0"/>
              <w:rPr>
                <w:sz w:val="1"/>
                <w:szCs w:val="1"/>
                <w:color w:val="auto"/>
              </w:rPr>
            </w:pPr>
          </w:p>
        </w:tc>
      </w:tr>
      <w:tr>
        <w:trPr>
          <w:trHeight w:val="173"/>
        </w:trPr>
        <w:tc>
          <w:tcPr>
            <w:tcW w:w="8440" w:type="dxa"/>
            <w:vAlign w:val="bottom"/>
          </w:tcPr>
          <w:p>
            <w:pPr>
              <w:ind w:left="20"/>
              <w:spacing w:after="0"/>
              <w:rPr>
                <w:sz w:val="20"/>
                <w:szCs w:val="20"/>
                <w:color w:val="auto"/>
              </w:rPr>
            </w:pPr>
            <w:r>
              <w:rPr>
                <w:rFonts w:ascii="Times New Roman" w:cs="Times New Roman" w:eastAsia="Times New Roman" w:hAnsi="Times New Roman"/>
                <w:sz w:val="13"/>
                <w:szCs w:val="13"/>
                <w:b w:val="1"/>
                <w:bCs w:val="1"/>
                <w:color w:val="auto"/>
              </w:rPr>
              <w:t>Supplemental schedule of noncash investing and financing activities</w:t>
            </w:r>
          </w:p>
        </w:tc>
        <w:tc>
          <w:tcPr>
            <w:tcW w:w="30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0"/>
        </w:trPr>
        <w:tc>
          <w:tcPr>
            <w:tcW w:w="84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3"/>
        </w:trPr>
        <w:tc>
          <w:tcPr>
            <w:tcW w:w="84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Real estate acquired in settlement of loans</w:t>
            </w:r>
          </w:p>
        </w:tc>
        <w:tc>
          <w:tcPr>
            <w:tcW w:w="300" w:type="dxa"/>
            <w:vAlign w:val="bottom"/>
            <w:tcBorders>
              <w:bottom w:val="single" w:sz="8" w:color="CCEEFF"/>
            </w:tcBorders>
            <w:shd w:val="clear" w:color="auto" w:fill="CCEEFF"/>
          </w:tcPr>
          <w:p>
            <w:pPr>
              <w:spacing w:after="0"/>
              <w:rPr>
                <w:sz w:val="15"/>
                <w:szCs w:val="15"/>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w:t>
            </w:r>
          </w:p>
        </w:tc>
        <w:tc>
          <w:tcPr>
            <w:tcW w:w="80" w:type="dxa"/>
            <w:vAlign w:val="bottom"/>
            <w:tcBorders>
              <w:bottom w:val="single" w:sz="8" w:color="CCEEFF"/>
            </w:tcBorders>
            <w:shd w:val="clear" w:color="auto" w:fill="CCEEFF"/>
          </w:tcPr>
          <w:p>
            <w:pPr>
              <w:spacing w:after="0"/>
              <w:rPr>
                <w:sz w:val="15"/>
                <w:szCs w:val="15"/>
                <w:color w:val="auto"/>
              </w:rPr>
            </w:pPr>
          </w:p>
        </w:tc>
        <w:tc>
          <w:tcPr>
            <w:tcW w:w="320" w:type="dxa"/>
            <w:vAlign w:val="bottom"/>
            <w:tcBorders>
              <w:bottom w:val="single" w:sz="8" w:color="CCEEFF"/>
            </w:tcBorders>
            <w:shd w:val="clear" w:color="auto" w:fill="CCEEFF"/>
          </w:tcPr>
          <w:p>
            <w:pPr>
              <w:spacing w:after="0"/>
              <w:rPr>
                <w:sz w:val="15"/>
                <w:szCs w:val="15"/>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19</w:t>
            </w:r>
          </w:p>
        </w:tc>
        <w:tc>
          <w:tcPr>
            <w:tcW w:w="0" w:type="dxa"/>
            <w:vAlign w:val="bottom"/>
          </w:tcPr>
          <w:p>
            <w:pPr>
              <w:spacing w:after="0"/>
              <w:rPr>
                <w:sz w:val="1"/>
                <w:szCs w:val="1"/>
                <w:color w:val="auto"/>
              </w:rPr>
            </w:pPr>
          </w:p>
        </w:tc>
      </w:tr>
      <w:tr>
        <w:trPr>
          <w:trHeight w:val="173"/>
        </w:trPr>
        <w:tc>
          <w:tcPr>
            <w:tcW w:w="844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Additions to right-of-use assets under operating leases</w:t>
            </w:r>
          </w:p>
        </w:tc>
        <w:tc>
          <w:tcPr>
            <w:tcW w:w="30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14</w:t>
            </w:r>
          </w:p>
        </w:tc>
        <w:tc>
          <w:tcPr>
            <w:tcW w:w="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19</w:t>
            </w:r>
          </w:p>
        </w:tc>
        <w:tc>
          <w:tcPr>
            <w:tcW w:w="0" w:type="dxa"/>
            <w:vAlign w:val="bottom"/>
          </w:tcPr>
          <w:p>
            <w:pPr>
              <w:spacing w:after="0"/>
              <w:rPr>
                <w:sz w:val="1"/>
                <w:szCs w:val="1"/>
                <w:color w:val="auto"/>
              </w:rPr>
            </w:pPr>
          </w:p>
        </w:tc>
      </w:tr>
    </w:tbl>
    <w:p>
      <w:pPr>
        <w:spacing w:after="0" w:line="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i w:val="1"/>
          <w:iCs w:val="1"/>
          <w:color w:val="auto"/>
        </w:rPr>
        <w:t>See accompanying notes to financial statements.</w:t>
      </w:r>
    </w:p>
    <w:p>
      <w:pPr>
        <w:spacing w:after="0" w:line="3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- 8 -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141605</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4" w:right="339" w:bottom="1440" w:gutter="0" w:footer="0" w:header="0"/>
        </w:sectPr>
      </w:pPr>
    </w:p>
    <w:bookmarkStart w:id="8" w:name="page9"/>
    <w:bookmarkEnd w:id="8"/>
    <w:p>
      <w:pPr>
        <w:ind w:left="4240"/>
        <w:spacing w:after="0"/>
        <w:rPr>
          <w:sz w:val="20"/>
          <w:szCs w:val="20"/>
          <w:color w:val="auto"/>
        </w:rPr>
      </w:pPr>
      <w:r>
        <w:rPr>
          <w:rFonts w:ascii="Times New Roman" w:cs="Times New Roman" w:eastAsia="Times New Roman" w:hAnsi="Times New Roman"/>
          <w:sz w:val="21"/>
          <w:szCs w:val="21"/>
          <w:color w:val="auto"/>
        </w:rPr>
        <w:t>M&amp;T Bank Corporation and Subsidiaries</w:t>
      </w:r>
    </w:p>
    <w:p>
      <w:pPr>
        <w:spacing w:after="0" w:line="110" w:lineRule="exact"/>
        <w:rPr>
          <w:sz w:val="20"/>
          <w:szCs w:val="20"/>
          <w:color w:val="auto"/>
        </w:rPr>
      </w:pPr>
    </w:p>
    <w:p>
      <w:pPr>
        <w:ind w:left="2600"/>
        <w:spacing w:after="0"/>
        <w:rPr>
          <w:sz w:val="20"/>
          <w:szCs w:val="20"/>
          <w:color w:val="auto"/>
        </w:rPr>
      </w:pPr>
      <w:r>
        <w:rPr>
          <w:rFonts w:ascii="Times New Roman" w:cs="Times New Roman" w:eastAsia="Times New Roman" w:hAnsi="Times New Roman"/>
          <w:sz w:val="21"/>
          <w:szCs w:val="21"/>
          <w:color w:val="auto"/>
        </w:rPr>
        <w:t>Consolidated Statement of Changes in Shareholders’ Equity (Unaudited)</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2"/>
                <w:szCs w:val="12"/>
                <w:color w:val="auto"/>
              </w:rPr>
            </w:pPr>
          </w:p>
        </w:tc>
        <w:tc>
          <w:tcPr>
            <w:tcW w:w="20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80" w:type="dxa"/>
            <w:vAlign w:val="bottom"/>
            <w:gridSpan w:val="2"/>
          </w:tcPr>
          <w:p>
            <w:pPr>
              <w:jc w:val="center"/>
              <w:ind w:right="180"/>
              <w:spacing w:after="0"/>
              <w:rPr>
                <w:sz w:val="20"/>
                <w:szCs w:val="20"/>
                <w:color w:val="auto"/>
              </w:rPr>
            </w:pPr>
            <w:r>
              <w:rPr>
                <w:rFonts w:ascii="Times New Roman" w:cs="Times New Roman" w:eastAsia="Times New Roman" w:hAnsi="Times New Roman"/>
                <w:sz w:val="13"/>
                <w:szCs w:val="13"/>
                <w:b w:val="1"/>
                <w:bCs w:val="1"/>
                <w:color w:val="auto"/>
              </w:rPr>
              <w:t>Accumulated</w:t>
            </w:r>
          </w:p>
        </w:tc>
        <w:tc>
          <w:tcPr>
            <w:tcW w:w="1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20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80" w:type="dxa"/>
            <w:vAlign w:val="bottom"/>
            <w:gridSpan w:val="2"/>
          </w:tcPr>
          <w:p>
            <w:pPr>
              <w:jc w:val="center"/>
              <w:ind w:right="180"/>
              <w:spacing w:after="0"/>
              <w:rPr>
                <w:sz w:val="20"/>
                <w:szCs w:val="20"/>
                <w:color w:val="auto"/>
              </w:rPr>
            </w:pPr>
            <w:r>
              <w:rPr>
                <w:rFonts w:ascii="Times New Roman" w:cs="Times New Roman" w:eastAsia="Times New Roman" w:hAnsi="Times New Roman"/>
                <w:sz w:val="13"/>
                <w:szCs w:val="13"/>
                <w:b w:val="1"/>
                <w:bCs w:val="1"/>
                <w:color w:val="auto"/>
              </w:rPr>
              <w:t>Other</w:t>
            </w:r>
          </w:p>
        </w:tc>
        <w:tc>
          <w:tcPr>
            <w:tcW w:w="1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20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jc w:val="center"/>
              <w:ind w:left="135"/>
              <w:spacing w:after="0"/>
              <w:rPr>
                <w:sz w:val="20"/>
                <w:szCs w:val="20"/>
                <w:color w:val="auto"/>
              </w:rPr>
            </w:pPr>
            <w:r>
              <w:rPr>
                <w:rFonts w:ascii="Times New Roman" w:cs="Times New Roman" w:eastAsia="Times New Roman" w:hAnsi="Times New Roman"/>
                <w:sz w:val="13"/>
                <w:szCs w:val="13"/>
                <w:b w:val="1"/>
                <w:bCs w:val="1"/>
                <w:color w:val="auto"/>
                <w:w w:val="97"/>
              </w:rPr>
              <w:t>Common</w:t>
            </w: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80" w:type="dxa"/>
            <w:vAlign w:val="bottom"/>
            <w:gridSpan w:val="2"/>
          </w:tcPr>
          <w:p>
            <w:pPr>
              <w:jc w:val="center"/>
              <w:ind w:right="220"/>
              <w:spacing w:after="0"/>
              <w:rPr>
                <w:sz w:val="20"/>
                <w:szCs w:val="20"/>
                <w:color w:val="auto"/>
              </w:rPr>
            </w:pPr>
            <w:r>
              <w:rPr>
                <w:rFonts w:ascii="Times New Roman" w:cs="Times New Roman" w:eastAsia="Times New Roman" w:hAnsi="Times New Roman"/>
                <w:sz w:val="13"/>
                <w:szCs w:val="13"/>
                <w:b w:val="1"/>
                <w:bCs w:val="1"/>
                <w:color w:val="auto"/>
                <w:w w:val="97"/>
              </w:rPr>
              <w:t>Additional</w:t>
            </w:r>
          </w:p>
        </w:tc>
        <w:tc>
          <w:tcPr>
            <w:tcW w:w="1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80" w:type="dxa"/>
            <w:vAlign w:val="bottom"/>
            <w:gridSpan w:val="2"/>
          </w:tcPr>
          <w:p>
            <w:pPr>
              <w:jc w:val="center"/>
              <w:ind w:right="180"/>
              <w:spacing w:after="0"/>
              <w:rPr>
                <w:sz w:val="20"/>
                <w:szCs w:val="20"/>
                <w:color w:val="auto"/>
              </w:rPr>
            </w:pPr>
            <w:r>
              <w:rPr>
                <w:rFonts w:ascii="Times New Roman" w:cs="Times New Roman" w:eastAsia="Times New Roman" w:hAnsi="Times New Roman"/>
                <w:sz w:val="13"/>
                <w:szCs w:val="13"/>
                <w:b w:val="1"/>
                <w:bCs w:val="1"/>
                <w:color w:val="auto"/>
                <w:w w:val="99"/>
              </w:rPr>
              <w:t>Comprehensive</w:t>
            </w:r>
          </w:p>
        </w:tc>
        <w:tc>
          <w:tcPr>
            <w:tcW w:w="1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20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00" w:type="dxa"/>
            <w:vAlign w:val="bottom"/>
            <w:gridSpan w:val="2"/>
          </w:tcPr>
          <w:p>
            <w:pPr>
              <w:jc w:val="center"/>
              <w:ind w:right="240"/>
              <w:spacing w:after="0"/>
              <w:rPr>
                <w:sz w:val="20"/>
                <w:szCs w:val="20"/>
                <w:color w:val="auto"/>
              </w:rPr>
            </w:pPr>
            <w:r>
              <w:rPr>
                <w:rFonts w:ascii="Times New Roman" w:cs="Times New Roman" w:eastAsia="Times New Roman" w:hAnsi="Times New Roman"/>
                <w:sz w:val="13"/>
                <w:szCs w:val="13"/>
                <w:b w:val="1"/>
                <w:bCs w:val="1"/>
                <w:color w:val="auto"/>
                <w:w w:val="99"/>
              </w:rPr>
              <w:t>Preferred</w:t>
            </w:r>
          </w:p>
        </w:tc>
        <w:tc>
          <w:tcPr>
            <w:tcW w:w="140" w:type="dxa"/>
            <w:vAlign w:val="bottom"/>
          </w:tcPr>
          <w:p>
            <w:pPr>
              <w:spacing w:after="0"/>
              <w:rPr>
                <w:sz w:val="14"/>
                <w:szCs w:val="14"/>
                <w:color w:val="auto"/>
              </w:rPr>
            </w:pPr>
          </w:p>
        </w:tc>
        <w:tc>
          <w:tcPr>
            <w:tcW w:w="860" w:type="dxa"/>
            <w:vAlign w:val="bottom"/>
            <w:gridSpan w:val="2"/>
          </w:tcPr>
          <w:p>
            <w:pPr>
              <w:jc w:val="center"/>
              <w:ind w:right="220"/>
              <w:spacing w:after="0"/>
              <w:rPr>
                <w:sz w:val="20"/>
                <w:szCs w:val="20"/>
                <w:color w:val="auto"/>
              </w:rPr>
            </w:pPr>
            <w:r>
              <w:rPr>
                <w:rFonts w:ascii="Times New Roman" w:cs="Times New Roman" w:eastAsia="Times New Roman" w:hAnsi="Times New Roman"/>
                <w:sz w:val="13"/>
                <w:szCs w:val="13"/>
                <w:b w:val="1"/>
                <w:bCs w:val="1"/>
                <w:color w:val="auto"/>
              </w:rPr>
              <w:t>Common</w:t>
            </w:r>
          </w:p>
        </w:tc>
        <w:tc>
          <w:tcPr>
            <w:tcW w:w="740" w:type="dxa"/>
            <w:vAlign w:val="bottom"/>
          </w:tcPr>
          <w:p>
            <w:pPr>
              <w:jc w:val="center"/>
              <w:ind w:left="135"/>
              <w:spacing w:after="0"/>
              <w:rPr>
                <w:sz w:val="20"/>
                <w:szCs w:val="20"/>
                <w:color w:val="auto"/>
              </w:rPr>
            </w:pPr>
            <w:r>
              <w:rPr>
                <w:rFonts w:ascii="Times New Roman" w:cs="Times New Roman" w:eastAsia="Times New Roman" w:hAnsi="Times New Roman"/>
                <w:sz w:val="13"/>
                <w:szCs w:val="13"/>
                <w:b w:val="1"/>
                <w:bCs w:val="1"/>
                <w:color w:val="auto"/>
                <w:w w:val="96"/>
              </w:rPr>
              <w:t>Stock</w:t>
            </w: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80" w:type="dxa"/>
            <w:vAlign w:val="bottom"/>
            <w:gridSpan w:val="2"/>
          </w:tcPr>
          <w:p>
            <w:pPr>
              <w:jc w:val="center"/>
              <w:ind w:right="240"/>
              <w:spacing w:after="0"/>
              <w:rPr>
                <w:sz w:val="20"/>
                <w:szCs w:val="20"/>
                <w:color w:val="auto"/>
              </w:rPr>
            </w:pPr>
            <w:r>
              <w:rPr>
                <w:rFonts w:ascii="Times New Roman" w:cs="Times New Roman" w:eastAsia="Times New Roman" w:hAnsi="Times New Roman"/>
                <w:sz w:val="13"/>
                <w:szCs w:val="13"/>
                <w:b w:val="1"/>
                <w:bCs w:val="1"/>
                <w:color w:val="auto"/>
                <w:w w:val="98"/>
              </w:rPr>
              <w:t>Paid-in</w:t>
            </w:r>
          </w:p>
        </w:tc>
        <w:tc>
          <w:tcPr>
            <w:tcW w:w="160" w:type="dxa"/>
            <w:vAlign w:val="bottom"/>
          </w:tcPr>
          <w:p>
            <w:pPr>
              <w:spacing w:after="0"/>
              <w:rPr>
                <w:sz w:val="14"/>
                <w:szCs w:val="14"/>
                <w:color w:val="auto"/>
              </w:rPr>
            </w:pPr>
          </w:p>
        </w:tc>
        <w:tc>
          <w:tcPr>
            <w:tcW w:w="860" w:type="dxa"/>
            <w:vAlign w:val="bottom"/>
            <w:gridSpan w:val="2"/>
          </w:tcPr>
          <w:p>
            <w:pPr>
              <w:ind w:left="60"/>
              <w:spacing w:after="0"/>
              <w:rPr>
                <w:sz w:val="20"/>
                <w:szCs w:val="20"/>
                <w:color w:val="auto"/>
              </w:rPr>
            </w:pPr>
            <w:r>
              <w:rPr>
                <w:rFonts w:ascii="Times New Roman" w:cs="Times New Roman" w:eastAsia="Times New Roman" w:hAnsi="Times New Roman"/>
                <w:sz w:val="13"/>
                <w:szCs w:val="13"/>
                <w:b w:val="1"/>
                <w:bCs w:val="1"/>
                <w:color w:val="auto"/>
              </w:rPr>
              <w:t>Retained</w:t>
            </w:r>
          </w:p>
        </w:tc>
        <w:tc>
          <w:tcPr>
            <w:tcW w:w="100" w:type="dxa"/>
            <w:vAlign w:val="bottom"/>
          </w:tcPr>
          <w:p>
            <w:pPr>
              <w:spacing w:after="0"/>
              <w:rPr>
                <w:sz w:val="14"/>
                <w:szCs w:val="14"/>
                <w:color w:val="auto"/>
              </w:rPr>
            </w:pPr>
          </w:p>
        </w:tc>
        <w:tc>
          <w:tcPr>
            <w:tcW w:w="1080" w:type="dxa"/>
            <w:vAlign w:val="bottom"/>
            <w:gridSpan w:val="2"/>
          </w:tcPr>
          <w:p>
            <w:pPr>
              <w:jc w:val="center"/>
              <w:ind w:right="180"/>
              <w:spacing w:after="0"/>
              <w:rPr>
                <w:sz w:val="20"/>
                <w:szCs w:val="20"/>
                <w:color w:val="auto"/>
              </w:rPr>
            </w:pPr>
            <w:r>
              <w:rPr>
                <w:rFonts w:ascii="Times New Roman" w:cs="Times New Roman" w:eastAsia="Times New Roman" w:hAnsi="Times New Roman"/>
                <w:sz w:val="13"/>
                <w:szCs w:val="13"/>
                <w:b w:val="1"/>
                <w:bCs w:val="1"/>
                <w:color w:val="auto"/>
              </w:rPr>
              <w:t>Income</w:t>
            </w:r>
          </w:p>
        </w:tc>
        <w:tc>
          <w:tcPr>
            <w:tcW w:w="140" w:type="dxa"/>
            <w:vAlign w:val="bottom"/>
          </w:tcPr>
          <w:p>
            <w:pPr>
              <w:spacing w:after="0"/>
              <w:rPr>
                <w:sz w:val="14"/>
                <w:szCs w:val="14"/>
                <w:color w:val="auto"/>
              </w:rPr>
            </w:pPr>
          </w:p>
        </w:tc>
        <w:tc>
          <w:tcPr>
            <w:tcW w:w="880" w:type="dxa"/>
            <w:vAlign w:val="bottom"/>
            <w:gridSpan w:val="2"/>
          </w:tcPr>
          <w:p>
            <w:pPr>
              <w:ind w:left="60"/>
              <w:spacing w:after="0"/>
              <w:rPr>
                <w:sz w:val="20"/>
                <w:szCs w:val="20"/>
                <w:color w:val="auto"/>
              </w:rPr>
            </w:pPr>
            <w:r>
              <w:rPr>
                <w:rFonts w:ascii="Times New Roman" w:cs="Times New Roman" w:eastAsia="Times New Roman" w:hAnsi="Times New Roman"/>
                <w:sz w:val="13"/>
                <w:szCs w:val="13"/>
                <w:b w:val="1"/>
                <w:bCs w:val="1"/>
                <w:color w:val="auto"/>
              </w:rPr>
              <w:t>Treasury</w:t>
            </w:r>
          </w:p>
        </w:tc>
        <w:tc>
          <w:tcPr>
            <w:tcW w:w="2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2920" w:type="dxa"/>
            <w:vAlign w:val="bottom"/>
            <w:gridSpan w:val="2"/>
          </w:tcPr>
          <w:p>
            <w:pPr>
              <w:spacing w:after="0"/>
              <w:rPr>
                <w:sz w:val="20"/>
                <w:szCs w:val="20"/>
                <w:color w:val="auto"/>
              </w:rPr>
            </w:pPr>
            <w:r>
              <w:rPr>
                <w:rFonts w:ascii="Times New Roman" w:cs="Times New Roman" w:eastAsia="Times New Roman" w:hAnsi="Times New Roman"/>
                <w:sz w:val="13"/>
                <w:szCs w:val="13"/>
                <w:b w:val="1"/>
                <w:bCs w:val="1"/>
                <w:color w:val="auto"/>
              </w:rPr>
              <w:t>(Dollars in millions, except per share)</w:t>
            </w:r>
          </w:p>
        </w:tc>
        <w:tc>
          <w:tcPr>
            <w:tcW w:w="140" w:type="dxa"/>
            <w:vAlign w:val="bottom"/>
          </w:tcPr>
          <w:p>
            <w:pPr>
              <w:spacing w:after="0"/>
              <w:rPr>
                <w:sz w:val="14"/>
                <w:szCs w:val="14"/>
                <w:color w:val="auto"/>
              </w:rPr>
            </w:pPr>
          </w:p>
        </w:tc>
        <w:tc>
          <w:tcPr>
            <w:tcW w:w="900" w:type="dxa"/>
            <w:vAlign w:val="bottom"/>
            <w:gridSpan w:val="2"/>
          </w:tcPr>
          <w:p>
            <w:pPr>
              <w:jc w:val="center"/>
              <w:ind w:right="220"/>
              <w:spacing w:after="0"/>
              <w:rPr>
                <w:sz w:val="20"/>
                <w:szCs w:val="20"/>
                <w:color w:val="auto"/>
              </w:rPr>
            </w:pPr>
            <w:r>
              <w:rPr>
                <w:rFonts w:ascii="Times New Roman" w:cs="Times New Roman" w:eastAsia="Times New Roman" w:hAnsi="Times New Roman"/>
                <w:sz w:val="13"/>
                <w:szCs w:val="13"/>
                <w:b w:val="1"/>
                <w:bCs w:val="1"/>
                <w:color w:val="auto"/>
              </w:rPr>
              <w:t>Stock</w:t>
            </w:r>
          </w:p>
        </w:tc>
        <w:tc>
          <w:tcPr>
            <w:tcW w:w="140" w:type="dxa"/>
            <w:vAlign w:val="bottom"/>
          </w:tcPr>
          <w:p>
            <w:pPr>
              <w:spacing w:after="0"/>
              <w:rPr>
                <w:sz w:val="14"/>
                <w:szCs w:val="14"/>
                <w:color w:val="auto"/>
              </w:rPr>
            </w:pPr>
          </w:p>
        </w:tc>
        <w:tc>
          <w:tcPr>
            <w:tcW w:w="860" w:type="dxa"/>
            <w:vAlign w:val="bottom"/>
            <w:gridSpan w:val="2"/>
          </w:tcPr>
          <w:p>
            <w:pPr>
              <w:jc w:val="center"/>
              <w:ind w:right="220"/>
              <w:spacing w:after="0"/>
              <w:rPr>
                <w:sz w:val="20"/>
                <w:szCs w:val="20"/>
                <w:color w:val="auto"/>
              </w:rPr>
            </w:pPr>
            <w:r>
              <w:rPr>
                <w:rFonts w:ascii="Times New Roman" w:cs="Times New Roman" w:eastAsia="Times New Roman" w:hAnsi="Times New Roman"/>
                <w:sz w:val="13"/>
                <w:szCs w:val="13"/>
                <w:b w:val="1"/>
                <w:bCs w:val="1"/>
                <w:color w:val="auto"/>
              </w:rPr>
              <w:t>Stock</w:t>
            </w:r>
          </w:p>
        </w:tc>
        <w:tc>
          <w:tcPr>
            <w:tcW w:w="740" w:type="dxa"/>
            <w:vAlign w:val="bottom"/>
          </w:tcPr>
          <w:p>
            <w:pPr>
              <w:jc w:val="center"/>
              <w:ind w:left="135"/>
              <w:spacing w:after="0"/>
              <w:rPr>
                <w:sz w:val="20"/>
                <w:szCs w:val="20"/>
                <w:color w:val="auto"/>
              </w:rPr>
            </w:pPr>
            <w:r>
              <w:rPr>
                <w:rFonts w:ascii="Times New Roman" w:cs="Times New Roman" w:eastAsia="Times New Roman" w:hAnsi="Times New Roman"/>
                <w:sz w:val="13"/>
                <w:szCs w:val="13"/>
                <w:b w:val="1"/>
                <w:bCs w:val="1"/>
                <w:color w:val="auto"/>
              </w:rPr>
              <w:t>Issuable</w:t>
            </w: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80" w:type="dxa"/>
            <w:vAlign w:val="bottom"/>
            <w:gridSpan w:val="2"/>
          </w:tcPr>
          <w:p>
            <w:pPr>
              <w:jc w:val="center"/>
              <w:ind w:right="220"/>
              <w:spacing w:after="0"/>
              <w:rPr>
                <w:sz w:val="20"/>
                <w:szCs w:val="20"/>
                <w:color w:val="auto"/>
              </w:rPr>
            </w:pPr>
            <w:r>
              <w:rPr>
                <w:rFonts w:ascii="Times New Roman" w:cs="Times New Roman" w:eastAsia="Times New Roman" w:hAnsi="Times New Roman"/>
                <w:sz w:val="13"/>
                <w:szCs w:val="13"/>
                <w:b w:val="1"/>
                <w:bCs w:val="1"/>
                <w:color w:val="auto"/>
              </w:rPr>
              <w:t>Capital</w:t>
            </w:r>
          </w:p>
        </w:tc>
        <w:tc>
          <w:tcPr>
            <w:tcW w:w="160" w:type="dxa"/>
            <w:vAlign w:val="bottom"/>
          </w:tcPr>
          <w:p>
            <w:pPr>
              <w:spacing w:after="0"/>
              <w:rPr>
                <w:sz w:val="14"/>
                <w:szCs w:val="14"/>
                <w:color w:val="auto"/>
              </w:rPr>
            </w:pPr>
          </w:p>
        </w:tc>
        <w:tc>
          <w:tcPr>
            <w:tcW w:w="860" w:type="dxa"/>
            <w:vAlign w:val="bottom"/>
            <w:gridSpan w:val="2"/>
          </w:tcPr>
          <w:p>
            <w:pPr>
              <w:ind w:left="60"/>
              <w:spacing w:after="0"/>
              <w:rPr>
                <w:sz w:val="20"/>
                <w:szCs w:val="20"/>
                <w:color w:val="auto"/>
              </w:rPr>
            </w:pPr>
            <w:r>
              <w:rPr>
                <w:rFonts w:ascii="Times New Roman" w:cs="Times New Roman" w:eastAsia="Times New Roman" w:hAnsi="Times New Roman"/>
                <w:sz w:val="13"/>
                <w:szCs w:val="13"/>
                <w:b w:val="1"/>
                <w:bCs w:val="1"/>
                <w:color w:val="auto"/>
              </w:rPr>
              <w:t>Earnings</w:t>
            </w:r>
          </w:p>
        </w:tc>
        <w:tc>
          <w:tcPr>
            <w:tcW w:w="100" w:type="dxa"/>
            <w:vAlign w:val="bottom"/>
          </w:tcPr>
          <w:p>
            <w:pPr>
              <w:spacing w:after="0"/>
              <w:rPr>
                <w:sz w:val="14"/>
                <w:szCs w:val="14"/>
                <w:color w:val="auto"/>
              </w:rPr>
            </w:pPr>
          </w:p>
        </w:tc>
        <w:tc>
          <w:tcPr>
            <w:tcW w:w="1080" w:type="dxa"/>
            <w:vAlign w:val="bottom"/>
            <w:gridSpan w:val="2"/>
          </w:tcPr>
          <w:p>
            <w:pPr>
              <w:jc w:val="center"/>
              <w:ind w:right="160"/>
              <w:spacing w:after="0"/>
              <w:rPr>
                <w:sz w:val="20"/>
                <w:szCs w:val="20"/>
                <w:color w:val="auto"/>
              </w:rPr>
            </w:pPr>
            <w:r>
              <w:rPr>
                <w:rFonts w:ascii="Times New Roman" w:cs="Times New Roman" w:eastAsia="Times New Roman" w:hAnsi="Times New Roman"/>
                <w:sz w:val="13"/>
                <w:szCs w:val="13"/>
                <w:b w:val="1"/>
                <w:bCs w:val="1"/>
                <w:color w:val="auto"/>
              </w:rPr>
              <w:t>(Loss), Net</w:t>
            </w:r>
          </w:p>
        </w:tc>
        <w:tc>
          <w:tcPr>
            <w:tcW w:w="140" w:type="dxa"/>
            <w:vAlign w:val="bottom"/>
          </w:tcPr>
          <w:p>
            <w:pPr>
              <w:spacing w:after="0"/>
              <w:rPr>
                <w:sz w:val="14"/>
                <w:szCs w:val="14"/>
                <w:color w:val="auto"/>
              </w:rPr>
            </w:pPr>
          </w:p>
        </w:tc>
        <w:tc>
          <w:tcPr>
            <w:tcW w:w="880" w:type="dxa"/>
            <w:vAlign w:val="bottom"/>
            <w:gridSpan w:val="2"/>
          </w:tcPr>
          <w:p>
            <w:pPr>
              <w:ind w:left="180"/>
              <w:spacing w:after="0"/>
              <w:rPr>
                <w:sz w:val="20"/>
                <w:szCs w:val="20"/>
                <w:color w:val="auto"/>
              </w:rPr>
            </w:pPr>
            <w:r>
              <w:rPr>
                <w:rFonts w:ascii="Times New Roman" w:cs="Times New Roman" w:eastAsia="Times New Roman" w:hAnsi="Times New Roman"/>
                <w:sz w:val="13"/>
                <w:szCs w:val="13"/>
                <w:b w:val="1"/>
                <w:bCs w:val="1"/>
                <w:color w:val="auto"/>
              </w:rPr>
              <w:t>Stock</w:t>
            </w:r>
          </w:p>
        </w:tc>
        <w:tc>
          <w:tcPr>
            <w:tcW w:w="200" w:type="dxa"/>
            <w:vAlign w:val="bottom"/>
          </w:tcPr>
          <w:p>
            <w:pPr>
              <w:spacing w:after="0"/>
              <w:rPr>
                <w:sz w:val="14"/>
                <w:szCs w:val="14"/>
                <w:color w:val="auto"/>
              </w:rPr>
            </w:pPr>
          </w:p>
        </w:tc>
        <w:tc>
          <w:tcPr>
            <w:tcW w:w="740" w:type="dxa"/>
            <w:vAlign w:val="bottom"/>
          </w:tcPr>
          <w:p>
            <w:pPr>
              <w:jc w:val="right"/>
              <w:ind w:right="275"/>
              <w:spacing w:after="0"/>
              <w:rPr>
                <w:sz w:val="20"/>
                <w:szCs w:val="20"/>
                <w:color w:val="auto"/>
              </w:rPr>
            </w:pPr>
            <w:r>
              <w:rPr>
                <w:rFonts w:ascii="Times New Roman" w:cs="Times New Roman" w:eastAsia="Times New Roman" w:hAnsi="Times New Roman"/>
                <w:sz w:val="13"/>
                <w:szCs w:val="13"/>
                <w:b w:val="1"/>
                <w:bCs w:val="1"/>
                <w:color w:val="auto"/>
              </w:rPr>
              <w:t>Total</w:t>
            </w:r>
          </w:p>
        </w:tc>
        <w:tc>
          <w:tcPr>
            <w:tcW w:w="0" w:type="dxa"/>
            <w:vAlign w:val="bottom"/>
          </w:tcPr>
          <w:p>
            <w:pPr>
              <w:spacing w:after="0"/>
              <w:rPr>
                <w:sz w:val="1"/>
                <w:szCs w:val="1"/>
                <w:color w:val="auto"/>
              </w:rPr>
            </w:pPr>
          </w:p>
        </w:tc>
      </w:tr>
      <w:tr>
        <w:trPr>
          <w:trHeight w:val="29"/>
        </w:trPr>
        <w:tc>
          <w:tcPr>
            <w:tcW w:w="20" w:type="dxa"/>
            <w:vAlign w:val="bottom"/>
          </w:tcPr>
          <w:p>
            <w:pPr>
              <w:spacing w:after="0"/>
              <w:rPr>
                <w:sz w:val="2"/>
                <w:szCs w:val="2"/>
                <w:color w:val="auto"/>
              </w:rPr>
            </w:pPr>
          </w:p>
        </w:tc>
        <w:tc>
          <w:tcPr>
            <w:tcW w:w="2920" w:type="dxa"/>
            <w:vAlign w:val="bottom"/>
            <w:gridSpan w:val="2"/>
            <w:vMerge w:val="restart"/>
          </w:tcPr>
          <w:p>
            <w:pPr>
              <w:spacing w:after="0"/>
              <w:rPr>
                <w:sz w:val="20"/>
                <w:szCs w:val="20"/>
                <w:color w:val="auto"/>
              </w:rPr>
            </w:pPr>
            <w:r>
              <w:rPr>
                <w:rFonts w:ascii="Times New Roman" w:cs="Times New Roman" w:eastAsia="Times New Roman" w:hAnsi="Times New Roman"/>
                <w:sz w:val="13"/>
                <w:szCs w:val="13"/>
                <w:b w:val="1"/>
                <w:bCs w:val="1"/>
                <w:color w:val="auto"/>
              </w:rPr>
              <w:t>Three Months Ended March 31, 2025</w:t>
            </w:r>
          </w:p>
        </w:tc>
        <w:tc>
          <w:tcPr>
            <w:tcW w:w="1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92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2080" w:type="dxa"/>
            <w:vAlign w:val="bottom"/>
            <w:tcBorders>
              <w:top w:val="single" w:sz="8" w:color="auto"/>
            </w:tcBorders>
          </w:tcPr>
          <w:p>
            <w:pPr>
              <w:spacing w:after="0"/>
              <w:rPr>
                <w:sz w:val="2"/>
                <w:szCs w:val="2"/>
                <w:color w:val="auto"/>
              </w:rPr>
            </w:pPr>
          </w:p>
        </w:tc>
        <w:tc>
          <w:tcPr>
            <w:tcW w:w="840" w:type="dxa"/>
            <w:vAlign w:val="bottom"/>
          </w:tcPr>
          <w:p>
            <w:pPr>
              <w:spacing w:after="0"/>
              <w:rPr>
                <w:sz w:val="2"/>
                <w:szCs w:val="2"/>
                <w:color w:val="auto"/>
              </w:rPr>
            </w:pPr>
          </w:p>
        </w:tc>
        <w:tc>
          <w:tcPr>
            <w:tcW w:w="140" w:type="dxa"/>
            <w:vAlign w:val="bottom"/>
          </w:tcPr>
          <w:p>
            <w:pPr>
              <w:spacing w:after="0"/>
              <w:rPr>
                <w:sz w:val="2"/>
                <w:szCs w:val="2"/>
                <w:color w:val="auto"/>
              </w:rPr>
            </w:pPr>
          </w:p>
        </w:tc>
        <w:tc>
          <w:tcPr>
            <w:tcW w:w="82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780" w:type="dxa"/>
            <w:vAlign w:val="bottom"/>
          </w:tcPr>
          <w:p>
            <w:pPr>
              <w:spacing w:after="0"/>
              <w:rPr>
                <w:sz w:val="2"/>
                <w:szCs w:val="2"/>
                <w:color w:val="auto"/>
              </w:rPr>
            </w:pPr>
          </w:p>
        </w:tc>
        <w:tc>
          <w:tcPr>
            <w:tcW w:w="80" w:type="dxa"/>
            <w:vAlign w:val="bottom"/>
          </w:tcPr>
          <w:p>
            <w:pPr>
              <w:spacing w:after="0"/>
              <w:rPr>
                <w:sz w:val="2"/>
                <w:szCs w:val="2"/>
                <w:color w:val="auto"/>
              </w:rPr>
            </w:pPr>
          </w:p>
        </w:tc>
        <w:tc>
          <w:tcPr>
            <w:tcW w:w="74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78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7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Borders>
              <w:bottom w:val="single" w:sz="8" w:color="CCEEFF"/>
            </w:tcBorders>
            <w:shd w:val="clear" w:color="auto" w:fill="CCEEFF"/>
          </w:tcPr>
          <w:p>
            <w:pPr>
              <w:spacing w:after="0"/>
              <w:rPr>
                <w:sz w:val="17"/>
                <w:szCs w:val="17"/>
                <w:color w:val="auto"/>
              </w:rPr>
            </w:pPr>
          </w:p>
        </w:tc>
        <w:tc>
          <w:tcPr>
            <w:tcW w:w="292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3"/>
                <w:szCs w:val="13"/>
                <w:color w:val="auto"/>
              </w:rPr>
              <w:t>Balance — January 1, 2025</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2,394</w:t>
            </w:r>
          </w:p>
        </w:tc>
        <w:tc>
          <w:tcPr>
            <w:tcW w:w="8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90</w:t>
            </w:r>
          </w:p>
        </w:tc>
        <w:tc>
          <w:tcPr>
            <w:tcW w:w="80" w:type="dxa"/>
            <w:vAlign w:val="bottom"/>
            <w:tcBorders>
              <w:bottom w:val="single" w:sz="8" w:color="CCEEFF"/>
            </w:tcBorders>
            <w:shd w:val="clear" w:color="auto" w:fill="CCEEFF"/>
          </w:tcPr>
          <w:p>
            <w:pPr>
              <w:spacing w:after="0"/>
              <w:rPr>
                <w:sz w:val="17"/>
                <w:szCs w:val="17"/>
                <w:color w:val="auto"/>
              </w:rPr>
            </w:pPr>
          </w:p>
        </w:tc>
        <w:tc>
          <w:tcPr>
            <w:tcW w:w="740" w:type="dxa"/>
            <w:vAlign w:val="bottom"/>
            <w:tcBorders>
              <w:bottom w:val="single" w:sz="8" w:color="CCEEFF"/>
            </w:tcBorders>
            <w:shd w:val="clear" w:color="auto" w:fill="CCEEFF"/>
          </w:tcPr>
          <w:p>
            <w:pPr>
              <w:jc w:val="right"/>
              <w:ind w:right="595"/>
              <w:spacing w:after="0"/>
              <w:rPr>
                <w:sz w:val="20"/>
                <w:szCs w:val="20"/>
                <w:color w:val="auto"/>
              </w:rPr>
            </w:pPr>
            <w:r>
              <w:rPr>
                <w:rFonts w:ascii="Times New Roman" w:cs="Times New Roman" w:eastAsia="Times New Roman" w:hAnsi="Times New Roman"/>
                <w:sz w:val="13"/>
                <w:szCs w:val="13"/>
                <w:color w:val="auto"/>
                <w:w w:val="91"/>
              </w:rPr>
              <w:t>$</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w:t>
            </w:r>
          </w:p>
        </w:tc>
        <w:tc>
          <w:tcPr>
            <w:tcW w:w="8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9,998</w:t>
            </w:r>
          </w:p>
        </w:tc>
        <w:tc>
          <w:tcPr>
            <w:tcW w:w="8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19,079</w:t>
            </w:r>
          </w:p>
        </w:tc>
        <w:tc>
          <w:tcPr>
            <w:tcW w:w="8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(164)</w:t>
            </w:r>
          </w:p>
        </w:tc>
        <w:tc>
          <w:tcPr>
            <w:tcW w:w="8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(2,371)</w:t>
            </w:r>
          </w:p>
        </w:tc>
        <w:tc>
          <w:tcPr>
            <w:tcW w:w="8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CCEEFF"/>
            </w:tcBorders>
            <w:shd w:val="clear" w:color="auto" w:fill="CCEEFF"/>
          </w:tcPr>
          <w:p>
            <w:pPr>
              <w:jc w:val="right"/>
              <w:ind w:right="55"/>
              <w:spacing w:after="0"/>
              <w:rPr>
                <w:sz w:val="20"/>
                <w:szCs w:val="20"/>
                <w:color w:val="auto"/>
              </w:rPr>
            </w:pPr>
            <w:r>
              <w:rPr>
                <w:rFonts w:ascii="Times New Roman" w:cs="Times New Roman" w:eastAsia="Times New Roman" w:hAnsi="Times New Roman"/>
                <w:sz w:val="13"/>
                <w:szCs w:val="13"/>
                <w:color w:val="auto"/>
                <w:w w:val="91"/>
              </w:rPr>
              <w:t>$</w:t>
            </w: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29,027</w:t>
            </w:r>
          </w:p>
        </w:tc>
        <w:tc>
          <w:tcPr>
            <w:tcW w:w="0" w:type="dxa"/>
            <w:vAlign w:val="bottom"/>
          </w:tcPr>
          <w:p>
            <w:pPr>
              <w:spacing w:after="0"/>
              <w:rPr>
                <w:sz w:val="1"/>
                <w:szCs w:val="1"/>
                <w:color w:val="auto"/>
              </w:rPr>
            </w:pPr>
          </w:p>
        </w:tc>
      </w:tr>
      <w:tr>
        <w:trPr>
          <w:trHeight w:val="187"/>
        </w:trPr>
        <w:tc>
          <w:tcPr>
            <w:tcW w:w="20" w:type="dxa"/>
            <w:vAlign w:val="bottom"/>
          </w:tcPr>
          <w:p>
            <w:pPr>
              <w:spacing w:after="0"/>
              <w:rPr>
                <w:sz w:val="16"/>
                <w:szCs w:val="16"/>
                <w:color w:val="auto"/>
              </w:rPr>
            </w:pPr>
          </w:p>
        </w:tc>
        <w:tc>
          <w:tcPr>
            <w:tcW w:w="292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Total comprehensive income</w:t>
            </w:r>
          </w:p>
        </w:tc>
        <w:tc>
          <w:tcPr>
            <w:tcW w:w="140" w:type="dxa"/>
            <w:vAlign w:val="bottom"/>
          </w:tcPr>
          <w:p>
            <w:pPr>
              <w:spacing w:after="0"/>
              <w:rPr>
                <w:sz w:val="16"/>
                <w:szCs w:val="16"/>
                <w:color w:val="auto"/>
              </w:rPr>
            </w:pPr>
          </w:p>
        </w:tc>
        <w:tc>
          <w:tcPr>
            <w:tcW w:w="90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6"/>
                <w:szCs w:val="16"/>
                <w:color w:val="auto"/>
              </w:rPr>
            </w:pPr>
          </w:p>
        </w:tc>
        <w:tc>
          <w:tcPr>
            <w:tcW w:w="86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740" w:type="dxa"/>
            <w:vAlign w:val="bottom"/>
          </w:tcPr>
          <w:p>
            <w:pPr>
              <w:spacing w:after="0"/>
              <w:rPr>
                <w:sz w:val="16"/>
                <w:szCs w:val="16"/>
                <w:color w:val="auto"/>
              </w:rPr>
            </w:pPr>
          </w:p>
        </w:tc>
        <w:tc>
          <w:tcPr>
            <w:tcW w:w="28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w w:val="91"/>
              </w:rPr>
              <w:t>—</w:t>
            </w:r>
          </w:p>
        </w:tc>
        <w:tc>
          <w:tcPr>
            <w:tcW w:w="140" w:type="dxa"/>
            <w:vAlign w:val="bottom"/>
          </w:tcPr>
          <w:p>
            <w:pPr>
              <w:spacing w:after="0"/>
              <w:rPr>
                <w:sz w:val="16"/>
                <w:szCs w:val="16"/>
                <w:color w:val="auto"/>
              </w:rPr>
            </w:pPr>
          </w:p>
        </w:tc>
        <w:tc>
          <w:tcPr>
            <w:tcW w:w="88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584</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254</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80" w:type="dxa"/>
            <w:vAlign w:val="bottom"/>
            <w:gridSpan w:val="2"/>
          </w:tcPr>
          <w:p>
            <w:pPr>
              <w:ind w:left="620"/>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838</w:t>
            </w:r>
          </w:p>
        </w:tc>
        <w:tc>
          <w:tcPr>
            <w:tcW w:w="0" w:type="dxa"/>
            <w:vAlign w:val="bottom"/>
          </w:tcPr>
          <w:p>
            <w:pPr>
              <w:spacing w:after="0"/>
              <w:rPr>
                <w:sz w:val="1"/>
                <w:szCs w:val="1"/>
                <w:color w:val="auto"/>
              </w:rPr>
            </w:pPr>
          </w:p>
        </w:tc>
      </w:tr>
      <w:tr>
        <w:trPr>
          <w:trHeight w:val="29"/>
        </w:trPr>
        <w:tc>
          <w:tcPr>
            <w:tcW w:w="20" w:type="dxa"/>
            <w:vAlign w:val="bottom"/>
          </w:tcPr>
          <w:p>
            <w:pPr>
              <w:spacing w:after="0"/>
              <w:rPr>
                <w:sz w:val="2"/>
                <w:szCs w:val="2"/>
                <w:color w:val="auto"/>
              </w:rPr>
            </w:pPr>
          </w:p>
        </w:tc>
        <w:tc>
          <w:tcPr>
            <w:tcW w:w="20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40" w:type="dxa"/>
            <w:vAlign w:val="bottom"/>
          </w:tcPr>
          <w:p>
            <w:pPr>
              <w:spacing w:after="0"/>
              <w:rPr>
                <w:sz w:val="2"/>
                <w:szCs w:val="2"/>
                <w:color w:val="auto"/>
              </w:rPr>
            </w:pPr>
          </w:p>
        </w:tc>
        <w:tc>
          <w:tcPr>
            <w:tcW w:w="82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780" w:type="dxa"/>
            <w:vAlign w:val="bottom"/>
          </w:tcPr>
          <w:p>
            <w:pPr>
              <w:spacing w:after="0"/>
              <w:rPr>
                <w:sz w:val="2"/>
                <w:szCs w:val="2"/>
                <w:color w:val="auto"/>
              </w:rPr>
            </w:pPr>
          </w:p>
        </w:tc>
        <w:tc>
          <w:tcPr>
            <w:tcW w:w="80" w:type="dxa"/>
            <w:vAlign w:val="bottom"/>
          </w:tcPr>
          <w:p>
            <w:pPr>
              <w:spacing w:after="0"/>
              <w:rPr>
                <w:sz w:val="2"/>
                <w:szCs w:val="2"/>
                <w:color w:val="auto"/>
              </w:rPr>
            </w:pPr>
          </w:p>
        </w:tc>
        <w:tc>
          <w:tcPr>
            <w:tcW w:w="74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78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7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Borders>
              <w:bottom w:val="single" w:sz="8" w:color="CCEEFF"/>
            </w:tcBorders>
            <w:shd w:val="clear" w:color="auto" w:fill="CCEEFF"/>
          </w:tcPr>
          <w:p>
            <w:pPr>
              <w:spacing w:after="0"/>
              <w:rPr>
                <w:sz w:val="17"/>
                <w:szCs w:val="17"/>
                <w:color w:val="auto"/>
              </w:rPr>
            </w:pPr>
          </w:p>
        </w:tc>
        <w:tc>
          <w:tcPr>
            <w:tcW w:w="292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3"/>
                <w:szCs w:val="13"/>
                <w:color w:val="auto"/>
              </w:rPr>
              <w:t>Preferred stock cash dividends</w:t>
            </w:r>
          </w:p>
        </w:tc>
        <w:tc>
          <w:tcPr>
            <w:tcW w:w="140" w:type="dxa"/>
            <w:vAlign w:val="bottom"/>
            <w:tcBorders>
              <w:bottom w:val="single" w:sz="8" w:color="CCEEFF"/>
            </w:tcBorders>
            <w:shd w:val="clear" w:color="auto" w:fill="CCEEFF"/>
          </w:tcPr>
          <w:p>
            <w:pPr>
              <w:spacing w:after="0"/>
              <w:rPr>
                <w:sz w:val="17"/>
                <w:szCs w:val="17"/>
                <w:color w:val="auto"/>
              </w:rPr>
            </w:pPr>
          </w:p>
        </w:tc>
        <w:tc>
          <w:tcPr>
            <w:tcW w:w="9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Borders>
              <w:bottom w:val="single" w:sz="8" w:color="CCEEFF"/>
            </w:tcBorders>
            <w:shd w:val="clear" w:color="auto" w:fill="CCEEFF"/>
          </w:tcPr>
          <w:p>
            <w:pPr>
              <w:spacing w:after="0"/>
              <w:rPr>
                <w:sz w:val="17"/>
                <w:szCs w:val="17"/>
                <w:color w:val="auto"/>
              </w:rPr>
            </w:pPr>
          </w:p>
        </w:tc>
        <w:tc>
          <w:tcPr>
            <w:tcW w:w="8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740" w:type="dxa"/>
            <w:vAlign w:val="bottom"/>
            <w:tcBorders>
              <w:bottom w:val="single" w:sz="8" w:color="CCEEFF"/>
            </w:tcBorders>
            <w:shd w:val="clear" w:color="auto" w:fill="CCEEFF"/>
          </w:tcPr>
          <w:p>
            <w:pPr>
              <w:spacing w:after="0"/>
              <w:rPr>
                <w:sz w:val="17"/>
                <w:szCs w:val="17"/>
                <w:color w:val="auto"/>
              </w:rPr>
            </w:pPr>
          </w:p>
        </w:tc>
        <w:tc>
          <w:tcPr>
            <w:tcW w:w="2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w w:val="91"/>
              </w:rPr>
              <w:t>—</w:t>
            </w:r>
          </w:p>
        </w:tc>
        <w:tc>
          <w:tcPr>
            <w:tcW w:w="140" w:type="dxa"/>
            <w:vAlign w:val="bottom"/>
            <w:tcBorders>
              <w:bottom w:val="single" w:sz="8" w:color="CCEEFF"/>
            </w:tcBorders>
            <w:shd w:val="clear" w:color="auto" w:fill="CCEEFF"/>
          </w:tcPr>
          <w:p>
            <w:pPr>
              <w:spacing w:after="0"/>
              <w:rPr>
                <w:sz w:val="17"/>
                <w:szCs w:val="17"/>
                <w:color w:val="auto"/>
              </w:rPr>
            </w:pPr>
          </w:p>
        </w:tc>
        <w:tc>
          <w:tcPr>
            <w:tcW w:w="8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Borders>
              <w:bottom w:val="single" w:sz="8" w:color="CCEEFF"/>
            </w:tcBorders>
            <w:shd w:val="clear" w:color="auto" w:fill="CCEEFF"/>
          </w:tcPr>
          <w:p>
            <w:pPr>
              <w:spacing w:after="0"/>
              <w:rPr>
                <w:sz w:val="17"/>
                <w:szCs w:val="17"/>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(36)</w:t>
            </w:r>
          </w:p>
        </w:tc>
        <w:tc>
          <w:tcPr>
            <w:tcW w:w="8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0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Borders>
              <w:bottom w:val="single" w:sz="8" w:color="CCEEFF"/>
            </w:tcBorders>
            <w:shd w:val="clear" w:color="auto" w:fill="CCEEFF"/>
          </w:tcPr>
          <w:p>
            <w:pPr>
              <w:spacing w:after="0"/>
              <w:rPr>
                <w:sz w:val="17"/>
                <w:szCs w:val="17"/>
                <w:color w:val="auto"/>
              </w:rPr>
            </w:pPr>
          </w:p>
        </w:tc>
        <w:tc>
          <w:tcPr>
            <w:tcW w:w="880" w:type="dxa"/>
            <w:vAlign w:val="bottom"/>
            <w:tcBorders>
              <w:bottom w:val="single" w:sz="8" w:color="CCEEFF"/>
            </w:tcBorders>
            <w:gridSpan w:val="2"/>
            <w:shd w:val="clear" w:color="auto" w:fill="CCEEFF"/>
          </w:tcPr>
          <w:p>
            <w:pPr>
              <w:ind w:left="620"/>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tcBorders>
              <w:bottom w:val="single" w:sz="8" w:color="CCEEFF"/>
            </w:tcBorders>
            <w:shd w:val="clear" w:color="auto" w:fill="CCEEFF"/>
          </w:tcPr>
          <w:p>
            <w:pPr>
              <w:spacing w:after="0"/>
              <w:rPr>
                <w:sz w:val="17"/>
                <w:szCs w:val="17"/>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(36)</w:t>
            </w:r>
          </w:p>
        </w:tc>
        <w:tc>
          <w:tcPr>
            <w:tcW w:w="0" w:type="dxa"/>
            <w:vAlign w:val="bottom"/>
          </w:tcPr>
          <w:p>
            <w:pPr>
              <w:spacing w:after="0"/>
              <w:rPr>
                <w:sz w:val="1"/>
                <w:szCs w:val="1"/>
                <w:color w:val="auto"/>
              </w:rPr>
            </w:pPr>
          </w:p>
        </w:tc>
      </w:tr>
      <w:tr>
        <w:trPr>
          <w:trHeight w:val="187"/>
        </w:trPr>
        <w:tc>
          <w:tcPr>
            <w:tcW w:w="20" w:type="dxa"/>
            <w:vAlign w:val="bottom"/>
          </w:tcPr>
          <w:p>
            <w:pPr>
              <w:spacing w:after="0"/>
              <w:rPr>
                <w:sz w:val="16"/>
                <w:szCs w:val="16"/>
                <w:color w:val="auto"/>
              </w:rPr>
            </w:pPr>
          </w:p>
        </w:tc>
        <w:tc>
          <w:tcPr>
            <w:tcW w:w="292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Purchases of treasury stock</w:t>
            </w:r>
          </w:p>
        </w:tc>
        <w:tc>
          <w:tcPr>
            <w:tcW w:w="140" w:type="dxa"/>
            <w:vAlign w:val="bottom"/>
          </w:tcPr>
          <w:p>
            <w:pPr>
              <w:spacing w:after="0"/>
              <w:rPr>
                <w:sz w:val="16"/>
                <w:szCs w:val="16"/>
                <w:color w:val="auto"/>
              </w:rPr>
            </w:pPr>
          </w:p>
        </w:tc>
        <w:tc>
          <w:tcPr>
            <w:tcW w:w="90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6"/>
                <w:szCs w:val="16"/>
                <w:color w:val="auto"/>
              </w:rPr>
            </w:pPr>
          </w:p>
        </w:tc>
        <w:tc>
          <w:tcPr>
            <w:tcW w:w="86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740" w:type="dxa"/>
            <w:vAlign w:val="bottom"/>
          </w:tcPr>
          <w:p>
            <w:pPr>
              <w:spacing w:after="0"/>
              <w:rPr>
                <w:sz w:val="16"/>
                <w:szCs w:val="16"/>
                <w:color w:val="auto"/>
              </w:rPr>
            </w:pPr>
          </w:p>
        </w:tc>
        <w:tc>
          <w:tcPr>
            <w:tcW w:w="28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w w:val="91"/>
              </w:rPr>
              <w:t>—</w:t>
            </w:r>
          </w:p>
        </w:tc>
        <w:tc>
          <w:tcPr>
            <w:tcW w:w="140" w:type="dxa"/>
            <w:vAlign w:val="bottom"/>
          </w:tcPr>
          <w:p>
            <w:pPr>
              <w:spacing w:after="0"/>
              <w:rPr>
                <w:sz w:val="16"/>
                <w:szCs w:val="16"/>
                <w:color w:val="auto"/>
              </w:rPr>
            </w:pPr>
          </w:p>
        </w:tc>
        <w:tc>
          <w:tcPr>
            <w:tcW w:w="88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16"/>
                <w:szCs w:val="16"/>
                <w:color w:val="auto"/>
              </w:rPr>
            </w:pPr>
          </w:p>
        </w:tc>
        <w:tc>
          <w:tcPr>
            <w:tcW w:w="86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6"/>
                <w:szCs w:val="16"/>
                <w:color w:val="auto"/>
              </w:rPr>
            </w:pPr>
          </w:p>
        </w:tc>
        <w:tc>
          <w:tcPr>
            <w:tcW w:w="108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(662)</w:t>
            </w: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(662)</w:t>
            </w:r>
          </w:p>
        </w:tc>
        <w:tc>
          <w:tcPr>
            <w:tcW w:w="0" w:type="dxa"/>
            <w:vAlign w:val="bottom"/>
          </w:tcPr>
          <w:p>
            <w:pPr>
              <w:spacing w:after="0"/>
              <w:rPr>
                <w:sz w:val="1"/>
                <w:szCs w:val="1"/>
                <w:color w:val="auto"/>
              </w:rPr>
            </w:pPr>
          </w:p>
        </w:tc>
      </w:tr>
      <w:tr>
        <w:trPr>
          <w:trHeight w:val="29"/>
        </w:trPr>
        <w:tc>
          <w:tcPr>
            <w:tcW w:w="20" w:type="dxa"/>
            <w:vAlign w:val="bottom"/>
          </w:tcPr>
          <w:p>
            <w:pPr>
              <w:spacing w:after="0"/>
              <w:rPr>
                <w:sz w:val="2"/>
                <w:szCs w:val="2"/>
                <w:color w:val="auto"/>
              </w:rPr>
            </w:pPr>
          </w:p>
        </w:tc>
        <w:tc>
          <w:tcPr>
            <w:tcW w:w="20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40" w:type="dxa"/>
            <w:vAlign w:val="bottom"/>
          </w:tcPr>
          <w:p>
            <w:pPr>
              <w:spacing w:after="0"/>
              <w:rPr>
                <w:sz w:val="2"/>
                <w:szCs w:val="2"/>
                <w:color w:val="auto"/>
              </w:rPr>
            </w:pPr>
          </w:p>
        </w:tc>
        <w:tc>
          <w:tcPr>
            <w:tcW w:w="82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780" w:type="dxa"/>
            <w:vAlign w:val="bottom"/>
          </w:tcPr>
          <w:p>
            <w:pPr>
              <w:spacing w:after="0"/>
              <w:rPr>
                <w:sz w:val="2"/>
                <w:szCs w:val="2"/>
                <w:color w:val="auto"/>
              </w:rPr>
            </w:pPr>
          </w:p>
        </w:tc>
        <w:tc>
          <w:tcPr>
            <w:tcW w:w="80" w:type="dxa"/>
            <w:vAlign w:val="bottom"/>
          </w:tcPr>
          <w:p>
            <w:pPr>
              <w:spacing w:after="0"/>
              <w:rPr>
                <w:sz w:val="2"/>
                <w:szCs w:val="2"/>
                <w:color w:val="auto"/>
              </w:rPr>
            </w:pPr>
          </w:p>
        </w:tc>
        <w:tc>
          <w:tcPr>
            <w:tcW w:w="74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78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7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Borders>
              <w:bottom w:val="single" w:sz="8" w:color="CCEEFF"/>
            </w:tcBorders>
            <w:shd w:val="clear" w:color="auto" w:fill="CCEEFF"/>
          </w:tcPr>
          <w:p>
            <w:pPr>
              <w:spacing w:after="0"/>
              <w:rPr>
                <w:sz w:val="17"/>
                <w:szCs w:val="17"/>
                <w:color w:val="auto"/>
              </w:rPr>
            </w:pPr>
          </w:p>
        </w:tc>
        <w:tc>
          <w:tcPr>
            <w:tcW w:w="292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3"/>
                <w:szCs w:val="13"/>
                <w:color w:val="auto"/>
              </w:rPr>
              <w:t>Stock-based compensation transactions, net</w:t>
            </w:r>
          </w:p>
        </w:tc>
        <w:tc>
          <w:tcPr>
            <w:tcW w:w="140" w:type="dxa"/>
            <w:vAlign w:val="bottom"/>
            <w:tcBorders>
              <w:bottom w:val="single" w:sz="8" w:color="CCEEFF"/>
            </w:tcBorders>
            <w:shd w:val="clear" w:color="auto" w:fill="CCEEFF"/>
          </w:tcPr>
          <w:p>
            <w:pPr>
              <w:spacing w:after="0"/>
              <w:rPr>
                <w:sz w:val="17"/>
                <w:szCs w:val="17"/>
                <w:color w:val="auto"/>
              </w:rPr>
            </w:pPr>
          </w:p>
        </w:tc>
        <w:tc>
          <w:tcPr>
            <w:tcW w:w="9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Borders>
              <w:bottom w:val="single" w:sz="8" w:color="CCEEFF"/>
            </w:tcBorders>
            <w:shd w:val="clear" w:color="auto" w:fill="CCEEFF"/>
          </w:tcPr>
          <w:p>
            <w:pPr>
              <w:spacing w:after="0"/>
              <w:rPr>
                <w:sz w:val="17"/>
                <w:szCs w:val="17"/>
                <w:color w:val="auto"/>
              </w:rPr>
            </w:pPr>
          </w:p>
        </w:tc>
        <w:tc>
          <w:tcPr>
            <w:tcW w:w="8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740" w:type="dxa"/>
            <w:vAlign w:val="bottom"/>
            <w:tcBorders>
              <w:bottom w:val="single" w:sz="8" w:color="CCEEFF"/>
            </w:tcBorders>
            <w:shd w:val="clear" w:color="auto" w:fill="CCEEFF"/>
          </w:tcPr>
          <w:p>
            <w:pPr>
              <w:spacing w:after="0"/>
              <w:rPr>
                <w:sz w:val="17"/>
                <w:szCs w:val="17"/>
                <w:color w:val="auto"/>
              </w:rPr>
            </w:pPr>
          </w:p>
        </w:tc>
        <w:tc>
          <w:tcPr>
            <w:tcW w:w="2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w w:val="91"/>
              </w:rPr>
              <w:t>—</w:t>
            </w:r>
          </w:p>
        </w:tc>
        <w:tc>
          <w:tcPr>
            <w:tcW w:w="140" w:type="dxa"/>
            <w:vAlign w:val="bottom"/>
            <w:tcBorders>
              <w:bottom w:val="single" w:sz="8" w:color="CCEEFF"/>
            </w:tcBorders>
            <w:shd w:val="clear" w:color="auto" w:fill="CCEEFF"/>
          </w:tcPr>
          <w:p>
            <w:pPr>
              <w:spacing w:after="0"/>
              <w:rPr>
                <w:sz w:val="17"/>
                <w:szCs w:val="17"/>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(30)</w:t>
            </w:r>
          </w:p>
        </w:tc>
        <w:tc>
          <w:tcPr>
            <w:tcW w:w="8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spacing w:after="0"/>
              <w:rPr>
                <w:sz w:val="17"/>
                <w:szCs w:val="17"/>
                <w:color w:val="auto"/>
              </w:rPr>
            </w:pPr>
          </w:p>
        </w:tc>
        <w:tc>
          <w:tcPr>
            <w:tcW w:w="8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Borders>
              <w:bottom w:val="single" w:sz="8" w:color="CCEEFF"/>
            </w:tcBorders>
            <w:shd w:val="clear" w:color="auto" w:fill="CCEEFF"/>
          </w:tcPr>
          <w:p>
            <w:pPr>
              <w:spacing w:after="0"/>
              <w:rPr>
                <w:sz w:val="17"/>
                <w:szCs w:val="17"/>
                <w:color w:val="auto"/>
              </w:rPr>
            </w:pPr>
          </w:p>
        </w:tc>
        <w:tc>
          <w:tcPr>
            <w:tcW w:w="10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Borders>
              <w:bottom w:val="single" w:sz="8" w:color="CCEEFF"/>
            </w:tcBorders>
            <w:shd w:val="clear" w:color="auto" w:fill="CCEEFF"/>
          </w:tcPr>
          <w:p>
            <w:pPr>
              <w:spacing w:after="0"/>
              <w:rPr>
                <w:sz w:val="17"/>
                <w:szCs w:val="17"/>
                <w:color w:val="auto"/>
              </w:rPr>
            </w:pPr>
          </w:p>
        </w:tc>
        <w:tc>
          <w:tcPr>
            <w:tcW w:w="800" w:type="dxa"/>
            <w:vAlign w:val="bottom"/>
            <w:tcBorders>
              <w:bottom w:val="single" w:sz="8" w:color="CCEEFF"/>
            </w:tcBorders>
            <w:shd w:val="clear" w:color="auto" w:fill="CCEEFF"/>
          </w:tcPr>
          <w:p>
            <w:pPr>
              <w:ind w:left="620"/>
              <w:spacing w:after="0"/>
              <w:rPr>
                <w:sz w:val="20"/>
                <w:szCs w:val="20"/>
                <w:color w:val="auto"/>
              </w:rPr>
            </w:pPr>
            <w:r>
              <w:rPr>
                <w:rFonts w:ascii="Times New Roman" w:cs="Times New Roman" w:eastAsia="Times New Roman" w:hAnsi="Times New Roman"/>
                <w:sz w:val="13"/>
                <w:szCs w:val="13"/>
                <w:color w:val="auto"/>
              </w:rPr>
              <w:t>76</w:t>
            </w:r>
          </w:p>
        </w:tc>
        <w:tc>
          <w:tcPr>
            <w:tcW w:w="8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CCEEFF"/>
            </w:tcBorders>
            <w:shd w:val="clear" w:color="auto" w:fill="CCEEFF"/>
          </w:tcPr>
          <w:p>
            <w:pPr>
              <w:spacing w:after="0"/>
              <w:rPr>
                <w:sz w:val="17"/>
                <w:szCs w:val="17"/>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46</w:t>
            </w:r>
          </w:p>
        </w:tc>
        <w:tc>
          <w:tcPr>
            <w:tcW w:w="0" w:type="dxa"/>
            <w:vAlign w:val="bottom"/>
          </w:tcPr>
          <w:p>
            <w:pPr>
              <w:spacing w:after="0"/>
              <w:rPr>
                <w:sz w:val="1"/>
                <w:szCs w:val="1"/>
                <w:color w:val="auto"/>
              </w:rPr>
            </w:pPr>
          </w:p>
        </w:tc>
      </w:tr>
      <w:tr>
        <w:trPr>
          <w:trHeight w:val="187"/>
        </w:trPr>
        <w:tc>
          <w:tcPr>
            <w:tcW w:w="20" w:type="dxa"/>
            <w:vAlign w:val="bottom"/>
          </w:tcPr>
          <w:p>
            <w:pPr>
              <w:spacing w:after="0"/>
              <w:rPr>
                <w:sz w:val="16"/>
                <w:szCs w:val="16"/>
                <w:color w:val="auto"/>
              </w:rPr>
            </w:pPr>
          </w:p>
        </w:tc>
        <w:tc>
          <w:tcPr>
            <w:tcW w:w="292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Common stock cash dividends — $1.35 per share</w:t>
            </w:r>
          </w:p>
        </w:tc>
        <w:tc>
          <w:tcPr>
            <w:tcW w:w="140" w:type="dxa"/>
            <w:vAlign w:val="bottom"/>
          </w:tcPr>
          <w:p>
            <w:pPr>
              <w:spacing w:after="0"/>
              <w:rPr>
                <w:sz w:val="16"/>
                <w:szCs w:val="16"/>
                <w:color w:val="auto"/>
              </w:rPr>
            </w:pPr>
          </w:p>
        </w:tc>
        <w:tc>
          <w:tcPr>
            <w:tcW w:w="90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6"/>
                <w:szCs w:val="16"/>
                <w:color w:val="auto"/>
              </w:rPr>
            </w:pPr>
          </w:p>
        </w:tc>
        <w:tc>
          <w:tcPr>
            <w:tcW w:w="86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740" w:type="dxa"/>
            <w:vAlign w:val="bottom"/>
          </w:tcPr>
          <w:p>
            <w:pPr>
              <w:spacing w:after="0"/>
              <w:rPr>
                <w:sz w:val="16"/>
                <w:szCs w:val="16"/>
                <w:color w:val="auto"/>
              </w:rPr>
            </w:pPr>
          </w:p>
        </w:tc>
        <w:tc>
          <w:tcPr>
            <w:tcW w:w="28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w w:val="91"/>
              </w:rPr>
              <w:t>—</w:t>
            </w:r>
          </w:p>
        </w:tc>
        <w:tc>
          <w:tcPr>
            <w:tcW w:w="140" w:type="dxa"/>
            <w:vAlign w:val="bottom"/>
          </w:tcPr>
          <w:p>
            <w:pPr>
              <w:spacing w:after="0"/>
              <w:rPr>
                <w:sz w:val="16"/>
                <w:szCs w:val="16"/>
                <w:color w:val="auto"/>
              </w:rPr>
            </w:pPr>
          </w:p>
        </w:tc>
        <w:tc>
          <w:tcPr>
            <w:tcW w:w="88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(222)</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8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6"/>
                <w:szCs w:val="16"/>
                <w:color w:val="auto"/>
              </w:rPr>
            </w:pPr>
          </w:p>
        </w:tc>
        <w:tc>
          <w:tcPr>
            <w:tcW w:w="880" w:type="dxa"/>
            <w:vAlign w:val="bottom"/>
            <w:gridSpan w:val="2"/>
          </w:tcPr>
          <w:p>
            <w:pPr>
              <w:ind w:left="620"/>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(222)</w:t>
            </w:r>
          </w:p>
        </w:tc>
        <w:tc>
          <w:tcPr>
            <w:tcW w:w="0" w:type="dxa"/>
            <w:vAlign w:val="bottom"/>
          </w:tcPr>
          <w:p>
            <w:pPr>
              <w:spacing w:after="0"/>
              <w:rPr>
                <w:sz w:val="1"/>
                <w:szCs w:val="1"/>
                <w:color w:val="auto"/>
              </w:rPr>
            </w:pPr>
          </w:p>
        </w:tc>
      </w:tr>
      <w:tr>
        <w:trPr>
          <w:trHeight w:val="29"/>
        </w:trPr>
        <w:tc>
          <w:tcPr>
            <w:tcW w:w="20" w:type="dxa"/>
            <w:vAlign w:val="bottom"/>
            <w:tcBorders>
              <w:bottom w:val="single" w:sz="8" w:color="CCEEFF"/>
            </w:tcBorders>
          </w:tcPr>
          <w:p>
            <w:pPr>
              <w:spacing w:after="0"/>
              <w:rPr>
                <w:sz w:val="2"/>
                <w:szCs w:val="2"/>
                <w:color w:val="auto"/>
              </w:rPr>
            </w:pPr>
          </w:p>
        </w:tc>
        <w:tc>
          <w:tcPr>
            <w:tcW w:w="2080" w:type="dxa"/>
            <w:vAlign w:val="bottom"/>
            <w:tcBorders>
              <w:bottom w:val="single" w:sz="8" w:color="CCEEFF"/>
            </w:tcBorders>
          </w:tcPr>
          <w:p>
            <w:pPr>
              <w:spacing w:after="0"/>
              <w:rPr>
                <w:sz w:val="2"/>
                <w:szCs w:val="2"/>
                <w:color w:val="auto"/>
              </w:rPr>
            </w:pPr>
          </w:p>
        </w:tc>
        <w:tc>
          <w:tcPr>
            <w:tcW w:w="84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3"/>
        </w:trPr>
        <w:tc>
          <w:tcPr>
            <w:tcW w:w="20" w:type="dxa"/>
            <w:vAlign w:val="bottom"/>
            <w:tcBorders>
              <w:bottom w:val="single" w:sz="8" w:color="CCEEFF"/>
            </w:tcBorders>
            <w:shd w:val="clear" w:color="auto" w:fill="CCEEFF"/>
          </w:tcPr>
          <w:p>
            <w:pPr>
              <w:spacing w:after="0"/>
              <w:rPr>
                <w:sz w:val="19"/>
                <w:szCs w:val="19"/>
                <w:color w:val="auto"/>
              </w:rPr>
            </w:pPr>
          </w:p>
        </w:tc>
        <w:tc>
          <w:tcPr>
            <w:tcW w:w="292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3"/>
                <w:szCs w:val="13"/>
                <w:color w:val="auto"/>
              </w:rPr>
              <w:t>Balance — March 31, 2025</w:t>
            </w: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2,394</w:t>
            </w:r>
          </w:p>
        </w:tc>
        <w:tc>
          <w:tcPr>
            <w:tcW w:w="8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90</w:t>
            </w:r>
          </w:p>
        </w:tc>
        <w:tc>
          <w:tcPr>
            <w:tcW w:w="80" w:type="dxa"/>
            <w:vAlign w:val="bottom"/>
            <w:tcBorders>
              <w:bottom w:val="single" w:sz="8" w:color="CCEEFF"/>
            </w:tcBorders>
            <w:shd w:val="clear" w:color="auto" w:fill="CCEEFF"/>
          </w:tcPr>
          <w:p>
            <w:pPr>
              <w:spacing w:after="0"/>
              <w:rPr>
                <w:sz w:val="19"/>
                <w:szCs w:val="19"/>
                <w:color w:val="auto"/>
              </w:rPr>
            </w:pPr>
          </w:p>
        </w:tc>
        <w:tc>
          <w:tcPr>
            <w:tcW w:w="740" w:type="dxa"/>
            <w:vAlign w:val="bottom"/>
            <w:tcBorders>
              <w:bottom w:val="single" w:sz="8" w:color="auto"/>
            </w:tcBorders>
            <w:shd w:val="clear" w:color="auto" w:fill="CCEEFF"/>
          </w:tcPr>
          <w:p>
            <w:pPr>
              <w:jc w:val="right"/>
              <w:ind w:right="595"/>
              <w:spacing w:after="0"/>
              <w:rPr>
                <w:sz w:val="20"/>
                <w:szCs w:val="20"/>
                <w:color w:val="auto"/>
              </w:rPr>
            </w:pPr>
            <w:r>
              <w:rPr>
                <w:rFonts w:ascii="Times New Roman" w:cs="Times New Roman" w:eastAsia="Times New Roman" w:hAnsi="Times New Roman"/>
                <w:sz w:val="13"/>
                <w:szCs w:val="13"/>
                <w:color w:val="auto"/>
                <w:w w:val="91"/>
              </w:rPr>
              <w:t>$</w:t>
            </w: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w:t>
            </w:r>
          </w:p>
        </w:tc>
        <w:tc>
          <w:tcPr>
            <w:tcW w:w="8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9,968</w:t>
            </w:r>
          </w:p>
        </w:tc>
        <w:tc>
          <w:tcPr>
            <w:tcW w:w="8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19,405</w:t>
            </w:r>
          </w:p>
        </w:tc>
        <w:tc>
          <w:tcPr>
            <w:tcW w:w="8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90</w:t>
            </w:r>
          </w:p>
        </w:tc>
        <w:tc>
          <w:tcPr>
            <w:tcW w:w="8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(2,957)</w:t>
            </w:r>
          </w:p>
        </w:tc>
        <w:tc>
          <w:tcPr>
            <w:tcW w:w="8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jc w:val="right"/>
              <w:ind w:right="55"/>
              <w:spacing w:after="0"/>
              <w:rPr>
                <w:sz w:val="20"/>
                <w:szCs w:val="20"/>
                <w:color w:val="auto"/>
              </w:rPr>
            </w:pPr>
            <w:r>
              <w:rPr>
                <w:rFonts w:ascii="Times New Roman" w:cs="Times New Roman" w:eastAsia="Times New Roman" w:hAnsi="Times New Roman"/>
                <w:sz w:val="13"/>
                <w:szCs w:val="13"/>
                <w:color w:val="auto"/>
                <w:w w:val="91"/>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28,991</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208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8"/>
        </w:trPr>
        <w:tc>
          <w:tcPr>
            <w:tcW w:w="20" w:type="dxa"/>
            <w:vAlign w:val="bottom"/>
          </w:tcPr>
          <w:p>
            <w:pPr>
              <w:spacing w:after="0"/>
              <w:rPr>
                <w:sz w:val="18"/>
                <w:szCs w:val="18"/>
                <w:color w:val="auto"/>
              </w:rPr>
            </w:pPr>
          </w:p>
        </w:tc>
        <w:tc>
          <w:tcPr>
            <w:tcW w:w="20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tcBorders>
              <w:bottom w:val="single" w:sz="8" w:color="CCEEFF"/>
            </w:tcBorders>
            <w:shd w:val="clear" w:color="auto" w:fill="CCEEFF"/>
          </w:tcPr>
          <w:p>
            <w:pPr>
              <w:spacing w:after="0"/>
              <w:rPr>
                <w:sz w:val="17"/>
                <w:szCs w:val="17"/>
                <w:color w:val="auto"/>
              </w:rPr>
            </w:pPr>
          </w:p>
        </w:tc>
        <w:tc>
          <w:tcPr>
            <w:tcW w:w="208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3"/>
                <w:szCs w:val="13"/>
                <w:b w:val="1"/>
                <w:bCs w:val="1"/>
                <w:color w:val="auto"/>
                <w:w w:val="99"/>
              </w:rPr>
              <w:t>Three Months Ended March 31, 2024</w:t>
            </w:r>
          </w:p>
        </w:tc>
        <w:tc>
          <w:tcPr>
            <w:tcW w:w="84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spacing w:after="0"/>
              <w:rPr>
                <w:sz w:val="17"/>
                <w:szCs w:val="17"/>
                <w:color w:val="auto"/>
              </w:rPr>
            </w:pPr>
          </w:p>
        </w:tc>
        <w:tc>
          <w:tcPr>
            <w:tcW w:w="82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spacing w:after="0"/>
              <w:rPr>
                <w:sz w:val="17"/>
                <w:szCs w:val="17"/>
                <w:color w:val="auto"/>
              </w:rPr>
            </w:pPr>
          </w:p>
        </w:tc>
        <w:tc>
          <w:tcPr>
            <w:tcW w:w="78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74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spacing w:after="0"/>
              <w:rPr>
                <w:sz w:val="17"/>
                <w:szCs w:val="17"/>
                <w:color w:val="auto"/>
              </w:rPr>
            </w:pPr>
          </w:p>
        </w:tc>
        <w:tc>
          <w:tcPr>
            <w:tcW w:w="80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spacing w:after="0"/>
              <w:rPr>
                <w:sz w:val="17"/>
                <w:szCs w:val="17"/>
                <w:color w:val="auto"/>
              </w:rPr>
            </w:pPr>
          </w:p>
        </w:tc>
        <w:tc>
          <w:tcPr>
            <w:tcW w:w="78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00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spacing w:after="0"/>
              <w:rPr>
                <w:sz w:val="17"/>
                <w:szCs w:val="17"/>
                <w:color w:val="auto"/>
              </w:rPr>
            </w:pPr>
          </w:p>
        </w:tc>
        <w:tc>
          <w:tcPr>
            <w:tcW w:w="80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CCEEFF"/>
            </w:tcBorders>
            <w:shd w:val="clear" w:color="auto" w:fill="CCEEFF"/>
          </w:tcPr>
          <w:p>
            <w:pPr>
              <w:spacing w:after="0"/>
              <w:rPr>
                <w:sz w:val="17"/>
                <w:szCs w:val="17"/>
                <w:color w:val="auto"/>
              </w:rPr>
            </w:pPr>
          </w:p>
        </w:tc>
        <w:tc>
          <w:tcPr>
            <w:tcW w:w="74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87"/>
        </w:trPr>
        <w:tc>
          <w:tcPr>
            <w:tcW w:w="20" w:type="dxa"/>
            <w:vAlign w:val="bottom"/>
          </w:tcPr>
          <w:p>
            <w:pPr>
              <w:spacing w:after="0"/>
              <w:rPr>
                <w:sz w:val="16"/>
                <w:szCs w:val="16"/>
                <w:color w:val="auto"/>
              </w:rPr>
            </w:pPr>
          </w:p>
        </w:tc>
        <w:tc>
          <w:tcPr>
            <w:tcW w:w="292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Balance — January 1, 2024</w:t>
            </w:r>
          </w:p>
        </w:tc>
        <w:tc>
          <w:tcPr>
            <w:tcW w:w="14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2,011</w:t>
            </w:r>
          </w:p>
        </w:tc>
        <w:tc>
          <w:tcPr>
            <w:tcW w:w="80" w:type="dxa"/>
            <w:vAlign w:val="bottom"/>
          </w:tcPr>
          <w:p>
            <w:pPr>
              <w:spacing w:after="0"/>
              <w:rPr>
                <w:sz w:val="16"/>
                <w:szCs w:val="16"/>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90</w:t>
            </w:r>
          </w:p>
        </w:tc>
        <w:tc>
          <w:tcPr>
            <w:tcW w:w="80" w:type="dxa"/>
            <w:vAlign w:val="bottom"/>
          </w:tcPr>
          <w:p>
            <w:pPr>
              <w:spacing w:after="0"/>
              <w:rPr>
                <w:sz w:val="16"/>
                <w:szCs w:val="16"/>
                <w:color w:val="auto"/>
              </w:rPr>
            </w:pPr>
          </w:p>
        </w:tc>
        <w:tc>
          <w:tcPr>
            <w:tcW w:w="740" w:type="dxa"/>
            <w:vAlign w:val="bottom"/>
          </w:tcPr>
          <w:p>
            <w:pPr>
              <w:jc w:val="right"/>
              <w:ind w:right="595"/>
              <w:spacing w:after="0"/>
              <w:rPr>
                <w:sz w:val="20"/>
                <w:szCs w:val="20"/>
                <w:color w:val="auto"/>
              </w:rPr>
            </w:pPr>
            <w:r>
              <w:rPr>
                <w:rFonts w:ascii="Times New Roman" w:cs="Times New Roman" w:eastAsia="Times New Roman" w:hAnsi="Times New Roman"/>
                <w:sz w:val="13"/>
                <w:szCs w:val="13"/>
                <w:color w:val="auto"/>
                <w:w w:val="91"/>
              </w:rPr>
              <w:t>$</w:t>
            </w:r>
          </w:p>
        </w:tc>
        <w:tc>
          <w:tcPr>
            <w:tcW w:w="2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w:t>
            </w:r>
          </w:p>
        </w:tc>
        <w:tc>
          <w:tcPr>
            <w:tcW w:w="80" w:type="dxa"/>
            <w:vAlign w:val="bottom"/>
          </w:tcPr>
          <w:p>
            <w:pPr>
              <w:spacing w:after="0"/>
              <w:rPr>
                <w:sz w:val="16"/>
                <w:szCs w:val="16"/>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10,020</w:t>
            </w:r>
          </w:p>
        </w:tc>
        <w:tc>
          <w:tcPr>
            <w:tcW w:w="80" w:type="dxa"/>
            <w:vAlign w:val="bottom"/>
          </w:tcPr>
          <w:p>
            <w:pPr>
              <w:spacing w:after="0"/>
              <w:rPr>
                <w:sz w:val="16"/>
                <w:szCs w:val="16"/>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17,524</w:t>
            </w:r>
          </w:p>
        </w:tc>
        <w:tc>
          <w:tcPr>
            <w:tcW w:w="80" w:type="dxa"/>
            <w:vAlign w:val="bottom"/>
          </w:tcPr>
          <w:p>
            <w:pPr>
              <w:spacing w:after="0"/>
              <w:rPr>
                <w:sz w:val="16"/>
                <w:szCs w:val="16"/>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(459)</w:t>
            </w:r>
          </w:p>
        </w:tc>
        <w:tc>
          <w:tcPr>
            <w:tcW w:w="80" w:type="dxa"/>
            <w:vAlign w:val="bottom"/>
          </w:tcPr>
          <w:p>
            <w:pPr>
              <w:spacing w:after="0"/>
              <w:rPr>
                <w:sz w:val="16"/>
                <w:szCs w:val="16"/>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(2,230)</w:t>
            </w:r>
          </w:p>
        </w:tc>
        <w:tc>
          <w:tcPr>
            <w:tcW w:w="80" w:type="dxa"/>
            <w:vAlign w:val="bottom"/>
          </w:tcPr>
          <w:p>
            <w:pPr>
              <w:spacing w:after="0"/>
              <w:rPr>
                <w:sz w:val="16"/>
                <w:szCs w:val="16"/>
                <w:color w:val="auto"/>
              </w:rPr>
            </w:pPr>
          </w:p>
        </w:tc>
        <w:tc>
          <w:tcPr>
            <w:tcW w:w="200" w:type="dxa"/>
            <w:vAlign w:val="bottom"/>
          </w:tcPr>
          <w:p>
            <w:pPr>
              <w:jc w:val="right"/>
              <w:ind w:right="55"/>
              <w:spacing w:after="0"/>
              <w:rPr>
                <w:sz w:val="20"/>
                <w:szCs w:val="20"/>
                <w:color w:val="auto"/>
              </w:rPr>
            </w:pPr>
            <w:r>
              <w:rPr>
                <w:rFonts w:ascii="Times New Roman" w:cs="Times New Roman" w:eastAsia="Times New Roman" w:hAnsi="Times New Roman"/>
                <w:sz w:val="13"/>
                <w:szCs w:val="13"/>
                <w:color w:val="auto"/>
                <w:w w:val="91"/>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26,957</w:t>
            </w:r>
          </w:p>
        </w:tc>
        <w:tc>
          <w:tcPr>
            <w:tcW w:w="0" w:type="dxa"/>
            <w:vAlign w:val="bottom"/>
          </w:tcPr>
          <w:p>
            <w:pPr>
              <w:spacing w:after="0"/>
              <w:rPr>
                <w:sz w:val="1"/>
                <w:szCs w:val="1"/>
                <w:color w:val="auto"/>
              </w:rPr>
            </w:pPr>
          </w:p>
        </w:tc>
      </w:tr>
      <w:tr>
        <w:trPr>
          <w:trHeight w:val="29"/>
        </w:trPr>
        <w:tc>
          <w:tcPr>
            <w:tcW w:w="20" w:type="dxa"/>
            <w:vAlign w:val="bottom"/>
          </w:tcPr>
          <w:p>
            <w:pPr>
              <w:spacing w:after="0"/>
              <w:rPr>
                <w:sz w:val="2"/>
                <w:szCs w:val="2"/>
                <w:color w:val="auto"/>
              </w:rPr>
            </w:pPr>
          </w:p>
        </w:tc>
        <w:tc>
          <w:tcPr>
            <w:tcW w:w="20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40" w:type="dxa"/>
            <w:vAlign w:val="bottom"/>
          </w:tcPr>
          <w:p>
            <w:pPr>
              <w:spacing w:after="0"/>
              <w:rPr>
                <w:sz w:val="2"/>
                <w:szCs w:val="2"/>
                <w:color w:val="auto"/>
              </w:rPr>
            </w:pPr>
          </w:p>
        </w:tc>
        <w:tc>
          <w:tcPr>
            <w:tcW w:w="82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780" w:type="dxa"/>
            <w:vAlign w:val="bottom"/>
          </w:tcPr>
          <w:p>
            <w:pPr>
              <w:spacing w:after="0"/>
              <w:rPr>
                <w:sz w:val="2"/>
                <w:szCs w:val="2"/>
                <w:color w:val="auto"/>
              </w:rPr>
            </w:pPr>
          </w:p>
        </w:tc>
        <w:tc>
          <w:tcPr>
            <w:tcW w:w="80" w:type="dxa"/>
            <w:vAlign w:val="bottom"/>
          </w:tcPr>
          <w:p>
            <w:pPr>
              <w:spacing w:after="0"/>
              <w:rPr>
                <w:sz w:val="2"/>
                <w:szCs w:val="2"/>
                <w:color w:val="auto"/>
              </w:rPr>
            </w:pPr>
          </w:p>
        </w:tc>
        <w:tc>
          <w:tcPr>
            <w:tcW w:w="74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78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7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Borders>
              <w:bottom w:val="single" w:sz="8" w:color="CCEEFF"/>
            </w:tcBorders>
            <w:shd w:val="clear" w:color="auto" w:fill="CCEEFF"/>
          </w:tcPr>
          <w:p>
            <w:pPr>
              <w:spacing w:after="0"/>
              <w:rPr>
                <w:sz w:val="17"/>
                <w:szCs w:val="17"/>
                <w:color w:val="auto"/>
              </w:rPr>
            </w:pPr>
          </w:p>
        </w:tc>
        <w:tc>
          <w:tcPr>
            <w:tcW w:w="292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3"/>
                <w:szCs w:val="13"/>
                <w:color w:val="auto"/>
              </w:rPr>
              <w:t>Total comprehensive income</w:t>
            </w:r>
          </w:p>
        </w:tc>
        <w:tc>
          <w:tcPr>
            <w:tcW w:w="140" w:type="dxa"/>
            <w:vAlign w:val="bottom"/>
            <w:tcBorders>
              <w:bottom w:val="single" w:sz="8" w:color="CCEEFF"/>
            </w:tcBorders>
            <w:shd w:val="clear" w:color="auto" w:fill="CCEEFF"/>
          </w:tcPr>
          <w:p>
            <w:pPr>
              <w:spacing w:after="0"/>
              <w:rPr>
                <w:sz w:val="17"/>
                <w:szCs w:val="17"/>
                <w:color w:val="auto"/>
              </w:rPr>
            </w:pPr>
          </w:p>
        </w:tc>
        <w:tc>
          <w:tcPr>
            <w:tcW w:w="9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Borders>
              <w:bottom w:val="single" w:sz="8" w:color="CCEEFF"/>
            </w:tcBorders>
            <w:shd w:val="clear" w:color="auto" w:fill="CCEEFF"/>
          </w:tcPr>
          <w:p>
            <w:pPr>
              <w:spacing w:after="0"/>
              <w:rPr>
                <w:sz w:val="17"/>
                <w:szCs w:val="17"/>
                <w:color w:val="auto"/>
              </w:rPr>
            </w:pPr>
          </w:p>
        </w:tc>
        <w:tc>
          <w:tcPr>
            <w:tcW w:w="8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740" w:type="dxa"/>
            <w:vAlign w:val="bottom"/>
            <w:tcBorders>
              <w:bottom w:val="single" w:sz="8" w:color="CCEEFF"/>
            </w:tcBorders>
            <w:shd w:val="clear" w:color="auto" w:fill="CCEEFF"/>
          </w:tcPr>
          <w:p>
            <w:pPr>
              <w:spacing w:after="0"/>
              <w:rPr>
                <w:sz w:val="17"/>
                <w:szCs w:val="17"/>
                <w:color w:val="auto"/>
              </w:rPr>
            </w:pPr>
          </w:p>
        </w:tc>
        <w:tc>
          <w:tcPr>
            <w:tcW w:w="2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w w:val="91"/>
              </w:rPr>
              <w:t>—</w:t>
            </w:r>
          </w:p>
        </w:tc>
        <w:tc>
          <w:tcPr>
            <w:tcW w:w="140" w:type="dxa"/>
            <w:vAlign w:val="bottom"/>
            <w:tcBorders>
              <w:bottom w:val="single" w:sz="8" w:color="CCEEFF"/>
            </w:tcBorders>
            <w:shd w:val="clear" w:color="auto" w:fill="CCEEFF"/>
          </w:tcPr>
          <w:p>
            <w:pPr>
              <w:spacing w:after="0"/>
              <w:rPr>
                <w:sz w:val="17"/>
                <w:szCs w:val="17"/>
                <w:color w:val="auto"/>
              </w:rPr>
            </w:pPr>
          </w:p>
        </w:tc>
        <w:tc>
          <w:tcPr>
            <w:tcW w:w="8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Borders>
              <w:bottom w:val="single" w:sz="8" w:color="CCEEFF"/>
            </w:tcBorders>
            <w:shd w:val="clear" w:color="auto" w:fill="CCEEFF"/>
          </w:tcPr>
          <w:p>
            <w:pPr>
              <w:spacing w:after="0"/>
              <w:rPr>
                <w:sz w:val="17"/>
                <w:szCs w:val="17"/>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531</w:t>
            </w:r>
          </w:p>
        </w:tc>
        <w:tc>
          <w:tcPr>
            <w:tcW w:w="8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(130)</w:t>
            </w:r>
          </w:p>
        </w:tc>
        <w:tc>
          <w:tcPr>
            <w:tcW w:w="8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spacing w:after="0"/>
              <w:rPr>
                <w:sz w:val="17"/>
                <w:szCs w:val="17"/>
                <w:color w:val="auto"/>
              </w:rPr>
            </w:pPr>
          </w:p>
        </w:tc>
        <w:tc>
          <w:tcPr>
            <w:tcW w:w="880" w:type="dxa"/>
            <w:vAlign w:val="bottom"/>
            <w:tcBorders>
              <w:bottom w:val="single" w:sz="8" w:color="CCEEFF"/>
            </w:tcBorders>
            <w:gridSpan w:val="2"/>
            <w:shd w:val="clear" w:color="auto" w:fill="CCEEFF"/>
          </w:tcPr>
          <w:p>
            <w:pPr>
              <w:ind w:left="620"/>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tcBorders>
              <w:bottom w:val="single" w:sz="8" w:color="CCEEFF"/>
            </w:tcBorders>
            <w:shd w:val="clear" w:color="auto" w:fill="CCEEFF"/>
          </w:tcPr>
          <w:p>
            <w:pPr>
              <w:spacing w:after="0"/>
              <w:rPr>
                <w:sz w:val="17"/>
                <w:szCs w:val="17"/>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401</w:t>
            </w:r>
          </w:p>
        </w:tc>
        <w:tc>
          <w:tcPr>
            <w:tcW w:w="0" w:type="dxa"/>
            <w:vAlign w:val="bottom"/>
          </w:tcPr>
          <w:p>
            <w:pPr>
              <w:spacing w:after="0"/>
              <w:rPr>
                <w:sz w:val="1"/>
                <w:szCs w:val="1"/>
                <w:color w:val="auto"/>
              </w:rPr>
            </w:pPr>
          </w:p>
        </w:tc>
      </w:tr>
      <w:tr>
        <w:trPr>
          <w:trHeight w:val="187"/>
        </w:trPr>
        <w:tc>
          <w:tcPr>
            <w:tcW w:w="20" w:type="dxa"/>
            <w:vAlign w:val="bottom"/>
          </w:tcPr>
          <w:p>
            <w:pPr>
              <w:spacing w:after="0"/>
              <w:rPr>
                <w:sz w:val="16"/>
                <w:szCs w:val="16"/>
                <w:color w:val="auto"/>
              </w:rPr>
            </w:pPr>
          </w:p>
        </w:tc>
        <w:tc>
          <w:tcPr>
            <w:tcW w:w="292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Preferred stock cash dividends</w:t>
            </w:r>
          </w:p>
        </w:tc>
        <w:tc>
          <w:tcPr>
            <w:tcW w:w="140" w:type="dxa"/>
            <w:vAlign w:val="bottom"/>
          </w:tcPr>
          <w:p>
            <w:pPr>
              <w:spacing w:after="0"/>
              <w:rPr>
                <w:sz w:val="16"/>
                <w:szCs w:val="16"/>
                <w:color w:val="auto"/>
              </w:rPr>
            </w:pPr>
          </w:p>
        </w:tc>
        <w:tc>
          <w:tcPr>
            <w:tcW w:w="90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6"/>
                <w:szCs w:val="16"/>
                <w:color w:val="auto"/>
              </w:rPr>
            </w:pPr>
          </w:p>
        </w:tc>
        <w:tc>
          <w:tcPr>
            <w:tcW w:w="86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740" w:type="dxa"/>
            <w:vAlign w:val="bottom"/>
          </w:tcPr>
          <w:p>
            <w:pPr>
              <w:spacing w:after="0"/>
              <w:rPr>
                <w:sz w:val="16"/>
                <w:szCs w:val="16"/>
                <w:color w:val="auto"/>
              </w:rPr>
            </w:pPr>
          </w:p>
        </w:tc>
        <w:tc>
          <w:tcPr>
            <w:tcW w:w="28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w w:val="91"/>
              </w:rPr>
              <w:t>—</w:t>
            </w:r>
          </w:p>
        </w:tc>
        <w:tc>
          <w:tcPr>
            <w:tcW w:w="140" w:type="dxa"/>
            <w:vAlign w:val="bottom"/>
          </w:tcPr>
          <w:p>
            <w:pPr>
              <w:spacing w:after="0"/>
              <w:rPr>
                <w:sz w:val="16"/>
                <w:szCs w:val="16"/>
                <w:color w:val="auto"/>
              </w:rPr>
            </w:pPr>
          </w:p>
        </w:tc>
        <w:tc>
          <w:tcPr>
            <w:tcW w:w="88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(25)</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8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6"/>
                <w:szCs w:val="16"/>
                <w:color w:val="auto"/>
              </w:rPr>
            </w:pPr>
          </w:p>
        </w:tc>
        <w:tc>
          <w:tcPr>
            <w:tcW w:w="880" w:type="dxa"/>
            <w:vAlign w:val="bottom"/>
            <w:gridSpan w:val="2"/>
          </w:tcPr>
          <w:p>
            <w:pPr>
              <w:ind w:left="620"/>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(25)</w:t>
            </w:r>
          </w:p>
        </w:tc>
        <w:tc>
          <w:tcPr>
            <w:tcW w:w="0" w:type="dxa"/>
            <w:vAlign w:val="bottom"/>
          </w:tcPr>
          <w:p>
            <w:pPr>
              <w:spacing w:after="0"/>
              <w:rPr>
                <w:sz w:val="1"/>
                <w:szCs w:val="1"/>
                <w:color w:val="auto"/>
              </w:rPr>
            </w:pPr>
          </w:p>
        </w:tc>
      </w:tr>
      <w:tr>
        <w:trPr>
          <w:trHeight w:val="29"/>
        </w:trPr>
        <w:tc>
          <w:tcPr>
            <w:tcW w:w="20" w:type="dxa"/>
            <w:vAlign w:val="bottom"/>
          </w:tcPr>
          <w:p>
            <w:pPr>
              <w:spacing w:after="0"/>
              <w:rPr>
                <w:sz w:val="2"/>
                <w:szCs w:val="2"/>
                <w:color w:val="auto"/>
              </w:rPr>
            </w:pPr>
          </w:p>
        </w:tc>
        <w:tc>
          <w:tcPr>
            <w:tcW w:w="20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40" w:type="dxa"/>
            <w:vAlign w:val="bottom"/>
          </w:tcPr>
          <w:p>
            <w:pPr>
              <w:spacing w:after="0"/>
              <w:rPr>
                <w:sz w:val="2"/>
                <w:szCs w:val="2"/>
                <w:color w:val="auto"/>
              </w:rPr>
            </w:pPr>
          </w:p>
        </w:tc>
        <w:tc>
          <w:tcPr>
            <w:tcW w:w="82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780" w:type="dxa"/>
            <w:vAlign w:val="bottom"/>
          </w:tcPr>
          <w:p>
            <w:pPr>
              <w:spacing w:after="0"/>
              <w:rPr>
                <w:sz w:val="2"/>
                <w:szCs w:val="2"/>
                <w:color w:val="auto"/>
              </w:rPr>
            </w:pPr>
          </w:p>
        </w:tc>
        <w:tc>
          <w:tcPr>
            <w:tcW w:w="80" w:type="dxa"/>
            <w:vAlign w:val="bottom"/>
          </w:tcPr>
          <w:p>
            <w:pPr>
              <w:spacing w:after="0"/>
              <w:rPr>
                <w:sz w:val="2"/>
                <w:szCs w:val="2"/>
                <w:color w:val="auto"/>
              </w:rPr>
            </w:pPr>
          </w:p>
        </w:tc>
        <w:tc>
          <w:tcPr>
            <w:tcW w:w="74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78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7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Borders>
              <w:bottom w:val="single" w:sz="8" w:color="CCEEFF"/>
            </w:tcBorders>
            <w:shd w:val="clear" w:color="auto" w:fill="CCEEFF"/>
          </w:tcPr>
          <w:p>
            <w:pPr>
              <w:spacing w:after="0"/>
              <w:rPr>
                <w:sz w:val="17"/>
                <w:szCs w:val="17"/>
                <w:color w:val="auto"/>
              </w:rPr>
            </w:pPr>
          </w:p>
        </w:tc>
        <w:tc>
          <w:tcPr>
            <w:tcW w:w="292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3"/>
                <w:szCs w:val="13"/>
                <w:color w:val="auto"/>
              </w:rPr>
              <w:t>Stock-based compensation transactions, net</w:t>
            </w:r>
          </w:p>
        </w:tc>
        <w:tc>
          <w:tcPr>
            <w:tcW w:w="140" w:type="dxa"/>
            <w:vAlign w:val="bottom"/>
            <w:tcBorders>
              <w:bottom w:val="single" w:sz="8" w:color="CCEEFF"/>
            </w:tcBorders>
            <w:shd w:val="clear" w:color="auto" w:fill="CCEEFF"/>
          </w:tcPr>
          <w:p>
            <w:pPr>
              <w:spacing w:after="0"/>
              <w:rPr>
                <w:sz w:val="17"/>
                <w:szCs w:val="17"/>
                <w:color w:val="auto"/>
              </w:rPr>
            </w:pPr>
          </w:p>
        </w:tc>
        <w:tc>
          <w:tcPr>
            <w:tcW w:w="9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Borders>
              <w:bottom w:val="single" w:sz="8" w:color="CCEEFF"/>
            </w:tcBorders>
            <w:shd w:val="clear" w:color="auto" w:fill="CCEEFF"/>
          </w:tcPr>
          <w:p>
            <w:pPr>
              <w:spacing w:after="0"/>
              <w:rPr>
                <w:sz w:val="17"/>
                <w:szCs w:val="17"/>
                <w:color w:val="auto"/>
              </w:rPr>
            </w:pPr>
          </w:p>
        </w:tc>
        <w:tc>
          <w:tcPr>
            <w:tcW w:w="8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740" w:type="dxa"/>
            <w:vAlign w:val="bottom"/>
            <w:tcBorders>
              <w:bottom w:val="single" w:sz="8" w:color="CCEEFF"/>
            </w:tcBorders>
            <w:shd w:val="clear" w:color="auto" w:fill="CCEEFF"/>
          </w:tcPr>
          <w:p>
            <w:pPr>
              <w:spacing w:after="0"/>
              <w:rPr>
                <w:sz w:val="17"/>
                <w:szCs w:val="17"/>
                <w:color w:val="auto"/>
              </w:rPr>
            </w:pPr>
          </w:p>
        </w:tc>
        <w:tc>
          <w:tcPr>
            <w:tcW w:w="2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w w:val="91"/>
              </w:rPr>
              <w:t>—</w:t>
            </w:r>
          </w:p>
        </w:tc>
        <w:tc>
          <w:tcPr>
            <w:tcW w:w="140" w:type="dxa"/>
            <w:vAlign w:val="bottom"/>
            <w:tcBorders>
              <w:bottom w:val="single" w:sz="8" w:color="CCEEFF"/>
            </w:tcBorders>
            <w:shd w:val="clear" w:color="auto" w:fill="CCEEFF"/>
          </w:tcPr>
          <w:p>
            <w:pPr>
              <w:spacing w:after="0"/>
              <w:rPr>
                <w:sz w:val="17"/>
                <w:szCs w:val="17"/>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(44)</w:t>
            </w:r>
          </w:p>
        </w:tc>
        <w:tc>
          <w:tcPr>
            <w:tcW w:w="8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spacing w:after="0"/>
              <w:rPr>
                <w:sz w:val="17"/>
                <w:szCs w:val="17"/>
                <w:color w:val="auto"/>
              </w:rPr>
            </w:pPr>
          </w:p>
        </w:tc>
        <w:tc>
          <w:tcPr>
            <w:tcW w:w="8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Borders>
              <w:bottom w:val="single" w:sz="8" w:color="CCEEFF"/>
            </w:tcBorders>
            <w:shd w:val="clear" w:color="auto" w:fill="CCEEFF"/>
          </w:tcPr>
          <w:p>
            <w:pPr>
              <w:spacing w:after="0"/>
              <w:rPr>
                <w:sz w:val="17"/>
                <w:szCs w:val="17"/>
                <w:color w:val="auto"/>
              </w:rPr>
            </w:pPr>
          </w:p>
        </w:tc>
        <w:tc>
          <w:tcPr>
            <w:tcW w:w="10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Borders>
              <w:bottom w:val="single" w:sz="8" w:color="CCEEFF"/>
            </w:tcBorders>
            <w:shd w:val="clear" w:color="auto" w:fill="CCEEFF"/>
          </w:tcPr>
          <w:p>
            <w:pPr>
              <w:spacing w:after="0"/>
              <w:rPr>
                <w:sz w:val="17"/>
                <w:szCs w:val="17"/>
                <w:color w:val="auto"/>
              </w:rPr>
            </w:pPr>
          </w:p>
        </w:tc>
        <w:tc>
          <w:tcPr>
            <w:tcW w:w="800" w:type="dxa"/>
            <w:vAlign w:val="bottom"/>
            <w:tcBorders>
              <w:bottom w:val="single" w:sz="8" w:color="CCEEFF"/>
            </w:tcBorders>
            <w:shd w:val="clear" w:color="auto" w:fill="CCEEFF"/>
          </w:tcPr>
          <w:p>
            <w:pPr>
              <w:ind w:left="620"/>
              <w:spacing w:after="0"/>
              <w:rPr>
                <w:sz w:val="20"/>
                <w:szCs w:val="20"/>
                <w:color w:val="auto"/>
              </w:rPr>
            </w:pPr>
            <w:r>
              <w:rPr>
                <w:rFonts w:ascii="Times New Roman" w:cs="Times New Roman" w:eastAsia="Times New Roman" w:hAnsi="Times New Roman"/>
                <w:sz w:val="13"/>
                <w:szCs w:val="13"/>
                <w:color w:val="auto"/>
              </w:rPr>
              <w:t>98</w:t>
            </w:r>
          </w:p>
        </w:tc>
        <w:tc>
          <w:tcPr>
            <w:tcW w:w="8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CCEEFF"/>
            </w:tcBorders>
            <w:shd w:val="clear" w:color="auto" w:fill="CCEEFF"/>
          </w:tcPr>
          <w:p>
            <w:pPr>
              <w:spacing w:after="0"/>
              <w:rPr>
                <w:sz w:val="17"/>
                <w:szCs w:val="17"/>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54</w:t>
            </w:r>
          </w:p>
        </w:tc>
        <w:tc>
          <w:tcPr>
            <w:tcW w:w="0" w:type="dxa"/>
            <w:vAlign w:val="bottom"/>
          </w:tcPr>
          <w:p>
            <w:pPr>
              <w:spacing w:after="0"/>
              <w:rPr>
                <w:sz w:val="1"/>
                <w:szCs w:val="1"/>
                <w:color w:val="auto"/>
              </w:rPr>
            </w:pPr>
          </w:p>
        </w:tc>
      </w:tr>
      <w:tr>
        <w:trPr>
          <w:trHeight w:val="187"/>
        </w:trPr>
        <w:tc>
          <w:tcPr>
            <w:tcW w:w="20" w:type="dxa"/>
            <w:vAlign w:val="bottom"/>
          </w:tcPr>
          <w:p>
            <w:pPr>
              <w:spacing w:after="0"/>
              <w:rPr>
                <w:sz w:val="16"/>
                <w:szCs w:val="16"/>
                <w:color w:val="auto"/>
              </w:rPr>
            </w:pPr>
          </w:p>
        </w:tc>
        <w:tc>
          <w:tcPr>
            <w:tcW w:w="292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Common stock cash dividends — $1.30 per share</w:t>
            </w:r>
          </w:p>
        </w:tc>
        <w:tc>
          <w:tcPr>
            <w:tcW w:w="140" w:type="dxa"/>
            <w:vAlign w:val="bottom"/>
          </w:tcPr>
          <w:p>
            <w:pPr>
              <w:spacing w:after="0"/>
              <w:rPr>
                <w:sz w:val="16"/>
                <w:szCs w:val="16"/>
                <w:color w:val="auto"/>
              </w:rPr>
            </w:pPr>
          </w:p>
        </w:tc>
        <w:tc>
          <w:tcPr>
            <w:tcW w:w="90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6"/>
                <w:szCs w:val="16"/>
                <w:color w:val="auto"/>
              </w:rPr>
            </w:pPr>
          </w:p>
        </w:tc>
        <w:tc>
          <w:tcPr>
            <w:tcW w:w="86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740" w:type="dxa"/>
            <w:vAlign w:val="bottom"/>
          </w:tcPr>
          <w:p>
            <w:pPr>
              <w:spacing w:after="0"/>
              <w:rPr>
                <w:sz w:val="16"/>
                <w:szCs w:val="16"/>
                <w:color w:val="auto"/>
              </w:rPr>
            </w:pPr>
          </w:p>
        </w:tc>
        <w:tc>
          <w:tcPr>
            <w:tcW w:w="28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w w:val="91"/>
              </w:rPr>
              <w:t>—</w:t>
            </w:r>
          </w:p>
        </w:tc>
        <w:tc>
          <w:tcPr>
            <w:tcW w:w="140" w:type="dxa"/>
            <w:vAlign w:val="bottom"/>
          </w:tcPr>
          <w:p>
            <w:pPr>
              <w:spacing w:after="0"/>
              <w:rPr>
                <w:sz w:val="16"/>
                <w:szCs w:val="16"/>
                <w:color w:val="auto"/>
              </w:rPr>
            </w:pPr>
          </w:p>
        </w:tc>
        <w:tc>
          <w:tcPr>
            <w:tcW w:w="88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(218)</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8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6"/>
                <w:szCs w:val="16"/>
                <w:color w:val="auto"/>
              </w:rPr>
            </w:pPr>
          </w:p>
        </w:tc>
        <w:tc>
          <w:tcPr>
            <w:tcW w:w="880" w:type="dxa"/>
            <w:vAlign w:val="bottom"/>
            <w:gridSpan w:val="2"/>
          </w:tcPr>
          <w:p>
            <w:pPr>
              <w:ind w:left="620"/>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(218)</w:t>
            </w:r>
          </w:p>
        </w:tc>
        <w:tc>
          <w:tcPr>
            <w:tcW w:w="0" w:type="dxa"/>
            <w:vAlign w:val="bottom"/>
          </w:tcPr>
          <w:p>
            <w:pPr>
              <w:spacing w:after="0"/>
              <w:rPr>
                <w:sz w:val="1"/>
                <w:szCs w:val="1"/>
                <w:color w:val="auto"/>
              </w:rPr>
            </w:pPr>
          </w:p>
        </w:tc>
      </w:tr>
      <w:tr>
        <w:trPr>
          <w:trHeight w:val="29"/>
        </w:trPr>
        <w:tc>
          <w:tcPr>
            <w:tcW w:w="20" w:type="dxa"/>
            <w:vAlign w:val="bottom"/>
            <w:tcBorders>
              <w:bottom w:val="single" w:sz="8" w:color="CCEEFF"/>
            </w:tcBorders>
          </w:tcPr>
          <w:p>
            <w:pPr>
              <w:spacing w:after="0"/>
              <w:rPr>
                <w:sz w:val="2"/>
                <w:szCs w:val="2"/>
                <w:color w:val="auto"/>
              </w:rPr>
            </w:pPr>
          </w:p>
        </w:tc>
        <w:tc>
          <w:tcPr>
            <w:tcW w:w="2080" w:type="dxa"/>
            <w:vAlign w:val="bottom"/>
            <w:tcBorders>
              <w:bottom w:val="single" w:sz="8" w:color="CCEEFF"/>
            </w:tcBorders>
          </w:tcPr>
          <w:p>
            <w:pPr>
              <w:spacing w:after="0"/>
              <w:rPr>
                <w:sz w:val="2"/>
                <w:szCs w:val="2"/>
                <w:color w:val="auto"/>
              </w:rPr>
            </w:pPr>
          </w:p>
        </w:tc>
        <w:tc>
          <w:tcPr>
            <w:tcW w:w="84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3"/>
        </w:trPr>
        <w:tc>
          <w:tcPr>
            <w:tcW w:w="20" w:type="dxa"/>
            <w:vAlign w:val="bottom"/>
            <w:tcBorders>
              <w:bottom w:val="single" w:sz="8" w:color="CCEEFF"/>
            </w:tcBorders>
            <w:shd w:val="clear" w:color="auto" w:fill="CCEEFF"/>
          </w:tcPr>
          <w:p>
            <w:pPr>
              <w:spacing w:after="0"/>
              <w:rPr>
                <w:sz w:val="19"/>
                <w:szCs w:val="19"/>
                <w:color w:val="auto"/>
              </w:rPr>
            </w:pPr>
          </w:p>
        </w:tc>
        <w:tc>
          <w:tcPr>
            <w:tcW w:w="292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3"/>
                <w:szCs w:val="13"/>
                <w:color w:val="auto"/>
              </w:rPr>
              <w:t>Balance — March 31, 2024</w:t>
            </w: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2,011</w:t>
            </w:r>
          </w:p>
        </w:tc>
        <w:tc>
          <w:tcPr>
            <w:tcW w:w="8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90</w:t>
            </w:r>
          </w:p>
        </w:tc>
        <w:tc>
          <w:tcPr>
            <w:tcW w:w="80" w:type="dxa"/>
            <w:vAlign w:val="bottom"/>
            <w:tcBorders>
              <w:bottom w:val="single" w:sz="8" w:color="CCEEFF"/>
            </w:tcBorders>
            <w:shd w:val="clear" w:color="auto" w:fill="CCEEFF"/>
          </w:tcPr>
          <w:p>
            <w:pPr>
              <w:spacing w:after="0"/>
              <w:rPr>
                <w:sz w:val="19"/>
                <w:szCs w:val="19"/>
                <w:color w:val="auto"/>
              </w:rPr>
            </w:pPr>
          </w:p>
        </w:tc>
        <w:tc>
          <w:tcPr>
            <w:tcW w:w="740" w:type="dxa"/>
            <w:vAlign w:val="bottom"/>
            <w:tcBorders>
              <w:bottom w:val="single" w:sz="8" w:color="auto"/>
            </w:tcBorders>
            <w:shd w:val="clear" w:color="auto" w:fill="CCEEFF"/>
          </w:tcPr>
          <w:p>
            <w:pPr>
              <w:jc w:val="right"/>
              <w:ind w:right="595"/>
              <w:spacing w:after="0"/>
              <w:rPr>
                <w:sz w:val="20"/>
                <w:szCs w:val="20"/>
                <w:color w:val="auto"/>
              </w:rPr>
            </w:pPr>
            <w:r>
              <w:rPr>
                <w:rFonts w:ascii="Times New Roman" w:cs="Times New Roman" w:eastAsia="Times New Roman" w:hAnsi="Times New Roman"/>
                <w:sz w:val="13"/>
                <w:szCs w:val="13"/>
                <w:color w:val="auto"/>
                <w:w w:val="91"/>
              </w:rPr>
              <w:t>$</w:t>
            </w: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w:t>
            </w:r>
          </w:p>
        </w:tc>
        <w:tc>
          <w:tcPr>
            <w:tcW w:w="8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9,976</w:t>
            </w:r>
          </w:p>
        </w:tc>
        <w:tc>
          <w:tcPr>
            <w:tcW w:w="8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17,812</w:t>
            </w:r>
          </w:p>
        </w:tc>
        <w:tc>
          <w:tcPr>
            <w:tcW w:w="8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(589)</w:t>
            </w:r>
          </w:p>
        </w:tc>
        <w:tc>
          <w:tcPr>
            <w:tcW w:w="8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(2,132)</w:t>
            </w:r>
          </w:p>
        </w:tc>
        <w:tc>
          <w:tcPr>
            <w:tcW w:w="8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jc w:val="right"/>
              <w:ind w:right="55"/>
              <w:spacing w:after="0"/>
              <w:rPr>
                <w:sz w:val="20"/>
                <w:szCs w:val="20"/>
                <w:color w:val="auto"/>
              </w:rPr>
            </w:pPr>
            <w:r>
              <w:rPr>
                <w:rFonts w:ascii="Times New Roman" w:cs="Times New Roman" w:eastAsia="Times New Roman" w:hAnsi="Times New Roman"/>
                <w:sz w:val="13"/>
                <w:szCs w:val="13"/>
                <w:color w:val="auto"/>
                <w:w w:val="91"/>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27,169</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208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3"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21"/>
          <w:szCs w:val="21"/>
          <w:i w:val="1"/>
          <w:iCs w:val="1"/>
          <w:color w:val="auto"/>
        </w:rPr>
        <w:t>See accompanying notes to financial statements.</w:t>
      </w:r>
    </w:p>
    <w:p>
      <w:pPr>
        <w:spacing w:after="0" w:line="342"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- 9 -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141605</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984" w:right="39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8"/>
          <w:szCs w:val="18"/>
          <w:color w:val="auto"/>
        </w:rPr>
        <w:t>Notes to Financial Statements</w:t>
      </w: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color w:val="auto"/>
        </w:rPr>
        <w:t>1. Significant accounting policies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21"/>
          <w:szCs w:val="21"/>
          <w:color w:val="auto"/>
        </w:rPr>
        <w:t>The consolidated interim financial statements of the Company were compiled in accordance with GAAP using the accounting policies set forth in note 1 of Notes to Financial Statements included in M&amp;T's 2024 Annual Report. The financial statements contain all adjustments which are, in the opinion of management, necessary for a fair statement of the Company's financial position, results of operations and cash flows for the interim periods presented. Standards applicable to M&amp;T but not yet adopted at March 31, 2025 primarily address enhanced disclosure requirements for income taxes and the disaggregated income statement presentation of certain expenses and are not expected to have a material impact to the Company's consolidated financial statements.</w:t>
      </w:r>
    </w:p>
    <w:p>
      <w:pPr>
        <w:spacing w:after="0" w:line="30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- 10 -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141605</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21"/>
          <w:szCs w:val="21"/>
          <w:b w:val="1"/>
          <w:bCs w:val="1"/>
          <w:color w:val="auto"/>
        </w:rPr>
        <w:t>2. Investment securities</w:t>
      </w:r>
    </w:p>
    <w:p>
      <w:pPr>
        <w:spacing w:after="0" w:line="200" w:lineRule="exact"/>
        <w:rPr>
          <w:sz w:val="20"/>
          <w:szCs w:val="20"/>
          <w:color w:val="auto"/>
        </w:rPr>
      </w:pPr>
    </w:p>
    <w:p>
      <w:pPr>
        <w:spacing w:after="0" w:line="236"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The amortized cost and estimated fair value of investment securities were as follows:</w:t>
      </w:r>
    </w:p>
    <w:p>
      <w:pPr>
        <w:spacing w:after="0" w:line="50"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43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20" w:type="dxa"/>
            <w:vAlign w:val="bottom"/>
            <w:gridSpan w:val="2"/>
            <w:vMerge w:val="restart"/>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Amortized</w:t>
            </w:r>
          </w:p>
        </w:tc>
        <w:tc>
          <w:tcPr>
            <w:tcW w:w="220" w:type="dxa"/>
            <w:vAlign w:val="bottom"/>
          </w:tcPr>
          <w:p>
            <w:pPr>
              <w:spacing w:after="0"/>
              <w:rPr>
                <w:sz w:val="15"/>
                <w:szCs w:val="15"/>
                <w:color w:val="auto"/>
              </w:rPr>
            </w:pPr>
          </w:p>
        </w:tc>
        <w:tc>
          <w:tcPr>
            <w:tcW w:w="124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w w:val="96"/>
              </w:rPr>
              <w:t>Gross</w:t>
            </w:r>
          </w:p>
        </w:tc>
        <w:tc>
          <w:tcPr>
            <w:tcW w:w="220" w:type="dxa"/>
            <w:vAlign w:val="bottom"/>
          </w:tcPr>
          <w:p>
            <w:pPr>
              <w:spacing w:after="0"/>
              <w:rPr>
                <w:sz w:val="15"/>
                <w:szCs w:val="15"/>
                <w:color w:val="auto"/>
              </w:rPr>
            </w:pPr>
          </w:p>
        </w:tc>
        <w:tc>
          <w:tcPr>
            <w:tcW w:w="122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Gross</w:t>
            </w:r>
          </w:p>
        </w:tc>
        <w:tc>
          <w:tcPr>
            <w:tcW w:w="220" w:type="dxa"/>
            <w:vAlign w:val="bottom"/>
          </w:tcPr>
          <w:p>
            <w:pPr>
              <w:spacing w:after="0"/>
              <w:rPr>
                <w:sz w:val="15"/>
                <w:szCs w:val="15"/>
                <w:color w:val="auto"/>
              </w:rPr>
            </w:pPr>
          </w:p>
        </w:tc>
        <w:tc>
          <w:tcPr>
            <w:tcW w:w="1140" w:type="dxa"/>
            <w:vAlign w:val="bottom"/>
            <w:vMerge w:val="restart"/>
          </w:tcPr>
          <w:p>
            <w:pPr>
              <w:jc w:val="right"/>
              <w:ind w:right="308"/>
              <w:spacing w:after="0"/>
              <w:rPr>
                <w:sz w:val="20"/>
                <w:szCs w:val="20"/>
                <w:color w:val="auto"/>
              </w:rPr>
            </w:pPr>
            <w:r>
              <w:rPr>
                <w:rFonts w:ascii="Times New Roman" w:cs="Times New Roman" w:eastAsia="Times New Roman" w:hAnsi="Times New Roman"/>
                <w:sz w:val="14"/>
                <w:szCs w:val="14"/>
                <w:b w:val="1"/>
                <w:bCs w:val="1"/>
                <w:color w:val="auto"/>
              </w:rPr>
              <w:t>Estimated</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3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20" w:type="dxa"/>
            <w:vAlign w:val="bottom"/>
            <w:gridSpan w:val="2"/>
            <w:vMerge w:val="continue"/>
          </w:tcPr>
          <w:p>
            <w:pPr>
              <w:spacing w:after="0"/>
              <w:rPr>
                <w:sz w:val="14"/>
                <w:szCs w:val="14"/>
                <w:color w:val="auto"/>
              </w:rPr>
            </w:pPr>
          </w:p>
        </w:tc>
        <w:tc>
          <w:tcPr>
            <w:tcW w:w="220" w:type="dxa"/>
            <w:vAlign w:val="bottom"/>
          </w:tcPr>
          <w:p>
            <w:pPr>
              <w:spacing w:after="0"/>
              <w:rPr>
                <w:sz w:val="14"/>
                <w:szCs w:val="14"/>
                <w:color w:val="auto"/>
              </w:rPr>
            </w:pPr>
          </w:p>
        </w:tc>
        <w:tc>
          <w:tcPr>
            <w:tcW w:w="124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Unrealized</w:t>
            </w:r>
          </w:p>
        </w:tc>
        <w:tc>
          <w:tcPr>
            <w:tcW w:w="220" w:type="dxa"/>
            <w:vAlign w:val="bottom"/>
          </w:tcPr>
          <w:p>
            <w:pPr>
              <w:spacing w:after="0"/>
              <w:rPr>
                <w:sz w:val="14"/>
                <w:szCs w:val="14"/>
                <w:color w:val="auto"/>
              </w:rPr>
            </w:pPr>
          </w:p>
        </w:tc>
        <w:tc>
          <w:tcPr>
            <w:tcW w:w="122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Unrealized</w:t>
            </w:r>
          </w:p>
        </w:tc>
        <w:tc>
          <w:tcPr>
            <w:tcW w:w="220" w:type="dxa"/>
            <w:vAlign w:val="bottom"/>
          </w:tcPr>
          <w:p>
            <w:pPr>
              <w:spacing w:after="0"/>
              <w:rPr>
                <w:sz w:val="14"/>
                <w:szCs w:val="14"/>
                <w:color w:val="auto"/>
              </w:rPr>
            </w:pP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552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(Dollars in millions)</w:t>
            </w:r>
          </w:p>
        </w:tc>
        <w:tc>
          <w:tcPr>
            <w:tcW w:w="220" w:type="dxa"/>
            <w:vAlign w:val="bottom"/>
          </w:tcPr>
          <w:p>
            <w:pPr>
              <w:spacing w:after="0"/>
              <w:rPr>
                <w:sz w:val="17"/>
                <w:szCs w:val="17"/>
                <w:color w:val="auto"/>
              </w:rPr>
            </w:pPr>
          </w:p>
        </w:tc>
        <w:tc>
          <w:tcPr>
            <w:tcW w:w="122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Cost (a)</w:t>
            </w:r>
          </w:p>
        </w:tc>
        <w:tc>
          <w:tcPr>
            <w:tcW w:w="220" w:type="dxa"/>
            <w:vAlign w:val="bottom"/>
          </w:tcPr>
          <w:p>
            <w:pPr>
              <w:spacing w:after="0"/>
              <w:rPr>
                <w:sz w:val="17"/>
                <w:szCs w:val="17"/>
                <w:color w:val="auto"/>
              </w:rPr>
            </w:pPr>
          </w:p>
        </w:tc>
        <w:tc>
          <w:tcPr>
            <w:tcW w:w="124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Gains</w:t>
            </w:r>
          </w:p>
        </w:tc>
        <w:tc>
          <w:tcPr>
            <w:tcW w:w="220" w:type="dxa"/>
            <w:vAlign w:val="bottom"/>
          </w:tcPr>
          <w:p>
            <w:pPr>
              <w:spacing w:after="0"/>
              <w:rPr>
                <w:sz w:val="17"/>
                <w:szCs w:val="17"/>
                <w:color w:val="auto"/>
              </w:rPr>
            </w:pPr>
          </w:p>
        </w:tc>
        <w:tc>
          <w:tcPr>
            <w:tcW w:w="122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Losses</w:t>
            </w:r>
          </w:p>
        </w:tc>
        <w:tc>
          <w:tcPr>
            <w:tcW w:w="220" w:type="dxa"/>
            <w:vAlign w:val="bottom"/>
          </w:tcPr>
          <w:p>
            <w:pPr>
              <w:spacing w:after="0"/>
              <w:rPr>
                <w:sz w:val="17"/>
                <w:szCs w:val="17"/>
                <w:color w:val="auto"/>
              </w:rPr>
            </w:pPr>
          </w:p>
        </w:tc>
        <w:tc>
          <w:tcPr>
            <w:tcW w:w="1140" w:type="dxa"/>
            <w:vAlign w:val="bottom"/>
          </w:tcPr>
          <w:p>
            <w:pPr>
              <w:jc w:val="right"/>
              <w:ind w:right="288"/>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0" w:type="dxa"/>
            <w:vAlign w:val="bottom"/>
          </w:tcPr>
          <w:p>
            <w:pPr>
              <w:spacing w:after="0"/>
              <w:rPr>
                <w:sz w:val="1"/>
                <w:szCs w:val="1"/>
                <w:color w:val="auto"/>
              </w:rPr>
            </w:pPr>
          </w:p>
        </w:tc>
      </w:tr>
      <w:tr>
        <w:trPr>
          <w:trHeight w:val="23"/>
        </w:trPr>
        <w:tc>
          <w:tcPr>
            <w:tcW w:w="20" w:type="dxa"/>
            <w:vAlign w:val="bottom"/>
          </w:tcPr>
          <w:p>
            <w:pPr>
              <w:spacing w:after="0"/>
              <w:rPr>
                <w:sz w:val="2"/>
                <w:szCs w:val="2"/>
                <w:color w:val="auto"/>
              </w:rPr>
            </w:pPr>
          </w:p>
        </w:tc>
        <w:tc>
          <w:tcPr>
            <w:tcW w:w="96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March 31, 2025</w:t>
            </w:r>
          </w:p>
        </w:tc>
        <w:tc>
          <w:tcPr>
            <w:tcW w:w="4560" w:type="dxa"/>
            <w:vAlign w:val="bottom"/>
            <w:gridSpan w:val="2"/>
            <w:vMerge w:val="restart"/>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960" w:type="dxa"/>
            <w:vAlign w:val="bottom"/>
            <w:tcBorders>
              <w:bottom w:val="single" w:sz="8" w:color="auto"/>
            </w:tcBorders>
            <w:vMerge w:val="continue"/>
          </w:tcPr>
          <w:p>
            <w:pPr>
              <w:spacing w:after="0"/>
              <w:rPr>
                <w:sz w:val="12"/>
                <w:szCs w:val="12"/>
                <w:color w:val="auto"/>
              </w:rPr>
            </w:pPr>
          </w:p>
        </w:tc>
        <w:tc>
          <w:tcPr>
            <w:tcW w:w="4560" w:type="dxa"/>
            <w:vAlign w:val="bottom"/>
            <w:gridSpan w:val="2"/>
            <w:vMerge w:val="continue"/>
          </w:tcPr>
          <w:p>
            <w:pPr>
              <w:spacing w:after="0"/>
              <w:rPr>
                <w:sz w:val="12"/>
                <w:szCs w:val="12"/>
                <w:color w:val="auto"/>
              </w:rPr>
            </w:pPr>
          </w:p>
        </w:tc>
        <w:tc>
          <w:tcPr>
            <w:tcW w:w="2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40"/>
        </w:trPr>
        <w:tc>
          <w:tcPr>
            <w:tcW w:w="20" w:type="dxa"/>
            <w:vAlign w:val="bottom"/>
          </w:tcPr>
          <w:p>
            <w:pPr>
              <w:spacing w:after="0"/>
              <w:rPr>
                <w:sz w:val="20"/>
                <w:szCs w:val="20"/>
                <w:color w:val="auto"/>
              </w:rPr>
            </w:pPr>
          </w:p>
        </w:tc>
        <w:tc>
          <w:tcPr>
            <w:tcW w:w="552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Investment securities available for sale:</w:t>
            </w:r>
          </w:p>
        </w:tc>
        <w:tc>
          <w:tcPr>
            <w:tcW w:w="2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960" w:type="dxa"/>
            <w:vAlign w:val="bottom"/>
          </w:tcPr>
          <w:p>
            <w:pPr>
              <w:spacing w:after="0"/>
              <w:rPr>
                <w:sz w:val="3"/>
                <w:szCs w:val="3"/>
                <w:color w:val="auto"/>
              </w:rPr>
            </w:pPr>
          </w:p>
        </w:tc>
        <w:tc>
          <w:tcPr>
            <w:tcW w:w="200" w:type="dxa"/>
            <w:vAlign w:val="bottom"/>
          </w:tcPr>
          <w:p>
            <w:pPr>
              <w:spacing w:after="0"/>
              <w:rPr>
                <w:sz w:val="3"/>
                <w:szCs w:val="3"/>
                <w:color w:val="auto"/>
              </w:rPr>
            </w:pPr>
          </w:p>
        </w:tc>
        <w:tc>
          <w:tcPr>
            <w:tcW w:w="4360" w:type="dxa"/>
            <w:vAlign w:val="bottom"/>
          </w:tcPr>
          <w:p>
            <w:pPr>
              <w:spacing w:after="0"/>
              <w:rPr>
                <w:sz w:val="3"/>
                <w:szCs w:val="3"/>
                <w:color w:val="auto"/>
              </w:rPr>
            </w:pPr>
          </w:p>
        </w:tc>
        <w:tc>
          <w:tcPr>
            <w:tcW w:w="2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0" w:type="dxa"/>
            <w:vAlign w:val="bottom"/>
          </w:tcPr>
          <w:p>
            <w:pPr>
              <w:spacing w:after="0"/>
              <w:rPr>
                <w:sz w:val="3"/>
                <w:szCs w:val="3"/>
                <w:color w:val="auto"/>
              </w:rPr>
            </w:pPr>
          </w:p>
        </w:tc>
        <w:tc>
          <w:tcPr>
            <w:tcW w:w="220" w:type="dxa"/>
            <w:vAlign w:val="bottom"/>
          </w:tcPr>
          <w:p>
            <w:pPr>
              <w:spacing w:after="0"/>
              <w:rPr>
                <w:sz w:val="3"/>
                <w:szCs w:val="3"/>
                <w:color w:val="auto"/>
              </w:rPr>
            </w:pPr>
          </w:p>
        </w:tc>
        <w:tc>
          <w:tcPr>
            <w:tcW w:w="1160" w:type="dxa"/>
            <w:vAlign w:val="bottom"/>
          </w:tcPr>
          <w:p>
            <w:pPr>
              <w:spacing w:after="0"/>
              <w:rPr>
                <w:sz w:val="3"/>
                <w:szCs w:val="3"/>
                <w:color w:val="auto"/>
              </w:rPr>
            </w:pPr>
          </w:p>
        </w:tc>
        <w:tc>
          <w:tcPr>
            <w:tcW w:w="80" w:type="dxa"/>
            <w:vAlign w:val="bottom"/>
          </w:tcPr>
          <w:p>
            <w:pPr>
              <w:spacing w:after="0"/>
              <w:rPr>
                <w:sz w:val="3"/>
                <w:szCs w:val="3"/>
                <w:color w:val="auto"/>
              </w:rPr>
            </w:pPr>
          </w:p>
        </w:tc>
        <w:tc>
          <w:tcPr>
            <w:tcW w:w="2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0" w:type="dxa"/>
            <w:vAlign w:val="bottom"/>
          </w:tcPr>
          <w:p>
            <w:pPr>
              <w:spacing w:after="0"/>
              <w:rPr>
                <w:sz w:val="3"/>
                <w:szCs w:val="3"/>
                <w:color w:val="auto"/>
              </w:rPr>
            </w:pPr>
          </w:p>
        </w:tc>
        <w:tc>
          <w:tcPr>
            <w:tcW w:w="2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09"/>
        </w:trPr>
        <w:tc>
          <w:tcPr>
            <w:tcW w:w="20" w:type="dxa"/>
            <w:vAlign w:val="bottom"/>
            <w:tcBorders>
              <w:bottom w:val="single" w:sz="8" w:color="CCEEFF"/>
            </w:tcBorders>
            <w:shd w:val="clear" w:color="auto" w:fill="CCEEFF"/>
          </w:tcPr>
          <w:p>
            <w:pPr>
              <w:spacing w:after="0"/>
              <w:rPr>
                <w:sz w:val="18"/>
                <w:szCs w:val="18"/>
                <w:color w:val="auto"/>
              </w:rPr>
            </w:pPr>
          </w:p>
        </w:tc>
        <w:tc>
          <w:tcPr>
            <w:tcW w:w="5520" w:type="dxa"/>
            <w:vAlign w:val="bottom"/>
            <w:tcBorders>
              <w:bottom w:val="single" w:sz="8" w:color="CCEEFF"/>
            </w:tcBorders>
            <w:gridSpan w:val="3"/>
            <w:shd w:val="clear" w:color="auto" w:fill="CCEEFF"/>
          </w:tcPr>
          <w:p>
            <w:pPr>
              <w:spacing w:after="0"/>
              <w:rPr>
                <w:sz w:val="20"/>
                <w:szCs w:val="20"/>
                <w:color w:val="auto"/>
              </w:rPr>
            </w:pPr>
            <w:r>
              <w:rPr>
                <w:rFonts w:ascii="Times New Roman" w:cs="Times New Roman" w:eastAsia="Times New Roman" w:hAnsi="Times New Roman"/>
                <w:sz w:val="14"/>
                <w:szCs w:val="14"/>
                <w:color w:val="auto"/>
              </w:rPr>
              <w:t>U.S. Treasury</w:t>
            </w:r>
          </w:p>
        </w:tc>
        <w:tc>
          <w:tcPr>
            <w:tcW w:w="220" w:type="dxa"/>
            <w:vAlign w:val="bottom"/>
            <w:tcBorders>
              <w:bottom w:val="single" w:sz="8" w:color="CCEEFF"/>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8,065</w:t>
            </w:r>
          </w:p>
        </w:tc>
        <w:tc>
          <w:tcPr>
            <w:tcW w:w="8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CCEEFF"/>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160" w:type="dxa"/>
            <w:vAlign w:val="bottom"/>
            <w:tcBorders>
              <w:bottom w:val="single" w:sz="8" w:color="CCEEFF"/>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31</w:t>
            </w:r>
          </w:p>
        </w:tc>
        <w:tc>
          <w:tcPr>
            <w:tcW w:w="8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CCEEFF"/>
            </w:tcBorders>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w w:val="85"/>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w:t>
            </w:r>
          </w:p>
        </w:tc>
        <w:tc>
          <w:tcPr>
            <w:tcW w:w="8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CCEEFF"/>
            </w:tcBorders>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w w:val="85"/>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8,085</w:t>
            </w: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552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Mortgage-backed securities:</w:t>
            </w:r>
          </w:p>
        </w:tc>
        <w:tc>
          <w:tcPr>
            <w:tcW w:w="2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960" w:type="dxa"/>
            <w:vAlign w:val="bottom"/>
          </w:tcPr>
          <w:p>
            <w:pPr>
              <w:spacing w:after="0"/>
              <w:rPr>
                <w:sz w:val="3"/>
                <w:szCs w:val="3"/>
                <w:color w:val="auto"/>
              </w:rPr>
            </w:pPr>
          </w:p>
        </w:tc>
        <w:tc>
          <w:tcPr>
            <w:tcW w:w="200" w:type="dxa"/>
            <w:vAlign w:val="bottom"/>
          </w:tcPr>
          <w:p>
            <w:pPr>
              <w:spacing w:after="0"/>
              <w:rPr>
                <w:sz w:val="3"/>
                <w:szCs w:val="3"/>
                <w:color w:val="auto"/>
              </w:rPr>
            </w:pPr>
          </w:p>
        </w:tc>
        <w:tc>
          <w:tcPr>
            <w:tcW w:w="4360" w:type="dxa"/>
            <w:vAlign w:val="bottom"/>
          </w:tcPr>
          <w:p>
            <w:pPr>
              <w:spacing w:after="0"/>
              <w:rPr>
                <w:sz w:val="3"/>
                <w:szCs w:val="3"/>
                <w:color w:val="auto"/>
              </w:rPr>
            </w:pPr>
          </w:p>
        </w:tc>
        <w:tc>
          <w:tcPr>
            <w:tcW w:w="2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0" w:type="dxa"/>
            <w:vAlign w:val="bottom"/>
          </w:tcPr>
          <w:p>
            <w:pPr>
              <w:spacing w:after="0"/>
              <w:rPr>
                <w:sz w:val="3"/>
                <w:szCs w:val="3"/>
                <w:color w:val="auto"/>
              </w:rPr>
            </w:pPr>
          </w:p>
        </w:tc>
        <w:tc>
          <w:tcPr>
            <w:tcW w:w="220" w:type="dxa"/>
            <w:vAlign w:val="bottom"/>
          </w:tcPr>
          <w:p>
            <w:pPr>
              <w:spacing w:after="0"/>
              <w:rPr>
                <w:sz w:val="3"/>
                <w:szCs w:val="3"/>
                <w:color w:val="auto"/>
              </w:rPr>
            </w:pPr>
          </w:p>
        </w:tc>
        <w:tc>
          <w:tcPr>
            <w:tcW w:w="1160" w:type="dxa"/>
            <w:vAlign w:val="bottom"/>
          </w:tcPr>
          <w:p>
            <w:pPr>
              <w:spacing w:after="0"/>
              <w:rPr>
                <w:sz w:val="3"/>
                <w:szCs w:val="3"/>
                <w:color w:val="auto"/>
              </w:rPr>
            </w:pPr>
          </w:p>
        </w:tc>
        <w:tc>
          <w:tcPr>
            <w:tcW w:w="80" w:type="dxa"/>
            <w:vAlign w:val="bottom"/>
          </w:tcPr>
          <w:p>
            <w:pPr>
              <w:spacing w:after="0"/>
              <w:rPr>
                <w:sz w:val="3"/>
                <w:szCs w:val="3"/>
                <w:color w:val="auto"/>
              </w:rPr>
            </w:pPr>
          </w:p>
        </w:tc>
        <w:tc>
          <w:tcPr>
            <w:tcW w:w="2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0" w:type="dxa"/>
            <w:vAlign w:val="bottom"/>
          </w:tcPr>
          <w:p>
            <w:pPr>
              <w:spacing w:after="0"/>
              <w:rPr>
                <w:sz w:val="3"/>
                <w:szCs w:val="3"/>
                <w:color w:val="auto"/>
              </w:rPr>
            </w:pPr>
          </w:p>
        </w:tc>
        <w:tc>
          <w:tcPr>
            <w:tcW w:w="2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09"/>
        </w:trPr>
        <w:tc>
          <w:tcPr>
            <w:tcW w:w="20" w:type="dxa"/>
            <w:vAlign w:val="bottom"/>
            <w:tcBorders>
              <w:bottom w:val="single" w:sz="8" w:color="CCEEFF"/>
            </w:tcBorders>
            <w:shd w:val="clear" w:color="auto" w:fill="CCEEFF"/>
          </w:tcPr>
          <w:p>
            <w:pPr>
              <w:spacing w:after="0"/>
              <w:rPr>
                <w:sz w:val="18"/>
                <w:szCs w:val="18"/>
                <w:color w:val="auto"/>
              </w:rPr>
            </w:pPr>
          </w:p>
        </w:tc>
        <w:tc>
          <w:tcPr>
            <w:tcW w:w="5520" w:type="dxa"/>
            <w:vAlign w:val="bottom"/>
            <w:tcBorders>
              <w:bottom w:val="single" w:sz="8" w:color="CCEEFF"/>
            </w:tcBorders>
            <w:gridSpan w:val="3"/>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Government issued or guaranteed:</w:t>
            </w:r>
          </w:p>
        </w:tc>
        <w:tc>
          <w:tcPr>
            <w:tcW w:w="220" w:type="dxa"/>
            <w:vAlign w:val="bottom"/>
            <w:tcBorders>
              <w:bottom w:val="single" w:sz="8" w:color="CCEEFF"/>
            </w:tcBorders>
            <w:shd w:val="clear" w:color="auto" w:fill="CCEEFF"/>
          </w:tcPr>
          <w:p>
            <w:pPr>
              <w:spacing w:after="0"/>
              <w:rPr>
                <w:sz w:val="18"/>
                <w:szCs w:val="18"/>
                <w:color w:val="auto"/>
              </w:rPr>
            </w:pPr>
          </w:p>
        </w:tc>
        <w:tc>
          <w:tcPr>
            <w:tcW w:w="114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CCEEFF"/>
            </w:tcBorders>
            <w:shd w:val="clear" w:color="auto" w:fill="CCEEFF"/>
          </w:tcPr>
          <w:p>
            <w:pPr>
              <w:spacing w:after="0"/>
              <w:rPr>
                <w:sz w:val="18"/>
                <w:szCs w:val="18"/>
                <w:color w:val="auto"/>
              </w:rPr>
            </w:pPr>
          </w:p>
        </w:tc>
        <w:tc>
          <w:tcPr>
            <w:tcW w:w="116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CCEEFF"/>
            </w:tcBorders>
            <w:shd w:val="clear" w:color="auto" w:fill="CCEEFF"/>
          </w:tcPr>
          <w:p>
            <w:pPr>
              <w:spacing w:after="0"/>
              <w:rPr>
                <w:sz w:val="18"/>
                <w:szCs w:val="18"/>
                <w:color w:val="auto"/>
              </w:rPr>
            </w:pPr>
          </w:p>
        </w:tc>
        <w:tc>
          <w:tcPr>
            <w:tcW w:w="114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CCEEFF"/>
            </w:tcBorders>
            <w:shd w:val="clear" w:color="auto" w:fill="CCEEFF"/>
          </w:tcPr>
          <w:p>
            <w:pPr>
              <w:spacing w:after="0"/>
              <w:rPr>
                <w:sz w:val="18"/>
                <w:szCs w:val="18"/>
                <w:color w:val="auto"/>
              </w:rPr>
            </w:pPr>
          </w:p>
        </w:tc>
        <w:tc>
          <w:tcPr>
            <w:tcW w:w="114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5520" w:type="dxa"/>
            <w:vAlign w:val="bottom"/>
            <w:gridSpan w:val="3"/>
          </w:tcPr>
          <w:p>
            <w:pPr>
              <w:ind w:left="440"/>
              <w:spacing w:after="0"/>
              <w:rPr>
                <w:sz w:val="20"/>
                <w:szCs w:val="20"/>
                <w:color w:val="auto"/>
              </w:rPr>
            </w:pPr>
            <w:r>
              <w:rPr>
                <w:rFonts w:ascii="Times New Roman" w:cs="Times New Roman" w:eastAsia="Times New Roman" w:hAnsi="Times New Roman"/>
                <w:sz w:val="14"/>
                <w:szCs w:val="14"/>
                <w:color w:val="auto"/>
              </w:rPr>
              <w:t>Commercial</w:t>
            </w:r>
          </w:p>
        </w:tc>
        <w:tc>
          <w:tcPr>
            <w:tcW w:w="22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4,316</w:t>
            </w: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6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35</w:t>
            </w: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w:t>
            </w: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4,340</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960" w:type="dxa"/>
            <w:vAlign w:val="bottom"/>
          </w:tcPr>
          <w:p>
            <w:pPr>
              <w:spacing w:after="0"/>
              <w:rPr>
                <w:sz w:val="3"/>
                <w:szCs w:val="3"/>
                <w:color w:val="auto"/>
              </w:rPr>
            </w:pPr>
          </w:p>
        </w:tc>
        <w:tc>
          <w:tcPr>
            <w:tcW w:w="200" w:type="dxa"/>
            <w:vAlign w:val="bottom"/>
          </w:tcPr>
          <w:p>
            <w:pPr>
              <w:spacing w:after="0"/>
              <w:rPr>
                <w:sz w:val="3"/>
                <w:szCs w:val="3"/>
                <w:color w:val="auto"/>
              </w:rPr>
            </w:pPr>
          </w:p>
        </w:tc>
        <w:tc>
          <w:tcPr>
            <w:tcW w:w="4360" w:type="dxa"/>
            <w:vAlign w:val="bottom"/>
          </w:tcPr>
          <w:p>
            <w:pPr>
              <w:spacing w:after="0"/>
              <w:rPr>
                <w:sz w:val="3"/>
                <w:szCs w:val="3"/>
                <w:color w:val="auto"/>
              </w:rPr>
            </w:pPr>
          </w:p>
        </w:tc>
        <w:tc>
          <w:tcPr>
            <w:tcW w:w="2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0" w:type="dxa"/>
            <w:vAlign w:val="bottom"/>
          </w:tcPr>
          <w:p>
            <w:pPr>
              <w:spacing w:after="0"/>
              <w:rPr>
                <w:sz w:val="3"/>
                <w:szCs w:val="3"/>
                <w:color w:val="auto"/>
              </w:rPr>
            </w:pPr>
          </w:p>
        </w:tc>
        <w:tc>
          <w:tcPr>
            <w:tcW w:w="220" w:type="dxa"/>
            <w:vAlign w:val="bottom"/>
          </w:tcPr>
          <w:p>
            <w:pPr>
              <w:spacing w:after="0"/>
              <w:rPr>
                <w:sz w:val="3"/>
                <w:szCs w:val="3"/>
                <w:color w:val="auto"/>
              </w:rPr>
            </w:pPr>
          </w:p>
        </w:tc>
        <w:tc>
          <w:tcPr>
            <w:tcW w:w="1160" w:type="dxa"/>
            <w:vAlign w:val="bottom"/>
          </w:tcPr>
          <w:p>
            <w:pPr>
              <w:spacing w:after="0"/>
              <w:rPr>
                <w:sz w:val="3"/>
                <w:szCs w:val="3"/>
                <w:color w:val="auto"/>
              </w:rPr>
            </w:pPr>
          </w:p>
        </w:tc>
        <w:tc>
          <w:tcPr>
            <w:tcW w:w="80" w:type="dxa"/>
            <w:vAlign w:val="bottom"/>
          </w:tcPr>
          <w:p>
            <w:pPr>
              <w:spacing w:after="0"/>
              <w:rPr>
                <w:sz w:val="3"/>
                <w:szCs w:val="3"/>
                <w:color w:val="auto"/>
              </w:rPr>
            </w:pPr>
          </w:p>
        </w:tc>
        <w:tc>
          <w:tcPr>
            <w:tcW w:w="2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0" w:type="dxa"/>
            <w:vAlign w:val="bottom"/>
          </w:tcPr>
          <w:p>
            <w:pPr>
              <w:spacing w:after="0"/>
              <w:rPr>
                <w:sz w:val="3"/>
                <w:szCs w:val="3"/>
                <w:color w:val="auto"/>
              </w:rPr>
            </w:pPr>
          </w:p>
        </w:tc>
        <w:tc>
          <w:tcPr>
            <w:tcW w:w="2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Borders>
              <w:bottom w:val="single" w:sz="8" w:color="CCEEFF"/>
            </w:tcBorders>
            <w:shd w:val="clear" w:color="auto" w:fill="CCEEFF"/>
          </w:tcPr>
          <w:p>
            <w:pPr>
              <w:spacing w:after="0"/>
              <w:rPr>
                <w:sz w:val="18"/>
                <w:szCs w:val="18"/>
                <w:color w:val="auto"/>
              </w:rPr>
            </w:pPr>
          </w:p>
        </w:tc>
        <w:tc>
          <w:tcPr>
            <w:tcW w:w="5520" w:type="dxa"/>
            <w:vAlign w:val="bottom"/>
            <w:tcBorders>
              <w:bottom w:val="single" w:sz="8" w:color="CCEEFF"/>
            </w:tcBorders>
            <w:gridSpan w:val="3"/>
            <w:shd w:val="clear" w:color="auto" w:fill="CCEEFF"/>
          </w:tcPr>
          <w:p>
            <w:pPr>
              <w:ind w:left="440"/>
              <w:spacing w:after="0"/>
              <w:rPr>
                <w:sz w:val="20"/>
                <w:szCs w:val="20"/>
                <w:color w:val="auto"/>
              </w:rPr>
            </w:pPr>
            <w:r>
              <w:rPr>
                <w:rFonts w:ascii="Times New Roman" w:cs="Times New Roman" w:eastAsia="Times New Roman" w:hAnsi="Times New Roman"/>
                <w:sz w:val="14"/>
                <w:szCs w:val="14"/>
                <w:color w:val="auto"/>
              </w:rPr>
              <w:t>Residential</w:t>
            </w:r>
          </w:p>
        </w:tc>
        <w:tc>
          <w:tcPr>
            <w:tcW w:w="220" w:type="dxa"/>
            <w:vAlign w:val="bottom"/>
            <w:tcBorders>
              <w:bottom w:val="single" w:sz="8" w:color="CCEEFF"/>
            </w:tcBorders>
            <w:shd w:val="clear" w:color="auto" w:fill="CCEEFF"/>
          </w:tcPr>
          <w:p>
            <w:pPr>
              <w:spacing w:after="0"/>
              <w:rPr>
                <w:sz w:val="18"/>
                <w:szCs w:val="18"/>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8,422</w:t>
            </w:r>
          </w:p>
        </w:tc>
        <w:tc>
          <w:tcPr>
            <w:tcW w:w="8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CCEEFF"/>
            </w:tcBorders>
            <w:shd w:val="clear" w:color="auto" w:fill="CCEEFF"/>
          </w:tcPr>
          <w:p>
            <w:pPr>
              <w:spacing w:after="0"/>
              <w:rPr>
                <w:sz w:val="18"/>
                <w:szCs w:val="18"/>
                <w:color w:val="auto"/>
              </w:rPr>
            </w:pPr>
          </w:p>
        </w:tc>
        <w:tc>
          <w:tcPr>
            <w:tcW w:w="1160" w:type="dxa"/>
            <w:vAlign w:val="bottom"/>
            <w:tcBorders>
              <w:bottom w:val="single" w:sz="8" w:color="CCEEFF"/>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47</w:t>
            </w:r>
          </w:p>
        </w:tc>
        <w:tc>
          <w:tcPr>
            <w:tcW w:w="8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CCEEFF"/>
            </w:tcBorders>
            <w:shd w:val="clear" w:color="auto" w:fill="CCEEFF"/>
          </w:tcPr>
          <w:p>
            <w:pPr>
              <w:spacing w:after="0"/>
              <w:rPr>
                <w:sz w:val="18"/>
                <w:szCs w:val="18"/>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99</w:t>
            </w:r>
          </w:p>
        </w:tc>
        <w:tc>
          <w:tcPr>
            <w:tcW w:w="8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CCEEFF"/>
            </w:tcBorders>
            <w:shd w:val="clear" w:color="auto" w:fill="CCEEFF"/>
          </w:tcPr>
          <w:p>
            <w:pPr>
              <w:spacing w:after="0"/>
              <w:rPr>
                <w:sz w:val="18"/>
                <w:szCs w:val="18"/>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8,370</w:t>
            </w: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552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Other</w:t>
            </w:r>
          </w:p>
        </w:tc>
        <w:tc>
          <w:tcPr>
            <w:tcW w:w="22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w:t>
            </w: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6"/>
                <w:szCs w:val="16"/>
                <w:color w:val="auto"/>
              </w:rPr>
            </w:pPr>
          </w:p>
        </w:tc>
        <w:tc>
          <w:tcPr>
            <w:tcW w:w="12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w:t>
            </w:r>
          </w:p>
        </w:tc>
        <w:tc>
          <w:tcPr>
            <w:tcW w:w="0" w:type="dxa"/>
            <w:vAlign w:val="bottom"/>
          </w:tcPr>
          <w:p>
            <w:pPr>
              <w:spacing w:after="0"/>
              <w:rPr>
                <w:sz w:val="1"/>
                <w:szCs w:val="1"/>
                <w:color w:val="auto"/>
              </w:rPr>
            </w:pPr>
          </w:p>
        </w:tc>
      </w:tr>
      <w:tr>
        <w:trPr>
          <w:trHeight w:val="37"/>
        </w:trPr>
        <w:tc>
          <w:tcPr>
            <w:tcW w:w="20" w:type="dxa"/>
            <w:vAlign w:val="bottom"/>
            <w:tcBorders>
              <w:bottom w:val="single" w:sz="8" w:color="CCEEFF"/>
            </w:tcBorders>
          </w:tcPr>
          <w:p>
            <w:pPr>
              <w:spacing w:after="0"/>
              <w:rPr>
                <w:sz w:val="3"/>
                <w:szCs w:val="3"/>
                <w:color w:val="auto"/>
              </w:rPr>
            </w:pPr>
          </w:p>
        </w:tc>
        <w:tc>
          <w:tcPr>
            <w:tcW w:w="960" w:type="dxa"/>
            <w:vAlign w:val="bottom"/>
            <w:tcBorders>
              <w:bottom w:val="single" w:sz="8" w:color="CCEEFF"/>
            </w:tcBorders>
          </w:tcPr>
          <w:p>
            <w:pPr>
              <w:spacing w:after="0"/>
              <w:rPr>
                <w:sz w:val="3"/>
                <w:szCs w:val="3"/>
                <w:color w:val="auto"/>
              </w:rPr>
            </w:pPr>
          </w:p>
        </w:tc>
        <w:tc>
          <w:tcPr>
            <w:tcW w:w="200" w:type="dxa"/>
            <w:vAlign w:val="bottom"/>
            <w:tcBorders>
              <w:bottom w:val="single" w:sz="8" w:color="CCEEFF"/>
            </w:tcBorders>
          </w:tcPr>
          <w:p>
            <w:pPr>
              <w:spacing w:after="0"/>
              <w:rPr>
                <w:sz w:val="3"/>
                <w:szCs w:val="3"/>
                <w:color w:val="auto"/>
              </w:rPr>
            </w:pPr>
          </w:p>
        </w:tc>
        <w:tc>
          <w:tcPr>
            <w:tcW w:w="4360" w:type="dxa"/>
            <w:vAlign w:val="bottom"/>
            <w:tcBorders>
              <w:bottom w:val="single" w:sz="8" w:color="CCEEFF"/>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16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23"/>
        </w:trPr>
        <w:tc>
          <w:tcPr>
            <w:tcW w:w="20" w:type="dxa"/>
            <w:vAlign w:val="bottom"/>
            <w:tcBorders>
              <w:bottom w:val="single" w:sz="8" w:color="CCEEFF"/>
            </w:tcBorders>
            <w:shd w:val="clear" w:color="auto" w:fill="CCEEFF"/>
          </w:tcPr>
          <w:p>
            <w:pPr>
              <w:spacing w:after="0"/>
              <w:rPr>
                <w:sz w:val="19"/>
                <w:szCs w:val="19"/>
                <w:color w:val="auto"/>
              </w:rPr>
            </w:pPr>
          </w:p>
        </w:tc>
        <w:tc>
          <w:tcPr>
            <w:tcW w:w="96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spacing w:after="0"/>
              <w:rPr>
                <w:sz w:val="19"/>
                <w:szCs w:val="19"/>
                <w:color w:val="auto"/>
              </w:rPr>
            </w:pPr>
          </w:p>
        </w:tc>
        <w:tc>
          <w:tcPr>
            <w:tcW w:w="436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spacing w:after="0"/>
              <w:rPr>
                <w:sz w:val="19"/>
                <w:szCs w:val="19"/>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20,807</w:t>
            </w:r>
          </w:p>
        </w:tc>
        <w:tc>
          <w:tcPr>
            <w:tcW w:w="8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spacing w:after="0"/>
              <w:rPr>
                <w:sz w:val="19"/>
                <w:szCs w:val="19"/>
                <w:color w:val="auto"/>
              </w:rPr>
            </w:pPr>
          </w:p>
        </w:tc>
        <w:tc>
          <w:tcPr>
            <w:tcW w:w="1160" w:type="dxa"/>
            <w:vAlign w:val="bottom"/>
            <w:tcBorders>
              <w:bottom w:val="single" w:sz="8" w:color="CCEEFF"/>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113</w:t>
            </w:r>
          </w:p>
        </w:tc>
        <w:tc>
          <w:tcPr>
            <w:tcW w:w="8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spacing w:after="0"/>
              <w:rPr>
                <w:sz w:val="19"/>
                <w:szCs w:val="19"/>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121</w:t>
            </w:r>
          </w:p>
        </w:tc>
        <w:tc>
          <w:tcPr>
            <w:tcW w:w="8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spacing w:after="0"/>
              <w:rPr>
                <w:sz w:val="19"/>
                <w:szCs w:val="19"/>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20,799</w:t>
            </w: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552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Investment securities held to maturity:</w:t>
            </w:r>
          </w:p>
        </w:tc>
        <w:tc>
          <w:tcPr>
            <w:tcW w:w="220" w:type="dxa"/>
            <w:vAlign w:val="bottom"/>
            <w:tcBorders>
              <w:top w:val="single" w:sz="8" w:color="auto"/>
            </w:tcBorders>
          </w:tcPr>
          <w:p>
            <w:pPr>
              <w:spacing w:after="0"/>
              <w:rPr>
                <w:sz w:val="15"/>
                <w:szCs w:val="15"/>
                <w:color w:val="auto"/>
              </w:rPr>
            </w:pPr>
          </w:p>
        </w:tc>
        <w:tc>
          <w:tcPr>
            <w:tcW w:w="1140" w:type="dxa"/>
            <w:vAlign w:val="bottom"/>
            <w:tcBorders>
              <w:top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tcBorders>
              <w:top w:val="single" w:sz="8" w:color="auto"/>
            </w:tcBorders>
          </w:tcPr>
          <w:p>
            <w:pPr>
              <w:spacing w:after="0"/>
              <w:rPr>
                <w:sz w:val="15"/>
                <w:szCs w:val="15"/>
                <w:color w:val="auto"/>
              </w:rPr>
            </w:pPr>
          </w:p>
        </w:tc>
        <w:tc>
          <w:tcPr>
            <w:tcW w:w="1160" w:type="dxa"/>
            <w:vAlign w:val="bottom"/>
            <w:tcBorders>
              <w:top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tcBorders>
              <w:top w:val="single" w:sz="8" w:color="auto"/>
            </w:tcBorders>
          </w:tcPr>
          <w:p>
            <w:pPr>
              <w:spacing w:after="0"/>
              <w:rPr>
                <w:sz w:val="15"/>
                <w:szCs w:val="15"/>
                <w:color w:val="auto"/>
              </w:rPr>
            </w:pPr>
          </w:p>
        </w:tc>
        <w:tc>
          <w:tcPr>
            <w:tcW w:w="1140" w:type="dxa"/>
            <w:vAlign w:val="bottom"/>
            <w:tcBorders>
              <w:top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tcBorders>
              <w:top w:val="single" w:sz="8" w:color="auto"/>
            </w:tcBorders>
          </w:tcPr>
          <w:p>
            <w:pPr>
              <w:spacing w:after="0"/>
              <w:rPr>
                <w:sz w:val="15"/>
                <w:szCs w:val="15"/>
                <w:color w:val="auto"/>
              </w:rPr>
            </w:pPr>
          </w:p>
        </w:tc>
        <w:tc>
          <w:tcPr>
            <w:tcW w:w="1140" w:type="dxa"/>
            <w:vAlign w:val="bottom"/>
            <w:tcBorders>
              <w:top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960" w:type="dxa"/>
            <w:vAlign w:val="bottom"/>
          </w:tcPr>
          <w:p>
            <w:pPr>
              <w:spacing w:after="0"/>
              <w:rPr>
                <w:sz w:val="3"/>
                <w:szCs w:val="3"/>
                <w:color w:val="auto"/>
              </w:rPr>
            </w:pPr>
          </w:p>
        </w:tc>
        <w:tc>
          <w:tcPr>
            <w:tcW w:w="200" w:type="dxa"/>
            <w:vAlign w:val="bottom"/>
          </w:tcPr>
          <w:p>
            <w:pPr>
              <w:spacing w:after="0"/>
              <w:rPr>
                <w:sz w:val="3"/>
                <w:szCs w:val="3"/>
                <w:color w:val="auto"/>
              </w:rPr>
            </w:pPr>
          </w:p>
        </w:tc>
        <w:tc>
          <w:tcPr>
            <w:tcW w:w="4360" w:type="dxa"/>
            <w:vAlign w:val="bottom"/>
          </w:tcPr>
          <w:p>
            <w:pPr>
              <w:spacing w:after="0"/>
              <w:rPr>
                <w:sz w:val="3"/>
                <w:szCs w:val="3"/>
                <w:color w:val="auto"/>
              </w:rPr>
            </w:pPr>
          </w:p>
        </w:tc>
        <w:tc>
          <w:tcPr>
            <w:tcW w:w="2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0" w:type="dxa"/>
            <w:vAlign w:val="bottom"/>
          </w:tcPr>
          <w:p>
            <w:pPr>
              <w:spacing w:after="0"/>
              <w:rPr>
                <w:sz w:val="3"/>
                <w:szCs w:val="3"/>
                <w:color w:val="auto"/>
              </w:rPr>
            </w:pPr>
          </w:p>
        </w:tc>
        <w:tc>
          <w:tcPr>
            <w:tcW w:w="220" w:type="dxa"/>
            <w:vAlign w:val="bottom"/>
          </w:tcPr>
          <w:p>
            <w:pPr>
              <w:spacing w:after="0"/>
              <w:rPr>
                <w:sz w:val="3"/>
                <w:szCs w:val="3"/>
                <w:color w:val="auto"/>
              </w:rPr>
            </w:pPr>
          </w:p>
        </w:tc>
        <w:tc>
          <w:tcPr>
            <w:tcW w:w="1160" w:type="dxa"/>
            <w:vAlign w:val="bottom"/>
          </w:tcPr>
          <w:p>
            <w:pPr>
              <w:spacing w:after="0"/>
              <w:rPr>
                <w:sz w:val="3"/>
                <w:szCs w:val="3"/>
                <w:color w:val="auto"/>
              </w:rPr>
            </w:pPr>
          </w:p>
        </w:tc>
        <w:tc>
          <w:tcPr>
            <w:tcW w:w="80" w:type="dxa"/>
            <w:vAlign w:val="bottom"/>
          </w:tcPr>
          <w:p>
            <w:pPr>
              <w:spacing w:after="0"/>
              <w:rPr>
                <w:sz w:val="3"/>
                <w:szCs w:val="3"/>
                <w:color w:val="auto"/>
              </w:rPr>
            </w:pPr>
          </w:p>
        </w:tc>
        <w:tc>
          <w:tcPr>
            <w:tcW w:w="2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0" w:type="dxa"/>
            <w:vAlign w:val="bottom"/>
          </w:tcPr>
          <w:p>
            <w:pPr>
              <w:spacing w:after="0"/>
              <w:rPr>
                <w:sz w:val="3"/>
                <w:szCs w:val="3"/>
                <w:color w:val="auto"/>
              </w:rPr>
            </w:pPr>
          </w:p>
        </w:tc>
        <w:tc>
          <w:tcPr>
            <w:tcW w:w="2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09"/>
        </w:trPr>
        <w:tc>
          <w:tcPr>
            <w:tcW w:w="20" w:type="dxa"/>
            <w:vAlign w:val="bottom"/>
            <w:tcBorders>
              <w:bottom w:val="single" w:sz="8" w:color="CCEEFF"/>
            </w:tcBorders>
            <w:shd w:val="clear" w:color="auto" w:fill="CCEEFF"/>
          </w:tcPr>
          <w:p>
            <w:pPr>
              <w:spacing w:after="0"/>
              <w:rPr>
                <w:sz w:val="18"/>
                <w:szCs w:val="18"/>
                <w:color w:val="auto"/>
              </w:rPr>
            </w:pPr>
          </w:p>
        </w:tc>
        <w:tc>
          <w:tcPr>
            <w:tcW w:w="5520" w:type="dxa"/>
            <w:vAlign w:val="bottom"/>
            <w:tcBorders>
              <w:bottom w:val="single" w:sz="8" w:color="CCEEFF"/>
            </w:tcBorders>
            <w:gridSpan w:val="3"/>
            <w:shd w:val="clear" w:color="auto" w:fill="CCEEFF"/>
          </w:tcPr>
          <w:p>
            <w:pPr>
              <w:spacing w:after="0"/>
              <w:rPr>
                <w:sz w:val="20"/>
                <w:szCs w:val="20"/>
                <w:color w:val="auto"/>
              </w:rPr>
            </w:pPr>
            <w:r>
              <w:rPr>
                <w:rFonts w:ascii="Times New Roman" w:cs="Times New Roman" w:eastAsia="Times New Roman" w:hAnsi="Times New Roman"/>
                <w:sz w:val="14"/>
                <w:szCs w:val="14"/>
                <w:color w:val="auto"/>
              </w:rPr>
              <w:t>U.S. Treasury</w:t>
            </w:r>
          </w:p>
        </w:tc>
        <w:tc>
          <w:tcPr>
            <w:tcW w:w="220" w:type="dxa"/>
            <w:vAlign w:val="bottom"/>
            <w:tcBorders>
              <w:bottom w:val="single" w:sz="8" w:color="CCEEFF"/>
            </w:tcBorders>
            <w:shd w:val="clear" w:color="auto" w:fill="CCEEFF"/>
          </w:tcPr>
          <w:p>
            <w:pPr>
              <w:spacing w:after="0"/>
              <w:rPr>
                <w:sz w:val="18"/>
                <w:szCs w:val="18"/>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442</w:t>
            </w:r>
          </w:p>
        </w:tc>
        <w:tc>
          <w:tcPr>
            <w:tcW w:w="8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CCEEFF"/>
            </w:tcBorders>
            <w:shd w:val="clear" w:color="auto" w:fill="CCEEFF"/>
          </w:tcPr>
          <w:p>
            <w:pPr>
              <w:spacing w:after="0"/>
              <w:rPr>
                <w:sz w:val="18"/>
                <w:szCs w:val="18"/>
                <w:color w:val="auto"/>
              </w:rPr>
            </w:pPr>
          </w:p>
        </w:tc>
        <w:tc>
          <w:tcPr>
            <w:tcW w:w="124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Borders>
              <w:bottom w:val="single" w:sz="8" w:color="CCEEFF"/>
            </w:tcBorders>
            <w:shd w:val="clear" w:color="auto" w:fill="CCEEFF"/>
          </w:tcPr>
          <w:p>
            <w:pPr>
              <w:spacing w:after="0"/>
              <w:rPr>
                <w:sz w:val="18"/>
                <w:szCs w:val="18"/>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w:t>
            </w:r>
          </w:p>
        </w:tc>
        <w:tc>
          <w:tcPr>
            <w:tcW w:w="8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CCEEFF"/>
            </w:tcBorders>
            <w:shd w:val="clear" w:color="auto" w:fill="CCEEFF"/>
          </w:tcPr>
          <w:p>
            <w:pPr>
              <w:spacing w:after="0"/>
              <w:rPr>
                <w:sz w:val="18"/>
                <w:szCs w:val="18"/>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432</w:t>
            </w: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552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Mortgage-backed securities:</w:t>
            </w:r>
          </w:p>
        </w:tc>
        <w:tc>
          <w:tcPr>
            <w:tcW w:w="2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960" w:type="dxa"/>
            <w:vAlign w:val="bottom"/>
          </w:tcPr>
          <w:p>
            <w:pPr>
              <w:spacing w:after="0"/>
              <w:rPr>
                <w:sz w:val="3"/>
                <w:szCs w:val="3"/>
                <w:color w:val="auto"/>
              </w:rPr>
            </w:pPr>
          </w:p>
        </w:tc>
        <w:tc>
          <w:tcPr>
            <w:tcW w:w="200" w:type="dxa"/>
            <w:vAlign w:val="bottom"/>
          </w:tcPr>
          <w:p>
            <w:pPr>
              <w:spacing w:after="0"/>
              <w:rPr>
                <w:sz w:val="3"/>
                <w:szCs w:val="3"/>
                <w:color w:val="auto"/>
              </w:rPr>
            </w:pPr>
          </w:p>
        </w:tc>
        <w:tc>
          <w:tcPr>
            <w:tcW w:w="4360" w:type="dxa"/>
            <w:vAlign w:val="bottom"/>
          </w:tcPr>
          <w:p>
            <w:pPr>
              <w:spacing w:after="0"/>
              <w:rPr>
                <w:sz w:val="3"/>
                <w:szCs w:val="3"/>
                <w:color w:val="auto"/>
              </w:rPr>
            </w:pPr>
          </w:p>
        </w:tc>
        <w:tc>
          <w:tcPr>
            <w:tcW w:w="2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0" w:type="dxa"/>
            <w:vAlign w:val="bottom"/>
          </w:tcPr>
          <w:p>
            <w:pPr>
              <w:spacing w:after="0"/>
              <w:rPr>
                <w:sz w:val="3"/>
                <w:szCs w:val="3"/>
                <w:color w:val="auto"/>
              </w:rPr>
            </w:pPr>
          </w:p>
        </w:tc>
        <w:tc>
          <w:tcPr>
            <w:tcW w:w="220" w:type="dxa"/>
            <w:vAlign w:val="bottom"/>
          </w:tcPr>
          <w:p>
            <w:pPr>
              <w:spacing w:after="0"/>
              <w:rPr>
                <w:sz w:val="3"/>
                <w:szCs w:val="3"/>
                <w:color w:val="auto"/>
              </w:rPr>
            </w:pPr>
          </w:p>
        </w:tc>
        <w:tc>
          <w:tcPr>
            <w:tcW w:w="1160" w:type="dxa"/>
            <w:vAlign w:val="bottom"/>
          </w:tcPr>
          <w:p>
            <w:pPr>
              <w:spacing w:after="0"/>
              <w:rPr>
                <w:sz w:val="3"/>
                <w:szCs w:val="3"/>
                <w:color w:val="auto"/>
              </w:rPr>
            </w:pPr>
          </w:p>
        </w:tc>
        <w:tc>
          <w:tcPr>
            <w:tcW w:w="80" w:type="dxa"/>
            <w:vAlign w:val="bottom"/>
          </w:tcPr>
          <w:p>
            <w:pPr>
              <w:spacing w:after="0"/>
              <w:rPr>
                <w:sz w:val="3"/>
                <w:szCs w:val="3"/>
                <w:color w:val="auto"/>
              </w:rPr>
            </w:pPr>
          </w:p>
        </w:tc>
        <w:tc>
          <w:tcPr>
            <w:tcW w:w="2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0" w:type="dxa"/>
            <w:vAlign w:val="bottom"/>
          </w:tcPr>
          <w:p>
            <w:pPr>
              <w:spacing w:after="0"/>
              <w:rPr>
                <w:sz w:val="3"/>
                <w:szCs w:val="3"/>
                <w:color w:val="auto"/>
              </w:rPr>
            </w:pPr>
          </w:p>
        </w:tc>
        <w:tc>
          <w:tcPr>
            <w:tcW w:w="2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09"/>
        </w:trPr>
        <w:tc>
          <w:tcPr>
            <w:tcW w:w="20" w:type="dxa"/>
            <w:vAlign w:val="bottom"/>
            <w:tcBorders>
              <w:bottom w:val="single" w:sz="8" w:color="CCEEFF"/>
            </w:tcBorders>
            <w:shd w:val="clear" w:color="auto" w:fill="CCEEFF"/>
          </w:tcPr>
          <w:p>
            <w:pPr>
              <w:spacing w:after="0"/>
              <w:rPr>
                <w:sz w:val="18"/>
                <w:szCs w:val="18"/>
                <w:color w:val="auto"/>
              </w:rPr>
            </w:pPr>
          </w:p>
        </w:tc>
        <w:tc>
          <w:tcPr>
            <w:tcW w:w="5520" w:type="dxa"/>
            <w:vAlign w:val="bottom"/>
            <w:tcBorders>
              <w:bottom w:val="single" w:sz="8" w:color="CCEEFF"/>
            </w:tcBorders>
            <w:gridSpan w:val="3"/>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Government issued or guaranteed:</w:t>
            </w:r>
          </w:p>
        </w:tc>
        <w:tc>
          <w:tcPr>
            <w:tcW w:w="220" w:type="dxa"/>
            <w:vAlign w:val="bottom"/>
            <w:tcBorders>
              <w:bottom w:val="single" w:sz="8" w:color="CCEEFF"/>
            </w:tcBorders>
            <w:shd w:val="clear" w:color="auto" w:fill="CCEEFF"/>
          </w:tcPr>
          <w:p>
            <w:pPr>
              <w:spacing w:after="0"/>
              <w:rPr>
                <w:sz w:val="18"/>
                <w:szCs w:val="18"/>
                <w:color w:val="auto"/>
              </w:rPr>
            </w:pPr>
          </w:p>
        </w:tc>
        <w:tc>
          <w:tcPr>
            <w:tcW w:w="114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CCEEFF"/>
            </w:tcBorders>
            <w:shd w:val="clear" w:color="auto" w:fill="CCEEFF"/>
          </w:tcPr>
          <w:p>
            <w:pPr>
              <w:spacing w:after="0"/>
              <w:rPr>
                <w:sz w:val="18"/>
                <w:szCs w:val="18"/>
                <w:color w:val="auto"/>
              </w:rPr>
            </w:pPr>
          </w:p>
        </w:tc>
        <w:tc>
          <w:tcPr>
            <w:tcW w:w="116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CCEEFF"/>
            </w:tcBorders>
            <w:shd w:val="clear" w:color="auto" w:fill="CCEEFF"/>
          </w:tcPr>
          <w:p>
            <w:pPr>
              <w:spacing w:after="0"/>
              <w:rPr>
                <w:sz w:val="18"/>
                <w:szCs w:val="18"/>
                <w:color w:val="auto"/>
              </w:rPr>
            </w:pPr>
          </w:p>
        </w:tc>
        <w:tc>
          <w:tcPr>
            <w:tcW w:w="114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CCEEFF"/>
            </w:tcBorders>
            <w:shd w:val="clear" w:color="auto" w:fill="CCEEFF"/>
          </w:tcPr>
          <w:p>
            <w:pPr>
              <w:spacing w:after="0"/>
              <w:rPr>
                <w:sz w:val="18"/>
                <w:szCs w:val="18"/>
                <w:color w:val="auto"/>
              </w:rPr>
            </w:pPr>
          </w:p>
        </w:tc>
        <w:tc>
          <w:tcPr>
            <w:tcW w:w="114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5520" w:type="dxa"/>
            <w:vAlign w:val="bottom"/>
            <w:gridSpan w:val="3"/>
          </w:tcPr>
          <w:p>
            <w:pPr>
              <w:ind w:left="440"/>
              <w:spacing w:after="0"/>
              <w:rPr>
                <w:sz w:val="20"/>
                <w:szCs w:val="20"/>
                <w:color w:val="auto"/>
              </w:rPr>
            </w:pPr>
            <w:r>
              <w:rPr>
                <w:rFonts w:ascii="Times New Roman" w:cs="Times New Roman" w:eastAsia="Times New Roman" w:hAnsi="Times New Roman"/>
                <w:sz w:val="14"/>
                <w:szCs w:val="14"/>
                <w:color w:val="auto"/>
              </w:rPr>
              <w:t>Commercial</w:t>
            </w:r>
          </w:p>
        </w:tc>
        <w:tc>
          <w:tcPr>
            <w:tcW w:w="22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2,035</w:t>
            </w: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114</w:t>
            </w: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1,921</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960" w:type="dxa"/>
            <w:vAlign w:val="bottom"/>
          </w:tcPr>
          <w:p>
            <w:pPr>
              <w:spacing w:after="0"/>
              <w:rPr>
                <w:sz w:val="3"/>
                <w:szCs w:val="3"/>
                <w:color w:val="auto"/>
              </w:rPr>
            </w:pPr>
          </w:p>
        </w:tc>
        <w:tc>
          <w:tcPr>
            <w:tcW w:w="200" w:type="dxa"/>
            <w:vAlign w:val="bottom"/>
          </w:tcPr>
          <w:p>
            <w:pPr>
              <w:spacing w:after="0"/>
              <w:rPr>
                <w:sz w:val="3"/>
                <w:szCs w:val="3"/>
                <w:color w:val="auto"/>
              </w:rPr>
            </w:pPr>
          </w:p>
        </w:tc>
        <w:tc>
          <w:tcPr>
            <w:tcW w:w="4360" w:type="dxa"/>
            <w:vAlign w:val="bottom"/>
          </w:tcPr>
          <w:p>
            <w:pPr>
              <w:spacing w:after="0"/>
              <w:rPr>
                <w:sz w:val="3"/>
                <w:szCs w:val="3"/>
                <w:color w:val="auto"/>
              </w:rPr>
            </w:pPr>
          </w:p>
        </w:tc>
        <w:tc>
          <w:tcPr>
            <w:tcW w:w="2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0" w:type="dxa"/>
            <w:vAlign w:val="bottom"/>
          </w:tcPr>
          <w:p>
            <w:pPr>
              <w:spacing w:after="0"/>
              <w:rPr>
                <w:sz w:val="3"/>
                <w:szCs w:val="3"/>
                <w:color w:val="auto"/>
              </w:rPr>
            </w:pPr>
          </w:p>
        </w:tc>
        <w:tc>
          <w:tcPr>
            <w:tcW w:w="220" w:type="dxa"/>
            <w:vAlign w:val="bottom"/>
          </w:tcPr>
          <w:p>
            <w:pPr>
              <w:spacing w:after="0"/>
              <w:rPr>
                <w:sz w:val="3"/>
                <w:szCs w:val="3"/>
                <w:color w:val="auto"/>
              </w:rPr>
            </w:pPr>
          </w:p>
        </w:tc>
        <w:tc>
          <w:tcPr>
            <w:tcW w:w="1160" w:type="dxa"/>
            <w:vAlign w:val="bottom"/>
          </w:tcPr>
          <w:p>
            <w:pPr>
              <w:spacing w:after="0"/>
              <w:rPr>
                <w:sz w:val="3"/>
                <w:szCs w:val="3"/>
                <w:color w:val="auto"/>
              </w:rPr>
            </w:pPr>
          </w:p>
        </w:tc>
        <w:tc>
          <w:tcPr>
            <w:tcW w:w="80" w:type="dxa"/>
            <w:vAlign w:val="bottom"/>
          </w:tcPr>
          <w:p>
            <w:pPr>
              <w:spacing w:after="0"/>
              <w:rPr>
                <w:sz w:val="3"/>
                <w:szCs w:val="3"/>
                <w:color w:val="auto"/>
              </w:rPr>
            </w:pPr>
          </w:p>
        </w:tc>
        <w:tc>
          <w:tcPr>
            <w:tcW w:w="2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0" w:type="dxa"/>
            <w:vAlign w:val="bottom"/>
          </w:tcPr>
          <w:p>
            <w:pPr>
              <w:spacing w:after="0"/>
              <w:rPr>
                <w:sz w:val="3"/>
                <w:szCs w:val="3"/>
                <w:color w:val="auto"/>
              </w:rPr>
            </w:pPr>
          </w:p>
        </w:tc>
        <w:tc>
          <w:tcPr>
            <w:tcW w:w="2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09"/>
        </w:trPr>
        <w:tc>
          <w:tcPr>
            <w:tcW w:w="20" w:type="dxa"/>
            <w:vAlign w:val="bottom"/>
            <w:tcBorders>
              <w:bottom w:val="single" w:sz="8" w:color="CCEEFF"/>
            </w:tcBorders>
            <w:shd w:val="clear" w:color="auto" w:fill="CCEEFF"/>
          </w:tcPr>
          <w:p>
            <w:pPr>
              <w:spacing w:after="0"/>
              <w:rPr>
                <w:sz w:val="18"/>
                <w:szCs w:val="18"/>
                <w:color w:val="auto"/>
              </w:rPr>
            </w:pPr>
          </w:p>
        </w:tc>
        <w:tc>
          <w:tcPr>
            <w:tcW w:w="5520" w:type="dxa"/>
            <w:vAlign w:val="bottom"/>
            <w:tcBorders>
              <w:bottom w:val="single" w:sz="8" w:color="CCEEFF"/>
            </w:tcBorders>
            <w:gridSpan w:val="3"/>
            <w:shd w:val="clear" w:color="auto" w:fill="CCEEFF"/>
          </w:tcPr>
          <w:p>
            <w:pPr>
              <w:ind w:left="440"/>
              <w:spacing w:after="0"/>
              <w:rPr>
                <w:sz w:val="20"/>
                <w:szCs w:val="20"/>
                <w:color w:val="auto"/>
              </w:rPr>
            </w:pPr>
            <w:r>
              <w:rPr>
                <w:rFonts w:ascii="Times New Roman" w:cs="Times New Roman" w:eastAsia="Times New Roman" w:hAnsi="Times New Roman"/>
                <w:sz w:val="14"/>
                <w:szCs w:val="14"/>
                <w:color w:val="auto"/>
              </w:rPr>
              <w:t>Residential</w:t>
            </w:r>
          </w:p>
        </w:tc>
        <w:tc>
          <w:tcPr>
            <w:tcW w:w="220" w:type="dxa"/>
            <w:vAlign w:val="bottom"/>
            <w:tcBorders>
              <w:bottom w:val="single" w:sz="8" w:color="CCEEFF"/>
            </w:tcBorders>
            <w:shd w:val="clear" w:color="auto" w:fill="CCEEFF"/>
          </w:tcPr>
          <w:p>
            <w:pPr>
              <w:spacing w:after="0"/>
              <w:rPr>
                <w:sz w:val="18"/>
                <w:szCs w:val="18"/>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8,547</w:t>
            </w:r>
          </w:p>
        </w:tc>
        <w:tc>
          <w:tcPr>
            <w:tcW w:w="8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CCEEFF"/>
            </w:tcBorders>
            <w:shd w:val="clear" w:color="auto" w:fill="CCEEFF"/>
          </w:tcPr>
          <w:p>
            <w:pPr>
              <w:spacing w:after="0"/>
              <w:rPr>
                <w:sz w:val="18"/>
                <w:szCs w:val="18"/>
                <w:color w:val="auto"/>
              </w:rPr>
            </w:pPr>
          </w:p>
        </w:tc>
        <w:tc>
          <w:tcPr>
            <w:tcW w:w="124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Borders>
              <w:bottom w:val="single" w:sz="8" w:color="CCEEFF"/>
            </w:tcBorders>
            <w:shd w:val="clear" w:color="auto" w:fill="CCEEFF"/>
          </w:tcPr>
          <w:p>
            <w:pPr>
              <w:spacing w:after="0"/>
              <w:rPr>
                <w:sz w:val="18"/>
                <w:szCs w:val="18"/>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800</w:t>
            </w:r>
          </w:p>
        </w:tc>
        <w:tc>
          <w:tcPr>
            <w:tcW w:w="8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CCEEFF"/>
            </w:tcBorders>
            <w:shd w:val="clear" w:color="auto" w:fill="CCEEFF"/>
          </w:tcPr>
          <w:p>
            <w:pPr>
              <w:spacing w:after="0"/>
              <w:rPr>
                <w:sz w:val="18"/>
                <w:szCs w:val="18"/>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7,747</w:t>
            </w: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5520" w:type="dxa"/>
            <w:vAlign w:val="bottom"/>
            <w:gridSpan w:val="3"/>
          </w:tcPr>
          <w:p>
            <w:pPr>
              <w:ind w:left="220"/>
              <w:spacing w:after="0"/>
              <w:rPr>
                <w:sz w:val="20"/>
                <w:szCs w:val="20"/>
                <w:color w:val="auto"/>
              </w:rPr>
            </w:pPr>
            <w:r>
              <w:rPr>
                <w:rFonts w:ascii="Times New Roman" w:cs="Times New Roman" w:eastAsia="Times New Roman" w:hAnsi="Times New Roman"/>
                <w:sz w:val="14"/>
                <w:szCs w:val="14"/>
                <w:color w:val="auto"/>
              </w:rPr>
              <w:t>Privately issued</w:t>
            </w:r>
          </w:p>
        </w:tc>
        <w:tc>
          <w:tcPr>
            <w:tcW w:w="22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36</w:t>
            </w: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6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8</w:t>
            </w: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960" w:type="dxa"/>
            <w:vAlign w:val="bottom"/>
          </w:tcPr>
          <w:p>
            <w:pPr>
              <w:spacing w:after="0"/>
              <w:rPr>
                <w:sz w:val="3"/>
                <w:szCs w:val="3"/>
                <w:color w:val="auto"/>
              </w:rPr>
            </w:pPr>
          </w:p>
        </w:tc>
        <w:tc>
          <w:tcPr>
            <w:tcW w:w="200" w:type="dxa"/>
            <w:vAlign w:val="bottom"/>
          </w:tcPr>
          <w:p>
            <w:pPr>
              <w:spacing w:after="0"/>
              <w:rPr>
                <w:sz w:val="3"/>
                <w:szCs w:val="3"/>
                <w:color w:val="auto"/>
              </w:rPr>
            </w:pPr>
          </w:p>
        </w:tc>
        <w:tc>
          <w:tcPr>
            <w:tcW w:w="4360" w:type="dxa"/>
            <w:vAlign w:val="bottom"/>
          </w:tcPr>
          <w:p>
            <w:pPr>
              <w:spacing w:after="0"/>
              <w:rPr>
                <w:sz w:val="3"/>
                <w:szCs w:val="3"/>
                <w:color w:val="auto"/>
              </w:rPr>
            </w:pPr>
          </w:p>
        </w:tc>
        <w:tc>
          <w:tcPr>
            <w:tcW w:w="2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0" w:type="dxa"/>
            <w:vAlign w:val="bottom"/>
          </w:tcPr>
          <w:p>
            <w:pPr>
              <w:spacing w:after="0"/>
              <w:rPr>
                <w:sz w:val="3"/>
                <w:szCs w:val="3"/>
                <w:color w:val="auto"/>
              </w:rPr>
            </w:pPr>
          </w:p>
        </w:tc>
        <w:tc>
          <w:tcPr>
            <w:tcW w:w="220" w:type="dxa"/>
            <w:vAlign w:val="bottom"/>
          </w:tcPr>
          <w:p>
            <w:pPr>
              <w:spacing w:after="0"/>
              <w:rPr>
                <w:sz w:val="3"/>
                <w:szCs w:val="3"/>
                <w:color w:val="auto"/>
              </w:rPr>
            </w:pPr>
          </w:p>
        </w:tc>
        <w:tc>
          <w:tcPr>
            <w:tcW w:w="1160" w:type="dxa"/>
            <w:vAlign w:val="bottom"/>
          </w:tcPr>
          <w:p>
            <w:pPr>
              <w:spacing w:after="0"/>
              <w:rPr>
                <w:sz w:val="3"/>
                <w:szCs w:val="3"/>
                <w:color w:val="auto"/>
              </w:rPr>
            </w:pPr>
          </w:p>
        </w:tc>
        <w:tc>
          <w:tcPr>
            <w:tcW w:w="80" w:type="dxa"/>
            <w:vAlign w:val="bottom"/>
          </w:tcPr>
          <w:p>
            <w:pPr>
              <w:spacing w:after="0"/>
              <w:rPr>
                <w:sz w:val="3"/>
                <w:szCs w:val="3"/>
                <w:color w:val="auto"/>
              </w:rPr>
            </w:pPr>
          </w:p>
        </w:tc>
        <w:tc>
          <w:tcPr>
            <w:tcW w:w="2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0" w:type="dxa"/>
            <w:vAlign w:val="bottom"/>
          </w:tcPr>
          <w:p>
            <w:pPr>
              <w:spacing w:after="0"/>
              <w:rPr>
                <w:sz w:val="3"/>
                <w:szCs w:val="3"/>
                <w:color w:val="auto"/>
              </w:rPr>
            </w:pPr>
          </w:p>
        </w:tc>
        <w:tc>
          <w:tcPr>
            <w:tcW w:w="2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Borders>
              <w:bottom w:val="single" w:sz="8" w:color="CCEEFF"/>
            </w:tcBorders>
            <w:shd w:val="clear" w:color="auto" w:fill="CCEEFF"/>
          </w:tcPr>
          <w:p>
            <w:pPr>
              <w:spacing w:after="0"/>
              <w:rPr>
                <w:sz w:val="18"/>
                <w:szCs w:val="18"/>
                <w:color w:val="auto"/>
              </w:rPr>
            </w:pPr>
          </w:p>
        </w:tc>
        <w:tc>
          <w:tcPr>
            <w:tcW w:w="5520" w:type="dxa"/>
            <w:vAlign w:val="bottom"/>
            <w:tcBorders>
              <w:bottom w:val="single" w:sz="8" w:color="CCEEFF"/>
            </w:tcBorders>
            <w:gridSpan w:val="3"/>
            <w:shd w:val="clear" w:color="auto" w:fill="CCEEFF"/>
          </w:tcPr>
          <w:p>
            <w:pPr>
              <w:spacing w:after="0"/>
              <w:rPr>
                <w:sz w:val="20"/>
                <w:szCs w:val="20"/>
                <w:color w:val="auto"/>
              </w:rPr>
            </w:pPr>
            <w:r>
              <w:rPr>
                <w:rFonts w:ascii="Times New Roman" w:cs="Times New Roman" w:eastAsia="Times New Roman" w:hAnsi="Times New Roman"/>
                <w:sz w:val="14"/>
                <w:szCs w:val="14"/>
                <w:color w:val="auto"/>
              </w:rPr>
              <w:t>State and political subdivisions</w:t>
            </w:r>
          </w:p>
        </w:tc>
        <w:tc>
          <w:tcPr>
            <w:tcW w:w="220" w:type="dxa"/>
            <w:vAlign w:val="bottom"/>
            <w:tcBorders>
              <w:bottom w:val="single" w:sz="8" w:color="CCEEFF"/>
            </w:tcBorders>
            <w:shd w:val="clear" w:color="auto" w:fill="CCEEFF"/>
          </w:tcPr>
          <w:p>
            <w:pPr>
              <w:spacing w:after="0"/>
              <w:rPr>
                <w:sz w:val="18"/>
                <w:szCs w:val="18"/>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2,291</w:t>
            </w:r>
          </w:p>
        </w:tc>
        <w:tc>
          <w:tcPr>
            <w:tcW w:w="8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CCEEFF"/>
            </w:tcBorders>
            <w:shd w:val="clear" w:color="auto" w:fill="CCEEFF"/>
          </w:tcPr>
          <w:p>
            <w:pPr>
              <w:spacing w:after="0"/>
              <w:rPr>
                <w:sz w:val="18"/>
                <w:szCs w:val="18"/>
                <w:color w:val="auto"/>
              </w:rPr>
            </w:pPr>
          </w:p>
        </w:tc>
        <w:tc>
          <w:tcPr>
            <w:tcW w:w="124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Borders>
              <w:bottom w:val="single" w:sz="8" w:color="CCEEFF"/>
            </w:tcBorders>
            <w:shd w:val="clear" w:color="auto" w:fill="CCEEFF"/>
          </w:tcPr>
          <w:p>
            <w:pPr>
              <w:spacing w:after="0"/>
              <w:rPr>
                <w:sz w:val="18"/>
                <w:szCs w:val="18"/>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128</w:t>
            </w:r>
          </w:p>
        </w:tc>
        <w:tc>
          <w:tcPr>
            <w:tcW w:w="8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CCEEFF"/>
            </w:tcBorders>
            <w:shd w:val="clear" w:color="auto" w:fill="CCEEFF"/>
          </w:tcPr>
          <w:p>
            <w:pPr>
              <w:spacing w:after="0"/>
              <w:rPr>
                <w:sz w:val="18"/>
                <w:szCs w:val="18"/>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2,163</w:t>
            </w: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552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Other</w:t>
            </w:r>
          </w:p>
        </w:tc>
        <w:tc>
          <w:tcPr>
            <w:tcW w:w="22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6"/>
                <w:szCs w:val="16"/>
                <w:color w:val="auto"/>
              </w:rPr>
            </w:pPr>
          </w:p>
        </w:tc>
        <w:tc>
          <w:tcPr>
            <w:tcW w:w="12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0" w:type="dxa"/>
            <w:vAlign w:val="bottom"/>
          </w:tcPr>
          <w:p>
            <w:pPr>
              <w:spacing w:after="0"/>
              <w:rPr>
                <w:sz w:val="1"/>
                <w:szCs w:val="1"/>
                <w:color w:val="auto"/>
              </w:rPr>
            </w:pPr>
          </w:p>
        </w:tc>
      </w:tr>
      <w:tr>
        <w:trPr>
          <w:trHeight w:val="37"/>
        </w:trPr>
        <w:tc>
          <w:tcPr>
            <w:tcW w:w="20" w:type="dxa"/>
            <w:vAlign w:val="bottom"/>
            <w:tcBorders>
              <w:bottom w:val="single" w:sz="8" w:color="CCEEFF"/>
            </w:tcBorders>
          </w:tcPr>
          <w:p>
            <w:pPr>
              <w:spacing w:after="0"/>
              <w:rPr>
                <w:sz w:val="3"/>
                <w:szCs w:val="3"/>
                <w:color w:val="auto"/>
              </w:rPr>
            </w:pPr>
          </w:p>
        </w:tc>
        <w:tc>
          <w:tcPr>
            <w:tcW w:w="960" w:type="dxa"/>
            <w:vAlign w:val="bottom"/>
            <w:tcBorders>
              <w:bottom w:val="single" w:sz="8" w:color="CCEEFF"/>
            </w:tcBorders>
          </w:tcPr>
          <w:p>
            <w:pPr>
              <w:spacing w:after="0"/>
              <w:rPr>
                <w:sz w:val="3"/>
                <w:szCs w:val="3"/>
                <w:color w:val="auto"/>
              </w:rPr>
            </w:pPr>
          </w:p>
        </w:tc>
        <w:tc>
          <w:tcPr>
            <w:tcW w:w="200" w:type="dxa"/>
            <w:vAlign w:val="bottom"/>
            <w:tcBorders>
              <w:bottom w:val="single" w:sz="8" w:color="CCEEFF"/>
            </w:tcBorders>
          </w:tcPr>
          <w:p>
            <w:pPr>
              <w:spacing w:after="0"/>
              <w:rPr>
                <w:sz w:val="3"/>
                <w:szCs w:val="3"/>
                <w:color w:val="auto"/>
              </w:rPr>
            </w:pPr>
          </w:p>
        </w:tc>
        <w:tc>
          <w:tcPr>
            <w:tcW w:w="4360" w:type="dxa"/>
            <w:vAlign w:val="bottom"/>
            <w:tcBorders>
              <w:bottom w:val="single" w:sz="8" w:color="CCEEFF"/>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16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23"/>
        </w:trPr>
        <w:tc>
          <w:tcPr>
            <w:tcW w:w="20" w:type="dxa"/>
            <w:vAlign w:val="bottom"/>
            <w:tcBorders>
              <w:bottom w:val="single" w:sz="8" w:color="CCEEFF"/>
            </w:tcBorders>
            <w:shd w:val="clear" w:color="auto" w:fill="CCEEFF"/>
          </w:tcPr>
          <w:p>
            <w:pPr>
              <w:spacing w:after="0"/>
              <w:rPr>
                <w:sz w:val="19"/>
                <w:szCs w:val="19"/>
                <w:color w:val="auto"/>
              </w:rPr>
            </w:pPr>
          </w:p>
        </w:tc>
        <w:tc>
          <w:tcPr>
            <w:tcW w:w="96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spacing w:after="0"/>
              <w:rPr>
                <w:sz w:val="19"/>
                <w:szCs w:val="19"/>
                <w:color w:val="auto"/>
              </w:rPr>
            </w:pPr>
          </w:p>
        </w:tc>
        <w:tc>
          <w:tcPr>
            <w:tcW w:w="436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spacing w:after="0"/>
              <w:rPr>
                <w:sz w:val="19"/>
                <w:szCs w:val="19"/>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13,352</w:t>
            </w:r>
          </w:p>
        </w:tc>
        <w:tc>
          <w:tcPr>
            <w:tcW w:w="8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spacing w:after="0"/>
              <w:rPr>
                <w:sz w:val="19"/>
                <w:szCs w:val="19"/>
                <w:color w:val="auto"/>
              </w:rPr>
            </w:pPr>
          </w:p>
        </w:tc>
        <w:tc>
          <w:tcPr>
            <w:tcW w:w="1160" w:type="dxa"/>
            <w:vAlign w:val="bottom"/>
            <w:tcBorders>
              <w:bottom w:val="single" w:sz="8" w:color="CCEEFF"/>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8</w:t>
            </w:r>
          </w:p>
        </w:tc>
        <w:tc>
          <w:tcPr>
            <w:tcW w:w="8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spacing w:after="0"/>
              <w:rPr>
                <w:sz w:val="19"/>
                <w:szCs w:val="19"/>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1,052</w:t>
            </w:r>
          </w:p>
        </w:tc>
        <w:tc>
          <w:tcPr>
            <w:tcW w:w="8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spacing w:after="0"/>
              <w:rPr>
                <w:sz w:val="19"/>
                <w:szCs w:val="19"/>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12,308</w:t>
            </w: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552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Total debt securities</w:t>
            </w:r>
          </w:p>
        </w:tc>
        <w:tc>
          <w:tcPr>
            <w:tcW w:w="220" w:type="dxa"/>
            <w:vAlign w:val="bottom"/>
            <w:tcBorders>
              <w:top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34,159</w:t>
            </w:r>
          </w:p>
        </w:tc>
        <w:tc>
          <w:tcPr>
            <w:tcW w:w="80" w:type="dxa"/>
            <w:vAlign w:val="bottom"/>
          </w:tcPr>
          <w:p>
            <w:pPr>
              <w:spacing w:after="0"/>
              <w:rPr>
                <w:sz w:val="16"/>
                <w:szCs w:val="16"/>
                <w:color w:val="auto"/>
              </w:rPr>
            </w:pPr>
          </w:p>
        </w:tc>
        <w:tc>
          <w:tcPr>
            <w:tcW w:w="220" w:type="dxa"/>
            <w:vAlign w:val="bottom"/>
            <w:tcBorders>
              <w:top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160" w:type="dxa"/>
            <w:vAlign w:val="bottom"/>
            <w:tcBorders>
              <w:top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121</w:t>
            </w:r>
          </w:p>
        </w:tc>
        <w:tc>
          <w:tcPr>
            <w:tcW w:w="80" w:type="dxa"/>
            <w:vAlign w:val="bottom"/>
          </w:tcPr>
          <w:p>
            <w:pPr>
              <w:spacing w:after="0"/>
              <w:rPr>
                <w:sz w:val="16"/>
                <w:szCs w:val="16"/>
                <w:color w:val="auto"/>
              </w:rPr>
            </w:pPr>
          </w:p>
        </w:tc>
        <w:tc>
          <w:tcPr>
            <w:tcW w:w="220" w:type="dxa"/>
            <w:vAlign w:val="bottom"/>
            <w:tcBorders>
              <w:top w:val="single" w:sz="8" w:color="auto"/>
            </w:tcBorders>
          </w:tcPr>
          <w:p>
            <w:pPr>
              <w:jc w:val="right"/>
              <w:ind w:right="68"/>
              <w:spacing w:after="0"/>
              <w:rPr>
                <w:sz w:val="20"/>
                <w:szCs w:val="20"/>
                <w:color w:val="auto"/>
              </w:rPr>
            </w:pPr>
            <w:r>
              <w:rPr>
                <w:rFonts w:ascii="Times New Roman" w:cs="Times New Roman" w:eastAsia="Times New Roman" w:hAnsi="Times New Roman"/>
                <w:sz w:val="14"/>
                <w:szCs w:val="14"/>
                <w:color w:val="auto"/>
                <w:w w:val="85"/>
              </w:rPr>
              <w:t>$</w:t>
            </w:r>
          </w:p>
        </w:tc>
        <w:tc>
          <w:tcPr>
            <w:tcW w:w="1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1,173</w:t>
            </w:r>
          </w:p>
        </w:tc>
        <w:tc>
          <w:tcPr>
            <w:tcW w:w="80" w:type="dxa"/>
            <w:vAlign w:val="bottom"/>
          </w:tcPr>
          <w:p>
            <w:pPr>
              <w:spacing w:after="0"/>
              <w:rPr>
                <w:sz w:val="16"/>
                <w:szCs w:val="16"/>
                <w:color w:val="auto"/>
              </w:rPr>
            </w:pPr>
          </w:p>
        </w:tc>
        <w:tc>
          <w:tcPr>
            <w:tcW w:w="220" w:type="dxa"/>
            <w:vAlign w:val="bottom"/>
            <w:tcBorders>
              <w:top w:val="single" w:sz="8" w:color="auto"/>
            </w:tcBorders>
          </w:tcPr>
          <w:p>
            <w:pPr>
              <w:jc w:val="right"/>
              <w:ind w:right="68"/>
              <w:spacing w:after="0"/>
              <w:rPr>
                <w:sz w:val="20"/>
                <w:szCs w:val="20"/>
                <w:color w:val="auto"/>
              </w:rPr>
            </w:pPr>
            <w:r>
              <w:rPr>
                <w:rFonts w:ascii="Times New Roman" w:cs="Times New Roman" w:eastAsia="Times New Roman" w:hAnsi="Times New Roman"/>
                <w:sz w:val="14"/>
                <w:szCs w:val="14"/>
                <w:color w:val="auto"/>
                <w:w w:val="85"/>
              </w:rPr>
              <w:t>$</w:t>
            </w:r>
          </w:p>
        </w:tc>
        <w:tc>
          <w:tcPr>
            <w:tcW w:w="1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33,107</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960" w:type="dxa"/>
            <w:vAlign w:val="bottom"/>
          </w:tcPr>
          <w:p>
            <w:pPr>
              <w:spacing w:after="0"/>
              <w:rPr>
                <w:sz w:val="3"/>
                <w:szCs w:val="3"/>
                <w:color w:val="auto"/>
              </w:rPr>
            </w:pPr>
          </w:p>
        </w:tc>
        <w:tc>
          <w:tcPr>
            <w:tcW w:w="200" w:type="dxa"/>
            <w:vAlign w:val="bottom"/>
          </w:tcPr>
          <w:p>
            <w:pPr>
              <w:spacing w:after="0"/>
              <w:rPr>
                <w:sz w:val="3"/>
                <w:szCs w:val="3"/>
                <w:color w:val="auto"/>
              </w:rPr>
            </w:pPr>
          </w:p>
        </w:tc>
        <w:tc>
          <w:tcPr>
            <w:tcW w:w="4360" w:type="dxa"/>
            <w:vAlign w:val="bottom"/>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16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96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436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tcBorders>
              <w:bottom w:val="single" w:sz="8" w:color="CCEEFF"/>
            </w:tcBorders>
            <w:shd w:val="clear" w:color="auto" w:fill="CCEEFF"/>
          </w:tcPr>
          <w:p>
            <w:pPr>
              <w:spacing w:after="0"/>
              <w:rPr>
                <w:sz w:val="15"/>
                <w:szCs w:val="15"/>
                <w:color w:val="auto"/>
              </w:rPr>
            </w:pPr>
          </w:p>
        </w:tc>
        <w:tc>
          <w:tcPr>
            <w:tcW w:w="5520" w:type="dxa"/>
            <w:vAlign w:val="bottom"/>
            <w:tcBorders>
              <w:bottom w:val="single" w:sz="8" w:color="CCEEFF"/>
            </w:tcBorders>
            <w:gridSpan w:val="3"/>
            <w:shd w:val="clear" w:color="auto" w:fill="CCEEFF"/>
          </w:tcPr>
          <w:p>
            <w:pPr>
              <w:spacing w:after="0" w:line="159" w:lineRule="exact"/>
              <w:rPr>
                <w:sz w:val="20"/>
                <w:szCs w:val="20"/>
                <w:color w:val="auto"/>
              </w:rPr>
            </w:pPr>
            <w:r>
              <w:rPr>
                <w:rFonts w:ascii="Times New Roman" w:cs="Times New Roman" w:eastAsia="Times New Roman" w:hAnsi="Times New Roman"/>
                <w:sz w:val="14"/>
                <w:szCs w:val="14"/>
                <w:color w:val="auto"/>
              </w:rPr>
              <w:t>Equity and other securities:</w:t>
            </w:r>
          </w:p>
        </w:tc>
        <w:tc>
          <w:tcPr>
            <w:tcW w:w="220" w:type="dxa"/>
            <w:vAlign w:val="bottom"/>
            <w:tcBorders>
              <w:bottom w:val="single" w:sz="8" w:color="CCEEFF"/>
            </w:tcBorders>
            <w:shd w:val="clear" w:color="auto" w:fill="CCEEFF"/>
          </w:tcPr>
          <w:p>
            <w:pPr>
              <w:spacing w:after="0"/>
              <w:rPr>
                <w:sz w:val="15"/>
                <w:szCs w:val="15"/>
                <w:color w:val="auto"/>
              </w:rPr>
            </w:pPr>
          </w:p>
        </w:tc>
        <w:tc>
          <w:tcPr>
            <w:tcW w:w="114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220" w:type="dxa"/>
            <w:vAlign w:val="bottom"/>
            <w:tcBorders>
              <w:bottom w:val="single" w:sz="8" w:color="CCEEFF"/>
            </w:tcBorders>
            <w:shd w:val="clear" w:color="auto" w:fill="CCEEFF"/>
          </w:tcPr>
          <w:p>
            <w:pPr>
              <w:spacing w:after="0"/>
              <w:rPr>
                <w:sz w:val="15"/>
                <w:szCs w:val="15"/>
                <w:color w:val="auto"/>
              </w:rPr>
            </w:pPr>
          </w:p>
        </w:tc>
        <w:tc>
          <w:tcPr>
            <w:tcW w:w="116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220" w:type="dxa"/>
            <w:vAlign w:val="bottom"/>
            <w:tcBorders>
              <w:bottom w:val="single" w:sz="8" w:color="CCEEFF"/>
            </w:tcBorders>
            <w:shd w:val="clear" w:color="auto" w:fill="CCEEFF"/>
          </w:tcPr>
          <w:p>
            <w:pPr>
              <w:spacing w:after="0"/>
              <w:rPr>
                <w:sz w:val="15"/>
                <w:szCs w:val="15"/>
                <w:color w:val="auto"/>
              </w:rPr>
            </w:pPr>
          </w:p>
        </w:tc>
        <w:tc>
          <w:tcPr>
            <w:tcW w:w="114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220" w:type="dxa"/>
            <w:vAlign w:val="bottom"/>
            <w:tcBorders>
              <w:bottom w:val="single" w:sz="8" w:color="CCEEFF"/>
            </w:tcBorders>
            <w:shd w:val="clear" w:color="auto" w:fill="CCEEFF"/>
          </w:tcPr>
          <w:p>
            <w:pPr>
              <w:spacing w:after="0"/>
              <w:rPr>
                <w:sz w:val="15"/>
                <w:szCs w:val="15"/>
                <w:color w:val="auto"/>
              </w:rPr>
            </w:pPr>
          </w:p>
        </w:tc>
        <w:tc>
          <w:tcPr>
            <w:tcW w:w="1140" w:type="dxa"/>
            <w:vAlign w:val="bottom"/>
            <w:tcBorders>
              <w:bottom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5520" w:type="dxa"/>
            <w:vAlign w:val="bottom"/>
            <w:gridSpan w:val="3"/>
          </w:tcPr>
          <w:p>
            <w:pPr>
              <w:ind w:left="220"/>
              <w:spacing w:after="0"/>
              <w:rPr>
                <w:sz w:val="20"/>
                <w:szCs w:val="20"/>
                <w:color w:val="auto"/>
              </w:rPr>
            </w:pPr>
            <w:r>
              <w:rPr>
                <w:rFonts w:ascii="Times New Roman" w:cs="Times New Roman" w:eastAsia="Times New Roman" w:hAnsi="Times New Roman"/>
                <w:sz w:val="14"/>
                <w:szCs w:val="14"/>
                <w:color w:val="auto"/>
              </w:rPr>
              <w:t>Readily marketable equity — at fair value</w:t>
            </w:r>
          </w:p>
        </w:tc>
        <w:tc>
          <w:tcPr>
            <w:tcW w:w="22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280</w:t>
            </w:r>
          </w:p>
        </w:tc>
        <w:tc>
          <w:tcPr>
            <w:tcW w:w="80" w:type="dxa"/>
            <w:vAlign w:val="bottom"/>
          </w:tcPr>
          <w:p>
            <w:pPr>
              <w:spacing w:after="0"/>
              <w:rPr>
                <w:sz w:val="16"/>
                <w:szCs w:val="16"/>
                <w:color w:val="auto"/>
              </w:rPr>
            </w:pPr>
          </w:p>
        </w:tc>
        <w:tc>
          <w:tcPr>
            <w:tcW w:w="22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16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2</w:t>
            </w:r>
          </w:p>
        </w:tc>
        <w:tc>
          <w:tcPr>
            <w:tcW w:w="80" w:type="dxa"/>
            <w:vAlign w:val="bottom"/>
          </w:tcPr>
          <w:p>
            <w:pPr>
              <w:spacing w:after="0"/>
              <w:rPr>
                <w:sz w:val="16"/>
                <w:szCs w:val="16"/>
                <w:color w:val="auto"/>
              </w:rPr>
            </w:pPr>
          </w:p>
        </w:tc>
        <w:tc>
          <w:tcPr>
            <w:tcW w:w="22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w w:val="85"/>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80" w:type="dxa"/>
            <w:vAlign w:val="bottom"/>
          </w:tcPr>
          <w:p>
            <w:pPr>
              <w:spacing w:after="0"/>
              <w:rPr>
                <w:sz w:val="16"/>
                <w:szCs w:val="16"/>
                <w:color w:val="auto"/>
              </w:rPr>
            </w:pPr>
          </w:p>
        </w:tc>
        <w:tc>
          <w:tcPr>
            <w:tcW w:w="22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w w:val="85"/>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280</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960" w:type="dxa"/>
            <w:vAlign w:val="bottom"/>
          </w:tcPr>
          <w:p>
            <w:pPr>
              <w:spacing w:after="0"/>
              <w:rPr>
                <w:sz w:val="3"/>
                <w:szCs w:val="3"/>
                <w:color w:val="auto"/>
              </w:rPr>
            </w:pPr>
          </w:p>
        </w:tc>
        <w:tc>
          <w:tcPr>
            <w:tcW w:w="200" w:type="dxa"/>
            <w:vAlign w:val="bottom"/>
          </w:tcPr>
          <w:p>
            <w:pPr>
              <w:spacing w:after="0"/>
              <w:rPr>
                <w:sz w:val="3"/>
                <w:szCs w:val="3"/>
                <w:color w:val="auto"/>
              </w:rPr>
            </w:pPr>
          </w:p>
        </w:tc>
        <w:tc>
          <w:tcPr>
            <w:tcW w:w="4360" w:type="dxa"/>
            <w:vAlign w:val="bottom"/>
          </w:tcPr>
          <w:p>
            <w:pPr>
              <w:spacing w:after="0"/>
              <w:rPr>
                <w:sz w:val="3"/>
                <w:szCs w:val="3"/>
                <w:color w:val="auto"/>
              </w:rPr>
            </w:pPr>
          </w:p>
        </w:tc>
        <w:tc>
          <w:tcPr>
            <w:tcW w:w="2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0" w:type="dxa"/>
            <w:vAlign w:val="bottom"/>
          </w:tcPr>
          <w:p>
            <w:pPr>
              <w:spacing w:after="0"/>
              <w:rPr>
                <w:sz w:val="3"/>
                <w:szCs w:val="3"/>
                <w:color w:val="auto"/>
              </w:rPr>
            </w:pPr>
          </w:p>
        </w:tc>
        <w:tc>
          <w:tcPr>
            <w:tcW w:w="220" w:type="dxa"/>
            <w:vAlign w:val="bottom"/>
          </w:tcPr>
          <w:p>
            <w:pPr>
              <w:spacing w:after="0"/>
              <w:rPr>
                <w:sz w:val="3"/>
                <w:szCs w:val="3"/>
                <w:color w:val="auto"/>
              </w:rPr>
            </w:pPr>
          </w:p>
        </w:tc>
        <w:tc>
          <w:tcPr>
            <w:tcW w:w="1160" w:type="dxa"/>
            <w:vAlign w:val="bottom"/>
          </w:tcPr>
          <w:p>
            <w:pPr>
              <w:spacing w:after="0"/>
              <w:rPr>
                <w:sz w:val="3"/>
                <w:szCs w:val="3"/>
                <w:color w:val="auto"/>
              </w:rPr>
            </w:pPr>
          </w:p>
        </w:tc>
        <w:tc>
          <w:tcPr>
            <w:tcW w:w="80" w:type="dxa"/>
            <w:vAlign w:val="bottom"/>
          </w:tcPr>
          <w:p>
            <w:pPr>
              <w:spacing w:after="0"/>
              <w:rPr>
                <w:sz w:val="3"/>
                <w:szCs w:val="3"/>
                <w:color w:val="auto"/>
              </w:rPr>
            </w:pPr>
          </w:p>
        </w:tc>
        <w:tc>
          <w:tcPr>
            <w:tcW w:w="2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0" w:type="dxa"/>
            <w:vAlign w:val="bottom"/>
          </w:tcPr>
          <w:p>
            <w:pPr>
              <w:spacing w:after="0"/>
              <w:rPr>
                <w:sz w:val="3"/>
                <w:szCs w:val="3"/>
                <w:color w:val="auto"/>
              </w:rPr>
            </w:pPr>
          </w:p>
        </w:tc>
        <w:tc>
          <w:tcPr>
            <w:tcW w:w="2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30"/>
        </w:trPr>
        <w:tc>
          <w:tcPr>
            <w:tcW w:w="20" w:type="dxa"/>
            <w:vAlign w:val="bottom"/>
            <w:tcBorders>
              <w:bottom w:val="single" w:sz="8" w:color="CCEEFF"/>
            </w:tcBorders>
            <w:shd w:val="clear" w:color="auto" w:fill="CCEEFF"/>
          </w:tcPr>
          <w:p>
            <w:pPr>
              <w:spacing w:after="0"/>
              <w:rPr>
                <w:sz w:val="19"/>
                <w:szCs w:val="19"/>
                <w:color w:val="auto"/>
              </w:rPr>
            </w:pPr>
          </w:p>
        </w:tc>
        <w:tc>
          <w:tcPr>
            <w:tcW w:w="5520" w:type="dxa"/>
            <w:vAlign w:val="bottom"/>
            <w:tcBorders>
              <w:bottom w:val="single" w:sz="8" w:color="CCEEFF"/>
            </w:tcBorders>
            <w:gridSpan w:val="3"/>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Other — at cost</w:t>
            </w:r>
          </w:p>
        </w:tc>
        <w:tc>
          <w:tcPr>
            <w:tcW w:w="220" w:type="dxa"/>
            <w:vAlign w:val="bottom"/>
            <w:tcBorders>
              <w:bottom w:val="single" w:sz="8" w:color="CCEEFF"/>
            </w:tcBorders>
            <w:shd w:val="clear" w:color="auto" w:fill="CCEEFF"/>
          </w:tcPr>
          <w:p>
            <w:pPr>
              <w:spacing w:after="0"/>
              <w:rPr>
                <w:sz w:val="19"/>
                <w:szCs w:val="19"/>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706</w:t>
            </w:r>
          </w:p>
        </w:tc>
        <w:tc>
          <w:tcPr>
            <w:tcW w:w="8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spacing w:after="0"/>
              <w:rPr>
                <w:sz w:val="19"/>
                <w:szCs w:val="19"/>
                <w:color w:val="auto"/>
              </w:rPr>
            </w:pPr>
          </w:p>
        </w:tc>
        <w:tc>
          <w:tcPr>
            <w:tcW w:w="124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Borders>
              <w:bottom w:val="single" w:sz="8" w:color="CCEEFF"/>
            </w:tcBorders>
            <w:shd w:val="clear" w:color="auto" w:fill="CCEEFF"/>
          </w:tcPr>
          <w:p>
            <w:pPr>
              <w:spacing w:after="0"/>
              <w:rPr>
                <w:sz w:val="19"/>
                <w:szCs w:val="19"/>
                <w:color w:val="auto"/>
              </w:rPr>
            </w:pPr>
          </w:p>
        </w:tc>
        <w:tc>
          <w:tcPr>
            <w:tcW w:w="12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Borders>
              <w:bottom w:val="single" w:sz="8" w:color="CCEEFF"/>
            </w:tcBorders>
            <w:shd w:val="clear" w:color="auto" w:fill="CCEEFF"/>
          </w:tcPr>
          <w:p>
            <w:pPr>
              <w:spacing w:after="0"/>
              <w:rPr>
                <w:sz w:val="19"/>
                <w:szCs w:val="19"/>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706</w:t>
            </w: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552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Total equity and other securities</w:t>
            </w:r>
          </w:p>
        </w:tc>
        <w:tc>
          <w:tcPr>
            <w:tcW w:w="220" w:type="dxa"/>
            <w:vAlign w:val="bottom"/>
            <w:tcBorders>
              <w:top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986</w:t>
            </w:r>
          </w:p>
        </w:tc>
        <w:tc>
          <w:tcPr>
            <w:tcW w:w="80" w:type="dxa"/>
            <w:vAlign w:val="bottom"/>
          </w:tcPr>
          <w:p>
            <w:pPr>
              <w:spacing w:after="0"/>
              <w:rPr>
                <w:sz w:val="16"/>
                <w:szCs w:val="16"/>
                <w:color w:val="auto"/>
              </w:rPr>
            </w:pPr>
          </w:p>
        </w:tc>
        <w:tc>
          <w:tcPr>
            <w:tcW w:w="220" w:type="dxa"/>
            <w:vAlign w:val="bottom"/>
            <w:tcBorders>
              <w:top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160" w:type="dxa"/>
            <w:vAlign w:val="bottom"/>
            <w:tcBorders>
              <w:top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2</w:t>
            </w:r>
          </w:p>
        </w:tc>
        <w:tc>
          <w:tcPr>
            <w:tcW w:w="80" w:type="dxa"/>
            <w:vAlign w:val="bottom"/>
          </w:tcPr>
          <w:p>
            <w:pPr>
              <w:spacing w:after="0"/>
              <w:rPr>
                <w:sz w:val="16"/>
                <w:szCs w:val="16"/>
                <w:color w:val="auto"/>
              </w:rPr>
            </w:pPr>
          </w:p>
        </w:tc>
        <w:tc>
          <w:tcPr>
            <w:tcW w:w="220" w:type="dxa"/>
            <w:vAlign w:val="bottom"/>
            <w:tcBorders>
              <w:top w:val="single" w:sz="8" w:color="auto"/>
            </w:tcBorders>
          </w:tcPr>
          <w:p>
            <w:pPr>
              <w:jc w:val="right"/>
              <w:ind w:right="68"/>
              <w:spacing w:after="0"/>
              <w:rPr>
                <w:sz w:val="20"/>
                <w:szCs w:val="20"/>
                <w:color w:val="auto"/>
              </w:rPr>
            </w:pPr>
            <w:r>
              <w:rPr>
                <w:rFonts w:ascii="Times New Roman" w:cs="Times New Roman" w:eastAsia="Times New Roman" w:hAnsi="Times New Roman"/>
                <w:sz w:val="14"/>
                <w:szCs w:val="14"/>
                <w:color w:val="auto"/>
                <w:w w:val="85"/>
              </w:rPr>
              <w:t>$</w:t>
            </w:r>
          </w:p>
        </w:tc>
        <w:tc>
          <w:tcPr>
            <w:tcW w:w="1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80" w:type="dxa"/>
            <w:vAlign w:val="bottom"/>
          </w:tcPr>
          <w:p>
            <w:pPr>
              <w:spacing w:after="0"/>
              <w:rPr>
                <w:sz w:val="16"/>
                <w:szCs w:val="16"/>
                <w:color w:val="auto"/>
              </w:rPr>
            </w:pPr>
          </w:p>
        </w:tc>
        <w:tc>
          <w:tcPr>
            <w:tcW w:w="220" w:type="dxa"/>
            <w:vAlign w:val="bottom"/>
            <w:tcBorders>
              <w:top w:val="single" w:sz="8" w:color="auto"/>
            </w:tcBorders>
          </w:tcPr>
          <w:p>
            <w:pPr>
              <w:jc w:val="right"/>
              <w:ind w:right="68"/>
              <w:spacing w:after="0"/>
              <w:rPr>
                <w:sz w:val="20"/>
                <w:szCs w:val="20"/>
                <w:color w:val="auto"/>
              </w:rPr>
            </w:pPr>
            <w:r>
              <w:rPr>
                <w:rFonts w:ascii="Times New Roman" w:cs="Times New Roman" w:eastAsia="Times New Roman" w:hAnsi="Times New Roman"/>
                <w:sz w:val="14"/>
                <w:szCs w:val="14"/>
                <w:color w:val="auto"/>
                <w:w w:val="85"/>
              </w:rPr>
              <w:t>$</w:t>
            </w:r>
          </w:p>
        </w:tc>
        <w:tc>
          <w:tcPr>
            <w:tcW w:w="1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986</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960" w:type="dxa"/>
            <w:vAlign w:val="bottom"/>
          </w:tcPr>
          <w:p>
            <w:pPr>
              <w:spacing w:after="0"/>
              <w:rPr>
                <w:sz w:val="3"/>
                <w:szCs w:val="3"/>
                <w:color w:val="auto"/>
              </w:rPr>
            </w:pPr>
          </w:p>
        </w:tc>
        <w:tc>
          <w:tcPr>
            <w:tcW w:w="200" w:type="dxa"/>
            <w:vAlign w:val="bottom"/>
          </w:tcPr>
          <w:p>
            <w:pPr>
              <w:spacing w:after="0"/>
              <w:rPr>
                <w:sz w:val="3"/>
                <w:szCs w:val="3"/>
                <w:color w:val="auto"/>
              </w:rPr>
            </w:pPr>
          </w:p>
        </w:tc>
        <w:tc>
          <w:tcPr>
            <w:tcW w:w="4360" w:type="dxa"/>
            <w:vAlign w:val="bottom"/>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16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96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436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43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52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December 31, 2024</w:t>
            </w:r>
          </w:p>
        </w:tc>
        <w:tc>
          <w:tcPr>
            <w:tcW w:w="2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960" w:type="dxa"/>
            <w:vAlign w:val="bottom"/>
            <w:tcBorders>
              <w:top w:val="single" w:sz="8" w:color="auto"/>
            </w:tcBorders>
          </w:tcPr>
          <w:p>
            <w:pPr>
              <w:spacing w:after="0"/>
              <w:rPr>
                <w:sz w:val="4"/>
                <w:szCs w:val="4"/>
                <w:color w:val="auto"/>
              </w:rPr>
            </w:pPr>
          </w:p>
        </w:tc>
        <w:tc>
          <w:tcPr>
            <w:tcW w:w="200" w:type="dxa"/>
            <w:vAlign w:val="bottom"/>
            <w:tcBorders>
              <w:top w:val="single" w:sz="8" w:color="auto"/>
            </w:tcBorders>
          </w:tcPr>
          <w:p>
            <w:pPr>
              <w:spacing w:after="0"/>
              <w:rPr>
                <w:sz w:val="4"/>
                <w:szCs w:val="4"/>
                <w:color w:val="auto"/>
              </w:rPr>
            </w:pPr>
          </w:p>
        </w:tc>
        <w:tc>
          <w:tcPr>
            <w:tcW w:w="4360" w:type="dxa"/>
            <w:vAlign w:val="bottom"/>
          </w:tcPr>
          <w:p>
            <w:pPr>
              <w:spacing w:after="0"/>
              <w:rPr>
                <w:sz w:val="4"/>
                <w:szCs w:val="4"/>
                <w:color w:val="auto"/>
              </w:rPr>
            </w:pPr>
          </w:p>
        </w:tc>
        <w:tc>
          <w:tcPr>
            <w:tcW w:w="220" w:type="dxa"/>
            <w:vAlign w:val="bottom"/>
          </w:tcPr>
          <w:p>
            <w:pPr>
              <w:spacing w:after="0"/>
              <w:rPr>
                <w:sz w:val="4"/>
                <w:szCs w:val="4"/>
                <w:color w:val="auto"/>
              </w:rPr>
            </w:pPr>
          </w:p>
        </w:tc>
        <w:tc>
          <w:tcPr>
            <w:tcW w:w="1140" w:type="dxa"/>
            <w:vAlign w:val="bottom"/>
          </w:tcPr>
          <w:p>
            <w:pPr>
              <w:spacing w:after="0"/>
              <w:rPr>
                <w:sz w:val="4"/>
                <w:szCs w:val="4"/>
                <w:color w:val="auto"/>
              </w:rPr>
            </w:pPr>
          </w:p>
        </w:tc>
        <w:tc>
          <w:tcPr>
            <w:tcW w:w="80" w:type="dxa"/>
            <w:vAlign w:val="bottom"/>
          </w:tcPr>
          <w:p>
            <w:pPr>
              <w:spacing w:after="0"/>
              <w:rPr>
                <w:sz w:val="4"/>
                <w:szCs w:val="4"/>
                <w:color w:val="auto"/>
              </w:rPr>
            </w:pPr>
          </w:p>
        </w:tc>
        <w:tc>
          <w:tcPr>
            <w:tcW w:w="220" w:type="dxa"/>
            <w:vAlign w:val="bottom"/>
          </w:tcPr>
          <w:p>
            <w:pPr>
              <w:spacing w:after="0"/>
              <w:rPr>
                <w:sz w:val="4"/>
                <w:szCs w:val="4"/>
                <w:color w:val="auto"/>
              </w:rPr>
            </w:pPr>
          </w:p>
        </w:tc>
        <w:tc>
          <w:tcPr>
            <w:tcW w:w="1160" w:type="dxa"/>
            <w:vAlign w:val="bottom"/>
          </w:tcPr>
          <w:p>
            <w:pPr>
              <w:spacing w:after="0"/>
              <w:rPr>
                <w:sz w:val="4"/>
                <w:szCs w:val="4"/>
                <w:color w:val="auto"/>
              </w:rPr>
            </w:pPr>
          </w:p>
        </w:tc>
        <w:tc>
          <w:tcPr>
            <w:tcW w:w="80" w:type="dxa"/>
            <w:vAlign w:val="bottom"/>
          </w:tcPr>
          <w:p>
            <w:pPr>
              <w:spacing w:after="0"/>
              <w:rPr>
                <w:sz w:val="4"/>
                <w:szCs w:val="4"/>
                <w:color w:val="auto"/>
              </w:rPr>
            </w:pPr>
          </w:p>
        </w:tc>
        <w:tc>
          <w:tcPr>
            <w:tcW w:w="220" w:type="dxa"/>
            <w:vAlign w:val="bottom"/>
          </w:tcPr>
          <w:p>
            <w:pPr>
              <w:spacing w:after="0"/>
              <w:rPr>
                <w:sz w:val="4"/>
                <w:szCs w:val="4"/>
                <w:color w:val="auto"/>
              </w:rPr>
            </w:pPr>
          </w:p>
        </w:tc>
        <w:tc>
          <w:tcPr>
            <w:tcW w:w="1140" w:type="dxa"/>
            <w:vAlign w:val="bottom"/>
          </w:tcPr>
          <w:p>
            <w:pPr>
              <w:spacing w:after="0"/>
              <w:rPr>
                <w:sz w:val="4"/>
                <w:szCs w:val="4"/>
                <w:color w:val="auto"/>
              </w:rPr>
            </w:pPr>
          </w:p>
        </w:tc>
        <w:tc>
          <w:tcPr>
            <w:tcW w:w="80" w:type="dxa"/>
            <w:vAlign w:val="bottom"/>
          </w:tcPr>
          <w:p>
            <w:pPr>
              <w:spacing w:after="0"/>
              <w:rPr>
                <w:sz w:val="4"/>
                <w:szCs w:val="4"/>
                <w:color w:val="auto"/>
              </w:rPr>
            </w:pPr>
          </w:p>
        </w:tc>
        <w:tc>
          <w:tcPr>
            <w:tcW w:w="220" w:type="dxa"/>
            <w:vAlign w:val="bottom"/>
          </w:tcPr>
          <w:p>
            <w:pPr>
              <w:spacing w:after="0"/>
              <w:rPr>
                <w:sz w:val="4"/>
                <w:szCs w:val="4"/>
                <w:color w:val="auto"/>
              </w:rPr>
            </w:pPr>
          </w:p>
        </w:tc>
        <w:tc>
          <w:tcPr>
            <w:tcW w:w="11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10"/>
        </w:trPr>
        <w:tc>
          <w:tcPr>
            <w:tcW w:w="20" w:type="dxa"/>
            <w:vAlign w:val="bottom"/>
            <w:tcBorders>
              <w:bottom w:val="single" w:sz="8" w:color="CCEEFF"/>
            </w:tcBorders>
            <w:shd w:val="clear" w:color="auto" w:fill="CCEEFF"/>
          </w:tcPr>
          <w:p>
            <w:pPr>
              <w:spacing w:after="0"/>
              <w:rPr>
                <w:sz w:val="18"/>
                <w:szCs w:val="18"/>
                <w:color w:val="auto"/>
              </w:rPr>
            </w:pPr>
          </w:p>
        </w:tc>
        <w:tc>
          <w:tcPr>
            <w:tcW w:w="5520" w:type="dxa"/>
            <w:vAlign w:val="bottom"/>
            <w:tcBorders>
              <w:bottom w:val="single" w:sz="8" w:color="CCEEFF"/>
            </w:tcBorders>
            <w:gridSpan w:val="3"/>
            <w:shd w:val="clear" w:color="auto" w:fill="CCEEFF"/>
          </w:tcPr>
          <w:p>
            <w:pPr>
              <w:spacing w:after="0"/>
              <w:rPr>
                <w:sz w:val="20"/>
                <w:szCs w:val="20"/>
                <w:color w:val="auto"/>
              </w:rPr>
            </w:pPr>
            <w:r>
              <w:rPr>
                <w:rFonts w:ascii="Times New Roman" w:cs="Times New Roman" w:eastAsia="Times New Roman" w:hAnsi="Times New Roman"/>
                <w:sz w:val="14"/>
                <w:szCs w:val="14"/>
                <w:color w:val="auto"/>
              </w:rPr>
              <w:t>Investment securities available for sale:</w:t>
            </w:r>
          </w:p>
        </w:tc>
        <w:tc>
          <w:tcPr>
            <w:tcW w:w="220" w:type="dxa"/>
            <w:vAlign w:val="bottom"/>
            <w:tcBorders>
              <w:bottom w:val="single" w:sz="8" w:color="CCEEFF"/>
            </w:tcBorders>
            <w:shd w:val="clear" w:color="auto" w:fill="CCEEFF"/>
          </w:tcPr>
          <w:p>
            <w:pPr>
              <w:spacing w:after="0"/>
              <w:rPr>
                <w:sz w:val="18"/>
                <w:szCs w:val="18"/>
                <w:color w:val="auto"/>
              </w:rPr>
            </w:pPr>
          </w:p>
        </w:tc>
        <w:tc>
          <w:tcPr>
            <w:tcW w:w="114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CCEEFF"/>
            </w:tcBorders>
            <w:shd w:val="clear" w:color="auto" w:fill="CCEEFF"/>
          </w:tcPr>
          <w:p>
            <w:pPr>
              <w:spacing w:after="0"/>
              <w:rPr>
                <w:sz w:val="18"/>
                <w:szCs w:val="18"/>
                <w:color w:val="auto"/>
              </w:rPr>
            </w:pPr>
          </w:p>
        </w:tc>
        <w:tc>
          <w:tcPr>
            <w:tcW w:w="116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CCEEFF"/>
            </w:tcBorders>
            <w:shd w:val="clear" w:color="auto" w:fill="CCEEFF"/>
          </w:tcPr>
          <w:p>
            <w:pPr>
              <w:spacing w:after="0"/>
              <w:rPr>
                <w:sz w:val="18"/>
                <w:szCs w:val="18"/>
                <w:color w:val="auto"/>
              </w:rPr>
            </w:pPr>
          </w:p>
        </w:tc>
        <w:tc>
          <w:tcPr>
            <w:tcW w:w="114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CCEEFF"/>
            </w:tcBorders>
            <w:shd w:val="clear" w:color="auto" w:fill="CCEEFF"/>
          </w:tcPr>
          <w:p>
            <w:pPr>
              <w:spacing w:after="0"/>
              <w:rPr>
                <w:sz w:val="18"/>
                <w:szCs w:val="18"/>
                <w:color w:val="auto"/>
              </w:rPr>
            </w:pPr>
          </w:p>
        </w:tc>
        <w:tc>
          <w:tcPr>
            <w:tcW w:w="114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552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U.S. Treasury</w:t>
            </w:r>
          </w:p>
        </w:tc>
        <w:tc>
          <w:tcPr>
            <w:tcW w:w="22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7,945</w:t>
            </w:r>
          </w:p>
        </w:tc>
        <w:tc>
          <w:tcPr>
            <w:tcW w:w="80" w:type="dxa"/>
            <w:vAlign w:val="bottom"/>
          </w:tcPr>
          <w:p>
            <w:pPr>
              <w:spacing w:after="0"/>
              <w:rPr>
                <w:sz w:val="16"/>
                <w:szCs w:val="16"/>
                <w:color w:val="auto"/>
              </w:rPr>
            </w:pPr>
          </w:p>
        </w:tc>
        <w:tc>
          <w:tcPr>
            <w:tcW w:w="22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16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13</w:t>
            </w:r>
          </w:p>
        </w:tc>
        <w:tc>
          <w:tcPr>
            <w:tcW w:w="80" w:type="dxa"/>
            <w:vAlign w:val="bottom"/>
          </w:tcPr>
          <w:p>
            <w:pPr>
              <w:spacing w:after="0"/>
              <w:rPr>
                <w:sz w:val="16"/>
                <w:szCs w:val="16"/>
                <w:color w:val="auto"/>
              </w:rPr>
            </w:pPr>
          </w:p>
        </w:tc>
        <w:tc>
          <w:tcPr>
            <w:tcW w:w="22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w w:val="85"/>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w:t>
            </w:r>
          </w:p>
        </w:tc>
        <w:tc>
          <w:tcPr>
            <w:tcW w:w="80" w:type="dxa"/>
            <w:vAlign w:val="bottom"/>
          </w:tcPr>
          <w:p>
            <w:pPr>
              <w:spacing w:after="0"/>
              <w:rPr>
                <w:sz w:val="16"/>
                <w:szCs w:val="16"/>
                <w:color w:val="auto"/>
              </w:rPr>
            </w:pPr>
          </w:p>
        </w:tc>
        <w:tc>
          <w:tcPr>
            <w:tcW w:w="22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w w:val="85"/>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7,931</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960" w:type="dxa"/>
            <w:vAlign w:val="bottom"/>
          </w:tcPr>
          <w:p>
            <w:pPr>
              <w:spacing w:after="0"/>
              <w:rPr>
                <w:sz w:val="3"/>
                <w:szCs w:val="3"/>
                <w:color w:val="auto"/>
              </w:rPr>
            </w:pPr>
          </w:p>
        </w:tc>
        <w:tc>
          <w:tcPr>
            <w:tcW w:w="200" w:type="dxa"/>
            <w:vAlign w:val="bottom"/>
          </w:tcPr>
          <w:p>
            <w:pPr>
              <w:spacing w:after="0"/>
              <w:rPr>
                <w:sz w:val="3"/>
                <w:szCs w:val="3"/>
                <w:color w:val="auto"/>
              </w:rPr>
            </w:pPr>
          </w:p>
        </w:tc>
        <w:tc>
          <w:tcPr>
            <w:tcW w:w="4360" w:type="dxa"/>
            <w:vAlign w:val="bottom"/>
          </w:tcPr>
          <w:p>
            <w:pPr>
              <w:spacing w:after="0"/>
              <w:rPr>
                <w:sz w:val="3"/>
                <w:szCs w:val="3"/>
                <w:color w:val="auto"/>
              </w:rPr>
            </w:pPr>
          </w:p>
        </w:tc>
        <w:tc>
          <w:tcPr>
            <w:tcW w:w="2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0" w:type="dxa"/>
            <w:vAlign w:val="bottom"/>
          </w:tcPr>
          <w:p>
            <w:pPr>
              <w:spacing w:after="0"/>
              <w:rPr>
                <w:sz w:val="3"/>
                <w:szCs w:val="3"/>
                <w:color w:val="auto"/>
              </w:rPr>
            </w:pPr>
          </w:p>
        </w:tc>
        <w:tc>
          <w:tcPr>
            <w:tcW w:w="220" w:type="dxa"/>
            <w:vAlign w:val="bottom"/>
          </w:tcPr>
          <w:p>
            <w:pPr>
              <w:spacing w:after="0"/>
              <w:rPr>
                <w:sz w:val="3"/>
                <w:szCs w:val="3"/>
                <w:color w:val="auto"/>
              </w:rPr>
            </w:pPr>
          </w:p>
        </w:tc>
        <w:tc>
          <w:tcPr>
            <w:tcW w:w="1160" w:type="dxa"/>
            <w:vAlign w:val="bottom"/>
          </w:tcPr>
          <w:p>
            <w:pPr>
              <w:spacing w:after="0"/>
              <w:rPr>
                <w:sz w:val="3"/>
                <w:szCs w:val="3"/>
                <w:color w:val="auto"/>
              </w:rPr>
            </w:pPr>
          </w:p>
        </w:tc>
        <w:tc>
          <w:tcPr>
            <w:tcW w:w="80" w:type="dxa"/>
            <w:vAlign w:val="bottom"/>
          </w:tcPr>
          <w:p>
            <w:pPr>
              <w:spacing w:after="0"/>
              <w:rPr>
                <w:sz w:val="3"/>
                <w:szCs w:val="3"/>
                <w:color w:val="auto"/>
              </w:rPr>
            </w:pPr>
          </w:p>
        </w:tc>
        <w:tc>
          <w:tcPr>
            <w:tcW w:w="2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0" w:type="dxa"/>
            <w:vAlign w:val="bottom"/>
          </w:tcPr>
          <w:p>
            <w:pPr>
              <w:spacing w:after="0"/>
              <w:rPr>
                <w:sz w:val="3"/>
                <w:szCs w:val="3"/>
                <w:color w:val="auto"/>
              </w:rPr>
            </w:pPr>
          </w:p>
        </w:tc>
        <w:tc>
          <w:tcPr>
            <w:tcW w:w="2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09"/>
        </w:trPr>
        <w:tc>
          <w:tcPr>
            <w:tcW w:w="20" w:type="dxa"/>
            <w:vAlign w:val="bottom"/>
            <w:tcBorders>
              <w:bottom w:val="single" w:sz="8" w:color="CCEEFF"/>
            </w:tcBorders>
            <w:shd w:val="clear" w:color="auto" w:fill="CCEEFF"/>
          </w:tcPr>
          <w:p>
            <w:pPr>
              <w:spacing w:after="0"/>
              <w:rPr>
                <w:sz w:val="18"/>
                <w:szCs w:val="18"/>
                <w:color w:val="auto"/>
              </w:rPr>
            </w:pPr>
          </w:p>
        </w:tc>
        <w:tc>
          <w:tcPr>
            <w:tcW w:w="5520" w:type="dxa"/>
            <w:vAlign w:val="bottom"/>
            <w:tcBorders>
              <w:bottom w:val="single" w:sz="8" w:color="CCEEFF"/>
            </w:tcBorders>
            <w:gridSpan w:val="3"/>
            <w:shd w:val="clear" w:color="auto" w:fill="CCEEFF"/>
          </w:tcPr>
          <w:p>
            <w:pPr>
              <w:spacing w:after="0"/>
              <w:rPr>
                <w:sz w:val="20"/>
                <w:szCs w:val="20"/>
                <w:color w:val="auto"/>
              </w:rPr>
            </w:pPr>
            <w:r>
              <w:rPr>
                <w:rFonts w:ascii="Times New Roman" w:cs="Times New Roman" w:eastAsia="Times New Roman" w:hAnsi="Times New Roman"/>
                <w:sz w:val="14"/>
                <w:szCs w:val="14"/>
                <w:color w:val="auto"/>
              </w:rPr>
              <w:t>Mortgage-backed securities:</w:t>
            </w:r>
          </w:p>
        </w:tc>
        <w:tc>
          <w:tcPr>
            <w:tcW w:w="220" w:type="dxa"/>
            <w:vAlign w:val="bottom"/>
            <w:tcBorders>
              <w:bottom w:val="single" w:sz="8" w:color="CCEEFF"/>
            </w:tcBorders>
            <w:shd w:val="clear" w:color="auto" w:fill="CCEEFF"/>
          </w:tcPr>
          <w:p>
            <w:pPr>
              <w:spacing w:after="0"/>
              <w:rPr>
                <w:sz w:val="18"/>
                <w:szCs w:val="18"/>
                <w:color w:val="auto"/>
              </w:rPr>
            </w:pPr>
          </w:p>
        </w:tc>
        <w:tc>
          <w:tcPr>
            <w:tcW w:w="114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CCEEFF"/>
            </w:tcBorders>
            <w:shd w:val="clear" w:color="auto" w:fill="CCEEFF"/>
          </w:tcPr>
          <w:p>
            <w:pPr>
              <w:spacing w:after="0"/>
              <w:rPr>
                <w:sz w:val="18"/>
                <w:szCs w:val="18"/>
                <w:color w:val="auto"/>
              </w:rPr>
            </w:pPr>
          </w:p>
        </w:tc>
        <w:tc>
          <w:tcPr>
            <w:tcW w:w="116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CCEEFF"/>
            </w:tcBorders>
            <w:shd w:val="clear" w:color="auto" w:fill="CCEEFF"/>
          </w:tcPr>
          <w:p>
            <w:pPr>
              <w:spacing w:after="0"/>
              <w:rPr>
                <w:sz w:val="18"/>
                <w:szCs w:val="18"/>
                <w:color w:val="auto"/>
              </w:rPr>
            </w:pPr>
          </w:p>
        </w:tc>
        <w:tc>
          <w:tcPr>
            <w:tcW w:w="114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CCEEFF"/>
            </w:tcBorders>
            <w:shd w:val="clear" w:color="auto" w:fill="CCEEFF"/>
          </w:tcPr>
          <w:p>
            <w:pPr>
              <w:spacing w:after="0"/>
              <w:rPr>
                <w:sz w:val="18"/>
                <w:szCs w:val="18"/>
                <w:color w:val="auto"/>
              </w:rPr>
            </w:pPr>
          </w:p>
        </w:tc>
        <w:tc>
          <w:tcPr>
            <w:tcW w:w="114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5520" w:type="dxa"/>
            <w:vAlign w:val="bottom"/>
            <w:gridSpan w:val="3"/>
          </w:tcPr>
          <w:p>
            <w:pPr>
              <w:ind w:left="220"/>
              <w:spacing w:after="0"/>
              <w:rPr>
                <w:sz w:val="20"/>
                <w:szCs w:val="20"/>
                <w:color w:val="auto"/>
              </w:rPr>
            </w:pPr>
            <w:r>
              <w:rPr>
                <w:rFonts w:ascii="Times New Roman" w:cs="Times New Roman" w:eastAsia="Times New Roman" w:hAnsi="Times New Roman"/>
                <w:sz w:val="14"/>
                <w:szCs w:val="14"/>
                <w:color w:val="auto"/>
              </w:rPr>
              <w:t>Government issued or guaranteed:</w:t>
            </w:r>
          </w:p>
        </w:tc>
        <w:tc>
          <w:tcPr>
            <w:tcW w:w="2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960" w:type="dxa"/>
            <w:vAlign w:val="bottom"/>
          </w:tcPr>
          <w:p>
            <w:pPr>
              <w:spacing w:after="0"/>
              <w:rPr>
                <w:sz w:val="3"/>
                <w:szCs w:val="3"/>
                <w:color w:val="auto"/>
              </w:rPr>
            </w:pPr>
          </w:p>
        </w:tc>
        <w:tc>
          <w:tcPr>
            <w:tcW w:w="200" w:type="dxa"/>
            <w:vAlign w:val="bottom"/>
          </w:tcPr>
          <w:p>
            <w:pPr>
              <w:spacing w:after="0"/>
              <w:rPr>
                <w:sz w:val="3"/>
                <w:szCs w:val="3"/>
                <w:color w:val="auto"/>
              </w:rPr>
            </w:pPr>
          </w:p>
        </w:tc>
        <w:tc>
          <w:tcPr>
            <w:tcW w:w="4360" w:type="dxa"/>
            <w:vAlign w:val="bottom"/>
          </w:tcPr>
          <w:p>
            <w:pPr>
              <w:spacing w:after="0"/>
              <w:rPr>
                <w:sz w:val="3"/>
                <w:szCs w:val="3"/>
                <w:color w:val="auto"/>
              </w:rPr>
            </w:pPr>
          </w:p>
        </w:tc>
        <w:tc>
          <w:tcPr>
            <w:tcW w:w="2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0" w:type="dxa"/>
            <w:vAlign w:val="bottom"/>
          </w:tcPr>
          <w:p>
            <w:pPr>
              <w:spacing w:after="0"/>
              <w:rPr>
                <w:sz w:val="3"/>
                <w:szCs w:val="3"/>
                <w:color w:val="auto"/>
              </w:rPr>
            </w:pPr>
          </w:p>
        </w:tc>
        <w:tc>
          <w:tcPr>
            <w:tcW w:w="220" w:type="dxa"/>
            <w:vAlign w:val="bottom"/>
          </w:tcPr>
          <w:p>
            <w:pPr>
              <w:spacing w:after="0"/>
              <w:rPr>
                <w:sz w:val="3"/>
                <w:szCs w:val="3"/>
                <w:color w:val="auto"/>
              </w:rPr>
            </w:pPr>
          </w:p>
        </w:tc>
        <w:tc>
          <w:tcPr>
            <w:tcW w:w="1160" w:type="dxa"/>
            <w:vAlign w:val="bottom"/>
          </w:tcPr>
          <w:p>
            <w:pPr>
              <w:spacing w:after="0"/>
              <w:rPr>
                <w:sz w:val="3"/>
                <w:szCs w:val="3"/>
                <w:color w:val="auto"/>
              </w:rPr>
            </w:pPr>
          </w:p>
        </w:tc>
        <w:tc>
          <w:tcPr>
            <w:tcW w:w="80" w:type="dxa"/>
            <w:vAlign w:val="bottom"/>
          </w:tcPr>
          <w:p>
            <w:pPr>
              <w:spacing w:after="0"/>
              <w:rPr>
                <w:sz w:val="3"/>
                <w:szCs w:val="3"/>
                <w:color w:val="auto"/>
              </w:rPr>
            </w:pPr>
          </w:p>
        </w:tc>
        <w:tc>
          <w:tcPr>
            <w:tcW w:w="2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0" w:type="dxa"/>
            <w:vAlign w:val="bottom"/>
          </w:tcPr>
          <w:p>
            <w:pPr>
              <w:spacing w:after="0"/>
              <w:rPr>
                <w:sz w:val="3"/>
                <w:szCs w:val="3"/>
                <w:color w:val="auto"/>
              </w:rPr>
            </w:pPr>
          </w:p>
        </w:tc>
        <w:tc>
          <w:tcPr>
            <w:tcW w:w="2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Borders>
              <w:bottom w:val="single" w:sz="8" w:color="CCEEFF"/>
            </w:tcBorders>
            <w:shd w:val="clear" w:color="auto" w:fill="CCEEFF"/>
          </w:tcPr>
          <w:p>
            <w:pPr>
              <w:spacing w:after="0"/>
              <w:rPr>
                <w:sz w:val="18"/>
                <w:szCs w:val="18"/>
                <w:color w:val="auto"/>
              </w:rPr>
            </w:pPr>
          </w:p>
        </w:tc>
        <w:tc>
          <w:tcPr>
            <w:tcW w:w="5520" w:type="dxa"/>
            <w:vAlign w:val="bottom"/>
            <w:tcBorders>
              <w:bottom w:val="single" w:sz="8" w:color="CCEEFF"/>
            </w:tcBorders>
            <w:gridSpan w:val="3"/>
            <w:shd w:val="clear" w:color="auto" w:fill="CCEEFF"/>
          </w:tcPr>
          <w:p>
            <w:pPr>
              <w:ind w:left="440"/>
              <w:spacing w:after="0"/>
              <w:rPr>
                <w:sz w:val="20"/>
                <w:szCs w:val="20"/>
                <w:color w:val="auto"/>
              </w:rPr>
            </w:pPr>
            <w:r>
              <w:rPr>
                <w:rFonts w:ascii="Times New Roman" w:cs="Times New Roman" w:eastAsia="Times New Roman" w:hAnsi="Times New Roman"/>
                <w:sz w:val="14"/>
                <w:szCs w:val="14"/>
                <w:color w:val="auto"/>
              </w:rPr>
              <w:t>Commercial</w:t>
            </w:r>
          </w:p>
        </w:tc>
        <w:tc>
          <w:tcPr>
            <w:tcW w:w="220" w:type="dxa"/>
            <w:vAlign w:val="bottom"/>
            <w:tcBorders>
              <w:bottom w:val="single" w:sz="8" w:color="CCEEFF"/>
            </w:tcBorders>
            <w:shd w:val="clear" w:color="auto" w:fill="CCEEFF"/>
          </w:tcPr>
          <w:p>
            <w:pPr>
              <w:spacing w:after="0"/>
              <w:rPr>
                <w:sz w:val="18"/>
                <w:szCs w:val="18"/>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3,739</w:t>
            </w:r>
          </w:p>
        </w:tc>
        <w:tc>
          <w:tcPr>
            <w:tcW w:w="8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CCEEFF"/>
            </w:tcBorders>
            <w:shd w:val="clear" w:color="auto" w:fill="CCEEFF"/>
          </w:tcPr>
          <w:p>
            <w:pPr>
              <w:spacing w:after="0"/>
              <w:rPr>
                <w:sz w:val="18"/>
                <w:szCs w:val="18"/>
                <w:color w:val="auto"/>
              </w:rPr>
            </w:pPr>
          </w:p>
        </w:tc>
        <w:tc>
          <w:tcPr>
            <w:tcW w:w="1160" w:type="dxa"/>
            <w:vAlign w:val="bottom"/>
            <w:tcBorders>
              <w:bottom w:val="single" w:sz="8" w:color="CCEEFF"/>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8</w:t>
            </w:r>
          </w:p>
        </w:tc>
        <w:tc>
          <w:tcPr>
            <w:tcW w:w="8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CCEEFF"/>
            </w:tcBorders>
            <w:shd w:val="clear" w:color="auto" w:fill="CCEEFF"/>
          </w:tcPr>
          <w:p>
            <w:pPr>
              <w:spacing w:after="0"/>
              <w:rPr>
                <w:sz w:val="18"/>
                <w:szCs w:val="18"/>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45</w:t>
            </w:r>
          </w:p>
        </w:tc>
        <w:tc>
          <w:tcPr>
            <w:tcW w:w="8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CCEEFF"/>
            </w:tcBorders>
            <w:shd w:val="clear" w:color="auto" w:fill="CCEEFF"/>
          </w:tcPr>
          <w:p>
            <w:pPr>
              <w:spacing w:after="0"/>
              <w:rPr>
                <w:sz w:val="18"/>
                <w:szCs w:val="18"/>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3,702</w:t>
            </w: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5520" w:type="dxa"/>
            <w:vAlign w:val="bottom"/>
            <w:gridSpan w:val="3"/>
          </w:tcPr>
          <w:p>
            <w:pPr>
              <w:ind w:left="440"/>
              <w:spacing w:after="0"/>
              <w:rPr>
                <w:sz w:val="20"/>
                <w:szCs w:val="20"/>
                <w:color w:val="auto"/>
              </w:rPr>
            </w:pPr>
            <w:r>
              <w:rPr>
                <w:rFonts w:ascii="Times New Roman" w:cs="Times New Roman" w:eastAsia="Times New Roman" w:hAnsi="Times New Roman"/>
                <w:sz w:val="14"/>
                <w:szCs w:val="14"/>
                <w:color w:val="auto"/>
              </w:rPr>
              <w:t>Residential</w:t>
            </w:r>
          </w:p>
        </w:tc>
        <w:tc>
          <w:tcPr>
            <w:tcW w:w="22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7,368</w:t>
            </w: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6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13</w:t>
            </w: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167</w:t>
            </w: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7,214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960" w:type="dxa"/>
            <w:vAlign w:val="bottom"/>
          </w:tcPr>
          <w:p>
            <w:pPr>
              <w:spacing w:after="0"/>
              <w:rPr>
                <w:sz w:val="3"/>
                <w:szCs w:val="3"/>
                <w:color w:val="auto"/>
              </w:rPr>
            </w:pPr>
          </w:p>
        </w:tc>
        <w:tc>
          <w:tcPr>
            <w:tcW w:w="200" w:type="dxa"/>
            <w:vAlign w:val="bottom"/>
          </w:tcPr>
          <w:p>
            <w:pPr>
              <w:spacing w:after="0"/>
              <w:rPr>
                <w:sz w:val="3"/>
                <w:szCs w:val="3"/>
                <w:color w:val="auto"/>
              </w:rPr>
            </w:pPr>
          </w:p>
        </w:tc>
        <w:tc>
          <w:tcPr>
            <w:tcW w:w="4360" w:type="dxa"/>
            <w:vAlign w:val="bottom"/>
          </w:tcPr>
          <w:p>
            <w:pPr>
              <w:spacing w:after="0"/>
              <w:rPr>
                <w:sz w:val="3"/>
                <w:szCs w:val="3"/>
                <w:color w:val="auto"/>
              </w:rPr>
            </w:pPr>
          </w:p>
        </w:tc>
        <w:tc>
          <w:tcPr>
            <w:tcW w:w="2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0" w:type="dxa"/>
            <w:vAlign w:val="bottom"/>
          </w:tcPr>
          <w:p>
            <w:pPr>
              <w:spacing w:after="0"/>
              <w:rPr>
                <w:sz w:val="3"/>
                <w:szCs w:val="3"/>
                <w:color w:val="auto"/>
              </w:rPr>
            </w:pPr>
          </w:p>
        </w:tc>
        <w:tc>
          <w:tcPr>
            <w:tcW w:w="220" w:type="dxa"/>
            <w:vAlign w:val="bottom"/>
          </w:tcPr>
          <w:p>
            <w:pPr>
              <w:spacing w:after="0"/>
              <w:rPr>
                <w:sz w:val="3"/>
                <w:szCs w:val="3"/>
                <w:color w:val="auto"/>
              </w:rPr>
            </w:pPr>
          </w:p>
        </w:tc>
        <w:tc>
          <w:tcPr>
            <w:tcW w:w="1160" w:type="dxa"/>
            <w:vAlign w:val="bottom"/>
          </w:tcPr>
          <w:p>
            <w:pPr>
              <w:spacing w:after="0"/>
              <w:rPr>
                <w:sz w:val="3"/>
                <w:szCs w:val="3"/>
                <w:color w:val="auto"/>
              </w:rPr>
            </w:pPr>
          </w:p>
        </w:tc>
        <w:tc>
          <w:tcPr>
            <w:tcW w:w="80" w:type="dxa"/>
            <w:vAlign w:val="bottom"/>
          </w:tcPr>
          <w:p>
            <w:pPr>
              <w:spacing w:after="0"/>
              <w:rPr>
                <w:sz w:val="3"/>
                <w:szCs w:val="3"/>
                <w:color w:val="auto"/>
              </w:rPr>
            </w:pPr>
          </w:p>
        </w:tc>
        <w:tc>
          <w:tcPr>
            <w:tcW w:w="2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0" w:type="dxa"/>
            <w:vAlign w:val="bottom"/>
          </w:tcPr>
          <w:p>
            <w:pPr>
              <w:spacing w:after="0"/>
              <w:rPr>
                <w:sz w:val="3"/>
                <w:szCs w:val="3"/>
                <w:color w:val="auto"/>
              </w:rPr>
            </w:pPr>
          </w:p>
        </w:tc>
        <w:tc>
          <w:tcPr>
            <w:tcW w:w="2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29"/>
        </w:trPr>
        <w:tc>
          <w:tcPr>
            <w:tcW w:w="20" w:type="dxa"/>
            <w:vAlign w:val="bottom"/>
            <w:tcBorders>
              <w:bottom w:val="single" w:sz="8" w:color="CCEEFF"/>
            </w:tcBorders>
            <w:shd w:val="clear" w:color="auto" w:fill="CCEEFF"/>
          </w:tcPr>
          <w:p>
            <w:pPr>
              <w:spacing w:after="0"/>
              <w:rPr>
                <w:sz w:val="19"/>
                <w:szCs w:val="19"/>
                <w:color w:val="auto"/>
              </w:rPr>
            </w:pPr>
          </w:p>
        </w:tc>
        <w:tc>
          <w:tcPr>
            <w:tcW w:w="5520" w:type="dxa"/>
            <w:vAlign w:val="bottom"/>
            <w:tcBorders>
              <w:bottom w:val="single" w:sz="8" w:color="CCEEFF"/>
            </w:tcBorders>
            <w:gridSpan w:val="3"/>
            <w:shd w:val="clear" w:color="auto" w:fill="CCEEFF"/>
          </w:tcPr>
          <w:p>
            <w:pPr>
              <w:spacing w:after="0"/>
              <w:rPr>
                <w:sz w:val="20"/>
                <w:szCs w:val="20"/>
                <w:color w:val="auto"/>
              </w:rPr>
            </w:pPr>
            <w:r>
              <w:rPr>
                <w:rFonts w:ascii="Times New Roman" w:cs="Times New Roman" w:eastAsia="Times New Roman" w:hAnsi="Times New Roman"/>
                <w:sz w:val="14"/>
                <w:szCs w:val="14"/>
                <w:color w:val="auto"/>
              </w:rPr>
              <w:t>Other</w:t>
            </w:r>
          </w:p>
        </w:tc>
        <w:tc>
          <w:tcPr>
            <w:tcW w:w="220" w:type="dxa"/>
            <w:vAlign w:val="bottom"/>
            <w:tcBorders>
              <w:bottom w:val="single" w:sz="8" w:color="CCEEFF"/>
            </w:tcBorders>
            <w:shd w:val="clear" w:color="auto" w:fill="CCEEFF"/>
          </w:tcPr>
          <w:p>
            <w:pPr>
              <w:spacing w:after="0"/>
              <w:rPr>
                <w:sz w:val="19"/>
                <w:szCs w:val="19"/>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8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spacing w:after="0"/>
              <w:rPr>
                <w:sz w:val="19"/>
                <w:szCs w:val="19"/>
                <w:color w:val="auto"/>
              </w:rPr>
            </w:pPr>
          </w:p>
        </w:tc>
        <w:tc>
          <w:tcPr>
            <w:tcW w:w="124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Borders>
              <w:bottom w:val="single" w:sz="8" w:color="CCEEFF"/>
            </w:tcBorders>
            <w:shd w:val="clear" w:color="auto" w:fill="CCEEFF"/>
          </w:tcPr>
          <w:p>
            <w:pPr>
              <w:spacing w:after="0"/>
              <w:rPr>
                <w:sz w:val="19"/>
                <w:szCs w:val="19"/>
                <w:color w:val="auto"/>
              </w:rPr>
            </w:pPr>
          </w:p>
        </w:tc>
        <w:tc>
          <w:tcPr>
            <w:tcW w:w="12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Borders>
              <w:bottom w:val="single" w:sz="8" w:color="CCEEFF"/>
            </w:tcBorders>
            <w:shd w:val="clear" w:color="auto" w:fill="CCEEFF"/>
          </w:tcPr>
          <w:p>
            <w:pPr>
              <w:spacing w:after="0"/>
              <w:rPr>
                <w:sz w:val="19"/>
                <w:szCs w:val="19"/>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4360" w:type="dxa"/>
            <w:vAlign w:val="bottom"/>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1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19,054</w:t>
            </w:r>
          </w:p>
        </w:tc>
        <w:tc>
          <w:tcPr>
            <w:tcW w:w="80" w:type="dxa"/>
            <w:vAlign w:val="bottom"/>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1160" w:type="dxa"/>
            <w:vAlign w:val="bottom"/>
            <w:tcBorders>
              <w:top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34</w:t>
            </w:r>
          </w:p>
        </w:tc>
        <w:tc>
          <w:tcPr>
            <w:tcW w:w="80" w:type="dxa"/>
            <w:vAlign w:val="bottom"/>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1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239</w:t>
            </w:r>
          </w:p>
        </w:tc>
        <w:tc>
          <w:tcPr>
            <w:tcW w:w="80" w:type="dxa"/>
            <w:vAlign w:val="bottom"/>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1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18,849</w:t>
            </w:r>
          </w:p>
        </w:tc>
        <w:tc>
          <w:tcPr>
            <w:tcW w:w="0" w:type="dxa"/>
            <w:vAlign w:val="bottom"/>
          </w:tcPr>
          <w:p>
            <w:pPr>
              <w:spacing w:after="0"/>
              <w:rPr>
                <w:sz w:val="1"/>
                <w:szCs w:val="1"/>
                <w:color w:val="auto"/>
              </w:rPr>
            </w:pPr>
          </w:p>
        </w:tc>
      </w:tr>
      <w:tr>
        <w:trPr>
          <w:trHeight w:val="37"/>
        </w:trPr>
        <w:tc>
          <w:tcPr>
            <w:tcW w:w="20" w:type="dxa"/>
            <w:vAlign w:val="bottom"/>
            <w:tcBorders>
              <w:bottom w:val="single" w:sz="8" w:color="CCEEFF"/>
            </w:tcBorders>
          </w:tcPr>
          <w:p>
            <w:pPr>
              <w:spacing w:after="0"/>
              <w:rPr>
                <w:sz w:val="3"/>
                <w:szCs w:val="3"/>
                <w:color w:val="auto"/>
              </w:rPr>
            </w:pPr>
          </w:p>
        </w:tc>
        <w:tc>
          <w:tcPr>
            <w:tcW w:w="960" w:type="dxa"/>
            <w:vAlign w:val="bottom"/>
            <w:tcBorders>
              <w:bottom w:val="single" w:sz="8" w:color="CCEEFF"/>
            </w:tcBorders>
          </w:tcPr>
          <w:p>
            <w:pPr>
              <w:spacing w:after="0"/>
              <w:rPr>
                <w:sz w:val="3"/>
                <w:szCs w:val="3"/>
                <w:color w:val="auto"/>
              </w:rPr>
            </w:pPr>
          </w:p>
        </w:tc>
        <w:tc>
          <w:tcPr>
            <w:tcW w:w="200" w:type="dxa"/>
            <w:vAlign w:val="bottom"/>
            <w:tcBorders>
              <w:bottom w:val="single" w:sz="8" w:color="CCEEFF"/>
            </w:tcBorders>
          </w:tcPr>
          <w:p>
            <w:pPr>
              <w:spacing w:after="0"/>
              <w:rPr>
                <w:sz w:val="3"/>
                <w:szCs w:val="3"/>
                <w:color w:val="auto"/>
              </w:rPr>
            </w:pPr>
          </w:p>
        </w:tc>
        <w:tc>
          <w:tcPr>
            <w:tcW w:w="4360" w:type="dxa"/>
            <w:vAlign w:val="bottom"/>
            <w:tcBorders>
              <w:bottom w:val="single" w:sz="8" w:color="CCEEFF"/>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16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89"/>
        </w:trPr>
        <w:tc>
          <w:tcPr>
            <w:tcW w:w="20" w:type="dxa"/>
            <w:vAlign w:val="bottom"/>
            <w:tcBorders>
              <w:bottom w:val="single" w:sz="8" w:color="CCEEFF"/>
            </w:tcBorders>
            <w:shd w:val="clear" w:color="auto" w:fill="CCEEFF"/>
          </w:tcPr>
          <w:p>
            <w:pPr>
              <w:spacing w:after="0"/>
              <w:rPr>
                <w:sz w:val="16"/>
                <w:szCs w:val="16"/>
                <w:color w:val="auto"/>
              </w:rPr>
            </w:pPr>
          </w:p>
        </w:tc>
        <w:tc>
          <w:tcPr>
            <w:tcW w:w="5520" w:type="dxa"/>
            <w:vAlign w:val="bottom"/>
            <w:tcBorders>
              <w:bottom w:val="single" w:sz="8" w:color="CCEEFF"/>
            </w:tcBorders>
            <w:gridSpan w:val="3"/>
            <w:shd w:val="clear" w:color="auto" w:fill="CCEEFF"/>
          </w:tcPr>
          <w:p>
            <w:pPr>
              <w:spacing w:after="0"/>
              <w:rPr>
                <w:sz w:val="20"/>
                <w:szCs w:val="20"/>
                <w:color w:val="auto"/>
              </w:rPr>
            </w:pPr>
            <w:r>
              <w:rPr>
                <w:rFonts w:ascii="Times New Roman" w:cs="Times New Roman" w:eastAsia="Times New Roman" w:hAnsi="Times New Roman"/>
                <w:sz w:val="14"/>
                <w:szCs w:val="14"/>
                <w:color w:val="auto"/>
              </w:rPr>
              <w:t>Investment securities held to maturity:</w:t>
            </w:r>
          </w:p>
        </w:tc>
        <w:tc>
          <w:tcPr>
            <w:tcW w:w="220" w:type="dxa"/>
            <w:vAlign w:val="bottom"/>
            <w:tcBorders>
              <w:bottom w:val="single" w:sz="8" w:color="CCEEFF"/>
            </w:tcBorders>
            <w:shd w:val="clear" w:color="auto" w:fill="CCEEFF"/>
          </w:tcPr>
          <w:p>
            <w:pPr>
              <w:spacing w:after="0"/>
              <w:rPr>
                <w:sz w:val="16"/>
                <w:szCs w:val="16"/>
                <w:color w:val="auto"/>
              </w:rPr>
            </w:pPr>
          </w:p>
        </w:tc>
        <w:tc>
          <w:tcPr>
            <w:tcW w:w="114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220" w:type="dxa"/>
            <w:vAlign w:val="bottom"/>
            <w:tcBorders>
              <w:bottom w:val="single" w:sz="8" w:color="CCEEFF"/>
            </w:tcBorders>
            <w:shd w:val="clear" w:color="auto" w:fill="CCEEFF"/>
          </w:tcPr>
          <w:p>
            <w:pPr>
              <w:spacing w:after="0"/>
              <w:rPr>
                <w:sz w:val="16"/>
                <w:szCs w:val="16"/>
                <w:color w:val="auto"/>
              </w:rPr>
            </w:pPr>
          </w:p>
        </w:tc>
        <w:tc>
          <w:tcPr>
            <w:tcW w:w="116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220" w:type="dxa"/>
            <w:vAlign w:val="bottom"/>
            <w:tcBorders>
              <w:bottom w:val="single" w:sz="8" w:color="CCEEFF"/>
            </w:tcBorders>
            <w:shd w:val="clear" w:color="auto" w:fill="CCEEFF"/>
          </w:tcPr>
          <w:p>
            <w:pPr>
              <w:spacing w:after="0"/>
              <w:rPr>
                <w:sz w:val="16"/>
                <w:szCs w:val="16"/>
                <w:color w:val="auto"/>
              </w:rPr>
            </w:pPr>
          </w:p>
        </w:tc>
        <w:tc>
          <w:tcPr>
            <w:tcW w:w="114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220" w:type="dxa"/>
            <w:vAlign w:val="bottom"/>
            <w:tcBorders>
              <w:bottom w:val="single" w:sz="8" w:color="CCEEFF"/>
            </w:tcBorders>
            <w:shd w:val="clear" w:color="auto" w:fill="CCEEFF"/>
          </w:tcPr>
          <w:p>
            <w:pPr>
              <w:spacing w:after="0"/>
              <w:rPr>
                <w:sz w:val="16"/>
                <w:szCs w:val="16"/>
                <w:color w:val="auto"/>
              </w:rPr>
            </w:pPr>
          </w:p>
        </w:tc>
        <w:tc>
          <w:tcPr>
            <w:tcW w:w="1140" w:type="dxa"/>
            <w:vAlign w:val="bottom"/>
            <w:tcBorders>
              <w:bottom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552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U.S. Treasury</w:t>
            </w:r>
          </w:p>
        </w:tc>
        <w:tc>
          <w:tcPr>
            <w:tcW w:w="22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1,015</w:t>
            </w: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w:t>
            </w: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1,001</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960" w:type="dxa"/>
            <w:vAlign w:val="bottom"/>
          </w:tcPr>
          <w:p>
            <w:pPr>
              <w:spacing w:after="0"/>
              <w:rPr>
                <w:sz w:val="3"/>
                <w:szCs w:val="3"/>
                <w:color w:val="auto"/>
              </w:rPr>
            </w:pPr>
          </w:p>
        </w:tc>
        <w:tc>
          <w:tcPr>
            <w:tcW w:w="200" w:type="dxa"/>
            <w:vAlign w:val="bottom"/>
          </w:tcPr>
          <w:p>
            <w:pPr>
              <w:spacing w:after="0"/>
              <w:rPr>
                <w:sz w:val="3"/>
                <w:szCs w:val="3"/>
                <w:color w:val="auto"/>
              </w:rPr>
            </w:pPr>
          </w:p>
        </w:tc>
        <w:tc>
          <w:tcPr>
            <w:tcW w:w="4360" w:type="dxa"/>
            <w:vAlign w:val="bottom"/>
          </w:tcPr>
          <w:p>
            <w:pPr>
              <w:spacing w:after="0"/>
              <w:rPr>
                <w:sz w:val="3"/>
                <w:szCs w:val="3"/>
                <w:color w:val="auto"/>
              </w:rPr>
            </w:pPr>
          </w:p>
        </w:tc>
        <w:tc>
          <w:tcPr>
            <w:tcW w:w="2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0" w:type="dxa"/>
            <w:vAlign w:val="bottom"/>
          </w:tcPr>
          <w:p>
            <w:pPr>
              <w:spacing w:after="0"/>
              <w:rPr>
                <w:sz w:val="3"/>
                <w:szCs w:val="3"/>
                <w:color w:val="auto"/>
              </w:rPr>
            </w:pPr>
          </w:p>
        </w:tc>
        <w:tc>
          <w:tcPr>
            <w:tcW w:w="220" w:type="dxa"/>
            <w:vAlign w:val="bottom"/>
          </w:tcPr>
          <w:p>
            <w:pPr>
              <w:spacing w:after="0"/>
              <w:rPr>
                <w:sz w:val="3"/>
                <w:szCs w:val="3"/>
                <w:color w:val="auto"/>
              </w:rPr>
            </w:pPr>
          </w:p>
        </w:tc>
        <w:tc>
          <w:tcPr>
            <w:tcW w:w="1160" w:type="dxa"/>
            <w:vAlign w:val="bottom"/>
          </w:tcPr>
          <w:p>
            <w:pPr>
              <w:spacing w:after="0"/>
              <w:rPr>
                <w:sz w:val="3"/>
                <w:szCs w:val="3"/>
                <w:color w:val="auto"/>
              </w:rPr>
            </w:pPr>
          </w:p>
        </w:tc>
        <w:tc>
          <w:tcPr>
            <w:tcW w:w="80" w:type="dxa"/>
            <w:vAlign w:val="bottom"/>
          </w:tcPr>
          <w:p>
            <w:pPr>
              <w:spacing w:after="0"/>
              <w:rPr>
                <w:sz w:val="3"/>
                <w:szCs w:val="3"/>
                <w:color w:val="auto"/>
              </w:rPr>
            </w:pPr>
          </w:p>
        </w:tc>
        <w:tc>
          <w:tcPr>
            <w:tcW w:w="2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0" w:type="dxa"/>
            <w:vAlign w:val="bottom"/>
          </w:tcPr>
          <w:p>
            <w:pPr>
              <w:spacing w:after="0"/>
              <w:rPr>
                <w:sz w:val="3"/>
                <w:szCs w:val="3"/>
                <w:color w:val="auto"/>
              </w:rPr>
            </w:pPr>
          </w:p>
        </w:tc>
        <w:tc>
          <w:tcPr>
            <w:tcW w:w="2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Borders>
              <w:bottom w:val="single" w:sz="8" w:color="CCEEFF"/>
            </w:tcBorders>
            <w:shd w:val="clear" w:color="auto" w:fill="CCEEFF"/>
          </w:tcPr>
          <w:p>
            <w:pPr>
              <w:spacing w:after="0"/>
              <w:rPr>
                <w:sz w:val="18"/>
                <w:szCs w:val="18"/>
                <w:color w:val="auto"/>
              </w:rPr>
            </w:pPr>
          </w:p>
        </w:tc>
        <w:tc>
          <w:tcPr>
            <w:tcW w:w="5520" w:type="dxa"/>
            <w:vAlign w:val="bottom"/>
            <w:tcBorders>
              <w:bottom w:val="single" w:sz="8" w:color="CCEEFF"/>
            </w:tcBorders>
            <w:gridSpan w:val="3"/>
            <w:shd w:val="clear" w:color="auto" w:fill="CCEEFF"/>
          </w:tcPr>
          <w:p>
            <w:pPr>
              <w:spacing w:after="0"/>
              <w:rPr>
                <w:sz w:val="20"/>
                <w:szCs w:val="20"/>
                <w:color w:val="auto"/>
              </w:rPr>
            </w:pPr>
            <w:r>
              <w:rPr>
                <w:rFonts w:ascii="Times New Roman" w:cs="Times New Roman" w:eastAsia="Times New Roman" w:hAnsi="Times New Roman"/>
                <w:sz w:val="14"/>
                <w:szCs w:val="14"/>
                <w:color w:val="auto"/>
              </w:rPr>
              <w:t>Mortgage-backed securities:</w:t>
            </w:r>
          </w:p>
        </w:tc>
        <w:tc>
          <w:tcPr>
            <w:tcW w:w="220" w:type="dxa"/>
            <w:vAlign w:val="bottom"/>
            <w:tcBorders>
              <w:bottom w:val="single" w:sz="8" w:color="CCEEFF"/>
            </w:tcBorders>
            <w:shd w:val="clear" w:color="auto" w:fill="CCEEFF"/>
          </w:tcPr>
          <w:p>
            <w:pPr>
              <w:spacing w:after="0"/>
              <w:rPr>
                <w:sz w:val="18"/>
                <w:szCs w:val="18"/>
                <w:color w:val="auto"/>
              </w:rPr>
            </w:pPr>
          </w:p>
        </w:tc>
        <w:tc>
          <w:tcPr>
            <w:tcW w:w="114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CCEEFF"/>
            </w:tcBorders>
            <w:shd w:val="clear" w:color="auto" w:fill="CCEEFF"/>
          </w:tcPr>
          <w:p>
            <w:pPr>
              <w:spacing w:after="0"/>
              <w:rPr>
                <w:sz w:val="18"/>
                <w:szCs w:val="18"/>
                <w:color w:val="auto"/>
              </w:rPr>
            </w:pPr>
          </w:p>
        </w:tc>
        <w:tc>
          <w:tcPr>
            <w:tcW w:w="116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CCEEFF"/>
            </w:tcBorders>
            <w:shd w:val="clear" w:color="auto" w:fill="CCEEFF"/>
          </w:tcPr>
          <w:p>
            <w:pPr>
              <w:spacing w:after="0"/>
              <w:rPr>
                <w:sz w:val="18"/>
                <w:szCs w:val="18"/>
                <w:color w:val="auto"/>
              </w:rPr>
            </w:pPr>
          </w:p>
        </w:tc>
        <w:tc>
          <w:tcPr>
            <w:tcW w:w="114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CCEEFF"/>
            </w:tcBorders>
            <w:shd w:val="clear" w:color="auto" w:fill="CCEEFF"/>
          </w:tcPr>
          <w:p>
            <w:pPr>
              <w:spacing w:after="0"/>
              <w:rPr>
                <w:sz w:val="18"/>
                <w:szCs w:val="18"/>
                <w:color w:val="auto"/>
              </w:rPr>
            </w:pPr>
          </w:p>
        </w:tc>
        <w:tc>
          <w:tcPr>
            <w:tcW w:w="114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5520" w:type="dxa"/>
            <w:vAlign w:val="bottom"/>
            <w:gridSpan w:val="3"/>
          </w:tcPr>
          <w:p>
            <w:pPr>
              <w:ind w:left="220"/>
              <w:spacing w:after="0"/>
              <w:rPr>
                <w:sz w:val="20"/>
                <w:szCs w:val="20"/>
                <w:color w:val="auto"/>
              </w:rPr>
            </w:pPr>
            <w:r>
              <w:rPr>
                <w:rFonts w:ascii="Times New Roman" w:cs="Times New Roman" w:eastAsia="Times New Roman" w:hAnsi="Times New Roman"/>
                <w:sz w:val="14"/>
                <w:szCs w:val="14"/>
                <w:color w:val="auto"/>
              </w:rPr>
              <w:t>Government issued or guaranteed:</w:t>
            </w:r>
          </w:p>
        </w:tc>
        <w:tc>
          <w:tcPr>
            <w:tcW w:w="2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960" w:type="dxa"/>
            <w:vAlign w:val="bottom"/>
          </w:tcPr>
          <w:p>
            <w:pPr>
              <w:spacing w:after="0"/>
              <w:rPr>
                <w:sz w:val="3"/>
                <w:szCs w:val="3"/>
                <w:color w:val="auto"/>
              </w:rPr>
            </w:pPr>
          </w:p>
        </w:tc>
        <w:tc>
          <w:tcPr>
            <w:tcW w:w="200" w:type="dxa"/>
            <w:vAlign w:val="bottom"/>
          </w:tcPr>
          <w:p>
            <w:pPr>
              <w:spacing w:after="0"/>
              <w:rPr>
                <w:sz w:val="3"/>
                <w:szCs w:val="3"/>
                <w:color w:val="auto"/>
              </w:rPr>
            </w:pPr>
          </w:p>
        </w:tc>
        <w:tc>
          <w:tcPr>
            <w:tcW w:w="4360" w:type="dxa"/>
            <w:vAlign w:val="bottom"/>
          </w:tcPr>
          <w:p>
            <w:pPr>
              <w:spacing w:after="0"/>
              <w:rPr>
                <w:sz w:val="3"/>
                <w:szCs w:val="3"/>
                <w:color w:val="auto"/>
              </w:rPr>
            </w:pPr>
          </w:p>
        </w:tc>
        <w:tc>
          <w:tcPr>
            <w:tcW w:w="2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0" w:type="dxa"/>
            <w:vAlign w:val="bottom"/>
          </w:tcPr>
          <w:p>
            <w:pPr>
              <w:spacing w:after="0"/>
              <w:rPr>
                <w:sz w:val="3"/>
                <w:szCs w:val="3"/>
                <w:color w:val="auto"/>
              </w:rPr>
            </w:pPr>
          </w:p>
        </w:tc>
        <w:tc>
          <w:tcPr>
            <w:tcW w:w="220" w:type="dxa"/>
            <w:vAlign w:val="bottom"/>
          </w:tcPr>
          <w:p>
            <w:pPr>
              <w:spacing w:after="0"/>
              <w:rPr>
                <w:sz w:val="3"/>
                <w:szCs w:val="3"/>
                <w:color w:val="auto"/>
              </w:rPr>
            </w:pPr>
          </w:p>
        </w:tc>
        <w:tc>
          <w:tcPr>
            <w:tcW w:w="1160" w:type="dxa"/>
            <w:vAlign w:val="bottom"/>
          </w:tcPr>
          <w:p>
            <w:pPr>
              <w:spacing w:after="0"/>
              <w:rPr>
                <w:sz w:val="3"/>
                <w:szCs w:val="3"/>
                <w:color w:val="auto"/>
              </w:rPr>
            </w:pPr>
          </w:p>
        </w:tc>
        <w:tc>
          <w:tcPr>
            <w:tcW w:w="80" w:type="dxa"/>
            <w:vAlign w:val="bottom"/>
          </w:tcPr>
          <w:p>
            <w:pPr>
              <w:spacing w:after="0"/>
              <w:rPr>
                <w:sz w:val="3"/>
                <w:szCs w:val="3"/>
                <w:color w:val="auto"/>
              </w:rPr>
            </w:pPr>
          </w:p>
        </w:tc>
        <w:tc>
          <w:tcPr>
            <w:tcW w:w="2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0" w:type="dxa"/>
            <w:vAlign w:val="bottom"/>
          </w:tcPr>
          <w:p>
            <w:pPr>
              <w:spacing w:after="0"/>
              <w:rPr>
                <w:sz w:val="3"/>
                <w:szCs w:val="3"/>
                <w:color w:val="auto"/>
              </w:rPr>
            </w:pPr>
          </w:p>
        </w:tc>
        <w:tc>
          <w:tcPr>
            <w:tcW w:w="2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09"/>
        </w:trPr>
        <w:tc>
          <w:tcPr>
            <w:tcW w:w="20" w:type="dxa"/>
            <w:vAlign w:val="bottom"/>
            <w:tcBorders>
              <w:bottom w:val="single" w:sz="8" w:color="CCEEFF"/>
            </w:tcBorders>
            <w:shd w:val="clear" w:color="auto" w:fill="CCEEFF"/>
          </w:tcPr>
          <w:p>
            <w:pPr>
              <w:spacing w:after="0"/>
              <w:rPr>
                <w:sz w:val="18"/>
                <w:szCs w:val="18"/>
                <w:color w:val="auto"/>
              </w:rPr>
            </w:pPr>
          </w:p>
        </w:tc>
        <w:tc>
          <w:tcPr>
            <w:tcW w:w="5520" w:type="dxa"/>
            <w:vAlign w:val="bottom"/>
            <w:tcBorders>
              <w:bottom w:val="single" w:sz="8" w:color="CCEEFF"/>
            </w:tcBorders>
            <w:gridSpan w:val="3"/>
            <w:shd w:val="clear" w:color="auto" w:fill="CCEEFF"/>
          </w:tcPr>
          <w:p>
            <w:pPr>
              <w:ind w:left="440"/>
              <w:spacing w:after="0"/>
              <w:rPr>
                <w:sz w:val="20"/>
                <w:szCs w:val="20"/>
                <w:color w:val="auto"/>
              </w:rPr>
            </w:pPr>
            <w:r>
              <w:rPr>
                <w:rFonts w:ascii="Times New Roman" w:cs="Times New Roman" w:eastAsia="Times New Roman" w:hAnsi="Times New Roman"/>
                <w:sz w:val="14"/>
                <w:szCs w:val="14"/>
                <w:color w:val="auto"/>
              </w:rPr>
              <w:t>Commercial</w:t>
            </w:r>
          </w:p>
        </w:tc>
        <w:tc>
          <w:tcPr>
            <w:tcW w:w="220" w:type="dxa"/>
            <w:vAlign w:val="bottom"/>
            <w:tcBorders>
              <w:bottom w:val="single" w:sz="8" w:color="CCEEFF"/>
            </w:tcBorders>
            <w:shd w:val="clear" w:color="auto" w:fill="CCEEFF"/>
          </w:tcPr>
          <w:p>
            <w:pPr>
              <w:spacing w:after="0"/>
              <w:rPr>
                <w:sz w:val="18"/>
                <w:szCs w:val="18"/>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2,034</w:t>
            </w:r>
          </w:p>
        </w:tc>
        <w:tc>
          <w:tcPr>
            <w:tcW w:w="8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CCEEFF"/>
            </w:tcBorders>
            <w:shd w:val="clear" w:color="auto" w:fill="CCEEFF"/>
          </w:tcPr>
          <w:p>
            <w:pPr>
              <w:spacing w:after="0"/>
              <w:rPr>
                <w:sz w:val="18"/>
                <w:szCs w:val="18"/>
                <w:color w:val="auto"/>
              </w:rPr>
            </w:pPr>
          </w:p>
        </w:tc>
        <w:tc>
          <w:tcPr>
            <w:tcW w:w="124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Borders>
              <w:bottom w:val="single" w:sz="8" w:color="CCEEFF"/>
            </w:tcBorders>
            <w:shd w:val="clear" w:color="auto" w:fill="CCEEFF"/>
          </w:tcPr>
          <w:p>
            <w:pPr>
              <w:spacing w:after="0"/>
              <w:rPr>
                <w:sz w:val="18"/>
                <w:szCs w:val="18"/>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157</w:t>
            </w:r>
          </w:p>
        </w:tc>
        <w:tc>
          <w:tcPr>
            <w:tcW w:w="8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CCEEFF"/>
            </w:tcBorders>
            <w:shd w:val="clear" w:color="auto" w:fill="CCEEFF"/>
          </w:tcPr>
          <w:p>
            <w:pPr>
              <w:spacing w:after="0"/>
              <w:rPr>
                <w:sz w:val="18"/>
                <w:szCs w:val="18"/>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1,877</w:t>
            </w: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5520" w:type="dxa"/>
            <w:vAlign w:val="bottom"/>
            <w:gridSpan w:val="3"/>
          </w:tcPr>
          <w:p>
            <w:pPr>
              <w:ind w:left="440"/>
              <w:spacing w:after="0"/>
              <w:rPr>
                <w:sz w:val="20"/>
                <w:szCs w:val="20"/>
                <w:color w:val="auto"/>
              </w:rPr>
            </w:pPr>
            <w:r>
              <w:rPr>
                <w:rFonts w:ascii="Times New Roman" w:cs="Times New Roman" w:eastAsia="Times New Roman" w:hAnsi="Times New Roman"/>
                <w:sz w:val="14"/>
                <w:szCs w:val="14"/>
                <w:color w:val="auto"/>
              </w:rPr>
              <w:t>Residential</w:t>
            </w:r>
          </w:p>
        </w:tc>
        <w:tc>
          <w:tcPr>
            <w:tcW w:w="22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8,773</w:t>
            </w: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961</w:t>
            </w: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7,812</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960" w:type="dxa"/>
            <w:vAlign w:val="bottom"/>
          </w:tcPr>
          <w:p>
            <w:pPr>
              <w:spacing w:after="0"/>
              <w:rPr>
                <w:sz w:val="3"/>
                <w:szCs w:val="3"/>
                <w:color w:val="auto"/>
              </w:rPr>
            </w:pPr>
          </w:p>
        </w:tc>
        <w:tc>
          <w:tcPr>
            <w:tcW w:w="200" w:type="dxa"/>
            <w:vAlign w:val="bottom"/>
          </w:tcPr>
          <w:p>
            <w:pPr>
              <w:spacing w:after="0"/>
              <w:rPr>
                <w:sz w:val="3"/>
                <w:szCs w:val="3"/>
                <w:color w:val="auto"/>
              </w:rPr>
            </w:pPr>
          </w:p>
        </w:tc>
        <w:tc>
          <w:tcPr>
            <w:tcW w:w="4360" w:type="dxa"/>
            <w:vAlign w:val="bottom"/>
          </w:tcPr>
          <w:p>
            <w:pPr>
              <w:spacing w:after="0"/>
              <w:rPr>
                <w:sz w:val="3"/>
                <w:szCs w:val="3"/>
                <w:color w:val="auto"/>
              </w:rPr>
            </w:pPr>
          </w:p>
        </w:tc>
        <w:tc>
          <w:tcPr>
            <w:tcW w:w="2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0" w:type="dxa"/>
            <w:vAlign w:val="bottom"/>
          </w:tcPr>
          <w:p>
            <w:pPr>
              <w:spacing w:after="0"/>
              <w:rPr>
                <w:sz w:val="3"/>
                <w:szCs w:val="3"/>
                <w:color w:val="auto"/>
              </w:rPr>
            </w:pPr>
          </w:p>
        </w:tc>
        <w:tc>
          <w:tcPr>
            <w:tcW w:w="220" w:type="dxa"/>
            <w:vAlign w:val="bottom"/>
          </w:tcPr>
          <w:p>
            <w:pPr>
              <w:spacing w:after="0"/>
              <w:rPr>
                <w:sz w:val="3"/>
                <w:szCs w:val="3"/>
                <w:color w:val="auto"/>
              </w:rPr>
            </w:pPr>
          </w:p>
        </w:tc>
        <w:tc>
          <w:tcPr>
            <w:tcW w:w="1160" w:type="dxa"/>
            <w:vAlign w:val="bottom"/>
          </w:tcPr>
          <w:p>
            <w:pPr>
              <w:spacing w:after="0"/>
              <w:rPr>
                <w:sz w:val="3"/>
                <w:szCs w:val="3"/>
                <w:color w:val="auto"/>
              </w:rPr>
            </w:pPr>
          </w:p>
        </w:tc>
        <w:tc>
          <w:tcPr>
            <w:tcW w:w="80" w:type="dxa"/>
            <w:vAlign w:val="bottom"/>
          </w:tcPr>
          <w:p>
            <w:pPr>
              <w:spacing w:after="0"/>
              <w:rPr>
                <w:sz w:val="3"/>
                <w:szCs w:val="3"/>
                <w:color w:val="auto"/>
              </w:rPr>
            </w:pPr>
          </w:p>
        </w:tc>
        <w:tc>
          <w:tcPr>
            <w:tcW w:w="2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0" w:type="dxa"/>
            <w:vAlign w:val="bottom"/>
          </w:tcPr>
          <w:p>
            <w:pPr>
              <w:spacing w:after="0"/>
              <w:rPr>
                <w:sz w:val="3"/>
                <w:szCs w:val="3"/>
                <w:color w:val="auto"/>
              </w:rPr>
            </w:pPr>
          </w:p>
        </w:tc>
        <w:tc>
          <w:tcPr>
            <w:tcW w:w="2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Borders>
              <w:bottom w:val="single" w:sz="8" w:color="CCEEFF"/>
            </w:tcBorders>
            <w:shd w:val="clear" w:color="auto" w:fill="CCEEFF"/>
          </w:tcPr>
          <w:p>
            <w:pPr>
              <w:spacing w:after="0"/>
              <w:rPr>
                <w:sz w:val="18"/>
                <w:szCs w:val="18"/>
                <w:color w:val="auto"/>
              </w:rPr>
            </w:pPr>
          </w:p>
        </w:tc>
        <w:tc>
          <w:tcPr>
            <w:tcW w:w="5520" w:type="dxa"/>
            <w:vAlign w:val="bottom"/>
            <w:tcBorders>
              <w:bottom w:val="single" w:sz="8" w:color="CCEEFF"/>
            </w:tcBorders>
            <w:gridSpan w:val="3"/>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Privately issued</w:t>
            </w:r>
          </w:p>
        </w:tc>
        <w:tc>
          <w:tcPr>
            <w:tcW w:w="220" w:type="dxa"/>
            <w:vAlign w:val="bottom"/>
            <w:tcBorders>
              <w:bottom w:val="single" w:sz="8" w:color="CCEEFF"/>
            </w:tcBorders>
            <w:shd w:val="clear" w:color="auto" w:fill="CCEEFF"/>
          </w:tcPr>
          <w:p>
            <w:pPr>
              <w:spacing w:after="0"/>
              <w:rPr>
                <w:sz w:val="18"/>
                <w:szCs w:val="18"/>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37</w:t>
            </w:r>
          </w:p>
        </w:tc>
        <w:tc>
          <w:tcPr>
            <w:tcW w:w="8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CCEEFF"/>
            </w:tcBorders>
            <w:shd w:val="clear" w:color="auto" w:fill="CCEEFF"/>
          </w:tcPr>
          <w:p>
            <w:pPr>
              <w:spacing w:after="0"/>
              <w:rPr>
                <w:sz w:val="18"/>
                <w:szCs w:val="18"/>
                <w:color w:val="auto"/>
              </w:rPr>
            </w:pPr>
          </w:p>
        </w:tc>
        <w:tc>
          <w:tcPr>
            <w:tcW w:w="1160" w:type="dxa"/>
            <w:vAlign w:val="bottom"/>
            <w:tcBorders>
              <w:bottom w:val="single" w:sz="8" w:color="CCEEFF"/>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9</w:t>
            </w:r>
          </w:p>
        </w:tc>
        <w:tc>
          <w:tcPr>
            <w:tcW w:w="8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CCEEFF"/>
            </w:tcBorders>
            <w:shd w:val="clear" w:color="auto" w:fill="CCEEFF"/>
          </w:tcPr>
          <w:p>
            <w:pPr>
              <w:spacing w:after="0"/>
              <w:rPr>
                <w:sz w:val="18"/>
                <w:szCs w:val="18"/>
                <w:color w:val="auto"/>
              </w:rPr>
            </w:pPr>
          </w:p>
        </w:tc>
        <w:tc>
          <w:tcPr>
            <w:tcW w:w="12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Borders>
              <w:bottom w:val="single" w:sz="8" w:color="CCEEFF"/>
            </w:tcBorders>
            <w:shd w:val="clear" w:color="auto" w:fill="CCEEFF"/>
          </w:tcPr>
          <w:p>
            <w:pPr>
              <w:spacing w:after="0"/>
              <w:rPr>
                <w:sz w:val="18"/>
                <w:szCs w:val="18"/>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46</w:t>
            </w: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552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State and political subdivisions</w:t>
            </w:r>
          </w:p>
        </w:tc>
        <w:tc>
          <w:tcPr>
            <w:tcW w:w="22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2,335</w:t>
            </w: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117</w:t>
            </w: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2,218</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960" w:type="dxa"/>
            <w:vAlign w:val="bottom"/>
          </w:tcPr>
          <w:p>
            <w:pPr>
              <w:spacing w:after="0"/>
              <w:rPr>
                <w:sz w:val="3"/>
                <w:szCs w:val="3"/>
                <w:color w:val="auto"/>
              </w:rPr>
            </w:pPr>
          </w:p>
        </w:tc>
        <w:tc>
          <w:tcPr>
            <w:tcW w:w="200" w:type="dxa"/>
            <w:vAlign w:val="bottom"/>
          </w:tcPr>
          <w:p>
            <w:pPr>
              <w:spacing w:after="0"/>
              <w:rPr>
                <w:sz w:val="3"/>
                <w:szCs w:val="3"/>
                <w:color w:val="auto"/>
              </w:rPr>
            </w:pPr>
          </w:p>
        </w:tc>
        <w:tc>
          <w:tcPr>
            <w:tcW w:w="4360" w:type="dxa"/>
            <w:vAlign w:val="bottom"/>
          </w:tcPr>
          <w:p>
            <w:pPr>
              <w:spacing w:after="0"/>
              <w:rPr>
                <w:sz w:val="3"/>
                <w:szCs w:val="3"/>
                <w:color w:val="auto"/>
              </w:rPr>
            </w:pPr>
          </w:p>
        </w:tc>
        <w:tc>
          <w:tcPr>
            <w:tcW w:w="2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0" w:type="dxa"/>
            <w:vAlign w:val="bottom"/>
          </w:tcPr>
          <w:p>
            <w:pPr>
              <w:spacing w:after="0"/>
              <w:rPr>
                <w:sz w:val="3"/>
                <w:szCs w:val="3"/>
                <w:color w:val="auto"/>
              </w:rPr>
            </w:pPr>
          </w:p>
        </w:tc>
        <w:tc>
          <w:tcPr>
            <w:tcW w:w="220" w:type="dxa"/>
            <w:vAlign w:val="bottom"/>
          </w:tcPr>
          <w:p>
            <w:pPr>
              <w:spacing w:after="0"/>
              <w:rPr>
                <w:sz w:val="3"/>
                <w:szCs w:val="3"/>
                <w:color w:val="auto"/>
              </w:rPr>
            </w:pPr>
          </w:p>
        </w:tc>
        <w:tc>
          <w:tcPr>
            <w:tcW w:w="1160" w:type="dxa"/>
            <w:vAlign w:val="bottom"/>
          </w:tcPr>
          <w:p>
            <w:pPr>
              <w:spacing w:after="0"/>
              <w:rPr>
                <w:sz w:val="3"/>
                <w:szCs w:val="3"/>
                <w:color w:val="auto"/>
              </w:rPr>
            </w:pPr>
          </w:p>
        </w:tc>
        <w:tc>
          <w:tcPr>
            <w:tcW w:w="80" w:type="dxa"/>
            <w:vAlign w:val="bottom"/>
          </w:tcPr>
          <w:p>
            <w:pPr>
              <w:spacing w:after="0"/>
              <w:rPr>
                <w:sz w:val="3"/>
                <w:szCs w:val="3"/>
                <w:color w:val="auto"/>
              </w:rPr>
            </w:pPr>
          </w:p>
        </w:tc>
        <w:tc>
          <w:tcPr>
            <w:tcW w:w="2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0" w:type="dxa"/>
            <w:vAlign w:val="bottom"/>
          </w:tcPr>
          <w:p>
            <w:pPr>
              <w:spacing w:after="0"/>
              <w:rPr>
                <w:sz w:val="3"/>
                <w:szCs w:val="3"/>
                <w:color w:val="auto"/>
              </w:rPr>
            </w:pPr>
          </w:p>
        </w:tc>
        <w:tc>
          <w:tcPr>
            <w:tcW w:w="2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30"/>
        </w:trPr>
        <w:tc>
          <w:tcPr>
            <w:tcW w:w="20" w:type="dxa"/>
            <w:vAlign w:val="bottom"/>
            <w:tcBorders>
              <w:bottom w:val="single" w:sz="8" w:color="CCEEFF"/>
            </w:tcBorders>
            <w:shd w:val="clear" w:color="auto" w:fill="CCEEFF"/>
          </w:tcPr>
          <w:p>
            <w:pPr>
              <w:spacing w:after="0"/>
              <w:rPr>
                <w:sz w:val="19"/>
                <w:szCs w:val="19"/>
                <w:color w:val="auto"/>
              </w:rPr>
            </w:pPr>
          </w:p>
        </w:tc>
        <w:tc>
          <w:tcPr>
            <w:tcW w:w="5520" w:type="dxa"/>
            <w:vAlign w:val="bottom"/>
            <w:tcBorders>
              <w:bottom w:val="single" w:sz="8" w:color="CCEEFF"/>
            </w:tcBorders>
            <w:gridSpan w:val="3"/>
            <w:shd w:val="clear" w:color="auto" w:fill="CCEEFF"/>
          </w:tcPr>
          <w:p>
            <w:pPr>
              <w:spacing w:after="0"/>
              <w:rPr>
                <w:sz w:val="20"/>
                <w:szCs w:val="20"/>
                <w:color w:val="auto"/>
              </w:rPr>
            </w:pPr>
            <w:r>
              <w:rPr>
                <w:rFonts w:ascii="Times New Roman" w:cs="Times New Roman" w:eastAsia="Times New Roman" w:hAnsi="Times New Roman"/>
                <w:sz w:val="14"/>
                <w:szCs w:val="14"/>
                <w:color w:val="auto"/>
              </w:rPr>
              <w:t>Other</w:t>
            </w:r>
          </w:p>
        </w:tc>
        <w:tc>
          <w:tcPr>
            <w:tcW w:w="220" w:type="dxa"/>
            <w:vAlign w:val="bottom"/>
            <w:tcBorders>
              <w:bottom w:val="single" w:sz="8" w:color="CCEEFF"/>
            </w:tcBorders>
            <w:shd w:val="clear" w:color="auto" w:fill="CCEEFF"/>
          </w:tcPr>
          <w:p>
            <w:pPr>
              <w:spacing w:after="0"/>
              <w:rPr>
                <w:sz w:val="19"/>
                <w:szCs w:val="19"/>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8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spacing w:after="0"/>
              <w:rPr>
                <w:sz w:val="19"/>
                <w:szCs w:val="19"/>
                <w:color w:val="auto"/>
              </w:rPr>
            </w:pPr>
          </w:p>
        </w:tc>
        <w:tc>
          <w:tcPr>
            <w:tcW w:w="124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Borders>
              <w:bottom w:val="single" w:sz="8" w:color="CCEEFF"/>
            </w:tcBorders>
            <w:shd w:val="clear" w:color="auto" w:fill="CCEEFF"/>
          </w:tcPr>
          <w:p>
            <w:pPr>
              <w:spacing w:after="0"/>
              <w:rPr>
                <w:sz w:val="19"/>
                <w:szCs w:val="19"/>
                <w:color w:val="auto"/>
              </w:rPr>
            </w:pPr>
          </w:p>
        </w:tc>
        <w:tc>
          <w:tcPr>
            <w:tcW w:w="12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Borders>
              <w:bottom w:val="single" w:sz="8" w:color="CCEEFF"/>
            </w:tcBorders>
            <w:shd w:val="clear" w:color="auto" w:fill="CCEEFF"/>
          </w:tcPr>
          <w:p>
            <w:pPr>
              <w:spacing w:after="0"/>
              <w:rPr>
                <w:sz w:val="19"/>
                <w:szCs w:val="19"/>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4360" w:type="dxa"/>
            <w:vAlign w:val="bottom"/>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1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14,195</w:t>
            </w:r>
          </w:p>
        </w:tc>
        <w:tc>
          <w:tcPr>
            <w:tcW w:w="80" w:type="dxa"/>
            <w:vAlign w:val="bottom"/>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1160" w:type="dxa"/>
            <w:vAlign w:val="bottom"/>
            <w:tcBorders>
              <w:top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9</w:t>
            </w:r>
          </w:p>
        </w:tc>
        <w:tc>
          <w:tcPr>
            <w:tcW w:w="80" w:type="dxa"/>
            <w:vAlign w:val="bottom"/>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1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1,249</w:t>
            </w:r>
          </w:p>
        </w:tc>
        <w:tc>
          <w:tcPr>
            <w:tcW w:w="80" w:type="dxa"/>
            <w:vAlign w:val="bottom"/>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1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12,955</w:t>
            </w:r>
          </w:p>
        </w:tc>
        <w:tc>
          <w:tcPr>
            <w:tcW w:w="0" w:type="dxa"/>
            <w:vAlign w:val="bottom"/>
          </w:tcPr>
          <w:p>
            <w:pPr>
              <w:spacing w:after="0"/>
              <w:rPr>
                <w:sz w:val="1"/>
                <w:szCs w:val="1"/>
                <w:color w:val="auto"/>
              </w:rPr>
            </w:pPr>
          </w:p>
        </w:tc>
      </w:tr>
      <w:tr>
        <w:trPr>
          <w:trHeight w:val="37"/>
        </w:trPr>
        <w:tc>
          <w:tcPr>
            <w:tcW w:w="20" w:type="dxa"/>
            <w:vAlign w:val="bottom"/>
            <w:tcBorders>
              <w:bottom w:val="single" w:sz="8" w:color="CCEEFF"/>
            </w:tcBorders>
          </w:tcPr>
          <w:p>
            <w:pPr>
              <w:spacing w:after="0"/>
              <w:rPr>
                <w:sz w:val="3"/>
                <w:szCs w:val="3"/>
                <w:color w:val="auto"/>
              </w:rPr>
            </w:pPr>
          </w:p>
        </w:tc>
        <w:tc>
          <w:tcPr>
            <w:tcW w:w="960" w:type="dxa"/>
            <w:vAlign w:val="bottom"/>
            <w:tcBorders>
              <w:bottom w:val="single" w:sz="8" w:color="CCEEFF"/>
            </w:tcBorders>
          </w:tcPr>
          <w:p>
            <w:pPr>
              <w:spacing w:after="0"/>
              <w:rPr>
                <w:sz w:val="3"/>
                <w:szCs w:val="3"/>
                <w:color w:val="auto"/>
              </w:rPr>
            </w:pPr>
          </w:p>
        </w:tc>
        <w:tc>
          <w:tcPr>
            <w:tcW w:w="200" w:type="dxa"/>
            <w:vAlign w:val="bottom"/>
            <w:tcBorders>
              <w:bottom w:val="single" w:sz="8" w:color="CCEEFF"/>
            </w:tcBorders>
          </w:tcPr>
          <w:p>
            <w:pPr>
              <w:spacing w:after="0"/>
              <w:rPr>
                <w:sz w:val="3"/>
                <w:szCs w:val="3"/>
                <w:color w:val="auto"/>
              </w:rPr>
            </w:pPr>
          </w:p>
        </w:tc>
        <w:tc>
          <w:tcPr>
            <w:tcW w:w="4360" w:type="dxa"/>
            <w:vAlign w:val="bottom"/>
            <w:tcBorders>
              <w:bottom w:val="single" w:sz="8" w:color="CCEEFF"/>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16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48"/>
        </w:trPr>
        <w:tc>
          <w:tcPr>
            <w:tcW w:w="20" w:type="dxa"/>
            <w:vAlign w:val="bottom"/>
            <w:tcBorders>
              <w:bottom w:val="single" w:sz="8" w:color="CCEEFF"/>
            </w:tcBorders>
            <w:shd w:val="clear" w:color="auto" w:fill="CCEEFF"/>
          </w:tcPr>
          <w:p>
            <w:pPr>
              <w:spacing w:after="0"/>
              <w:rPr>
                <w:sz w:val="21"/>
                <w:szCs w:val="21"/>
                <w:color w:val="auto"/>
              </w:rPr>
            </w:pPr>
          </w:p>
        </w:tc>
        <w:tc>
          <w:tcPr>
            <w:tcW w:w="5520" w:type="dxa"/>
            <w:vAlign w:val="bottom"/>
            <w:tcBorders>
              <w:bottom w:val="single" w:sz="8" w:color="CCEEFF"/>
            </w:tcBorders>
            <w:gridSpan w:val="3"/>
            <w:shd w:val="clear" w:color="auto" w:fill="CCEEFF"/>
          </w:tcPr>
          <w:p>
            <w:pPr>
              <w:spacing w:after="0"/>
              <w:rPr>
                <w:sz w:val="20"/>
                <w:szCs w:val="20"/>
                <w:color w:val="auto"/>
              </w:rPr>
            </w:pPr>
            <w:r>
              <w:rPr>
                <w:rFonts w:ascii="Times New Roman" w:cs="Times New Roman" w:eastAsia="Times New Roman" w:hAnsi="Times New Roman"/>
                <w:sz w:val="14"/>
                <w:szCs w:val="14"/>
                <w:color w:val="auto"/>
              </w:rPr>
              <w:t>Total debt securities</w:t>
            </w:r>
          </w:p>
        </w:tc>
        <w:tc>
          <w:tcPr>
            <w:tcW w:w="220" w:type="dxa"/>
            <w:vAlign w:val="bottom"/>
            <w:tcBorders>
              <w:bottom w:val="single" w:sz="8" w:color="CCEEFF"/>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33,249</w:t>
            </w:r>
          </w:p>
        </w:tc>
        <w:tc>
          <w:tcPr>
            <w:tcW w:w="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160" w:type="dxa"/>
            <w:vAlign w:val="bottom"/>
            <w:tcBorders>
              <w:bottom w:val="single" w:sz="8" w:color="CCEEFF"/>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43</w:t>
            </w:r>
          </w:p>
        </w:tc>
        <w:tc>
          <w:tcPr>
            <w:tcW w:w="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w w:val="85"/>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1,488</w:t>
            </w:r>
          </w:p>
        </w:tc>
        <w:tc>
          <w:tcPr>
            <w:tcW w:w="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w w:val="85"/>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31,804</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bottom w:val="single" w:sz="8" w:color="CCEEFF"/>
            </w:tcBorders>
            <w:vMerge w:val="restart"/>
          </w:tcPr>
          <w:p>
            <w:pPr>
              <w:spacing w:after="0" w:line="20" w:lineRule="exact"/>
              <w:rPr>
                <w:sz w:val="1"/>
                <w:szCs w:val="1"/>
                <w:color w:val="auto"/>
              </w:rPr>
            </w:pPr>
          </w:p>
        </w:tc>
        <w:tc>
          <w:tcPr>
            <w:tcW w:w="5520" w:type="dxa"/>
            <w:vAlign w:val="bottom"/>
            <w:tcBorders>
              <w:top w:val="single" w:sz="8" w:color="CCEEFF"/>
              <w:bottom w:val="single" w:sz="8" w:color="CCEEFF"/>
            </w:tcBorders>
            <w:gridSpan w:val="3"/>
            <w:vMerge w:val="restart"/>
          </w:tcPr>
          <w:p>
            <w:pPr>
              <w:spacing w:after="0"/>
              <w:rPr>
                <w:sz w:val="20"/>
                <w:szCs w:val="20"/>
                <w:color w:val="auto"/>
              </w:rPr>
            </w:pPr>
            <w:r>
              <w:rPr>
                <w:rFonts w:ascii="Times New Roman" w:cs="Times New Roman" w:eastAsia="Times New Roman" w:hAnsi="Times New Roman"/>
                <w:sz w:val="14"/>
                <w:szCs w:val="14"/>
                <w:color w:val="auto"/>
              </w:rPr>
              <w:t>Equity and other securities:</w:t>
            </w:r>
          </w:p>
        </w:tc>
        <w:tc>
          <w:tcPr>
            <w:tcW w:w="2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0"/>
        </w:trPr>
        <w:tc>
          <w:tcPr>
            <w:tcW w:w="20" w:type="dxa"/>
            <w:vAlign w:val="bottom"/>
            <w:vMerge w:val="continue"/>
          </w:tcPr>
          <w:p>
            <w:pPr>
              <w:spacing w:after="0"/>
              <w:rPr>
                <w:sz w:val="12"/>
                <w:szCs w:val="12"/>
                <w:color w:val="auto"/>
              </w:rPr>
            </w:pPr>
          </w:p>
        </w:tc>
        <w:tc>
          <w:tcPr>
            <w:tcW w:w="5520" w:type="dxa"/>
            <w:vAlign w:val="bottom"/>
            <w:gridSpan w:val="3"/>
            <w:vMerge w:val="continue"/>
          </w:tcPr>
          <w:p>
            <w:pPr>
              <w:spacing w:after="0"/>
              <w:rPr>
                <w:sz w:val="12"/>
                <w:szCs w:val="12"/>
                <w:color w:val="auto"/>
              </w:rPr>
            </w:pPr>
          </w:p>
        </w:tc>
        <w:tc>
          <w:tcPr>
            <w:tcW w:w="2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960" w:type="dxa"/>
            <w:vAlign w:val="bottom"/>
          </w:tcPr>
          <w:p>
            <w:pPr>
              <w:spacing w:after="0"/>
              <w:rPr>
                <w:sz w:val="3"/>
                <w:szCs w:val="3"/>
                <w:color w:val="auto"/>
              </w:rPr>
            </w:pPr>
          </w:p>
        </w:tc>
        <w:tc>
          <w:tcPr>
            <w:tcW w:w="200" w:type="dxa"/>
            <w:vAlign w:val="bottom"/>
          </w:tcPr>
          <w:p>
            <w:pPr>
              <w:spacing w:after="0"/>
              <w:rPr>
                <w:sz w:val="3"/>
                <w:szCs w:val="3"/>
                <w:color w:val="auto"/>
              </w:rPr>
            </w:pPr>
          </w:p>
        </w:tc>
        <w:tc>
          <w:tcPr>
            <w:tcW w:w="4360" w:type="dxa"/>
            <w:vAlign w:val="bottom"/>
          </w:tcPr>
          <w:p>
            <w:pPr>
              <w:spacing w:after="0"/>
              <w:rPr>
                <w:sz w:val="3"/>
                <w:szCs w:val="3"/>
                <w:color w:val="auto"/>
              </w:rPr>
            </w:pPr>
          </w:p>
        </w:tc>
        <w:tc>
          <w:tcPr>
            <w:tcW w:w="2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0" w:type="dxa"/>
            <w:vAlign w:val="bottom"/>
          </w:tcPr>
          <w:p>
            <w:pPr>
              <w:spacing w:after="0"/>
              <w:rPr>
                <w:sz w:val="3"/>
                <w:szCs w:val="3"/>
                <w:color w:val="auto"/>
              </w:rPr>
            </w:pPr>
          </w:p>
        </w:tc>
        <w:tc>
          <w:tcPr>
            <w:tcW w:w="220" w:type="dxa"/>
            <w:vAlign w:val="bottom"/>
          </w:tcPr>
          <w:p>
            <w:pPr>
              <w:spacing w:after="0"/>
              <w:rPr>
                <w:sz w:val="3"/>
                <w:szCs w:val="3"/>
                <w:color w:val="auto"/>
              </w:rPr>
            </w:pPr>
          </w:p>
        </w:tc>
        <w:tc>
          <w:tcPr>
            <w:tcW w:w="1160" w:type="dxa"/>
            <w:vAlign w:val="bottom"/>
          </w:tcPr>
          <w:p>
            <w:pPr>
              <w:spacing w:after="0"/>
              <w:rPr>
                <w:sz w:val="3"/>
                <w:szCs w:val="3"/>
                <w:color w:val="auto"/>
              </w:rPr>
            </w:pPr>
          </w:p>
        </w:tc>
        <w:tc>
          <w:tcPr>
            <w:tcW w:w="80" w:type="dxa"/>
            <w:vAlign w:val="bottom"/>
          </w:tcPr>
          <w:p>
            <w:pPr>
              <w:spacing w:after="0"/>
              <w:rPr>
                <w:sz w:val="3"/>
                <w:szCs w:val="3"/>
                <w:color w:val="auto"/>
              </w:rPr>
            </w:pPr>
          </w:p>
        </w:tc>
        <w:tc>
          <w:tcPr>
            <w:tcW w:w="2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0" w:type="dxa"/>
            <w:vAlign w:val="bottom"/>
          </w:tcPr>
          <w:p>
            <w:pPr>
              <w:spacing w:after="0"/>
              <w:rPr>
                <w:sz w:val="3"/>
                <w:szCs w:val="3"/>
                <w:color w:val="auto"/>
              </w:rPr>
            </w:pPr>
          </w:p>
        </w:tc>
        <w:tc>
          <w:tcPr>
            <w:tcW w:w="2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09"/>
        </w:trPr>
        <w:tc>
          <w:tcPr>
            <w:tcW w:w="20" w:type="dxa"/>
            <w:vAlign w:val="bottom"/>
            <w:tcBorders>
              <w:bottom w:val="single" w:sz="8" w:color="CCEEFF"/>
            </w:tcBorders>
            <w:shd w:val="clear" w:color="auto" w:fill="CCEEFF"/>
          </w:tcPr>
          <w:p>
            <w:pPr>
              <w:spacing w:after="0"/>
              <w:rPr>
                <w:sz w:val="18"/>
                <w:szCs w:val="18"/>
                <w:color w:val="auto"/>
              </w:rPr>
            </w:pPr>
          </w:p>
        </w:tc>
        <w:tc>
          <w:tcPr>
            <w:tcW w:w="5520" w:type="dxa"/>
            <w:vAlign w:val="bottom"/>
            <w:tcBorders>
              <w:bottom w:val="single" w:sz="8" w:color="CCEEFF"/>
            </w:tcBorders>
            <w:gridSpan w:val="3"/>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Readily marketable equity — at fair value</w:t>
            </w:r>
          </w:p>
        </w:tc>
        <w:tc>
          <w:tcPr>
            <w:tcW w:w="220" w:type="dxa"/>
            <w:vAlign w:val="bottom"/>
            <w:tcBorders>
              <w:bottom w:val="single" w:sz="8" w:color="CCEEFF"/>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235</w:t>
            </w:r>
          </w:p>
        </w:tc>
        <w:tc>
          <w:tcPr>
            <w:tcW w:w="8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CCEEFF"/>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160" w:type="dxa"/>
            <w:vAlign w:val="bottom"/>
            <w:tcBorders>
              <w:bottom w:val="single" w:sz="8" w:color="CCEEFF"/>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3</w:t>
            </w:r>
          </w:p>
        </w:tc>
        <w:tc>
          <w:tcPr>
            <w:tcW w:w="8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CCEEFF"/>
            </w:tcBorders>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w w:val="85"/>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w:t>
            </w:r>
          </w:p>
        </w:tc>
        <w:tc>
          <w:tcPr>
            <w:tcW w:w="8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CCEEFF"/>
            </w:tcBorders>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w w:val="85"/>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235</w:t>
            </w: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5520" w:type="dxa"/>
            <w:vAlign w:val="bottom"/>
            <w:gridSpan w:val="3"/>
          </w:tcPr>
          <w:p>
            <w:pPr>
              <w:ind w:left="220"/>
              <w:spacing w:after="0"/>
              <w:rPr>
                <w:sz w:val="20"/>
                <w:szCs w:val="20"/>
                <w:color w:val="auto"/>
              </w:rPr>
            </w:pPr>
            <w:r>
              <w:rPr>
                <w:rFonts w:ascii="Times New Roman" w:cs="Times New Roman" w:eastAsia="Times New Roman" w:hAnsi="Times New Roman"/>
                <w:sz w:val="14"/>
                <w:szCs w:val="14"/>
                <w:color w:val="auto"/>
              </w:rPr>
              <w:t>Other — at cost</w:t>
            </w:r>
          </w:p>
        </w:tc>
        <w:tc>
          <w:tcPr>
            <w:tcW w:w="22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772</w:t>
            </w: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6"/>
                <w:szCs w:val="16"/>
                <w:color w:val="auto"/>
              </w:rPr>
            </w:pPr>
          </w:p>
        </w:tc>
        <w:tc>
          <w:tcPr>
            <w:tcW w:w="12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772</w:t>
            </w:r>
          </w:p>
        </w:tc>
        <w:tc>
          <w:tcPr>
            <w:tcW w:w="0" w:type="dxa"/>
            <w:vAlign w:val="bottom"/>
          </w:tcPr>
          <w:p>
            <w:pPr>
              <w:spacing w:after="0"/>
              <w:rPr>
                <w:sz w:val="1"/>
                <w:szCs w:val="1"/>
                <w:color w:val="auto"/>
              </w:rPr>
            </w:pPr>
          </w:p>
        </w:tc>
      </w:tr>
      <w:tr>
        <w:trPr>
          <w:trHeight w:val="37"/>
        </w:trPr>
        <w:tc>
          <w:tcPr>
            <w:tcW w:w="20" w:type="dxa"/>
            <w:vAlign w:val="bottom"/>
            <w:tcBorders>
              <w:bottom w:val="single" w:sz="8" w:color="CCEEFF"/>
            </w:tcBorders>
          </w:tcPr>
          <w:p>
            <w:pPr>
              <w:spacing w:after="0"/>
              <w:rPr>
                <w:sz w:val="3"/>
                <w:szCs w:val="3"/>
                <w:color w:val="auto"/>
              </w:rPr>
            </w:pPr>
          </w:p>
        </w:tc>
        <w:tc>
          <w:tcPr>
            <w:tcW w:w="960" w:type="dxa"/>
            <w:vAlign w:val="bottom"/>
            <w:tcBorders>
              <w:bottom w:val="single" w:sz="8" w:color="CCEEFF"/>
            </w:tcBorders>
          </w:tcPr>
          <w:p>
            <w:pPr>
              <w:spacing w:after="0"/>
              <w:rPr>
                <w:sz w:val="3"/>
                <w:szCs w:val="3"/>
                <w:color w:val="auto"/>
              </w:rPr>
            </w:pPr>
          </w:p>
        </w:tc>
        <w:tc>
          <w:tcPr>
            <w:tcW w:w="200" w:type="dxa"/>
            <w:vAlign w:val="bottom"/>
            <w:tcBorders>
              <w:bottom w:val="single" w:sz="8" w:color="CCEEFF"/>
            </w:tcBorders>
          </w:tcPr>
          <w:p>
            <w:pPr>
              <w:spacing w:after="0"/>
              <w:rPr>
                <w:sz w:val="3"/>
                <w:szCs w:val="3"/>
                <w:color w:val="auto"/>
              </w:rPr>
            </w:pPr>
          </w:p>
        </w:tc>
        <w:tc>
          <w:tcPr>
            <w:tcW w:w="4360" w:type="dxa"/>
            <w:vAlign w:val="bottom"/>
            <w:tcBorders>
              <w:bottom w:val="single" w:sz="8" w:color="CCEEFF"/>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16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48"/>
        </w:trPr>
        <w:tc>
          <w:tcPr>
            <w:tcW w:w="20" w:type="dxa"/>
            <w:vAlign w:val="bottom"/>
            <w:tcBorders>
              <w:bottom w:val="single" w:sz="8" w:color="CCEEFF"/>
            </w:tcBorders>
            <w:shd w:val="clear" w:color="auto" w:fill="CCEEFF"/>
          </w:tcPr>
          <w:p>
            <w:pPr>
              <w:spacing w:after="0"/>
              <w:rPr>
                <w:sz w:val="21"/>
                <w:szCs w:val="21"/>
                <w:color w:val="auto"/>
              </w:rPr>
            </w:pPr>
          </w:p>
        </w:tc>
        <w:tc>
          <w:tcPr>
            <w:tcW w:w="5520" w:type="dxa"/>
            <w:vAlign w:val="bottom"/>
            <w:tcBorders>
              <w:bottom w:val="single" w:sz="8" w:color="CCEEFF"/>
            </w:tcBorders>
            <w:gridSpan w:val="3"/>
            <w:shd w:val="clear" w:color="auto" w:fill="CCEEFF"/>
          </w:tcPr>
          <w:p>
            <w:pPr>
              <w:spacing w:after="0"/>
              <w:rPr>
                <w:sz w:val="20"/>
                <w:szCs w:val="20"/>
                <w:color w:val="auto"/>
              </w:rPr>
            </w:pPr>
            <w:r>
              <w:rPr>
                <w:rFonts w:ascii="Times New Roman" w:cs="Times New Roman" w:eastAsia="Times New Roman" w:hAnsi="Times New Roman"/>
                <w:sz w:val="14"/>
                <w:szCs w:val="14"/>
                <w:color w:val="auto"/>
              </w:rPr>
              <w:t>Total equity and other securities</w:t>
            </w:r>
          </w:p>
        </w:tc>
        <w:tc>
          <w:tcPr>
            <w:tcW w:w="220" w:type="dxa"/>
            <w:vAlign w:val="bottom"/>
            <w:tcBorders>
              <w:bottom w:val="single" w:sz="8" w:color="CCEEFF"/>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1,007</w:t>
            </w:r>
          </w:p>
        </w:tc>
        <w:tc>
          <w:tcPr>
            <w:tcW w:w="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160" w:type="dxa"/>
            <w:vAlign w:val="bottom"/>
            <w:tcBorders>
              <w:bottom w:val="single" w:sz="8" w:color="CCEEFF"/>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3</w:t>
            </w:r>
          </w:p>
        </w:tc>
        <w:tc>
          <w:tcPr>
            <w:tcW w:w="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w w:val="85"/>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w:t>
            </w:r>
          </w:p>
        </w:tc>
        <w:tc>
          <w:tcPr>
            <w:tcW w:w="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w w:val="85"/>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1,007</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436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6219825</wp:posOffset>
            </wp:positionH>
            <wp:positionV relativeFrom="paragraph">
              <wp:posOffset>-33655</wp:posOffset>
            </wp:positionV>
            <wp:extent cx="51435"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4385310</wp:posOffset>
            </wp:positionH>
            <wp:positionV relativeFrom="paragraph">
              <wp:posOffset>-33655</wp:posOffset>
            </wp:positionV>
            <wp:extent cx="51435"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6219825</wp:posOffset>
            </wp:positionH>
            <wp:positionV relativeFrom="paragraph">
              <wp:posOffset>-187960</wp:posOffset>
            </wp:positionV>
            <wp:extent cx="51435"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4385310</wp:posOffset>
            </wp:positionH>
            <wp:positionV relativeFrom="paragraph">
              <wp:posOffset>-187960</wp:posOffset>
            </wp:positionV>
            <wp:extent cx="51435"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6219825</wp:posOffset>
            </wp:positionH>
            <wp:positionV relativeFrom="paragraph">
              <wp:posOffset>-642620</wp:posOffset>
            </wp:positionV>
            <wp:extent cx="51435"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4385310</wp:posOffset>
            </wp:positionH>
            <wp:positionV relativeFrom="paragraph">
              <wp:posOffset>-642620</wp:posOffset>
            </wp:positionV>
            <wp:extent cx="51435"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6219825</wp:posOffset>
            </wp:positionH>
            <wp:positionV relativeFrom="paragraph">
              <wp:posOffset>-796290</wp:posOffset>
            </wp:positionV>
            <wp:extent cx="51435"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4385310</wp:posOffset>
            </wp:positionH>
            <wp:positionV relativeFrom="paragraph">
              <wp:posOffset>-796290</wp:posOffset>
            </wp:positionV>
            <wp:extent cx="51435"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6219825</wp:posOffset>
            </wp:positionH>
            <wp:positionV relativeFrom="paragraph">
              <wp:posOffset>-2262505</wp:posOffset>
            </wp:positionV>
            <wp:extent cx="51435"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4385310</wp:posOffset>
            </wp:positionH>
            <wp:positionV relativeFrom="paragraph">
              <wp:posOffset>-2262505</wp:posOffset>
            </wp:positionV>
            <wp:extent cx="51435"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6219825</wp:posOffset>
            </wp:positionH>
            <wp:positionV relativeFrom="paragraph">
              <wp:posOffset>-3719830</wp:posOffset>
            </wp:positionV>
            <wp:extent cx="51435"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4385310</wp:posOffset>
            </wp:positionH>
            <wp:positionV relativeFrom="paragraph">
              <wp:posOffset>-3719830</wp:posOffset>
            </wp:positionV>
            <wp:extent cx="51435"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6219825</wp:posOffset>
            </wp:positionH>
            <wp:positionV relativeFrom="paragraph">
              <wp:posOffset>-4328160</wp:posOffset>
            </wp:positionV>
            <wp:extent cx="51435"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4385310</wp:posOffset>
            </wp:positionH>
            <wp:positionV relativeFrom="paragraph">
              <wp:posOffset>-4328160</wp:posOffset>
            </wp:positionV>
            <wp:extent cx="51435"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6219825</wp:posOffset>
            </wp:positionH>
            <wp:positionV relativeFrom="paragraph">
              <wp:posOffset>-4662805</wp:posOffset>
            </wp:positionV>
            <wp:extent cx="51435"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4385310</wp:posOffset>
            </wp:positionH>
            <wp:positionV relativeFrom="paragraph">
              <wp:posOffset>-4662805</wp:posOffset>
            </wp:positionV>
            <wp:extent cx="51435"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6219825</wp:posOffset>
            </wp:positionH>
            <wp:positionV relativeFrom="paragraph">
              <wp:posOffset>-6128385</wp:posOffset>
            </wp:positionV>
            <wp:extent cx="51435"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4385310</wp:posOffset>
            </wp:positionH>
            <wp:positionV relativeFrom="paragraph">
              <wp:posOffset>-6128385</wp:posOffset>
            </wp:positionV>
            <wp:extent cx="51435"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51435" cy="8255"/>
                    </a:xfrm>
                    <a:prstGeom prst="rect">
                      <a:avLst/>
                    </a:prstGeom>
                    <a:noFill/>
                  </pic:spPr>
                </pic:pic>
              </a:graphicData>
            </a:graphic>
          </wp:anchor>
        </w:drawing>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i w:val="1"/>
          <w:iCs w:val="1"/>
          <w:color w:val="auto"/>
        </w:rPr>
        <w:t>__________________________________________________________________________________</w:t>
      </w:r>
    </w:p>
    <w:p>
      <w:pPr>
        <w:spacing w:after="0" w:line="54" w:lineRule="exact"/>
        <w:rPr>
          <w:sz w:val="20"/>
          <w:szCs w:val="20"/>
          <w:color w:val="auto"/>
        </w:rPr>
      </w:pPr>
    </w:p>
    <w:p>
      <w:pPr>
        <w:ind w:left="440" w:right="20" w:hanging="432"/>
        <w:spacing w:after="0" w:line="285" w:lineRule="auto"/>
        <w:tabs>
          <w:tab w:leader="none" w:pos="437" w:val="left"/>
        </w:tabs>
        <w:numPr>
          <w:ilvl w:val="0"/>
          <w:numId w:val="2"/>
        </w:numPr>
        <w:rPr>
          <w:rFonts w:ascii="Times New Roman" w:cs="Times New Roman" w:eastAsia="Times New Roman" w:hAnsi="Times New Roman"/>
          <w:sz w:val="14"/>
          <w:szCs w:val="14"/>
          <w:i w:val="1"/>
          <w:iCs w:val="1"/>
          <w:color w:val="auto"/>
        </w:rPr>
      </w:pPr>
      <w:r>
        <w:rPr>
          <w:rFonts w:ascii="Times New Roman" w:cs="Times New Roman" w:eastAsia="Times New Roman" w:hAnsi="Times New Roman"/>
          <w:sz w:val="14"/>
          <w:szCs w:val="14"/>
          <w:i w:val="1"/>
          <w:iCs w:val="1"/>
          <w:color w:val="auto"/>
        </w:rPr>
        <w:t>Amortized cost balances of debt securities exclude accrued interest receivable of $168 million and $176 million at March 31, 2025 and December 31, 2024, respectively, which is included as Accrued interest and other assets in the Company's Consolidated Balance Sheet.</w:t>
      </w:r>
    </w:p>
    <w:p>
      <w:pPr>
        <w:sectPr>
          <w:pgSz w:w="11900" w:h="16838" w:orient="portrait"/>
          <w:cols w:equalWidth="0" w:num="1">
            <w:col w:w="11240"/>
          </w:cols>
          <w:pgMar w:left="320" w:top="1036" w:right="339" w:bottom="985" w:gutter="0" w:footer="0" w:header="0"/>
        </w:sectPr>
      </w:pPr>
    </w:p>
    <w:p>
      <w:pPr>
        <w:spacing w:after="0" w:line="28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- 11 -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149225</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36" w:right="339" w:bottom="985" w:gutter="0" w:footer="0" w:header="0"/>
          <w:type w:val="continuous"/>
        </w:sectPr>
      </w:pPr>
    </w:p>
    <w:bookmarkStart w:id="11" w:name="page12"/>
    <w:bookmarkEnd w:id="11"/>
    <w:p>
      <w:pPr>
        <w:spacing w:after="0"/>
        <w:rPr>
          <w:sz w:val="20"/>
          <w:szCs w:val="20"/>
          <w:color w:val="auto"/>
        </w:rPr>
      </w:pPr>
      <w:r>
        <w:rPr>
          <w:rFonts w:ascii="Times New Roman" w:cs="Times New Roman" w:eastAsia="Times New Roman" w:hAnsi="Times New Roman"/>
          <w:sz w:val="21"/>
          <w:szCs w:val="21"/>
          <w:b w:val="1"/>
          <w:bCs w:val="1"/>
          <w:color w:val="auto"/>
        </w:rPr>
        <w:t>2. Investment securities, continued</w:t>
      </w:r>
    </w:p>
    <w:p>
      <w:pPr>
        <w:spacing w:after="0" w:line="200" w:lineRule="exact"/>
        <w:rPr>
          <w:sz w:val="20"/>
          <w:szCs w:val="20"/>
          <w:color w:val="auto"/>
        </w:rPr>
      </w:pPr>
    </w:p>
    <w:p>
      <w:pPr>
        <w:spacing w:after="0" w:line="236"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21"/>
          <w:szCs w:val="21"/>
          <w:color w:val="auto"/>
        </w:rPr>
        <w:t>There were no significant gross realized gains or losses from sales of investment securities for the three-month periods ended March 31, 2025 and 2024. Unrealized gains or losses on equity securities are included in Gain (loss) on bank investment securities in the Consolidated Statement of Income.</w:t>
      </w:r>
    </w:p>
    <w:p>
      <w:pPr>
        <w:spacing w:after="0" w:line="60"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At March 31, 2025, the amortized cost and estimated fair value of debt securities by contractual maturity were as follows:</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84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2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Amortized</w:t>
            </w:r>
          </w:p>
        </w:tc>
        <w:tc>
          <w:tcPr>
            <w:tcW w:w="220" w:type="dxa"/>
            <w:vAlign w:val="bottom"/>
          </w:tcPr>
          <w:p>
            <w:pPr>
              <w:spacing w:after="0"/>
              <w:rPr>
                <w:sz w:val="14"/>
                <w:szCs w:val="14"/>
                <w:color w:val="auto"/>
              </w:rPr>
            </w:pPr>
          </w:p>
        </w:tc>
        <w:tc>
          <w:tcPr>
            <w:tcW w:w="1140" w:type="dxa"/>
            <w:vAlign w:val="bottom"/>
          </w:tcPr>
          <w:p>
            <w:pPr>
              <w:jc w:val="right"/>
              <w:ind w:right="308"/>
              <w:spacing w:after="0"/>
              <w:rPr>
                <w:sz w:val="20"/>
                <w:szCs w:val="20"/>
                <w:color w:val="auto"/>
              </w:rPr>
            </w:pPr>
            <w:r>
              <w:rPr>
                <w:rFonts w:ascii="Times New Roman" w:cs="Times New Roman" w:eastAsia="Times New Roman" w:hAnsi="Times New Roman"/>
                <w:sz w:val="14"/>
                <w:szCs w:val="14"/>
                <w:b w:val="1"/>
                <w:bCs w:val="1"/>
                <w:color w:val="auto"/>
              </w:rPr>
              <w:t>Estimated</w:t>
            </w:r>
          </w:p>
        </w:tc>
        <w:tc>
          <w:tcPr>
            <w:tcW w:w="0" w:type="dxa"/>
            <w:vAlign w:val="bottom"/>
          </w:tcPr>
          <w:p>
            <w:pPr>
              <w:spacing w:after="0"/>
              <w:rPr>
                <w:sz w:val="1"/>
                <w:szCs w:val="1"/>
                <w:color w:val="auto"/>
              </w:rPr>
            </w:pPr>
          </w:p>
        </w:tc>
      </w:tr>
      <w:tr>
        <w:trPr>
          <w:trHeight w:val="204"/>
        </w:trPr>
        <w:tc>
          <w:tcPr>
            <w:tcW w:w="844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(Dollars in millions)</w:t>
            </w:r>
          </w:p>
        </w:tc>
        <w:tc>
          <w:tcPr>
            <w:tcW w:w="220" w:type="dxa"/>
            <w:vAlign w:val="bottom"/>
          </w:tcPr>
          <w:p>
            <w:pPr>
              <w:spacing w:after="0"/>
              <w:rPr>
                <w:sz w:val="17"/>
                <w:szCs w:val="17"/>
                <w:color w:val="auto"/>
              </w:rPr>
            </w:pPr>
          </w:p>
        </w:tc>
        <w:tc>
          <w:tcPr>
            <w:tcW w:w="122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Cost</w:t>
            </w:r>
          </w:p>
        </w:tc>
        <w:tc>
          <w:tcPr>
            <w:tcW w:w="220" w:type="dxa"/>
            <w:vAlign w:val="bottom"/>
          </w:tcPr>
          <w:p>
            <w:pPr>
              <w:spacing w:after="0"/>
              <w:rPr>
                <w:sz w:val="17"/>
                <w:szCs w:val="17"/>
                <w:color w:val="auto"/>
              </w:rPr>
            </w:pPr>
          </w:p>
        </w:tc>
        <w:tc>
          <w:tcPr>
            <w:tcW w:w="1140" w:type="dxa"/>
            <w:vAlign w:val="bottom"/>
          </w:tcPr>
          <w:p>
            <w:pPr>
              <w:jc w:val="right"/>
              <w:ind w:right="288"/>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0" w:type="dxa"/>
            <w:vAlign w:val="bottom"/>
          </w:tcPr>
          <w:p>
            <w:pPr>
              <w:spacing w:after="0"/>
              <w:rPr>
                <w:sz w:val="1"/>
                <w:szCs w:val="1"/>
                <w:color w:val="auto"/>
              </w:rPr>
            </w:pPr>
          </w:p>
        </w:tc>
      </w:tr>
      <w:tr>
        <w:trPr>
          <w:trHeight w:val="37"/>
        </w:trPr>
        <w:tc>
          <w:tcPr>
            <w:tcW w:w="8440" w:type="dxa"/>
            <w:vAlign w:val="bottom"/>
            <w:vMerge w:val="restart"/>
          </w:tcPr>
          <w:p>
            <w:pPr>
              <w:ind w:left="20"/>
              <w:spacing w:after="0"/>
              <w:rPr>
                <w:sz w:val="20"/>
                <w:szCs w:val="20"/>
                <w:color w:val="auto"/>
              </w:rPr>
            </w:pPr>
            <w:r>
              <w:rPr>
                <w:rFonts w:ascii="Times New Roman" w:cs="Times New Roman" w:eastAsia="Times New Roman" w:hAnsi="Times New Roman"/>
                <w:sz w:val="14"/>
                <w:szCs w:val="14"/>
                <w:color w:val="auto"/>
              </w:rPr>
              <w:t>Debt securities available for sale:</w:t>
            </w:r>
          </w:p>
        </w:tc>
        <w:tc>
          <w:tcPr>
            <w:tcW w:w="22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8440" w:type="dxa"/>
            <w:vAlign w:val="bottom"/>
            <w:vMerge w:val="continue"/>
          </w:tcPr>
          <w:p>
            <w:pPr>
              <w:spacing w:after="0"/>
              <w:rPr>
                <w:sz w:val="15"/>
                <w:szCs w:val="15"/>
                <w:color w:val="auto"/>
              </w:rPr>
            </w:pPr>
          </w:p>
        </w:tc>
        <w:tc>
          <w:tcPr>
            <w:tcW w:w="2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7"/>
        </w:trPr>
        <w:tc>
          <w:tcPr>
            <w:tcW w:w="8440" w:type="dxa"/>
            <w:vAlign w:val="bottom"/>
          </w:tcPr>
          <w:p>
            <w:pPr>
              <w:spacing w:after="0"/>
              <w:rPr>
                <w:sz w:val="3"/>
                <w:szCs w:val="3"/>
                <w:color w:val="auto"/>
              </w:rPr>
            </w:pPr>
          </w:p>
        </w:tc>
        <w:tc>
          <w:tcPr>
            <w:tcW w:w="2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0" w:type="dxa"/>
            <w:vAlign w:val="bottom"/>
          </w:tcPr>
          <w:p>
            <w:pPr>
              <w:spacing w:after="0"/>
              <w:rPr>
                <w:sz w:val="3"/>
                <w:szCs w:val="3"/>
                <w:color w:val="auto"/>
              </w:rPr>
            </w:pPr>
          </w:p>
        </w:tc>
        <w:tc>
          <w:tcPr>
            <w:tcW w:w="2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10"/>
        </w:trPr>
        <w:tc>
          <w:tcPr>
            <w:tcW w:w="84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Due in one year or less</w:t>
            </w:r>
          </w:p>
        </w:tc>
        <w:tc>
          <w:tcPr>
            <w:tcW w:w="220" w:type="dxa"/>
            <w:vAlign w:val="bottom"/>
            <w:tcBorders>
              <w:bottom w:val="single" w:sz="8" w:color="CCEEFF"/>
            </w:tcBorders>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w w:val="85"/>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3,155</w:t>
            </w:r>
          </w:p>
        </w:tc>
        <w:tc>
          <w:tcPr>
            <w:tcW w:w="8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CCEEFF"/>
            </w:tcBorders>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w w:val="85"/>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3,154</w:t>
            </w:r>
          </w:p>
        </w:tc>
        <w:tc>
          <w:tcPr>
            <w:tcW w:w="0" w:type="dxa"/>
            <w:vAlign w:val="bottom"/>
          </w:tcPr>
          <w:p>
            <w:pPr>
              <w:spacing w:after="0"/>
              <w:rPr>
                <w:sz w:val="1"/>
                <w:szCs w:val="1"/>
                <w:color w:val="auto"/>
              </w:rPr>
            </w:pPr>
          </w:p>
        </w:tc>
      </w:tr>
      <w:tr>
        <w:trPr>
          <w:trHeight w:val="193"/>
        </w:trPr>
        <w:tc>
          <w:tcPr>
            <w:tcW w:w="84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Due after one year through five years</w:t>
            </w:r>
          </w:p>
        </w:tc>
        <w:tc>
          <w:tcPr>
            <w:tcW w:w="22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4,914</w:t>
            </w: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4,935</w:t>
            </w:r>
          </w:p>
        </w:tc>
        <w:tc>
          <w:tcPr>
            <w:tcW w:w="0" w:type="dxa"/>
            <w:vAlign w:val="bottom"/>
          </w:tcPr>
          <w:p>
            <w:pPr>
              <w:spacing w:after="0"/>
              <w:rPr>
                <w:sz w:val="1"/>
                <w:szCs w:val="1"/>
                <w:color w:val="auto"/>
              </w:rPr>
            </w:pPr>
          </w:p>
        </w:tc>
      </w:tr>
      <w:tr>
        <w:trPr>
          <w:trHeight w:val="37"/>
        </w:trPr>
        <w:tc>
          <w:tcPr>
            <w:tcW w:w="8440" w:type="dxa"/>
            <w:vAlign w:val="bottom"/>
          </w:tcPr>
          <w:p>
            <w:pPr>
              <w:spacing w:after="0"/>
              <w:rPr>
                <w:sz w:val="3"/>
                <w:szCs w:val="3"/>
                <w:color w:val="auto"/>
              </w:rPr>
            </w:pPr>
          </w:p>
        </w:tc>
        <w:tc>
          <w:tcPr>
            <w:tcW w:w="2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0" w:type="dxa"/>
            <w:vAlign w:val="bottom"/>
          </w:tcPr>
          <w:p>
            <w:pPr>
              <w:spacing w:after="0"/>
              <w:rPr>
                <w:sz w:val="3"/>
                <w:szCs w:val="3"/>
                <w:color w:val="auto"/>
              </w:rPr>
            </w:pPr>
          </w:p>
        </w:tc>
        <w:tc>
          <w:tcPr>
            <w:tcW w:w="2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10"/>
        </w:trPr>
        <w:tc>
          <w:tcPr>
            <w:tcW w:w="84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Due after five years through ten years</w:t>
            </w:r>
          </w:p>
        </w:tc>
        <w:tc>
          <w:tcPr>
            <w:tcW w:w="220" w:type="dxa"/>
            <w:vAlign w:val="bottom"/>
            <w:tcBorders>
              <w:bottom w:val="single" w:sz="8" w:color="CCEEFF"/>
            </w:tcBorders>
            <w:shd w:val="clear" w:color="auto" w:fill="CCEEFF"/>
          </w:tcPr>
          <w:p>
            <w:pPr>
              <w:spacing w:after="0"/>
              <w:rPr>
                <w:sz w:val="18"/>
                <w:szCs w:val="18"/>
                <w:color w:val="auto"/>
              </w:rPr>
            </w:pPr>
          </w:p>
        </w:tc>
        <w:tc>
          <w:tcPr>
            <w:tcW w:w="12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Borders>
              <w:bottom w:val="single" w:sz="8" w:color="CCEEFF"/>
            </w:tcBorders>
            <w:shd w:val="clear" w:color="auto" w:fill="CCEEFF"/>
          </w:tcPr>
          <w:p>
            <w:pPr>
              <w:spacing w:after="0"/>
              <w:rPr>
                <w:sz w:val="18"/>
                <w:szCs w:val="18"/>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3"/>
        </w:trPr>
        <w:tc>
          <w:tcPr>
            <w:tcW w:w="84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Due after ten years</w:t>
            </w:r>
          </w:p>
        </w:tc>
        <w:tc>
          <w:tcPr>
            <w:tcW w:w="220" w:type="dxa"/>
            <w:vAlign w:val="bottom"/>
          </w:tcPr>
          <w:p>
            <w:pPr>
              <w:spacing w:after="0"/>
              <w:rPr>
                <w:sz w:val="16"/>
                <w:szCs w:val="16"/>
                <w:color w:val="auto"/>
              </w:rPr>
            </w:pPr>
          </w:p>
        </w:tc>
        <w:tc>
          <w:tcPr>
            <w:tcW w:w="12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37"/>
        </w:trPr>
        <w:tc>
          <w:tcPr>
            <w:tcW w:w="8440" w:type="dxa"/>
            <w:vAlign w:val="bottom"/>
            <w:tcBorders>
              <w:bottom w:val="single" w:sz="8" w:color="CCEEFF"/>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03"/>
        </w:trPr>
        <w:tc>
          <w:tcPr>
            <w:tcW w:w="844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CCEEFF"/>
            </w:tcBorders>
            <w:shd w:val="clear" w:color="auto" w:fill="CCEEFF"/>
          </w:tcPr>
          <w:p>
            <w:pPr>
              <w:spacing w:after="0"/>
              <w:rPr>
                <w:sz w:val="17"/>
                <w:szCs w:val="17"/>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8,069</w:t>
            </w:r>
          </w:p>
        </w:tc>
        <w:tc>
          <w:tcPr>
            <w:tcW w:w="8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CCEEFF"/>
            </w:tcBorders>
            <w:shd w:val="clear" w:color="auto" w:fill="CCEEFF"/>
          </w:tcPr>
          <w:p>
            <w:pPr>
              <w:spacing w:after="0"/>
              <w:rPr>
                <w:sz w:val="17"/>
                <w:szCs w:val="17"/>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8,089</w:t>
            </w:r>
          </w:p>
        </w:tc>
        <w:tc>
          <w:tcPr>
            <w:tcW w:w="0" w:type="dxa"/>
            <w:vAlign w:val="bottom"/>
          </w:tcPr>
          <w:p>
            <w:pPr>
              <w:spacing w:after="0"/>
              <w:rPr>
                <w:sz w:val="1"/>
                <w:szCs w:val="1"/>
                <w:color w:val="auto"/>
              </w:rPr>
            </w:pPr>
          </w:p>
        </w:tc>
      </w:tr>
      <w:tr>
        <w:trPr>
          <w:trHeight w:val="193"/>
        </w:trPr>
        <w:tc>
          <w:tcPr>
            <w:tcW w:w="84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Mortgage-backed securities</w:t>
            </w:r>
          </w:p>
        </w:tc>
        <w:tc>
          <w:tcPr>
            <w:tcW w:w="22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12,738</w:t>
            </w: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12,710</w:t>
            </w:r>
          </w:p>
        </w:tc>
        <w:tc>
          <w:tcPr>
            <w:tcW w:w="0" w:type="dxa"/>
            <w:vAlign w:val="bottom"/>
          </w:tcPr>
          <w:p>
            <w:pPr>
              <w:spacing w:after="0"/>
              <w:rPr>
                <w:sz w:val="1"/>
                <w:szCs w:val="1"/>
                <w:color w:val="auto"/>
              </w:rPr>
            </w:pPr>
          </w:p>
        </w:tc>
      </w:tr>
      <w:tr>
        <w:trPr>
          <w:trHeight w:val="37"/>
        </w:trPr>
        <w:tc>
          <w:tcPr>
            <w:tcW w:w="8440" w:type="dxa"/>
            <w:vAlign w:val="bottom"/>
            <w:tcBorders>
              <w:bottom w:val="single" w:sz="8" w:color="CCEEFF"/>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48"/>
        </w:trPr>
        <w:tc>
          <w:tcPr>
            <w:tcW w:w="844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w w:val="85"/>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20,807</w:t>
            </w:r>
          </w:p>
        </w:tc>
        <w:tc>
          <w:tcPr>
            <w:tcW w:w="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w w:val="85"/>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20,799</w:t>
            </w:r>
          </w:p>
        </w:tc>
        <w:tc>
          <w:tcPr>
            <w:tcW w:w="0" w:type="dxa"/>
            <w:vAlign w:val="bottom"/>
          </w:tcPr>
          <w:p>
            <w:pPr>
              <w:spacing w:after="0"/>
              <w:rPr>
                <w:sz w:val="1"/>
                <w:szCs w:val="1"/>
                <w:color w:val="auto"/>
              </w:rPr>
            </w:pPr>
          </w:p>
        </w:tc>
      </w:tr>
      <w:tr>
        <w:trPr>
          <w:trHeight w:val="20"/>
        </w:trPr>
        <w:tc>
          <w:tcPr>
            <w:tcW w:w="844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4"/>
                <w:szCs w:val="14"/>
                <w:color w:val="auto"/>
              </w:rPr>
              <w:t>Debt securities held to maturity:</w:t>
            </w:r>
          </w:p>
        </w:tc>
        <w:tc>
          <w:tcPr>
            <w:tcW w:w="2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9"/>
        </w:trPr>
        <w:tc>
          <w:tcPr>
            <w:tcW w:w="844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7"/>
        </w:trPr>
        <w:tc>
          <w:tcPr>
            <w:tcW w:w="8440" w:type="dxa"/>
            <w:vAlign w:val="bottom"/>
          </w:tcPr>
          <w:p>
            <w:pPr>
              <w:spacing w:after="0"/>
              <w:rPr>
                <w:sz w:val="3"/>
                <w:szCs w:val="3"/>
                <w:color w:val="auto"/>
              </w:rPr>
            </w:pPr>
          </w:p>
        </w:tc>
        <w:tc>
          <w:tcPr>
            <w:tcW w:w="2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0" w:type="dxa"/>
            <w:vAlign w:val="bottom"/>
          </w:tcPr>
          <w:p>
            <w:pPr>
              <w:spacing w:after="0"/>
              <w:rPr>
                <w:sz w:val="3"/>
                <w:szCs w:val="3"/>
                <w:color w:val="auto"/>
              </w:rPr>
            </w:pPr>
          </w:p>
        </w:tc>
        <w:tc>
          <w:tcPr>
            <w:tcW w:w="2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10"/>
        </w:trPr>
        <w:tc>
          <w:tcPr>
            <w:tcW w:w="84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Due in one year or less</w:t>
            </w:r>
          </w:p>
        </w:tc>
        <w:tc>
          <w:tcPr>
            <w:tcW w:w="220" w:type="dxa"/>
            <w:vAlign w:val="bottom"/>
            <w:tcBorders>
              <w:bottom w:val="single" w:sz="8" w:color="CCEEFF"/>
            </w:tcBorders>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w w:val="85"/>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76</w:t>
            </w:r>
          </w:p>
        </w:tc>
        <w:tc>
          <w:tcPr>
            <w:tcW w:w="8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CCEEFF"/>
            </w:tcBorders>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w w:val="85"/>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76</w:t>
            </w:r>
          </w:p>
        </w:tc>
        <w:tc>
          <w:tcPr>
            <w:tcW w:w="0" w:type="dxa"/>
            <w:vAlign w:val="bottom"/>
          </w:tcPr>
          <w:p>
            <w:pPr>
              <w:spacing w:after="0"/>
              <w:rPr>
                <w:sz w:val="1"/>
                <w:szCs w:val="1"/>
                <w:color w:val="auto"/>
              </w:rPr>
            </w:pPr>
          </w:p>
        </w:tc>
      </w:tr>
      <w:tr>
        <w:trPr>
          <w:trHeight w:val="193"/>
        </w:trPr>
        <w:tc>
          <w:tcPr>
            <w:tcW w:w="84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Due after one year through five years</w:t>
            </w:r>
          </w:p>
        </w:tc>
        <w:tc>
          <w:tcPr>
            <w:tcW w:w="22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614</w:t>
            </w: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601</w:t>
            </w:r>
          </w:p>
        </w:tc>
        <w:tc>
          <w:tcPr>
            <w:tcW w:w="0" w:type="dxa"/>
            <w:vAlign w:val="bottom"/>
          </w:tcPr>
          <w:p>
            <w:pPr>
              <w:spacing w:after="0"/>
              <w:rPr>
                <w:sz w:val="1"/>
                <w:szCs w:val="1"/>
                <w:color w:val="auto"/>
              </w:rPr>
            </w:pPr>
          </w:p>
        </w:tc>
      </w:tr>
      <w:tr>
        <w:trPr>
          <w:trHeight w:val="37"/>
        </w:trPr>
        <w:tc>
          <w:tcPr>
            <w:tcW w:w="8440" w:type="dxa"/>
            <w:vAlign w:val="bottom"/>
          </w:tcPr>
          <w:p>
            <w:pPr>
              <w:spacing w:after="0"/>
              <w:rPr>
                <w:sz w:val="3"/>
                <w:szCs w:val="3"/>
                <w:color w:val="auto"/>
              </w:rPr>
            </w:pPr>
          </w:p>
        </w:tc>
        <w:tc>
          <w:tcPr>
            <w:tcW w:w="2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0" w:type="dxa"/>
            <w:vAlign w:val="bottom"/>
          </w:tcPr>
          <w:p>
            <w:pPr>
              <w:spacing w:after="0"/>
              <w:rPr>
                <w:sz w:val="3"/>
                <w:szCs w:val="3"/>
                <w:color w:val="auto"/>
              </w:rPr>
            </w:pPr>
          </w:p>
        </w:tc>
        <w:tc>
          <w:tcPr>
            <w:tcW w:w="2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09"/>
        </w:trPr>
        <w:tc>
          <w:tcPr>
            <w:tcW w:w="84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Due after five years through ten years</w:t>
            </w:r>
          </w:p>
        </w:tc>
        <w:tc>
          <w:tcPr>
            <w:tcW w:w="220" w:type="dxa"/>
            <w:vAlign w:val="bottom"/>
            <w:tcBorders>
              <w:bottom w:val="single" w:sz="8" w:color="CCEEFF"/>
            </w:tcBorders>
            <w:shd w:val="clear" w:color="auto" w:fill="CCEEFF"/>
          </w:tcPr>
          <w:p>
            <w:pPr>
              <w:spacing w:after="0"/>
              <w:rPr>
                <w:sz w:val="18"/>
                <w:szCs w:val="18"/>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1,459</w:t>
            </w:r>
          </w:p>
        </w:tc>
        <w:tc>
          <w:tcPr>
            <w:tcW w:w="8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CCEEFF"/>
            </w:tcBorders>
            <w:shd w:val="clear" w:color="auto" w:fill="CCEEFF"/>
          </w:tcPr>
          <w:p>
            <w:pPr>
              <w:spacing w:after="0"/>
              <w:rPr>
                <w:sz w:val="18"/>
                <w:szCs w:val="18"/>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1,396</w:t>
            </w:r>
          </w:p>
        </w:tc>
        <w:tc>
          <w:tcPr>
            <w:tcW w:w="0" w:type="dxa"/>
            <w:vAlign w:val="bottom"/>
          </w:tcPr>
          <w:p>
            <w:pPr>
              <w:spacing w:after="0"/>
              <w:rPr>
                <w:sz w:val="1"/>
                <w:szCs w:val="1"/>
                <w:color w:val="auto"/>
              </w:rPr>
            </w:pPr>
          </w:p>
        </w:tc>
      </w:tr>
      <w:tr>
        <w:trPr>
          <w:trHeight w:val="193"/>
        </w:trPr>
        <w:tc>
          <w:tcPr>
            <w:tcW w:w="84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Due after ten years</w:t>
            </w:r>
          </w:p>
        </w:tc>
        <w:tc>
          <w:tcPr>
            <w:tcW w:w="22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585</w:t>
            </w: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523</w:t>
            </w:r>
          </w:p>
        </w:tc>
        <w:tc>
          <w:tcPr>
            <w:tcW w:w="0" w:type="dxa"/>
            <w:vAlign w:val="bottom"/>
          </w:tcPr>
          <w:p>
            <w:pPr>
              <w:spacing w:after="0"/>
              <w:rPr>
                <w:sz w:val="1"/>
                <w:szCs w:val="1"/>
                <w:color w:val="auto"/>
              </w:rPr>
            </w:pPr>
          </w:p>
        </w:tc>
      </w:tr>
      <w:tr>
        <w:trPr>
          <w:trHeight w:val="37"/>
        </w:trPr>
        <w:tc>
          <w:tcPr>
            <w:tcW w:w="8440" w:type="dxa"/>
            <w:vAlign w:val="bottom"/>
            <w:tcBorders>
              <w:bottom w:val="single" w:sz="8" w:color="CCEEFF"/>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03"/>
        </w:trPr>
        <w:tc>
          <w:tcPr>
            <w:tcW w:w="844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CCEEFF"/>
            </w:tcBorders>
            <w:shd w:val="clear" w:color="auto" w:fill="CCEEFF"/>
          </w:tcPr>
          <w:p>
            <w:pPr>
              <w:spacing w:after="0"/>
              <w:rPr>
                <w:sz w:val="17"/>
                <w:szCs w:val="17"/>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2,734</w:t>
            </w:r>
          </w:p>
        </w:tc>
        <w:tc>
          <w:tcPr>
            <w:tcW w:w="8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CCEEFF"/>
            </w:tcBorders>
            <w:shd w:val="clear" w:color="auto" w:fill="CCEEFF"/>
          </w:tcPr>
          <w:p>
            <w:pPr>
              <w:spacing w:after="0"/>
              <w:rPr>
                <w:sz w:val="17"/>
                <w:szCs w:val="17"/>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2,596</w:t>
            </w:r>
          </w:p>
        </w:tc>
        <w:tc>
          <w:tcPr>
            <w:tcW w:w="0" w:type="dxa"/>
            <w:vAlign w:val="bottom"/>
          </w:tcPr>
          <w:p>
            <w:pPr>
              <w:spacing w:after="0"/>
              <w:rPr>
                <w:sz w:val="1"/>
                <w:szCs w:val="1"/>
                <w:color w:val="auto"/>
              </w:rPr>
            </w:pPr>
          </w:p>
        </w:tc>
      </w:tr>
      <w:tr>
        <w:trPr>
          <w:trHeight w:val="193"/>
        </w:trPr>
        <w:tc>
          <w:tcPr>
            <w:tcW w:w="84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Mortgage-backed securities</w:t>
            </w:r>
          </w:p>
        </w:tc>
        <w:tc>
          <w:tcPr>
            <w:tcW w:w="22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10,618</w:t>
            </w: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9,712</w:t>
            </w:r>
          </w:p>
        </w:tc>
        <w:tc>
          <w:tcPr>
            <w:tcW w:w="0" w:type="dxa"/>
            <w:vAlign w:val="bottom"/>
          </w:tcPr>
          <w:p>
            <w:pPr>
              <w:spacing w:after="0"/>
              <w:rPr>
                <w:sz w:val="1"/>
                <w:szCs w:val="1"/>
                <w:color w:val="auto"/>
              </w:rPr>
            </w:pPr>
          </w:p>
        </w:tc>
      </w:tr>
      <w:tr>
        <w:trPr>
          <w:trHeight w:val="37"/>
        </w:trPr>
        <w:tc>
          <w:tcPr>
            <w:tcW w:w="8440" w:type="dxa"/>
            <w:vAlign w:val="bottom"/>
            <w:tcBorders>
              <w:bottom w:val="single" w:sz="8" w:color="CCEEFF"/>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48"/>
        </w:trPr>
        <w:tc>
          <w:tcPr>
            <w:tcW w:w="844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w w:val="85"/>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13,352</w:t>
            </w:r>
          </w:p>
        </w:tc>
        <w:tc>
          <w:tcPr>
            <w:tcW w:w="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w w:val="85"/>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12,308</w:t>
            </w:r>
          </w:p>
        </w:tc>
        <w:tc>
          <w:tcPr>
            <w:tcW w:w="0" w:type="dxa"/>
            <w:vAlign w:val="bottom"/>
          </w:tcPr>
          <w:p>
            <w:pPr>
              <w:spacing w:after="0"/>
              <w:rPr>
                <w:sz w:val="1"/>
                <w:szCs w:val="1"/>
                <w:color w:val="auto"/>
              </w:rPr>
            </w:pPr>
          </w:p>
        </w:tc>
      </w:tr>
      <w:tr>
        <w:trPr>
          <w:trHeight w:val="20"/>
        </w:trPr>
        <w:tc>
          <w:tcPr>
            <w:tcW w:w="84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6219825</wp:posOffset>
            </wp:positionH>
            <wp:positionV relativeFrom="paragraph">
              <wp:posOffset>-33655</wp:posOffset>
            </wp:positionV>
            <wp:extent cx="51435"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6219825</wp:posOffset>
            </wp:positionH>
            <wp:positionV relativeFrom="paragraph">
              <wp:posOffset>-187960</wp:posOffset>
            </wp:positionV>
            <wp:extent cx="51435"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6219825</wp:posOffset>
            </wp:positionH>
            <wp:positionV relativeFrom="paragraph">
              <wp:posOffset>-487680</wp:posOffset>
            </wp:positionV>
            <wp:extent cx="51435"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6219825</wp:posOffset>
            </wp:positionH>
            <wp:positionV relativeFrom="paragraph">
              <wp:posOffset>-1233805</wp:posOffset>
            </wp:positionV>
            <wp:extent cx="51435"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6219825</wp:posOffset>
            </wp:positionH>
            <wp:positionV relativeFrom="paragraph">
              <wp:posOffset>-1388110</wp:posOffset>
            </wp:positionV>
            <wp:extent cx="51435"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6219825</wp:posOffset>
            </wp:positionH>
            <wp:positionV relativeFrom="paragraph">
              <wp:posOffset>-1687830</wp:posOffset>
            </wp:positionV>
            <wp:extent cx="51435"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5143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- 12 -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141605</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36" w:right="33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21"/>
          <w:szCs w:val="21"/>
          <w:b w:val="1"/>
          <w:bCs w:val="1"/>
          <w:color w:val="auto"/>
        </w:rPr>
        <w:t>2. Investment securities, continued</w:t>
      </w:r>
    </w:p>
    <w:p>
      <w:pPr>
        <w:spacing w:after="0" w:line="200" w:lineRule="exact"/>
        <w:rPr>
          <w:sz w:val="20"/>
          <w:szCs w:val="20"/>
          <w:color w:val="auto"/>
        </w:rPr>
      </w:pPr>
    </w:p>
    <w:p>
      <w:pPr>
        <w:spacing w:after="0" w:line="236"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21"/>
          <w:szCs w:val="21"/>
          <w:color w:val="auto"/>
        </w:rPr>
        <w:t>A summary of investment securities that as of March 31, 2025 and December 31, 2024 had been in a continuous unrealized loss position for less than twelve months and those that had been in a continuous unrealized loss position for twelve months or longer follows:</w:t>
      </w:r>
    </w:p>
    <w:p>
      <w:pPr>
        <w:spacing w:after="0" w:line="108"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43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600" w:type="dxa"/>
            <w:vAlign w:val="bottom"/>
            <w:gridSpan w:val="5"/>
          </w:tcPr>
          <w:p>
            <w:pPr>
              <w:ind w:left="440"/>
              <w:spacing w:after="0"/>
              <w:rPr>
                <w:sz w:val="20"/>
                <w:szCs w:val="20"/>
                <w:color w:val="auto"/>
              </w:rPr>
            </w:pPr>
            <w:r>
              <w:rPr>
                <w:rFonts w:ascii="Times New Roman" w:cs="Times New Roman" w:eastAsia="Times New Roman" w:hAnsi="Times New Roman"/>
                <w:sz w:val="14"/>
                <w:szCs w:val="14"/>
                <w:b w:val="1"/>
                <w:bCs w:val="1"/>
                <w:color w:val="auto"/>
              </w:rPr>
              <w:t>Less Than 12 Months</w:t>
            </w:r>
          </w:p>
        </w:tc>
        <w:tc>
          <w:tcPr>
            <w:tcW w:w="300" w:type="dxa"/>
            <w:vAlign w:val="bottom"/>
          </w:tcPr>
          <w:p>
            <w:pPr>
              <w:spacing w:after="0"/>
              <w:rPr>
                <w:sz w:val="16"/>
                <w:szCs w:val="16"/>
                <w:color w:val="auto"/>
              </w:rPr>
            </w:pPr>
          </w:p>
        </w:tc>
        <w:tc>
          <w:tcPr>
            <w:tcW w:w="2500" w:type="dxa"/>
            <w:vAlign w:val="bottom"/>
            <w:gridSpan w:val="4"/>
          </w:tcPr>
          <w:p>
            <w:pPr>
              <w:jc w:val="right"/>
              <w:ind w:right="728"/>
              <w:spacing w:after="0"/>
              <w:rPr>
                <w:sz w:val="20"/>
                <w:szCs w:val="20"/>
                <w:color w:val="auto"/>
              </w:rPr>
            </w:pPr>
            <w:r>
              <w:rPr>
                <w:rFonts w:ascii="Times New Roman" w:cs="Times New Roman" w:eastAsia="Times New Roman" w:hAnsi="Times New Roman"/>
                <w:sz w:val="14"/>
                <w:szCs w:val="14"/>
                <w:b w:val="1"/>
                <w:bCs w:val="1"/>
                <w:color w:val="auto"/>
              </w:rPr>
              <w:t>12 Months or More</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960" w:type="dxa"/>
            <w:vAlign w:val="bottom"/>
          </w:tcPr>
          <w:p>
            <w:pPr>
              <w:spacing w:after="0"/>
              <w:rPr>
                <w:sz w:val="3"/>
                <w:szCs w:val="3"/>
                <w:color w:val="auto"/>
              </w:rPr>
            </w:pPr>
          </w:p>
        </w:tc>
        <w:tc>
          <w:tcPr>
            <w:tcW w:w="200" w:type="dxa"/>
            <w:vAlign w:val="bottom"/>
          </w:tcPr>
          <w:p>
            <w:pPr>
              <w:spacing w:after="0"/>
              <w:rPr>
                <w:sz w:val="3"/>
                <w:szCs w:val="3"/>
                <w:color w:val="auto"/>
              </w:rPr>
            </w:pPr>
          </w:p>
        </w:tc>
        <w:tc>
          <w:tcPr>
            <w:tcW w:w="4360" w:type="dxa"/>
            <w:vAlign w:val="bottom"/>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gridSpan w:val="2"/>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16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gridSpan w:val="2"/>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3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140" w:type="dxa"/>
            <w:vAlign w:val="bottom"/>
            <w:gridSpan w:val="2"/>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Fair</w:t>
            </w:r>
          </w:p>
        </w:tc>
        <w:tc>
          <w:tcPr>
            <w:tcW w:w="220" w:type="dxa"/>
            <w:vAlign w:val="bottom"/>
          </w:tcPr>
          <w:p>
            <w:pPr>
              <w:spacing w:after="0"/>
              <w:rPr>
                <w:sz w:val="14"/>
                <w:szCs w:val="14"/>
                <w:color w:val="auto"/>
              </w:rPr>
            </w:pPr>
          </w:p>
        </w:tc>
        <w:tc>
          <w:tcPr>
            <w:tcW w:w="124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Unrealized</w:t>
            </w:r>
          </w:p>
        </w:tc>
        <w:tc>
          <w:tcPr>
            <w:tcW w:w="300" w:type="dxa"/>
            <w:vAlign w:val="bottom"/>
          </w:tcPr>
          <w:p>
            <w:pPr>
              <w:spacing w:after="0"/>
              <w:rPr>
                <w:sz w:val="14"/>
                <w:szCs w:val="14"/>
                <w:color w:val="auto"/>
              </w:rPr>
            </w:pPr>
          </w:p>
        </w:tc>
        <w:tc>
          <w:tcPr>
            <w:tcW w:w="1140" w:type="dxa"/>
            <w:vAlign w:val="bottom"/>
            <w:gridSpan w:val="2"/>
          </w:tcPr>
          <w:p>
            <w:pPr>
              <w:jc w:val="center"/>
              <w:ind w:right="400"/>
              <w:spacing w:after="0"/>
              <w:rPr>
                <w:sz w:val="20"/>
                <w:szCs w:val="20"/>
                <w:color w:val="auto"/>
              </w:rPr>
            </w:pPr>
            <w:r>
              <w:rPr>
                <w:rFonts w:ascii="Times New Roman" w:cs="Times New Roman" w:eastAsia="Times New Roman" w:hAnsi="Times New Roman"/>
                <w:sz w:val="14"/>
                <w:szCs w:val="14"/>
                <w:b w:val="1"/>
                <w:bCs w:val="1"/>
                <w:color w:val="auto"/>
              </w:rPr>
              <w:t>Fair</w:t>
            </w:r>
          </w:p>
        </w:tc>
        <w:tc>
          <w:tcPr>
            <w:tcW w:w="220" w:type="dxa"/>
            <w:vAlign w:val="bottom"/>
          </w:tcPr>
          <w:p>
            <w:pPr>
              <w:spacing w:after="0"/>
              <w:rPr>
                <w:sz w:val="14"/>
                <w:szCs w:val="14"/>
                <w:color w:val="auto"/>
              </w:rPr>
            </w:pPr>
          </w:p>
        </w:tc>
        <w:tc>
          <w:tcPr>
            <w:tcW w:w="1140" w:type="dxa"/>
            <w:vAlign w:val="bottom"/>
          </w:tcPr>
          <w:p>
            <w:pPr>
              <w:jc w:val="right"/>
              <w:ind w:right="268"/>
              <w:spacing w:after="0"/>
              <w:rPr>
                <w:sz w:val="20"/>
                <w:szCs w:val="20"/>
                <w:color w:val="auto"/>
              </w:rPr>
            </w:pPr>
            <w:r>
              <w:rPr>
                <w:rFonts w:ascii="Times New Roman" w:cs="Times New Roman" w:eastAsia="Times New Roman" w:hAnsi="Times New Roman"/>
                <w:sz w:val="14"/>
                <w:szCs w:val="14"/>
                <w:b w:val="1"/>
                <w:bCs w:val="1"/>
                <w:color w:val="auto"/>
              </w:rPr>
              <w:t>Unrealized</w:t>
            </w: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552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(Dollars in millions)</w:t>
            </w:r>
          </w:p>
        </w:tc>
        <w:tc>
          <w:tcPr>
            <w:tcW w:w="300" w:type="dxa"/>
            <w:vAlign w:val="bottom"/>
          </w:tcPr>
          <w:p>
            <w:pPr>
              <w:spacing w:after="0"/>
              <w:rPr>
                <w:sz w:val="16"/>
                <w:szCs w:val="16"/>
                <w:color w:val="auto"/>
              </w:rPr>
            </w:pPr>
          </w:p>
        </w:tc>
        <w:tc>
          <w:tcPr>
            <w:tcW w:w="1140" w:type="dxa"/>
            <w:vAlign w:val="bottom"/>
            <w:gridSpan w:val="2"/>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w w:val="97"/>
              </w:rPr>
              <w:t>Value</w:t>
            </w:r>
          </w:p>
        </w:tc>
        <w:tc>
          <w:tcPr>
            <w:tcW w:w="220" w:type="dxa"/>
            <w:vAlign w:val="bottom"/>
          </w:tcPr>
          <w:p>
            <w:pPr>
              <w:spacing w:after="0"/>
              <w:rPr>
                <w:sz w:val="16"/>
                <w:szCs w:val="16"/>
                <w:color w:val="auto"/>
              </w:rPr>
            </w:pPr>
          </w:p>
        </w:tc>
        <w:tc>
          <w:tcPr>
            <w:tcW w:w="124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Losses</w:t>
            </w:r>
          </w:p>
        </w:tc>
        <w:tc>
          <w:tcPr>
            <w:tcW w:w="300" w:type="dxa"/>
            <w:vAlign w:val="bottom"/>
          </w:tcPr>
          <w:p>
            <w:pPr>
              <w:spacing w:after="0"/>
              <w:rPr>
                <w:sz w:val="16"/>
                <w:szCs w:val="16"/>
                <w:color w:val="auto"/>
              </w:rPr>
            </w:pPr>
          </w:p>
        </w:tc>
        <w:tc>
          <w:tcPr>
            <w:tcW w:w="1140" w:type="dxa"/>
            <w:vAlign w:val="bottom"/>
            <w:gridSpan w:val="2"/>
          </w:tcPr>
          <w:p>
            <w:pPr>
              <w:jc w:val="center"/>
              <w:ind w:right="400"/>
              <w:spacing w:after="0"/>
              <w:rPr>
                <w:sz w:val="20"/>
                <w:szCs w:val="20"/>
                <w:color w:val="auto"/>
              </w:rPr>
            </w:pPr>
            <w:r>
              <w:rPr>
                <w:rFonts w:ascii="Times New Roman" w:cs="Times New Roman" w:eastAsia="Times New Roman" w:hAnsi="Times New Roman"/>
                <w:sz w:val="14"/>
                <w:szCs w:val="14"/>
                <w:b w:val="1"/>
                <w:bCs w:val="1"/>
                <w:color w:val="auto"/>
                <w:w w:val="97"/>
              </w:rPr>
              <w:t>Value</w:t>
            </w:r>
          </w:p>
        </w:tc>
        <w:tc>
          <w:tcPr>
            <w:tcW w:w="220" w:type="dxa"/>
            <w:vAlign w:val="bottom"/>
          </w:tcPr>
          <w:p>
            <w:pPr>
              <w:spacing w:after="0"/>
              <w:rPr>
                <w:sz w:val="16"/>
                <w:szCs w:val="16"/>
                <w:color w:val="auto"/>
              </w:rPr>
            </w:pPr>
          </w:p>
        </w:tc>
        <w:tc>
          <w:tcPr>
            <w:tcW w:w="1140" w:type="dxa"/>
            <w:vAlign w:val="bottom"/>
          </w:tcPr>
          <w:p>
            <w:pPr>
              <w:jc w:val="right"/>
              <w:ind w:right="408"/>
              <w:spacing w:after="0"/>
              <w:rPr>
                <w:sz w:val="20"/>
                <w:szCs w:val="20"/>
                <w:color w:val="auto"/>
              </w:rPr>
            </w:pPr>
            <w:r>
              <w:rPr>
                <w:rFonts w:ascii="Times New Roman" w:cs="Times New Roman" w:eastAsia="Times New Roman" w:hAnsi="Times New Roman"/>
                <w:sz w:val="14"/>
                <w:szCs w:val="14"/>
                <w:b w:val="1"/>
                <w:bCs w:val="1"/>
                <w:color w:val="auto"/>
              </w:rPr>
              <w:t>Losses</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96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March 31, 2025</w:t>
            </w:r>
          </w:p>
        </w:tc>
        <w:tc>
          <w:tcPr>
            <w:tcW w:w="4560" w:type="dxa"/>
            <w:vAlign w:val="bottom"/>
            <w:gridSpan w:val="2"/>
            <w:vMerge w:val="restart"/>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106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16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106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960" w:type="dxa"/>
            <w:vAlign w:val="bottom"/>
            <w:tcBorders>
              <w:bottom w:val="single" w:sz="8" w:color="auto"/>
            </w:tcBorders>
            <w:vMerge w:val="continue"/>
          </w:tcPr>
          <w:p>
            <w:pPr>
              <w:spacing w:after="0"/>
              <w:rPr>
                <w:sz w:val="12"/>
                <w:szCs w:val="12"/>
                <w:color w:val="auto"/>
              </w:rPr>
            </w:pPr>
          </w:p>
        </w:tc>
        <w:tc>
          <w:tcPr>
            <w:tcW w:w="4560" w:type="dxa"/>
            <w:vAlign w:val="bottom"/>
            <w:gridSpan w:val="2"/>
            <w:vMerge w:val="continue"/>
          </w:tcPr>
          <w:p>
            <w:pPr>
              <w:spacing w:after="0"/>
              <w:rPr>
                <w:sz w:val="12"/>
                <w:szCs w:val="12"/>
                <w:color w:val="auto"/>
              </w:rPr>
            </w:pPr>
          </w:p>
        </w:tc>
        <w:tc>
          <w:tcPr>
            <w:tcW w:w="30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40"/>
        </w:trPr>
        <w:tc>
          <w:tcPr>
            <w:tcW w:w="20" w:type="dxa"/>
            <w:vAlign w:val="bottom"/>
          </w:tcPr>
          <w:p>
            <w:pPr>
              <w:spacing w:after="0"/>
              <w:rPr>
                <w:sz w:val="20"/>
                <w:szCs w:val="20"/>
                <w:color w:val="auto"/>
              </w:rPr>
            </w:pPr>
          </w:p>
        </w:tc>
        <w:tc>
          <w:tcPr>
            <w:tcW w:w="552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Investment securities available for sale:</w:t>
            </w:r>
          </w:p>
        </w:tc>
        <w:tc>
          <w:tcPr>
            <w:tcW w:w="3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960" w:type="dxa"/>
            <w:vAlign w:val="bottom"/>
          </w:tcPr>
          <w:p>
            <w:pPr>
              <w:spacing w:after="0"/>
              <w:rPr>
                <w:sz w:val="3"/>
                <w:szCs w:val="3"/>
                <w:color w:val="auto"/>
              </w:rPr>
            </w:pPr>
          </w:p>
        </w:tc>
        <w:tc>
          <w:tcPr>
            <w:tcW w:w="200" w:type="dxa"/>
            <w:vAlign w:val="bottom"/>
          </w:tcPr>
          <w:p>
            <w:pPr>
              <w:spacing w:after="0"/>
              <w:rPr>
                <w:sz w:val="3"/>
                <w:szCs w:val="3"/>
                <w:color w:val="auto"/>
              </w:rPr>
            </w:pPr>
          </w:p>
        </w:tc>
        <w:tc>
          <w:tcPr>
            <w:tcW w:w="4360" w:type="dxa"/>
            <w:vAlign w:val="bottom"/>
          </w:tcPr>
          <w:p>
            <w:pPr>
              <w:spacing w:after="0"/>
              <w:rPr>
                <w:sz w:val="3"/>
                <w:szCs w:val="3"/>
                <w:color w:val="auto"/>
              </w:rPr>
            </w:pPr>
          </w:p>
        </w:tc>
        <w:tc>
          <w:tcPr>
            <w:tcW w:w="300" w:type="dxa"/>
            <w:vAlign w:val="bottom"/>
          </w:tcPr>
          <w:p>
            <w:pPr>
              <w:spacing w:after="0"/>
              <w:rPr>
                <w:sz w:val="3"/>
                <w:szCs w:val="3"/>
                <w:color w:val="auto"/>
              </w:rPr>
            </w:pPr>
          </w:p>
        </w:tc>
        <w:tc>
          <w:tcPr>
            <w:tcW w:w="1060" w:type="dxa"/>
            <w:vAlign w:val="bottom"/>
          </w:tcPr>
          <w:p>
            <w:pPr>
              <w:spacing w:after="0"/>
              <w:rPr>
                <w:sz w:val="3"/>
                <w:szCs w:val="3"/>
                <w:color w:val="auto"/>
              </w:rPr>
            </w:pPr>
          </w:p>
        </w:tc>
        <w:tc>
          <w:tcPr>
            <w:tcW w:w="80" w:type="dxa"/>
            <w:vAlign w:val="bottom"/>
          </w:tcPr>
          <w:p>
            <w:pPr>
              <w:spacing w:after="0"/>
              <w:rPr>
                <w:sz w:val="3"/>
                <w:szCs w:val="3"/>
                <w:color w:val="auto"/>
              </w:rPr>
            </w:pPr>
          </w:p>
        </w:tc>
        <w:tc>
          <w:tcPr>
            <w:tcW w:w="220" w:type="dxa"/>
            <w:vAlign w:val="bottom"/>
          </w:tcPr>
          <w:p>
            <w:pPr>
              <w:spacing w:after="0"/>
              <w:rPr>
                <w:sz w:val="3"/>
                <w:szCs w:val="3"/>
                <w:color w:val="auto"/>
              </w:rPr>
            </w:pPr>
          </w:p>
        </w:tc>
        <w:tc>
          <w:tcPr>
            <w:tcW w:w="1160" w:type="dxa"/>
            <w:vAlign w:val="bottom"/>
          </w:tcPr>
          <w:p>
            <w:pPr>
              <w:spacing w:after="0"/>
              <w:rPr>
                <w:sz w:val="3"/>
                <w:szCs w:val="3"/>
                <w:color w:val="auto"/>
              </w:rPr>
            </w:pPr>
          </w:p>
        </w:tc>
        <w:tc>
          <w:tcPr>
            <w:tcW w:w="80" w:type="dxa"/>
            <w:vAlign w:val="bottom"/>
          </w:tcPr>
          <w:p>
            <w:pPr>
              <w:spacing w:after="0"/>
              <w:rPr>
                <w:sz w:val="3"/>
                <w:szCs w:val="3"/>
                <w:color w:val="auto"/>
              </w:rPr>
            </w:pPr>
          </w:p>
        </w:tc>
        <w:tc>
          <w:tcPr>
            <w:tcW w:w="300" w:type="dxa"/>
            <w:vAlign w:val="bottom"/>
          </w:tcPr>
          <w:p>
            <w:pPr>
              <w:spacing w:after="0"/>
              <w:rPr>
                <w:sz w:val="3"/>
                <w:szCs w:val="3"/>
                <w:color w:val="auto"/>
              </w:rPr>
            </w:pPr>
          </w:p>
        </w:tc>
        <w:tc>
          <w:tcPr>
            <w:tcW w:w="1060" w:type="dxa"/>
            <w:vAlign w:val="bottom"/>
          </w:tcPr>
          <w:p>
            <w:pPr>
              <w:spacing w:after="0"/>
              <w:rPr>
                <w:sz w:val="3"/>
                <w:szCs w:val="3"/>
                <w:color w:val="auto"/>
              </w:rPr>
            </w:pPr>
          </w:p>
        </w:tc>
        <w:tc>
          <w:tcPr>
            <w:tcW w:w="80" w:type="dxa"/>
            <w:vAlign w:val="bottom"/>
          </w:tcPr>
          <w:p>
            <w:pPr>
              <w:spacing w:after="0"/>
              <w:rPr>
                <w:sz w:val="3"/>
                <w:szCs w:val="3"/>
                <w:color w:val="auto"/>
              </w:rPr>
            </w:pPr>
          </w:p>
        </w:tc>
        <w:tc>
          <w:tcPr>
            <w:tcW w:w="2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09"/>
        </w:trPr>
        <w:tc>
          <w:tcPr>
            <w:tcW w:w="20" w:type="dxa"/>
            <w:vAlign w:val="bottom"/>
            <w:tcBorders>
              <w:bottom w:val="single" w:sz="8" w:color="CCEEFF"/>
            </w:tcBorders>
            <w:shd w:val="clear" w:color="auto" w:fill="CCEEFF"/>
          </w:tcPr>
          <w:p>
            <w:pPr>
              <w:spacing w:after="0"/>
              <w:rPr>
                <w:sz w:val="18"/>
                <w:szCs w:val="18"/>
                <w:color w:val="auto"/>
              </w:rPr>
            </w:pPr>
          </w:p>
        </w:tc>
        <w:tc>
          <w:tcPr>
            <w:tcW w:w="5520" w:type="dxa"/>
            <w:vAlign w:val="bottom"/>
            <w:tcBorders>
              <w:bottom w:val="single" w:sz="8" w:color="CCEEFF"/>
            </w:tcBorders>
            <w:gridSpan w:val="3"/>
            <w:shd w:val="clear" w:color="auto" w:fill="CCEEFF"/>
          </w:tcPr>
          <w:p>
            <w:pPr>
              <w:spacing w:after="0"/>
              <w:rPr>
                <w:sz w:val="20"/>
                <w:szCs w:val="20"/>
                <w:color w:val="auto"/>
              </w:rPr>
            </w:pPr>
            <w:r>
              <w:rPr>
                <w:rFonts w:ascii="Times New Roman" w:cs="Times New Roman" w:eastAsia="Times New Roman" w:hAnsi="Times New Roman"/>
                <w:sz w:val="14"/>
                <w:szCs w:val="14"/>
                <w:color w:val="auto"/>
              </w:rPr>
              <w:t>U.S. Treasury</w:t>
            </w:r>
          </w:p>
        </w:tc>
        <w:tc>
          <w:tcPr>
            <w:tcW w:w="300" w:type="dxa"/>
            <w:vAlign w:val="bottom"/>
            <w:tcBorders>
              <w:bottom w:val="single" w:sz="8" w:color="CCEEFF"/>
            </w:tcBorders>
            <w:shd w:val="clear" w:color="auto" w:fill="CCEEFF"/>
          </w:tcPr>
          <w:p>
            <w:pPr>
              <w:jc w:val="right"/>
              <w:ind w:right="128"/>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814</w:t>
            </w:r>
          </w:p>
        </w:tc>
        <w:tc>
          <w:tcPr>
            <w:tcW w:w="8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CCEEFF"/>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160" w:type="dxa"/>
            <w:vAlign w:val="bottom"/>
            <w:tcBorders>
              <w:bottom w:val="single" w:sz="8" w:color="CCEEFF"/>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w:t>
            </w:r>
          </w:p>
        </w:tc>
        <w:tc>
          <w:tcPr>
            <w:tcW w:w="8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CCEEFF"/>
            </w:tcBorders>
            <w:shd w:val="clear" w:color="auto" w:fill="CCEEFF"/>
          </w:tcPr>
          <w:p>
            <w:pPr>
              <w:jc w:val="right"/>
              <w:ind w:right="148"/>
              <w:spacing w:after="0"/>
              <w:rPr>
                <w:sz w:val="20"/>
                <w:szCs w:val="20"/>
                <w:color w:val="auto"/>
              </w:rPr>
            </w:pPr>
            <w:r>
              <w:rPr>
                <w:rFonts w:ascii="Times New Roman" w:cs="Times New Roman" w:eastAsia="Times New Roman" w:hAnsi="Times New Roman"/>
                <w:sz w:val="14"/>
                <w:szCs w:val="14"/>
                <w:color w:val="auto"/>
                <w:w w:val="85"/>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2,014</w:t>
            </w:r>
          </w:p>
        </w:tc>
        <w:tc>
          <w:tcPr>
            <w:tcW w:w="8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CCEEFF"/>
            </w:tcBorders>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w w:val="85"/>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w:t>
            </w: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552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Mortgage-backed securities:</w:t>
            </w:r>
          </w:p>
        </w:tc>
        <w:tc>
          <w:tcPr>
            <w:tcW w:w="3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960" w:type="dxa"/>
            <w:vAlign w:val="bottom"/>
          </w:tcPr>
          <w:p>
            <w:pPr>
              <w:spacing w:after="0"/>
              <w:rPr>
                <w:sz w:val="3"/>
                <w:szCs w:val="3"/>
                <w:color w:val="auto"/>
              </w:rPr>
            </w:pPr>
          </w:p>
        </w:tc>
        <w:tc>
          <w:tcPr>
            <w:tcW w:w="200" w:type="dxa"/>
            <w:vAlign w:val="bottom"/>
          </w:tcPr>
          <w:p>
            <w:pPr>
              <w:spacing w:after="0"/>
              <w:rPr>
                <w:sz w:val="3"/>
                <w:szCs w:val="3"/>
                <w:color w:val="auto"/>
              </w:rPr>
            </w:pPr>
          </w:p>
        </w:tc>
        <w:tc>
          <w:tcPr>
            <w:tcW w:w="4360" w:type="dxa"/>
            <w:vAlign w:val="bottom"/>
          </w:tcPr>
          <w:p>
            <w:pPr>
              <w:spacing w:after="0"/>
              <w:rPr>
                <w:sz w:val="3"/>
                <w:szCs w:val="3"/>
                <w:color w:val="auto"/>
              </w:rPr>
            </w:pPr>
          </w:p>
        </w:tc>
        <w:tc>
          <w:tcPr>
            <w:tcW w:w="300" w:type="dxa"/>
            <w:vAlign w:val="bottom"/>
          </w:tcPr>
          <w:p>
            <w:pPr>
              <w:spacing w:after="0"/>
              <w:rPr>
                <w:sz w:val="3"/>
                <w:szCs w:val="3"/>
                <w:color w:val="auto"/>
              </w:rPr>
            </w:pPr>
          </w:p>
        </w:tc>
        <w:tc>
          <w:tcPr>
            <w:tcW w:w="1060" w:type="dxa"/>
            <w:vAlign w:val="bottom"/>
          </w:tcPr>
          <w:p>
            <w:pPr>
              <w:spacing w:after="0"/>
              <w:rPr>
                <w:sz w:val="3"/>
                <w:szCs w:val="3"/>
                <w:color w:val="auto"/>
              </w:rPr>
            </w:pPr>
          </w:p>
        </w:tc>
        <w:tc>
          <w:tcPr>
            <w:tcW w:w="80" w:type="dxa"/>
            <w:vAlign w:val="bottom"/>
          </w:tcPr>
          <w:p>
            <w:pPr>
              <w:spacing w:after="0"/>
              <w:rPr>
                <w:sz w:val="3"/>
                <w:szCs w:val="3"/>
                <w:color w:val="auto"/>
              </w:rPr>
            </w:pPr>
          </w:p>
        </w:tc>
        <w:tc>
          <w:tcPr>
            <w:tcW w:w="220" w:type="dxa"/>
            <w:vAlign w:val="bottom"/>
          </w:tcPr>
          <w:p>
            <w:pPr>
              <w:spacing w:after="0"/>
              <w:rPr>
                <w:sz w:val="3"/>
                <w:szCs w:val="3"/>
                <w:color w:val="auto"/>
              </w:rPr>
            </w:pPr>
          </w:p>
        </w:tc>
        <w:tc>
          <w:tcPr>
            <w:tcW w:w="1160" w:type="dxa"/>
            <w:vAlign w:val="bottom"/>
          </w:tcPr>
          <w:p>
            <w:pPr>
              <w:spacing w:after="0"/>
              <w:rPr>
                <w:sz w:val="3"/>
                <w:szCs w:val="3"/>
                <w:color w:val="auto"/>
              </w:rPr>
            </w:pPr>
          </w:p>
        </w:tc>
        <w:tc>
          <w:tcPr>
            <w:tcW w:w="80" w:type="dxa"/>
            <w:vAlign w:val="bottom"/>
          </w:tcPr>
          <w:p>
            <w:pPr>
              <w:spacing w:after="0"/>
              <w:rPr>
                <w:sz w:val="3"/>
                <w:szCs w:val="3"/>
                <w:color w:val="auto"/>
              </w:rPr>
            </w:pPr>
          </w:p>
        </w:tc>
        <w:tc>
          <w:tcPr>
            <w:tcW w:w="300" w:type="dxa"/>
            <w:vAlign w:val="bottom"/>
          </w:tcPr>
          <w:p>
            <w:pPr>
              <w:spacing w:after="0"/>
              <w:rPr>
                <w:sz w:val="3"/>
                <w:szCs w:val="3"/>
                <w:color w:val="auto"/>
              </w:rPr>
            </w:pPr>
          </w:p>
        </w:tc>
        <w:tc>
          <w:tcPr>
            <w:tcW w:w="1060" w:type="dxa"/>
            <w:vAlign w:val="bottom"/>
          </w:tcPr>
          <w:p>
            <w:pPr>
              <w:spacing w:after="0"/>
              <w:rPr>
                <w:sz w:val="3"/>
                <w:szCs w:val="3"/>
                <w:color w:val="auto"/>
              </w:rPr>
            </w:pPr>
          </w:p>
        </w:tc>
        <w:tc>
          <w:tcPr>
            <w:tcW w:w="80" w:type="dxa"/>
            <w:vAlign w:val="bottom"/>
          </w:tcPr>
          <w:p>
            <w:pPr>
              <w:spacing w:after="0"/>
              <w:rPr>
                <w:sz w:val="3"/>
                <w:szCs w:val="3"/>
                <w:color w:val="auto"/>
              </w:rPr>
            </w:pPr>
          </w:p>
        </w:tc>
        <w:tc>
          <w:tcPr>
            <w:tcW w:w="2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09"/>
        </w:trPr>
        <w:tc>
          <w:tcPr>
            <w:tcW w:w="20" w:type="dxa"/>
            <w:vAlign w:val="bottom"/>
            <w:tcBorders>
              <w:bottom w:val="single" w:sz="8" w:color="CCEEFF"/>
            </w:tcBorders>
            <w:shd w:val="clear" w:color="auto" w:fill="CCEEFF"/>
          </w:tcPr>
          <w:p>
            <w:pPr>
              <w:spacing w:after="0"/>
              <w:rPr>
                <w:sz w:val="18"/>
                <w:szCs w:val="18"/>
                <w:color w:val="auto"/>
              </w:rPr>
            </w:pPr>
          </w:p>
        </w:tc>
        <w:tc>
          <w:tcPr>
            <w:tcW w:w="5520" w:type="dxa"/>
            <w:vAlign w:val="bottom"/>
            <w:tcBorders>
              <w:bottom w:val="single" w:sz="8" w:color="CCEEFF"/>
            </w:tcBorders>
            <w:gridSpan w:val="3"/>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Government issued or guaranteed:</w:t>
            </w:r>
          </w:p>
        </w:tc>
        <w:tc>
          <w:tcPr>
            <w:tcW w:w="300" w:type="dxa"/>
            <w:vAlign w:val="bottom"/>
            <w:tcBorders>
              <w:bottom w:val="single" w:sz="8" w:color="CCEEFF"/>
            </w:tcBorders>
            <w:shd w:val="clear" w:color="auto" w:fill="CCEEFF"/>
          </w:tcPr>
          <w:p>
            <w:pPr>
              <w:spacing w:after="0"/>
              <w:rPr>
                <w:sz w:val="18"/>
                <w:szCs w:val="18"/>
                <w:color w:val="auto"/>
              </w:rPr>
            </w:pPr>
          </w:p>
        </w:tc>
        <w:tc>
          <w:tcPr>
            <w:tcW w:w="106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CCEEFF"/>
            </w:tcBorders>
            <w:shd w:val="clear" w:color="auto" w:fill="CCEEFF"/>
          </w:tcPr>
          <w:p>
            <w:pPr>
              <w:spacing w:after="0"/>
              <w:rPr>
                <w:sz w:val="18"/>
                <w:szCs w:val="18"/>
                <w:color w:val="auto"/>
              </w:rPr>
            </w:pPr>
          </w:p>
        </w:tc>
        <w:tc>
          <w:tcPr>
            <w:tcW w:w="116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CCEEFF"/>
            </w:tcBorders>
            <w:shd w:val="clear" w:color="auto" w:fill="CCEEFF"/>
          </w:tcPr>
          <w:p>
            <w:pPr>
              <w:spacing w:after="0"/>
              <w:rPr>
                <w:sz w:val="18"/>
                <w:szCs w:val="18"/>
                <w:color w:val="auto"/>
              </w:rPr>
            </w:pPr>
          </w:p>
        </w:tc>
        <w:tc>
          <w:tcPr>
            <w:tcW w:w="106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CCEEFF"/>
            </w:tcBorders>
            <w:shd w:val="clear" w:color="auto" w:fill="CCEEFF"/>
          </w:tcPr>
          <w:p>
            <w:pPr>
              <w:spacing w:after="0"/>
              <w:rPr>
                <w:sz w:val="18"/>
                <w:szCs w:val="18"/>
                <w:color w:val="auto"/>
              </w:rPr>
            </w:pPr>
          </w:p>
        </w:tc>
        <w:tc>
          <w:tcPr>
            <w:tcW w:w="114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5520" w:type="dxa"/>
            <w:vAlign w:val="bottom"/>
            <w:gridSpan w:val="3"/>
          </w:tcPr>
          <w:p>
            <w:pPr>
              <w:ind w:left="440"/>
              <w:spacing w:after="0"/>
              <w:rPr>
                <w:sz w:val="20"/>
                <w:szCs w:val="20"/>
                <w:color w:val="auto"/>
              </w:rPr>
            </w:pPr>
            <w:r>
              <w:rPr>
                <w:rFonts w:ascii="Times New Roman" w:cs="Times New Roman" w:eastAsia="Times New Roman" w:hAnsi="Times New Roman"/>
                <w:sz w:val="14"/>
                <w:szCs w:val="14"/>
                <w:color w:val="auto"/>
              </w:rPr>
              <w:t>Commercial</w:t>
            </w:r>
          </w:p>
        </w:tc>
        <w:tc>
          <w:tcPr>
            <w:tcW w:w="30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1,362</w:t>
            </w: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6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11</w:t>
            </w:r>
          </w:p>
        </w:tc>
        <w:tc>
          <w:tcPr>
            <w:tcW w:w="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w:t>
            </w: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960" w:type="dxa"/>
            <w:vAlign w:val="bottom"/>
          </w:tcPr>
          <w:p>
            <w:pPr>
              <w:spacing w:after="0"/>
              <w:rPr>
                <w:sz w:val="3"/>
                <w:szCs w:val="3"/>
                <w:color w:val="auto"/>
              </w:rPr>
            </w:pPr>
          </w:p>
        </w:tc>
        <w:tc>
          <w:tcPr>
            <w:tcW w:w="200" w:type="dxa"/>
            <w:vAlign w:val="bottom"/>
          </w:tcPr>
          <w:p>
            <w:pPr>
              <w:spacing w:after="0"/>
              <w:rPr>
                <w:sz w:val="3"/>
                <w:szCs w:val="3"/>
                <w:color w:val="auto"/>
              </w:rPr>
            </w:pPr>
          </w:p>
        </w:tc>
        <w:tc>
          <w:tcPr>
            <w:tcW w:w="4360" w:type="dxa"/>
            <w:vAlign w:val="bottom"/>
          </w:tcPr>
          <w:p>
            <w:pPr>
              <w:spacing w:after="0"/>
              <w:rPr>
                <w:sz w:val="3"/>
                <w:szCs w:val="3"/>
                <w:color w:val="auto"/>
              </w:rPr>
            </w:pPr>
          </w:p>
        </w:tc>
        <w:tc>
          <w:tcPr>
            <w:tcW w:w="300" w:type="dxa"/>
            <w:vAlign w:val="bottom"/>
          </w:tcPr>
          <w:p>
            <w:pPr>
              <w:spacing w:after="0"/>
              <w:rPr>
                <w:sz w:val="3"/>
                <w:szCs w:val="3"/>
                <w:color w:val="auto"/>
              </w:rPr>
            </w:pPr>
          </w:p>
        </w:tc>
        <w:tc>
          <w:tcPr>
            <w:tcW w:w="1060" w:type="dxa"/>
            <w:vAlign w:val="bottom"/>
          </w:tcPr>
          <w:p>
            <w:pPr>
              <w:spacing w:after="0"/>
              <w:rPr>
                <w:sz w:val="3"/>
                <w:szCs w:val="3"/>
                <w:color w:val="auto"/>
              </w:rPr>
            </w:pPr>
          </w:p>
        </w:tc>
        <w:tc>
          <w:tcPr>
            <w:tcW w:w="80" w:type="dxa"/>
            <w:vAlign w:val="bottom"/>
          </w:tcPr>
          <w:p>
            <w:pPr>
              <w:spacing w:after="0"/>
              <w:rPr>
                <w:sz w:val="3"/>
                <w:szCs w:val="3"/>
                <w:color w:val="auto"/>
              </w:rPr>
            </w:pPr>
          </w:p>
        </w:tc>
        <w:tc>
          <w:tcPr>
            <w:tcW w:w="220" w:type="dxa"/>
            <w:vAlign w:val="bottom"/>
          </w:tcPr>
          <w:p>
            <w:pPr>
              <w:spacing w:after="0"/>
              <w:rPr>
                <w:sz w:val="3"/>
                <w:szCs w:val="3"/>
                <w:color w:val="auto"/>
              </w:rPr>
            </w:pPr>
          </w:p>
        </w:tc>
        <w:tc>
          <w:tcPr>
            <w:tcW w:w="1160" w:type="dxa"/>
            <w:vAlign w:val="bottom"/>
          </w:tcPr>
          <w:p>
            <w:pPr>
              <w:spacing w:after="0"/>
              <w:rPr>
                <w:sz w:val="3"/>
                <w:szCs w:val="3"/>
                <w:color w:val="auto"/>
              </w:rPr>
            </w:pPr>
          </w:p>
        </w:tc>
        <w:tc>
          <w:tcPr>
            <w:tcW w:w="80" w:type="dxa"/>
            <w:vAlign w:val="bottom"/>
          </w:tcPr>
          <w:p>
            <w:pPr>
              <w:spacing w:after="0"/>
              <w:rPr>
                <w:sz w:val="3"/>
                <w:szCs w:val="3"/>
                <w:color w:val="auto"/>
              </w:rPr>
            </w:pPr>
          </w:p>
        </w:tc>
        <w:tc>
          <w:tcPr>
            <w:tcW w:w="300" w:type="dxa"/>
            <w:vAlign w:val="bottom"/>
          </w:tcPr>
          <w:p>
            <w:pPr>
              <w:spacing w:after="0"/>
              <w:rPr>
                <w:sz w:val="3"/>
                <w:szCs w:val="3"/>
                <w:color w:val="auto"/>
              </w:rPr>
            </w:pPr>
          </w:p>
        </w:tc>
        <w:tc>
          <w:tcPr>
            <w:tcW w:w="1060" w:type="dxa"/>
            <w:vAlign w:val="bottom"/>
          </w:tcPr>
          <w:p>
            <w:pPr>
              <w:spacing w:after="0"/>
              <w:rPr>
                <w:sz w:val="3"/>
                <w:szCs w:val="3"/>
                <w:color w:val="auto"/>
              </w:rPr>
            </w:pPr>
          </w:p>
        </w:tc>
        <w:tc>
          <w:tcPr>
            <w:tcW w:w="80" w:type="dxa"/>
            <w:vAlign w:val="bottom"/>
          </w:tcPr>
          <w:p>
            <w:pPr>
              <w:spacing w:after="0"/>
              <w:rPr>
                <w:sz w:val="3"/>
                <w:szCs w:val="3"/>
                <w:color w:val="auto"/>
              </w:rPr>
            </w:pPr>
          </w:p>
        </w:tc>
        <w:tc>
          <w:tcPr>
            <w:tcW w:w="2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09"/>
        </w:trPr>
        <w:tc>
          <w:tcPr>
            <w:tcW w:w="20" w:type="dxa"/>
            <w:vAlign w:val="bottom"/>
            <w:tcBorders>
              <w:bottom w:val="single" w:sz="8" w:color="CCEEFF"/>
            </w:tcBorders>
            <w:shd w:val="clear" w:color="auto" w:fill="CCEEFF"/>
          </w:tcPr>
          <w:p>
            <w:pPr>
              <w:spacing w:after="0"/>
              <w:rPr>
                <w:sz w:val="18"/>
                <w:szCs w:val="18"/>
                <w:color w:val="auto"/>
              </w:rPr>
            </w:pPr>
          </w:p>
        </w:tc>
        <w:tc>
          <w:tcPr>
            <w:tcW w:w="5520" w:type="dxa"/>
            <w:vAlign w:val="bottom"/>
            <w:tcBorders>
              <w:bottom w:val="single" w:sz="8" w:color="CCEEFF"/>
            </w:tcBorders>
            <w:gridSpan w:val="3"/>
            <w:shd w:val="clear" w:color="auto" w:fill="CCEEFF"/>
          </w:tcPr>
          <w:p>
            <w:pPr>
              <w:ind w:left="440"/>
              <w:spacing w:after="0"/>
              <w:rPr>
                <w:sz w:val="20"/>
                <w:szCs w:val="20"/>
                <w:color w:val="auto"/>
              </w:rPr>
            </w:pPr>
            <w:r>
              <w:rPr>
                <w:rFonts w:ascii="Times New Roman" w:cs="Times New Roman" w:eastAsia="Times New Roman" w:hAnsi="Times New Roman"/>
                <w:sz w:val="14"/>
                <w:szCs w:val="14"/>
                <w:color w:val="auto"/>
              </w:rPr>
              <w:t>Residential</w:t>
            </w:r>
          </w:p>
        </w:tc>
        <w:tc>
          <w:tcPr>
            <w:tcW w:w="300" w:type="dxa"/>
            <w:vAlign w:val="bottom"/>
            <w:tcBorders>
              <w:bottom w:val="single" w:sz="8" w:color="CCEEFF"/>
            </w:tcBorders>
            <w:shd w:val="clear" w:color="auto" w:fill="CCEEFF"/>
          </w:tcPr>
          <w:p>
            <w:pPr>
              <w:spacing w:after="0"/>
              <w:rPr>
                <w:sz w:val="18"/>
                <w:szCs w:val="18"/>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1,349</w:t>
            </w:r>
          </w:p>
        </w:tc>
        <w:tc>
          <w:tcPr>
            <w:tcW w:w="8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CCEEFF"/>
            </w:tcBorders>
            <w:shd w:val="clear" w:color="auto" w:fill="CCEEFF"/>
          </w:tcPr>
          <w:p>
            <w:pPr>
              <w:spacing w:after="0"/>
              <w:rPr>
                <w:sz w:val="18"/>
                <w:szCs w:val="18"/>
                <w:color w:val="auto"/>
              </w:rPr>
            </w:pPr>
          </w:p>
        </w:tc>
        <w:tc>
          <w:tcPr>
            <w:tcW w:w="1160" w:type="dxa"/>
            <w:vAlign w:val="bottom"/>
            <w:tcBorders>
              <w:bottom w:val="single" w:sz="8" w:color="CCEEFF"/>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10</w:t>
            </w:r>
          </w:p>
        </w:tc>
        <w:tc>
          <w:tcPr>
            <w:tcW w:w="8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CCEEFF"/>
            </w:tcBorders>
            <w:shd w:val="clear" w:color="auto" w:fill="CCEEFF"/>
          </w:tcPr>
          <w:p>
            <w:pPr>
              <w:spacing w:after="0"/>
              <w:rPr>
                <w:sz w:val="18"/>
                <w:szCs w:val="18"/>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1,548</w:t>
            </w:r>
          </w:p>
        </w:tc>
        <w:tc>
          <w:tcPr>
            <w:tcW w:w="8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CCEEFF"/>
            </w:tcBorders>
            <w:shd w:val="clear" w:color="auto" w:fill="CCEEFF"/>
          </w:tcPr>
          <w:p>
            <w:pPr>
              <w:spacing w:after="0"/>
              <w:rPr>
                <w:sz w:val="18"/>
                <w:szCs w:val="18"/>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89</w:t>
            </w: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552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Other</w:t>
            </w:r>
          </w:p>
        </w:tc>
        <w:tc>
          <w:tcPr>
            <w:tcW w:w="30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37"/>
        </w:trPr>
        <w:tc>
          <w:tcPr>
            <w:tcW w:w="20" w:type="dxa"/>
            <w:vAlign w:val="bottom"/>
            <w:tcBorders>
              <w:bottom w:val="single" w:sz="8" w:color="CCEEFF"/>
            </w:tcBorders>
          </w:tcPr>
          <w:p>
            <w:pPr>
              <w:spacing w:after="0"/>
              <w:rPr>
                <w:sz w:val="3"/>
                <w:szCs w:val="3"/>
                <w:color w:val="auto"/>
              </w:rPr>
            </w:pPr>
          </w:p>
        </w:tc>
        <w:tc>
          <w:tcPr>
            <w:tcW w:w="960" w:type="dxa"/>
            <w:vAlign w:val="bottom"/>
            <w:tcBorders>
              <w:bottom w:val="single" w:sz="8" w:color="CCEEFF"/>
            </w:tcBorders>
          </w:tcPr>
          <w:p>
            <w:pPr>
              <w:spacing w:after="0"/>
              <w:rPr>
                <w:sz w:val="3"/>
                <w:szCs w:val="3"/>
                <w:color w:val="auto"/>
              </w:rPr>
            </w:pPr>
          </w:p>
        </w:tc>
        <w:tc>
          <w:tcPr>
            <w:tcW w:w="200" w:type="dxa"/>
            <w:vAlign w:val="bottom"/>
            <w:tcBorders>
              <w:bottom w:val="single" w:sz="8" w:color="CCEEFF"/>
            </w:tcBorders>
          </w:tcPr>
          <w:p>
            <w:pPr>
              <w:spacing w:after="0"/>
              <w:rPr>
                <w:sz w:val="3"/>
                <w:szCs w:val="3"/>
                <w:color w:val="auto"/>
              </w:rPr>
            </w:pPr>
          </w:p>
        </w:tc>
        <w:tc>
          <w:tcPr>
            <w:tcW w:w="4360" w:type="dxa"/>
            <w:vAlign w:val="bottom"/>
            <w:tcBorders>
              <w:bottom w:val="single" w:sz="8" w:color="CCEEFF"/>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106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16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106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23"/>
        </w:trPr>
        <w:tc>
          <w:tcPr>
            <w:tcW w:w="20" w:type="dxa"/>
            <w:vAlign w:val="bottom"/>
            <w:tcBorders>
              <w:bottom w:val="single" w:sz="8" w:color="CCEEFF"/>
            </w:tcBorders>
            <w:shd w:val="clear" w:color="auto" w:fill="CCEEFF"/>
          </w:tcPr>
          <w:p>
            <w:pPr>
              <w:spacing w:after="0"/>
              <w:rPr>
                <w:sz w:val="19"/>
                <w:szCs w:val="19"/>
                <w:color w:val="auto"/>
              </w:rPr>
            </w:pPr>
          </w:p>
        </w:tc>
        <w:tc>
          <w:tcPr>
            <w:tcW w:w="96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spacing w:after="0"/>
              <w:rPr>
                <w:sz w:val="19"/>
                <w:szCs w:val="19"/>
                <w:color w:val="auto"/>
              </w:rPr>
            </w:pPr>
          </w:p>
        </w:tc>
        <w:tc>
          <w:tcPr>
            <w:tcW w:w="436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CCEEFF"/>
            </w:tcBorders>
            <w:shd w:val="clear" w:color="auto" w:fill="CCEEFF"/>
          </w:tcPr>
          <w:p>
            <w:pPr>
              <w:spacing w:after="0"/>
              <w:rPr>
                <w:sz w:val="19"/>
                <w:szCs w:val="19"/>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3,526</w:t>
            </w:r>
          </w:p>
        </w:tc>
        <w:tc>
          <w:tcPr>
            <w:tcW w:w="8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spacing w:after="0"/>
              <w:rPr>
                <w:sz w:val="19"/>
                <w:szCs w:val="19"/>
                <w:color w:val="auto"/>
              </w:rPr>
            </w:pPr>
          </w:p>
        </w:tc>
        <w:tc>
          <w:tcPr>
            <w:tcW w:w="1160" w:type="dxa"/>
            <w:vAlign w:val="bottom"/>
            <w:tcBorders>
              <w:bottom w:val="single" w:sz="8" w:color="CCEEFF"/>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22</w:t>
            </w:r>
          </w:p>
        </w:tc>
        <w:tc>
          <w:tcPr>
            <w:tcW w:w="8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CCEEFF"/>
            </w:tcBorders>
            <w:shd w:val="clear" w:color="auto" w:fill="CCEEFF"/>
          </w:tcPr>
          <w:p>
            <w:pPr>
              <w:spacing w:after="0"/>
              <w:rPr>
                <w:sz w:val="19"/>
                <w:szCs w:val="19"/>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3,590</w:t>
            </w:r>
          </w:p>
        </w:tc>
        <w:tc>
          <w:tcPr>
            <w:tcW w:w="8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spacing w:after="0"/>
              <w:rPr>
                <w:sz w:val="19"/>
                <w:szCs w:val="19"/>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99</w:t>
            </w: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552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Investment securities held to maturity:</w:t>
            </w:r>
          </w:p>
        </w:tc>
        <w:tc>
          <w:tcPr>
            <w:tcW w:w="300" w:type="dxa"/>
            <w:vAlign w:val="bottom"/>
            <w:tcBorders>
              <w:top w:val="single" w:sz="8" w:color="auto"/>
            </w:tcBorders>
          </w:tcPr>
          <w:p>
            <w:pPr>
              <w:spacing w:after="0"/>
              <w:rPr>
                <w:sz w:val="15"/>
                <w:szCs w:val="15"/>
                <w:color w:val="auto"/>
              </w:rPr>
            </w:pPr>
          </w:p>
        </w:tc>
        <w:tc>
          <w:tcPr>
            <w:tcW w:w="1060" w:type="dxa"/>
            <w:vAlign w:val="bottom"/>
            <w:tcBorders>
              <w:top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tcBorders>
              <w:top w:val="single" w:sz="8" w:color="auto"/>
            </w:tcBorders>
          </w:tcPr>
          <w:p>
            <w:pPr>
              <w:spacing w:after="0"/>
              <w:rPr>
                <w:sz w:val="15"/>
                <w:szCs w:val="15"/>
                <w:color w:val="auto"/>
              </w:rPr>
            </w:pPr>
          </w:p>
        </w:tc>
        <w:tc>
          <w:tcPr>
            <w:tcW w:w="1160" w:type="dxa"/>
            <w:vAlign w:val="bottom"/>
            <w:tcBorders>
              <w:top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300" w:type="dxa"/>
            <w:vAlign w:val="bottom"/>
            <w:tcBorders>
              <w:top w:val="single" w:sz="8" w:color="auto"/>
            </w:tcBorders>
          </w:tcPr>
          <w:p>
            <w:pPr>
              <w:spacing w:after="0"/>
              <w:rPr>
                <w:sz w:val="15"/>
                <w:szCs w:val="15"/>
                <w:color w:val="auto"/>
              </w:rPr>
            </w:pPr>
          </w:p>
        </w:tc>
        <w:tc>
          <w:tcPr>
            <w:tcW w:w="1060" w:type="dxa"/>
            <w:vAlign w:val="bottom"/>
            <w:tcBorders>
              <w:top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tcBorders>
              <w:top w:val="single" w:sz="8" w:color="auto"/>
            </w:tcBorders>
          </w:tcPr>
          <w:p>
            <w:pPr>
              <w:spacing w:after="0"/>
              <w:rPr>
                <w:sz w:val="15"/>
                <w:szCs w:val="15"/>
                <w:color w:val="auto"/>
              </w:rPr>
            </w:pPr>
          </w:p>
        </w:tc>
        <w:tc>
          <w:tcPr>
            <w:tcW w:w="1140" w:type="dxa"/>
            <w:vAlign w:val="bottom"/>
            <w:tcBorders>
              <w:top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960" w:type="dxa"/>
            <w:vAlign w:val="bottom"/>
          </w:tcPr>
          <w:p>
            <w:pPr>
              <w:spacing w:after="0"/>
              <w:rPr>
                <w:sz w:val="3"/>
                <w:szCs w:val="3"/>
                <w:color w:val="auto"/>
              </w:rPr>
            </w:pPr>
          </w:p>
        </w:tc>
        <w:tc>
          <w:tcPr>
            <w:tcW w:w="200" w:type="dxa"/>
            <w:vAlign w:val="bottom"/>
          </w:tcPr>
          <w:p>
            <w:pPr>
              <w:spacing w:after="0"/>
              <w:rPr>
                <w:sz w:val="3"/>
                <w:szCs w:val="3"/>
                <w:color w:val="auto"/>
              </w:rPr>
            </w:pPr>
          </w:p>
        </w:tc>
        <w:tc>
          <w:tcPr>
            <w:tcW w:w="4360" w:type="dxa"/>
            <w:vAlign w:val="bottom"/>
          </w:tcPr>
          <w:p>
            <w:pPr>
              <w:spacing w:after="0"/>
              <w:rPr>
                <w:sz w:val="3"/>
                <w:szCs w:val="3"/>
                <w:color w:val="auto"/>
              </w:rPr>
            </w:pPr>
          </w:p>
        </w:tc>
        <w:tc>
          <w:tcPr>
            <w:tcW w:w="300" w:type="dxa"/>
            <w:vAlign w:val="bottom"/>
          </w:tcPr>
          <w:p>
            <w:pPr>
              <w:spacing w:after="0"/>
              <w:rPr>
                <w:sz w:val="3"/>
                <w:szCs w:val="3"/>
                <w:color w:val="auto"/>
              </w:rPr>
            </w:pPr>
          </w:p>
        </w:tc>
        <w:tc>
          <w:tcPr>
            <w:tcW w:w="1060" w:type="dxa"/>
            <w:vAlign w:val="bottom"/>
          </w:tcPr>
          <w:p>
            <w:pPr>
              <w:spacing w:after="0"/>
              <w:rPr>
                <w:sz w:val="3"/>
                <w:szCs w:val="3"/>
                <w:color w:val="auto"/>
              </w:rPr>
            </w:pPr>
          </w:p>
        </w:tc>
        <w:tc>
          <w:tcPr>
            <w:tcW w:w="80" w:type="dxa"/>
            <w:vAlign w:val="bottom"/>
          </w:tcPr>
          <w:p>
            <w:pPr>
              <w:spacing w:after="0"/>
              <w:rPr>
                <w:sz w:val="3"/>
                <w:szCs w:val="3"/>
                <w:color w:val="auto"/>
              </w:rPr>
            </w:pPr>
          </w:p>
        </w:tc>
        <w:tc>
          <w:tcPr>
            <w:tcW w:w="220" w:type="dxa"/>
            <w:vAlign w:val="bottom"/>
          </w:tcPr>
          <w:p>
            <w:pPr>
              <w:spacing w:after="0"/>
              <w:rPr>
                <w:sz w:val="3"/>
                <w:szCs w:val="3"/>
                <w:color w:val="auto"/>
              </w:rPr>
            </w:pPr>
          </w:p>
        </w:tc>
        <w:tc>
          <w:tcPr>
            <w:tcW w:w="1160" w:type="dxa"/>
            <w:vAlign w:val="bottom"/>
          </w:tcPr>
          <w:p>
            <w:pPr>
              <w:spacing w:after="0"/>
              <w:rPr>
                <w:sz w:val="3"/>
                <w:szCs w:val="3"/>
                <w:color w:val="auto"/>
              </w:rPr>
            </w:pPr>
          </w:p>
        </w:tc>
        <w:tc>
          <w:tcPr>
            <w:tcW w:w="80" w:type="dxa"/>
            <w:vAlign w:val="bottom"/>
          </w:tcPr>
          <w:p>
            <w:pPr>
              <w:spacing w:after="0"/>
              <w:rPr>
                <w:sz w:val="3"/>
                <w:szCs w:val="3"/>
                <w:color w:val="auto"/>
              </w:rPr>
            </w:pPr>
          </w:p>
        </w:tc>
        <w:tc>
          <w:tcPr>
            <w:tcW w:w="300" w:type="dxa"/>
            <w:vAlign w:val="bottom"/>
          </w:tcPr>
          <w:p>
            <w:pPr>
              <w:spacing w:after="0"/>
              <w:rPr>
                <w:sz w:val="3"/>
                <w:szCs w:val="3"/>
                <w:color w:val="auto"/>
              </w:rPr>
            </w:pPr>
          </w:p>
        </w:tc>
        <w:tc>
          <w:tcPr>
            <w:tcW w:w="1060" w:type="dxa"/>
            <w:vAlign w:val="bottom"/>
          </w:tcPr>
          <w:p>
            <w:pPr>
              <w:spacing w:after="0"/>
              <w:rPr>
                <w:sz w:val="3"/>
                <w:szCs w:val="3"/>
                <w:color w:val="auto"/>
              </w:rPr>
            </w:pPr>
          </w:p>
        </w:tc>
        <w:tc>
          <w:tcPr>
            <w:tcW w:w="80" w:type="dxa"/>
            <w:vAlign w:val="bottom"/>
          </w:tcPr>
          <w:p>
            <w:pPr>
              <w:spacing w:after="0"/>
              <w:rPr>
                <w:sz w:val="3"/>
                <w:szCs w:val="3"/>
                <w:color w:val="auto"/>
              </w:rPr>
            </w:pPr>
          </w:p>
        </w:tc>
        <w:tc>
          <w:tcPr>
            <w:tcW w:w="2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Borders>
              <w:bottom w:val="single" w:sz="8" w:color="CCEEFF"/>
            </w:tcBorders>
            <w:shd w:val="clear" w:color="auto" w:fill="CCEEFF"/>
          </w:tcPr>
          <w:p>
            <w:pPr>
              <w:spacing w:after="0"/>
              <w:rPr>
                <w:sz w:val="18"/>
                <w:szCs w:val="18"/>
                <w:color w:val="auto"/>
              </w:rPr>
            </w:pPr>
          </w:p>
        </w:tc>
        <w:tc>
          <w:tcPr>
            <w:tcW w:w="5520" w:type="dxa"/>
            <w:vAlign w:val="bottom"/>
            <w:tcBorders>
              <w:bottom w:val="single" w:sz="8" w:color="CCEEFF"/>
            </w:tcBorders>
            <w:gridSpan w:val="3"/>
            <w:shd w:val="clear" w:color="auto" w:fill="CCEEFF"/>
          </w:tcPr>
          <w:p>
            <w:pPr>
              <w:spacing w:after="0"/>
              <w:rPr>
                <w:sz w:val="20"/>
                <w:szCs w:val="20"/>
                <w:color w:val="auto"/>
              </w:rPr>
            </w:pPr>
            <w:r>
              <w:rPr>
                <w:rFonts w:ascii="Times New Roman" w:cs="Times New Roman" w:eastAsia="Times New Roman" w:hAnsi="Times New Roman"/>
                <w:sz w:val="14"/>
                <w:szCs w:val="14"/>
                <w:color w:val="auto"/>
              </w:rPr>
              <w:t>U.S. Treasury</w:t>
            </w:r>
          </w:p>
        </w:tc>
        <w:tc>
          <w:tcPr>
            <w:tcW w:w="300" w:type="dxa"/>
            <w:vAlign w:val="bottom"/>
            <w:tcBorders>
              <w:bottom w:val="single" w:sz="8" w:color="CCEEFF"/>
            </w:tcBorders>
            <w:shd w:val="clear" w:color="auto" w:fill="CCEEFF"/>
          </w:tcPr>
          <w:p>
            <w:pPr>
              <w:spacing w:after="0"/>
              <w:rPr>
                <w:sz w:val="18"/>
                <w:szCs w:val="18"/>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50</w:t>
            </w:r>
          </w:p>
        </w:tc>
        <w:tc>
          <w:tcPr>
            <w:tcW w:w="8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CCEEFF"/>
            </w:tcBorders>
            <w:shd w:val="clear" w:color="auto" w:fill="CCEEFF"/>
          </w:tcPr>
          <w:p>
            <w:pPr>
              <w:spacing w:after="0"/>
              <w:rPr>
                <w:sz w:val="18"/>
                <w:szCs w:val="18"/>
                <w:color w:val="auto"/>
              </w:rPr>
            </w:pPr>
          </w:p>
        </w:tc>
        <w:tc>
          <w:tcPr>
            <w:tcW w:w="124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tcBorders>
              <w:bottom w:val="single" w:sz="8" w:color="CCEEFF"/>
            </w:tcBorders>
            <w:shd w:val="clear" w:color="auto" w:fill="CCEEFF"/>
          </w:tcPr>
          <w:p>
            <w:pPr>
              <w:spacing w:after="0"/>
              <w:rPr>
                <w:sz w:val="18"/>
                <w:szCs w:val="18"/>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382</w:t>
            </w:r>
          </w:p>
        </w:tc>
        <w:tc>
          <w:tcPr>
            <w:tcW w:w="8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CCEEFF"/>
            </w:tcBorders>
            <w:shd w:val="clear" w:color="auto" w:fill="CCEEFF"/>
          </w:tcPr>
          <w:p>
            <w:pPr>
              <w:spacing w:after="0"/>
              <w:rPr>
                <w:sz w:val="18"/>
                <w:szCs w:val="18"/>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w:t>
            </w: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552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Mortgage-backed securities:</w:t>
            </w:r>
          </w:p>
        </w:tc>
        <w:tc>
          <w:tcPr>
            <w:tcW w:w="3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960" w:type="dxa"/>
            <w:vAlign w:val="bottom"/>
          </w:tcPr>
          <w:p>
            <w:pPr>
              <w:spacing w:after="0"/>
              <w:rPr>
                <w:sz w:val="3"/>
                <w:szCs w:val="3"/>
                <w:color w:val="auto"/>
              </w:rPr>
            </w:pPr>
          </w:p>
        </w:tc>
        <w:tc>
          <w:tcPr>
            <w:tcW w:w="200" w:type="dxa"/>
            <w:vAlign w:val="bottom"/>
          </w:tcPr>
          <w:p>
            <w:pPr>
              <w:spacing w:after="0"/>
              <w:rPr>
                <w:sz w:val="3"/>
                <w:szCs w:val="3"/>
                <w:color w:val="auto"/>
              </w:rPr>
            </w:pPr>
          </w:p>
        </w:tc>
        <w:tc>
          <w:tcPr>
            <w:tcW w:w="4360" w:type="dxa"/>
            <w:vAlign w:val="bottom"/>
          </w:tcPr>
          <w:p>
            <w:pPr>
              <w:spacing w:after="0"/>
              <w:rPr>
                <w:sz w:val="3"/>
                <w:szCs w:val="3"/>
                <w:color w:val="auto"/>
              </w:rPr>
            </w:pPr>
          </w:p>
        </w:tc>
        <w:tc>
          <w:tcPr>
            <w:tcW w:w="300" w:type="dxa"/>
            <w:vAlign w:val="bottom"/>
          </w:tcPr>
          <w:p>
            <w:pPr>
              <w:spacing w:after="0"/>
              <w:rPr>
                <w:sz w:val="3"/>
                <w:szCs w:val="3"/>
                <w:color w:val="auto"/>
              </w:rPr>
            </w:pPr>
          </w:p>
        </w:tc>
        <w:tc>
          <w:tcPr>
            <w:tcW w:w="1060" w:type="dxa"/>
            <w:vAlign w:val="bottom"/>
          </w:tcPr>
          <w:p>
            <w:pPr>
              <w:spacing w:after="0"/>
              <w:rPr>
                <w:sz w:val="3"/>
                <w:szCs w:val="3"/>
                <w:color w:val="auto"/>
              </w:rPr>
            </w:pPr>
          </w:p>
        </w:tc>
        <w:tc>
          <w:tcPr>
            <w:tcW w:w="80" w:type="dxa"/>
            <w:vAlign w:val="bottom"/>
          </w:tcPr>
          <w:p>
            <w:pPr>
              <w:spacing w:after="0"/>
              <w:rPr>
                <w:sz w:val="3"/>
                <w:szCs w:val="3"/>
                <w:color w:val="auto"/>
              </w:rPr>
            </w:pPr>
          </w:p>
        </w:tc>
        <w:tc>
          <w:tcPr>
            <w:tcW w:w="220" w:type="dxa"/>
            <w:vAlign w:val="bottom"/>
          </w:tcPr>
          <w:p>
            <w:pPr>
              <w:spacing w:after="0"/>
              <w:rPr>
                <w:sz w:val="3"/>
                <w:szCs w:val="3"/>
                <w:color w:val="auto"/>
              </w:rPr>
            </w:pPr>
          </w:p>
        </w:tc>
        <w:tc>
          <w:tcPr>
            <w:tcW w:w="1160" w:type="dxa"/>
            <w:vAlign w:val="bottom"/>
          </w:tcPr>
          <w:p>
            <w:pPr>
              <w:spacing w:after="0"/>
              <w:rPr>
                <w:sz w:val="3"/>
                <w:szCs w:val="3"/>
                <w:color w:val="auto"/>
              </w:rPr>
            </w:pPr>
          </w:p>
        </w:tc>
        <w:tc>
          <w:tcPr>
            <w:tcW w:w="80" w:type="dxa"/>
            <w:vAlign w:val="bottom"/>
          </w:tcPr>
          <w:p>
            <w:pPr>
              <w:spacing w:after="0"/>
              <w:rPr>
                <w:sz w:val="3"/>
                <w:szCs w:val="3"/>
                <w:color w:val="auto"/>
              </w:rPr>
            </w:pPr>
          </w:p>
        </w:tc>
        <w:tc>
          <w:tcPr>
            <w:tcW w:w="300" w:type="dxa"/>
            <w:vAlign w:val="bottom"/>
          </w:tcPr>
          <w:p>
            <w:pPr>
              <w:spacing w:after="0"/>
              <w:rPr>
                <w:sz w:val="3"/>
                <w:szCs w:val="3"/>
                <w:color w:val="auto"/>
              </w:rPr>
            </w:pPr>
          </w:p>
        </w:tc>
        <w:tc>
          <w:tcPr>
            <w:tcW w:w="1060" w:type="dxa"/>
            <w:vAlign w:val="bottom"/>
          </w:tcPr>
          <w:p>
            <w:pPr>
              <w:spacing w:after="0"/>
              <w:rPr>
                <w:sz w:val="3"/>
                <w:szCs w:val="3"/>
                <w:color w:val="auto"/>
              </w:rPr>
            </w:pPr>
          </w:p>
        </w:tc>
        <w:tc>
          <w:tcPr>
            <w:tcW w:w="80" w:type="dxa"/>
            <w:vAlign w:val="bottom"/>
          </w:tcPr>
          <w:p>
            <w:pPr>
              <w:spacing w:after="0"/>
              <w:rPr>
                <w:sz w:val="3"/>
                <w:szCs w:val="3"/>
                <w:color w:val="auto"/>
              </w:rPr>
            </w:pPr>
          </w:p>
        </w:tc>
        <w:tc>
          <w:tcPr>
            <w:tcW w:w="2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09"/>
        </w:trPr>
        <w:tc>
          <w:tcPr>
            <w:tcW w:w="20" w:type="dxa"/>
            <w:vAlign w:val="bottom"/>
            <w:tcBorders>
              <w:bottom w:val="single" w:sz="8" w:color="CCEEFF"/>
            </w:tcBorders>
            <w:shd w:val="clear" w:color="auto" w:fill="CCEEFF"/>
          </w:tcPr>
          <w:p>
            <w:pPr>
              <w:spacing w:after="0"/>
              <w:rPr>
                <w:sz w:val="18"/>
                <w:szCs w:val="18"/>
                <w:color w:val="auto"/>
              </w:rPr>
            </w:pPr>
          </w:p>
        </w:tc>
        <w:tc>
          <w:tcPr>
            <w:tcW w:w="5520" w:type="dxa"/>
            <w:vAlign w:val="bottom"/>
            <w:tcBorders>
              <w:bottom w:val="single" w:sz="8" w:color="CCEEFF"/>
            </w:tcBorders>
            <w:gridSpan w:val="3"/>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Government issued or guaranteed:</w:t>
            </w:r>
          </w:p>
        </w:tc>
        <w:tc>
          <w:tcPr>
            <w:tcW w:w="300" w:type="dxa"/>
            <w:vAlign w:val="bottom"/>
            <w:tcBorders>
              <w:bottom w:val="single" w:sz="8" w:color="CCEEFF"/>
            </w:tcBorders>
            <w:shd w:val="clear" w:color="auto" w:fill="CCEEFF"/>
          </w:tcPr>
          <w:p>
            <w:pPr>
              <w:spacing w:after="0"/>
              <w:rPr>
                <w:sz w:val="18"/>
                <w:szCs w:val="18"/>
                <w:color w:val="auto"/>
              </w:rPr>
            </w:pPr>
          </w:p>
        </w:tc>
        <w:tc>
          <w:tcPr>
            <w:tcW w:w="106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CCEEFF"/>
            </w:tcBorders>
            <w:shd w:val="clear" w:color="auto" w:fill="CCEEFF"/>
          </w:tcPr>
          <w:p>
            <w:pPr>
              <w:spacing w:after="0"/>
              <w:rPr>
                <w:sz w:val="18"/>
                <w:szCs w:val="18"/>
                <w:color w:val="auto"/>
              </w:rPr>
            </w:pPr>
          </w:p>
        </w:tc>
        <w:tc>
          <w:tcPr>
            <w:tcW w:w="116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CCEEFF"/>
            </w:tcBorders>
            <w:shd w:val="clear" w:color="auto" w:fill="CCEEFF"/>
          </w:tcPr>
          <w:p>
            <w:pPr>
              <w:spacing w:after="0"/>
              <w:rPr>
                <w:sz w:val="18"/>
                <w:szCs w:val="18"/>
                <w:color w:val="auto"/>
              </w:rPr>
            </w:pPr>
          </w:p>
        </w:tc>
        <w:tc>
          <w:tcPr>
            <w:tcW w:w="106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CCEEFF"/>
            </w:tcBorders>
            <w:shd w:val="clear" w:color="auto" w:fill="CCEEFF"/>
          </w:tcPr>
          <w:p>
            <w:pPr>
              <w:spacing w:after="0"/>
              <w:rPr>
                <w:sz w:val="18"/>
                <w:szCs w:val="18"/>
                <w:color w:val="auto"/>
              </w:rPr>
            </w:pPr>
          </w:p>
        </w:tc>
        <w:tc>
          <w:tcPr>
            <w:tcW w:w="114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5520" w:type="dxa"/>
            <w:vAlign w:val="bottom"/>
            <w:gridSpan w:val="3"/>
          </w:tcPr>
          <w:p>
            <w:pPr>
              <w:ind w:left="440"/>
              <w:spacing w:after="0"/>
              <w:rPr>
                <w:sz w:val="20"/>
                <w:szCs w:val="20"/>
                <w:color w:val="auto"/>
              </w:rPr>
            </w:pPr>
            <w:r>
              <w:rPr>
                <w:rFonts w:ascii="Times New Roman" w:cs="Times New Roman" w:eastAsia="Times New Roman" w:hAnsi="Times New Roman"/>
                <w:sz w:val="14"/>
                <w:szCs w:val="14"/>
                <w:color w:val="auto"/>
              </w:rPr>
              <w:t>Commercial</w:t>
            </w:r>
          </w:p>
        </w:tc>
        <w:tc>
          <w:tcPr>
            <w:tcW w:w="300" w:type="dxa"/>
            <w:vAlign w:val="bottom"/>
          </w:tcPr>
          <w:p>
            <w:pPr>
              <w:spacing w:after="0"/>
              <w:rPr>
                <w:sz w:val="16"/>
                <w:szCs w:val="16"/>
                <w:color w:val="auto"/>
              </w:rPr>
            </w:pPr>
          </w:p>
        </w:tc>
        <w:tc>
          <w:tcPr>
            <w:tcW w:w="11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6"/>
                <w:szCs w:val="16"/>
                <w:color w:val="auto"/>
              </w:rPr>
            </w:pPr>
          </w:p>
        </w:tc>
        <w:tc>
          <w:tcPr>
            <w:tcW w:w="12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1,921</w:t>
            </w: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960" w:type="dxa"/>
            <w:vAlign w:val="bottom"/>
          </w:tcPr>
          <w:p>
            <w:pPr>
              <w:spacing w:after="0"/>
              <w:rPr>
                <w:sz w:val="3"/>
                <w:szCs w:val="3"/>
                <w:color w:val="auto"/>
              </w:rPr>
            </w:pPr>
          </w:p>
        </w:tc>
        <w:tc>
          <w:tcPr>
            <w:tcW w:w="200" w:type="dxa"/>
            <w:vAlign w:val="bottom"/>
          </w:tcPr>
          <w:p>
            <w:pPr>
              <w:spacing w:after="0"/>
              <w:rPr>
                <w:sz w:val="3"/>
                <w:szCs w:val="3"/>
                <w:color w:val="auto"/>
              </w:rPr>
            </w:pPr>
          </w:p>
        </w:tc>
        <w:tc>
          <w:tcPr>
            <w:tcW w:w="4360" w:type="dxa"/>
            <w:vAlign w:val="bottom"/>
          </w:tcPr>
          <w:p>
            <w:pPr>
              <w:spacing w:after="0"/>
              <w:rPr>
                <w:sz w:val="3"/>
                <w:szCs w:val="3"/>
                <w:color w:val="auto"/>
              </w:rPr>
            </w:pPr>
          </w:p>
        </w:tc>
        <w:tc>
          <w:tcPr>
            <w:tcW w:w="300" w:type="dxa"/>
            <w:vAlign w:val="bottom"/>
          </w:tcPr>
          <w:p>
            <w:pPr>
              <w:spacing w:after="0"/>
              <w:rPr>
                <w:sz w:val="3"/>
                <w:szCs w:val="3"/>
                <w:color w:val="auto"/>
              </w:rPr>
            </w:pPr>
          </w:p>
        </w:tc>
        <w:tc>
          <w:tcPr>
            <w:tcW w:w="1060" w:type="dxa"/>
            <w:vAlign w:val="bottom"/>
          </w:tcPr>
          <w:p>
            <w:pPr>
              <w:spacing w:after="0"/>
              <w:rPr>
                <w:sz w:val="3"/>
                <w:szCs w:val="3"/>
                <w:color w:val="auto"/>
              </w:rPr>
            </w:pPr>
          </w:p>
        </w:tc>
        <w:tc>
          <w:tcPr>
            <w:tcW w:w="80" w:type="dxa"/>
            <w:vAlign w:val="bottom"/>
          </w:tcPr>
          <w:p>
            <w:pPr>
              <w:spacing w:after="0"/>
              <w:rPr>
                <w:sz w:val="3"/>
                <w:szCs w:val="3"/>
                <w:color w:val="auto"/>
              </w:rPr>
            </w:pPr>
          </w:p>
        </w:tc>
        <w:tc>
          <w:tcPr>
            <w:tcW w:w="220" w:type="dxa"/>
            <w:vAlign w:val="bottom"/>
          </w:tcPr>
          <w:p>
            <w:pPr>
              <w:spacing w:after="0"/>
              <w:rPr>
                <w:sz w:val="3"/>
                <w:szCs w:val="3"/>
                <w:color w:val="auto"/>
              </w:rPr>
            </w:pPr>
          </w:p>
        </w:tc>
        <w:tc>
          <w:tcPr>
            <w:tcW w:w="1160" w:type="dxa"/>
            <w:vAlign w:val="bottom"/>
          </w:tcPr>
          <w:p>
            <w:pPr>
              <w:spacing w:after="0"/>
              <w:rPr>
                <w:sz w:val="3"/>
                <w:szCs w:val="3"/>
                <w:color w:val="auto"/>
              </w:rPr>
            </w:pPr>
          </w:p>
        </w:tc>
        <w:tc>
          <w:tcPr>
            <w:tcW w:w="80" w:type="dxa"/>
            <w:vAlign w:val="bottom"/>
          </w:tcPr>
          <w:p>
            <w:pPr>
              <w:spacing w:after="0"/>
              <w:rPr>
                <w:sz w:val="3"/>
                <w:szCs w:val="3"/>
                <w:color w:val="auto"/>
              </w:rPr>
            </w:pPr>
          </w:p>
        </w:tc>
        <w:tc>
          <w:tcPr>
            <w:tcW w:w="300" w:type="dxa"/>
            <w:vAlign w:val="bottom"/>
          </w:tcPr>
          <w:p>
            <w:pPr>
              <w:spacing w:after="0"/>
              <w:rPr>
                <w:sz w:val="3"/>
                <w:szCs w:val="3"/>
                <w:color w:val="auto"/>
              </w:rPr>
            </w:pPr>
          </w:p>
        </w:tc>
        <w:tc>
          <w:tcPr>
            <w:tcW w:w="1060" w:type="dxa"/>
            <w:vAlign w:val="bottom"/>
          </w:tcPr>
          <w:p>
            <w:pPr>
              <w:spacing w:after="0"/>
              <w:rPr>
                <w:sz w:val="3"/>
                <w:szCs w:val="3"/>
                <w:color w:val="auto"/>
              </w:rPr>
            </w:pPr>
          </w:p>
        </w:tc>
        <w:tc>
          <w:tcPr>
            <w:tcW w:w="80" w:type="dxa"/>
            <w:vAlign w:val="bottom"/>
          </w:tcPr>
          <w:p>
            <w:pPr>
              <w:spacing w:after="0"/>
              <w:rPr>
                <w:sz w:val="3"/>
                <w:szCs w:val="3"/>
                <w:color w:val="auto"/>
              </w:rPr>
            </w:pPr>
          </w:p>
        </w:tc>
        <w:tc>
          <w:tcPr>
            <w:tcW w:w="2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09"/>
        </w:trPr>
        <w:tc>
          <w:tcPr>
            <w:tcW w:w="20" w:type="dxa"/>
            <w:vAlign w:val="bottom"/>
            <w:tcBorders>
              <w:bottom w:val="single" w:sz="8" w:color="CCEEFF"/>
            </w:tcBorders>
            <w:shd w:val="clear" w:color="auto" w:fill="CCEEFF"/>
          </w:tcPr>
          <w:p>
            <w:pPr>
              <w:spacing w:after="0"/>
              <w:rPr>
                <w:sz w:val="18"/>
                <w:szCs w:val="18"/>
                <w:color w:val="auto"/>
              </w:rPr>
            </w:pPr>
          </w:p>
        </w:tc>
        <w:tc>
          <w:tcPr>
            <w:tcW w:w="5520" w:type="dxa"/>
            <w:vAlign w:val="bottom"/>
            <w:tcBorders>
              <w:bottom w:val="single" w:sz="8" w:color="CCEEFF"/>
            </w:tcBorders>
            <w:gridSpan w:val="3"/>
            <w:shd w:val="clear" w:color="auto" w:fill="CCEEFF"/>
          </w:tcPr>
          <w:p>
            <w:pPr>
              <w:ind w:left="440"/>
              <w:spacing w:after="0"/>
              <w:rPr>
                <w:sz w:val="20"/>
                <w:szCs w:val="20"/>
                <w:color w:val="auto"/>
              </w:rPr>
            </w:pPr>
            <w:r>
              <w:rPr>
                <w:rFonts w:ascii="Times New Roman" w:cs="Times New Roman" w:eastAsia="Times New Roman" w:hAnsi="Times New Roman"/>
                <w:sz w:val="14"/>
                <w:szCs w:val="14"/>
                <w:color w:val="auto"/>
              </w:rPr>
              <w:t>Residential</w:t>
            </w:r>
          </w:p>
        </w:tc>
        <w:tc>
          <w:tcPr>
            <w:tcW w:w="300" w:type="dxa"/>
            <w:vAlign w:val="bottom"/>
            <w:tcBorders>
              <w:bottom w:val="single" w:sz="8" w:color="CCEEFF"/>
            </w:tcBorders>
            <w:shd w:val="clear" w:color="auto" w:fill="CCEEFF"/>
          </w:tcPr>
          <w:p>
            <w:pPr>
              <w:spacing w:after="0"/>
              <w:rPr>
                <w:sz w:val="18"/>
                <w:szCs w:val="18"/>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764</w:t>
            </w:r>
          </w:p>
        </w:tc>
        <w:tc>
          <w:tcPr>
            <w:tcW w:w="8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CCEEFF"/>
            </w:tcBorders>
            <w:shd w:val="clear" w:color="auto" w:fill="CCEEFF"/>
          </w:tcPr>
          <w:p>
            <w:pPr>
              <w:spacing w:after="0"/>
              <w:rPr>
                <w:sz w:val="18"/>
                <w:szCs w:val="18"/>
                <w:color w:val="auto"/>
              </w:rPr>
            </w:pPr>
          </w:p>
        </w:tc>
        <w:tc>
          <w:tcPr>
            <w:tcW w:w="1160" w:type="dxa"/>
            <w:vAlign w:val="bottom"/>
            <w:tcBorders>
              <w:bottom w:val="single" w:sz="8" w:color="CCEEFF"/>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5</w:t>
            </w:r>
          </w:p>
        </w:tc>
        <w:tc>
          <w:tcPr>
            <w:tcW w:w="8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CCEEFF"/>
            </w:tcBorders>
            <w:shd w:val="clear" w:color="auto" w:fill="CCEEFF"/>
          </w:tcPr>
          <w:p>
            <w:pPr>
              <w:spacing w:after="0"/>
              <w:rPr>
                <w:sz w:val="18"/>
                <w:szCs w:val="18"/>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6,761</w:t>
            </w:r>
          </w:p>
        </w:tc>
        <w:tc>
          <w:tcPr>
            <w:tcW w:w="8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CCEEFF"/>
            </w:tcBorders>
            <w:shd w:val="clear" w:color="auto" w:fill="CCEEFF"/>
          </w:tcPr>
          <w:p>
            <w:pPr>
              <w:spacing w:after="0"/>
              <w:rPr>
                <w:sz w:val="18"/>
                <w:szCs w:val="18"/>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795</w:t>
            </w: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552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State and political subdivisions</w:t>
            </w:r>
          </w:p>
        </w:tc>
        <w:tc>
          <w:tcPr>
            <w:tcW w:w="30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40</w:t>
            </w: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6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1</w:t>
            </w:r>
          </w:p>
        </w:tc>
        <w:tc>
          <w:tcPr>
            <w:tcW w:w="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2,070</w:t>
            </w: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127</w:t>
            </w:r>
          </w:p>
        </w:tc>
        <w:tc>
          <w:tcPr>
            <w:tcW w:w="0" w:type="dxa"/>
            <w:vAlign w:val="bottom"/>
          </w:tcPr>
          <w:p>
            <w:pPr>
              <w:spacing w:after="0"/>
              <w:rPr>
                <w:sz w:val="1"/>
                <w:szCs w:val="1"/>
                <w:color w:val="auto"/>
              </w:rPr>
            </w:pPr>
          </w:p>
        </w:tc>
      </w:tr>
      <w:tr>
        <w:trPr>
          <w:trHeight w:val="37"/>
        </w:trPr>
        <w:tc>
          <w:tcPr>
            <w:tcW w:w="20" w:type="dxa"/>
            <w:vAlign w:val="bottom"/>
            <w:tcBorders>
              <w:bottom w:val="single" w:sz="8" w:color="CCEEFF"/>
            </w:tcBorders>
          </w:tcPr>
          <w:p>
            <w:pPr>
              <w:spacing w:after="0"/>
              <w:rPr>
                <w:sz w:val="3"/>
                <w:szCs w:val="3"/>
                <w:color w:val="auto"/>
              </w:rPr>
            </w:pPr>
          </w:p>
        </w:tc>
        <w:tc>
          <w:tcPr>
            <w:tcW w:w="960" w:type="dxa"/>
            <w:vAlign w:val="bottom"/>
            <w:tcBorders>
              <w:bottom w:val="single" w:sz="8" w:color="CCEEFF"/>
            </w:tcBorders>
          </w:tcPr>
          <w:p>
            <w:pPr>
              <w:spacing w:after="0"/>
              <w:rPr>
                <w:sz w:val="3"/>
                <w:szCs w:val="3"/>
                <w:color w:val="auto"/>
              </w:rPr>
            </w:pPr>
          </w:p>
        </w:tc>
        <w:tc>
          <w:tcPr>
            <w:tcW w:w="200" w:type="dxa"/>
            <w:vAlign w:val="bottom"/>
            <w:tcBorders>
              <w:bottom w:val="single" w:sz="8" w:color="CCEEFF"/>
            </w:tcBorders>
          </w:tcPr>
          <w:p>
            <w:pPr>
              <w:spacing w:after="0"/>
              <w:rPr>
                <w:sz w:val="3"/>
                <w:szCs w:val="3"/>
                <w:color w:val="auto"/>
              </w:rPr>
            </w:pPr>
          </w:p>
        </w:tc>
        <w:tc>
          <w:tcPr>
            <w:tcW w:w="4360" w:type="dxa"/>
            <w:vAlign w:val="bottom"/>
            <w:tcBorders>
              <w:bottom w:val="single" w:sz="8" w:color="CCEEFF"/>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106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16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106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23"/>
        </w:trPr>
        <w:tc>
          <w:tcPr>
            <w:tcW w:w="20" w:type="dxa"/>
            <w:vAlign w:val="bottom"/>
            <w:tcBorders>
              <w:bottom w:val="single" w:sz="8" w:color="CCEEFF"/>
            </w:tcBorders>
            <w:shd w:val="clear" w:color="auto" w:fill="CCEEFF"/>
          </w:tcPr>
          <w:p>
            <w:pPr>
              <w:spacing w:after="0"/>
              <w:rPr>
                <w:sz w:val="19"/>
                <w:szCs w:val="19"/>
                <w:color w:val="auto"/>
              </w:rPr>
            </w:pPr>
          </w:p>
        </w:tc>
        <w:tc>
          <w:tcPr>
            <w:tcW w:w="96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spacing w:after="0"/>
              <w:rPr>
                <w:sz w:val="19"/>
                <w:szCs w:val="19"/>
                <w:color w:val="auto"/>
              </w:rPr>
            </w:pPr>
          </w:p>
        </w:tc>
        <w:tc>
          <w:tcPr>
            <w:tcW w:w="436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CCEEFF"/>
            </w:tcBorders>
            <w:shd w:val="clear" w:color="auto" w:fill="CCEEFF"/>
          </w:tcPr>
          <w:p>
            <w:pPr>
              <w:spacing w:after="0"/>
              <w:rPr>
                <w:sz w:val="19"/>
                <w:szCs w:val="19"/>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854</w:t>
            </w:r>
          </w:p>
        </w:tc>
        <w:tc>
          <w:tcPr>
            <w:tcW w:w="8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spacing w:after="0"/>
              <w:rPr>
                <w:sz w:val="19"/>
                <w:szCs w:val="19"/>
                <w:color w:val="auto"/>
              </w:rPr>
            </w:pPr>
          </w:p>
        </w:tc>
        <w:tc>
          <w:tcPr>
            <w:tcW w:w="1160" w:type="dxa"/>
            <w:vAlign w:val="bottom"/>
            <w:tcBorders>
              <w:bottom w:val="single" w:sz="8" w:color="CCEEFF"/>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6</w:t>
            </w:r>
          </w:p>
        </w:tc>
        <w:tc>
          <w:tcPr>
            <w:tcW w:w="8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CCEEFF"/>
            </w:tcBorders>
            <w:shd w:val="clear" w:color="auto" w:fill="CCEEFF"/>
          </w:tcPr>
          <w:p>
            <w:pPr>
              <w:spacing w:after="0"/>
              <w:rPr>
                <w:sz w:val="19"/>
                <w:szCs w:val="19"/>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11,134</w:t>
            </w:r>
          </w:p>
        </w:tc>
        <w:tc>
          <w:tcPr>
            <w:tcW w:w="8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spacing w:after="0"/>
              <w:rPr>
                <w:sz w:val="19"/>
                <w:szCs w:val="19"/>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1,046</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552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Total</w:t>
            </w:r>
          </w:p>
        </w:tc>
        <w:tc>
          <w:tcPr>
            <w:tcW w:w="300" w:type="dxa"/>
            <w:vAlign w:val="bottom"/>
            <w:tcBorders>
              <w:top w:val="single" w:sz="8" w:color="auto"/>
              <w:bottom w:val="single" w:sz="8" w:color="auto"/>
            </w:tcBorders>
          </w:tcPr>
          <w:p>
            <w:pPr>
              <w:jc w:val="right"/>
              <w:ind w:right="128"/>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4,380</w:t>
            </w:r>
          </w:p>
        </w:tc>
        <w:tc>
          <w:tcPr>
            <w:tcW w:w="80" w:type="dxa"/>
            <w:vAlign w:val="bottom"/>
          </w:tcPr>
          <w:p>
            <w:pPr>
              <w:spacing w:after="0"/>
              <w:rPr>
                <w:sz w:val="18"/>
                <w:szCs w:val="18"/>
                <w:color w:val="auto"/>
              </w:rPr>
            </w:pPr>
          </w:p>
        </w:tc>
        <w:tc>
          <w:tcPr>
            <w:tcW w:w="220" w:type="dxa"/>
            <w:vAlign w:val="bottom"/>
            <w:tcBorders>
              <w:top w:val="single" w:sz="8" w:color="auto"/>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160" w:type="dxa"/>
            <w:vAlign w:val="bottom"/>
            <w:tcBorders>
              <w:top w:val="single" w:sz="8" w:color="auto"/>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28</w:t>
            </w:r>
          </w:p>
        </w:tc>
        <w:tc>
          <w:tcPr>
            <w:tcW w:w="80" w:type="dxa"/>
            <w:vAlign w:val="bottom"/>
          </w:tcPr>
          <w:p>
            <w:pPr>
              <w:spacing w:after="0"/>
              <w:rPr>
                <w:sz w:val="18"/>
                <w:szCs w:val="18"/>
                <w:color w:val="auto"/>
              </w:rPr>
            </w:pPr>
          </w:p>
        </w:tc>
        <w:tc>
          <w:tcPr>
            <w:tcW w:w="300" w:type="dxa"/>
            <w:vAlign w:val="bottom"/>
            <w:tcBorders>
              <w:top w:val="single" w:sz="8" w:color="auto"/>
              <w:bottom w:val="single" w:sz="8" w:color="auto"/>
            </w:tcBorders>
          </w:tcPr>
          <w:p>
            <w:pPr>
              <w:jc w:val="right"/>
              <w:ind w:right="148"/>
              <w:spacing w:after="0"/>
              <w:rPr>
                <w:sz w:val="20"/>
                <w:szCs w:val="20"/>
                <w:color w:val="auto"/>
              </w:rPr>
            </w:pPr>
            <w:r>
              <w:rPr>
                <w:rFonts w:ascii="Times New Roman" w:cs="Times New Roman" w:eastAsia="Times New Roman" w:hAnsi="Times New Roman"/>
                <w:sz w:val="14"/>
                <w:szCs w:val="14"/>
                <w:color w:val="auto"/>
                <w:w w:val="85"/>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14,724</w:t>
            </w:r>
          </w:p>
        </w:tc>
        <w:tc>
          <w:tcPr>
            <w:tcW w:w="80" w:type="dxa"/>
            <w:vAlign w:val="bottom"/>
          </w:tcPr>
          <w:p>
            <w:pPr>
              <w:spacing w:after="0"/>
              <w:rPr>
                <w:sz w:val="18"/>
                <w:szCs w:val="18"/>
                <w:color w:val="auto"/>
              </w:rPr>
            </w:pPr>
          </w:p>
        </w:tc>
        <w:tc>
          <w:tcPr>
            <w:tcW w:w="220" w:type="dxa"/>
            <w:vAlign w:val="bottom"/>
            <w:tcBorders>
              <w:top w:val="single" w:sz="8" w:color="auto"/>
              <w:bottom w:val="single" w:sz="8" w:color="auto"/>
            </w:tcBorders>
          </w:tcPr>
          <w:p>
            <w:pPr>
              <w:jc w:val="right"/>
              <w:ind w:right="68"/>
              <w:spacing w:after="0"/>
              <w:rPr>
                <w:sz w:val="20"/>
                <w:szCs w:val="20"/>
                <w:color w:val="auto"/>
              </w:rPr>
            </w:pPr>
            <w:r>
              <w:rPr>
                <w:rFonts w:ascii="Times New Roman" w:cs="Times New Roman" w:eastAsia="Times New Roman" w:hAnsi="Times New Roman"/>
                <w:sz w:val="14"/>
                <w:szCs w:val="14"/>
                <w:color w:val="auto"/>
                <w:w w:val="85"/>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1,145</w:t>
            </w:r>
          </w:p>
        </w:tc>
        <w:tc>
          <w:tcPr>
            <w:tcW w:w="0" w:type="dxa"/>
            <w:vAlign w:val="bottom"/>
          </w:tcPr>
          <w:p>
            <w:pPr>
              <w:spacing w:after="0"/>
              <w:rPr>
                <w:sz w:val="1"/>
                <w:szCs w:val="1"/>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96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436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8"/>
        </w:trPr>
        <w:tc>
          <w:tcPr>
            <w:tcW w:w="2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436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0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1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0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1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52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December 31, 2024</w:t>
            </w:r>
          </w:p>
        </w:tc>
        <w:tc>
          <w:tcPr>
            <w:tcW w:w="3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960" w:type="dxa"/>
            <w:vAlign w:val="bottom"/>
            <w:tcBorders>
              <w:top w:val="single" w:sz="8" w:color="auto"/>
            </w:tcBorders>
          </w:tcPr>
          <w:p>
            <w:pPr>
              <w:spacing w:after="0"/>
              <w:rPr>
                <w:sz w:val="4"/>
                <w:szCs w:val="4"/>
                <w:color w:val="auto"/>
              </w:rPr>
            </w:pPr>
          </w:p>
        </w:tc>
        <w:tc>
          <w:tcPr>
            <w:tcW w:w="200" w:type="dxa"/>
            <w:vAlign w:val="bottom"/>
            <w:tcBorders>
              <w:top w:val="single" w:sz="8" w:color="auto"/>
            </w:tcBorders>
          </w:tcPr>
          <w:p>
            <w:pPr>
              <w:spacing w:after="0"/>
              <w:rPr>
                <w:sz w:val="4"/>
                <w:szCs w:val="4"/>
                <w:color w:val="auto"/>
              </w:rPr>
            </w:pPr>
          </w:p>
        </w:tc>
        <w:tc>
          <w:tcPr>
            <w:tcW w:w="4360" w:type="dxa"/>
            <w:vAlign w:val="bottom"/>
          </w:tcPr>
          <w:p>
            <w:pPr>
              <w:spacing w:after="0"/>
              <w:rPr>
                <w:sz w:val="4"/>
                <w:szCs w:val="4"/>
                <w:color w:val="auto"/>
              </w:rPr>
            </w:pPr>
          </w:p>
        </w:tc>
        <w:tc>
          <w:tcPr>
            <w:tcW w:w="300" w:type="dxa"/>
            <w:vAlign w:val="bottom"/>
          </w:tcPr>
          <w:p>
            <w:pPr>
              <w:spacing w:after="0"/>
              <w:rPr>
                <w:sz w:val="4"/>
                <w:szCs w:val="4"/>
                <w:color w:val="auto"/>
              </w:rPr>
            </w:pPr>
          </w:p>
        </w:tc>
        <w:tc>
          <w:tcPr>
            <w:tcW w:w="1060" w:type="dxa"/>
            <w:vAlign w:val="bottom"/>
          </w:tcPr>
          <w:p>
            <w:pPr>
              <w:spacing w:after="0"/>
              <w:rPr>
                <w:sz w:val="4"/>
                <w:szCs w:val="4"/>
                <w:color w:val="auto"/>
              </w:rPr>
            </w:pPr>
          </w:p>
        </w:tc>
        <w:tc>
          <w:tcPr>
            <w:tcW w:w="80" w:type="dxa"/>
            <w:vAlign w:val="bottom"/>
          </w:tcPr>
          <w:p>
            <w:pPr>
              <w:spacing w:after="0"/>
              <w:rPr>
                <w:sz w:val="4"/>
                <w:szCs w:val="4"/>
                <w:color w:val="auto"/>
              </w:rPr>
            </w:pPr>
          </w:p>
        </w:tc>
        <w:tc>
          <w:tcPr>
            <w:tcW w:w="220" w:type="dxa"/>
            <w:vAlign w:val="bottom"/>
          </w:tcPr>
          <w:p>
            <w:pPr>
              <w:spacing w:after="0"/>
              <w:rPr>
                <w:sz w:val="4"/>
                <w:szCs w:val="4"/>
                <w:color w:val="auto"/>
              </w:rPr>
            </w:pPr>
          </w:p>
        </w:tc>
        <w:tc>
          <w:tcPr>
            <w:tcW w:w="1160" w:type="dxa"/>
            <w:vAlign w:val="bottom"/>
          </w:tcPr>
          <w:p>
            <w:pPr>
              <w:spacing w:after="0"/>
              <w:rPr>
                <w:sz w:val="4"/>
                <w:szCs w:val="4"/>
                <w:color w:val="auto"/>
              </w:rPr>
            </w:pPr>
          </w:p>
        </w:tc>
        <w:tc>
          <w:tcPr>
            <w:tcW w:w="80" w:type="dxa"/>
            <w:vAlign w:val="bottom"/>
          </w:tcPr>
          <w:p>
            <w:pPr>
              <w:spacing w:after="0"/>
              <w:rPr>
                <w:sz w:val="4"/>
                <w:szCs w:val="4"/>
                <w:color w:val="auto"/>
              </w:rPr>
            </w:pPr>
          </w:p>
        </w:tc>
        <w:tc>
          <w:tcPr>
            <w:tcW w:w="300" w:type="dxa"/>
            <w:vAlign w:val="bottom"/>
          </w:tcPr>
          <w:p>
            <w:pPr>
              <w:spacing w:after="0"/>
              <w:rPr>
                <w:sz w:val="4"/>
                <w:szCs w:val="4"/>
                <w:color w:val="auto"/>
              </w:rPr>
            </w:pPr>
          </w:p>
        </w:tc>
        <w:tc>
          <w:tcPr>
            <w:tcW w:w="1060" w:type="dxa"/>
            <w:vAlign w:val="bottom"/>
          </w:tcPr>
          <w:p>
            <w:pPr>
              <w:spacing w:after="0"/>
              <w:rPr>
                <w:sz w:val="4"/>
                <w:szCs w:val="4"/>
                <w:color w:val="auto"/>
              </w:rPr>
            </w:pPr>
          </w:p>
        </w:tc>
        <w:tc>
          <w:tcPr>
            <w:tcW w:w="80" w:type="dxa"/>
            <w:vAlign w:val="bottom"/>
          </w:tcPr>
          <w:p>
            <w:pPr>
              <w:spacing w:after="0"/>
              <w:rPr>
                <w:sz w:val="4"/>
                <w:szCs w:val="4"/>
                <w:color w:val="auto"/>
              </w:rPr>
            </w:pPr>
          </w:p>
        </w:tc>
        <w:tc>
          <w:tcPr>
            <w:tcW w:w="220" w:type="dxa"/>
            <w:vAlign w:val="bottom"/>
          </w:tcPr>
          <w:p>
            <w:pPr>
              <w:spacing w:after="0"/>
              <w:rPr>
                <w:sz w:val="4"/>
                <w:szCs w:val="4"/>
                <w:color w:val="auto"/>
              </w:rPr>
            </w:pPr>
          </w:p>
        </w:tc>
        <w:tc>
          <w:tcPr>
            <w:tcW w:w="11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10"/>
        </w:trPr>
        <w:tc>
          <w:tcPr>
            <w:tcW w:w="20" w:type="dxa"/>
            <w:vAlign w:val="bottom"/>
            <w:tcBorders>
              <w:bottom w:val="single" w:sz="8" w:color="CCEEFF"/>
            </w:tcBorders>
            <w:shd w:val="clear" w:color="auto" w:fill="CCEEFF"/>
          </w:tcPr>
          <w:p>
            <w:pPr>
              <w:spacing w:after="0"/>
              <w:rPr>
                <w:sz w:val="18"/>
                <w:szCs w:val="18"/>
                <w:color w:val="auto"/>
              </w:rPr>
            </w:pPr>
          </w:p>
        </w:tc>
        <w:tc>
          <w:tcPr>
            <w:tcW w:w="5520" w:type="dxa"/>
            <w:vAlign w:val="bottom"/>
            <w:tcBorders>
              <w:bottom w:val="single" w:sz="8" w:color="CCEEFF"/>
            </w:tcBorders>
            <w:gridSpan w:val="3"/>
            <w:shd w:val="clear" w:color="auto" w:fill="CCEEFF"/>
          </w:tcPr>
          <w:p>
            <w:pPr>
              <w:spacing w:after="0"/>
              <w:rPr>
                <w:sz w:val="20"/>
                <w:szCs w:val="20"/>
                <w:color w:val="auto"/>
              </w:rPr>
            </w:pPr>
            <w:r>
              <w:rPr>
                <w:rFonts w:ascii="Times New Roman" w:cs="Times New Roman" w:eastAsia="Times New Roman" w:hAnsi="Times New Roman"/>
                <w:sz w:val="14"/>
                <w:szCs w:val="14"/>
                <w:color w:val="auto"/>
              </w:rPr>
              <w:t>Investment securities available for sale:</w:t>
            </w:r>
          </w:p>
        </w:tc>
        <w:tc>
          <w:tcPr>
            <w:tcW w:w="300" w:type="dxa"/>
            <w:vAlign w:val="bottom"/>
            <w:tcBorders>
              <w:bottom w:val="single" w:sz="8" w:color="CCEEFF"/>
            </w:tcBorders>
            <w:shd w:val="clear" w:color="auto" w:fill="CCEEFF"/>
          </w:tcPr>
          <w:p>
            <w:pPr>
              <w:spacing w:after="0"/>
              <w:rPr>
                <w:sz w:val="18"/>
                <w:szCs w:val="18"/>
                <w:color w:val="auto"/>
              </w:rPr>
            </w:pPr>
          </w:p>
        </w:tc>
        <w:tc>
          <w:tcPr>
            <w:tcW w:w="106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CCEEFF"/>
            </w:tcBorders>
            <w:shd w:val="clear" w:color="auto" w:fill="CCEEFF"/>
          </w:tcPr>
          <w:p>
            <w:pPr>
              <w:spacing w:after="0"/>
              <w:rPr>
                <w:sz w:val="18"/>
                <w:szCs w:val="18"/>
                <w:color w:val="auto"/>
              </w:rPr>
            </w:pPr>
          </w:p>
        </w:tc>
        <w:tc>
          <w:tcPr>
            <w:tcW w:w="116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CCEEFF"/>
            </w:tcBorders>
            <w:shd w:val="clear" w:color="auto" w:fill="CCEEFF"/>
          </w:tcPr>
          <w:p>
            <w:pPr>
              <w:spacing w:after="0"/>
              <w:rPr>
                <w:sz w:val="18"/>
                <w:szCs w:val="18"/>
                <w:color w:val="auto"/>
              </w:rPr>
            </w:pPr>
          </w:p>
        </w:tc>
        <w:tc>
          <w:tcPr>
            <w:tcW w:w="106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CCEEFF"/>
            </w:tcBorders>
            <w:shd w:val="clear" w:color="auto" w:fill="CCEEFF"/>
          </w:tcPr>
          <w:p>
            <w:pPr>
              <w:spacing w:after="0"/>
              <w:rPr>
                <w:sz w:val="18"/>
                <w:szCs w:val="18"/>
                <w:color w:val="auto"/>
              </w:rPr>
            </w:pPr>
          </w:p>
        </w:tc>
        <w:tc>
          <w:tcPr>
            <w:tcW w:w="114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552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U.S. Treasury</w:t>
            </w:r>
          </w:p>
        </w:tc>
        <w:tc>
          <w:tcPr>
            <w:tcW w:w="300" w:type="dxa"/>
            <w:vAlign w:val="bottom"/>
          </w:tcPr>
          <w:p>
            <w:pPr>
              <w:jc w:val="right"/>
              <w:ind w:right="128"/>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1,971</w:t>
            </w:r>
          </w:p>
        </w:tc>
        <w:tc>
          <w:tcPr>
            <w:tcW w:w="80" w:type="dxa"/>
            <w:vAlign w:val="bottom"/>
          </w:tcPr>
          <w:p>
            <w:pPr>
              <w:spacing w:after="0"/>
              <w:rPr>
                <w:sz w:val="16"/>
                <w:szCs w:val="16"/>
                <w:color w:val="auto"/>
              </w:rPr>
            </w:pPr>
          </w:p>
        </w:tc>
        <w:tc>
          <w:tcPr>
            <w:tcW w:w="22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16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9</w:t>
            </w:r>
          </w:p>
        </w:tc>
        <w:tc>
          <w:tcPr>
            <w:tcW w:w="80" w:type="dxa"/>
            <w:vAlign w:val="bottom"/>
          </w:tcPr>
          <w:p>
            <w:pPr>
              <w:spacing w:after="0"/>
              <w:rPr>
                <w:sz w:val="16"/>
                <w:szCs w:val="16"/>
                <w:color w:val="auto"/>
              </w:rPr>
            </w:pPr>
          </w:p>
        </w:tc>
        <w:tc>
          <w:tcPr>
            <w:tcW w:w="300" w:type="dxa"/>
            <w:vAlign w:val="bottom"/>
          </w:tcPr>
          <w:p>
            <w:pPr>
              <w:jc w:val="right"/>
              <w:ind w:right="148"/>
              <w:spacing w:after="0"/>
              <w:rPr>
                <w:sz w:val="20"/>
                <w:szCs w:val="20"/>
                <w:color w:val="auto"/>
              </w:rPr>
            </w:pPr>
            <w:r>
              <w:rPr>
                <w:rFonts w:ascii="Times New Roman" w:cs="Times New Roman" w:eastAsia="Times New Roman" w:hAnsi="Times New Roman"/>
                <w:sz w:val="14"/>
                <w:szCs w:val="14"/>
                <w:color w:val="auto"/>
                <w:w w:val="85"/>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2,554</w:t>
            </w:r>
          </w:p>
        </w:tc>
        <w:tc>
          <w:tcPr>
            <w:tcW w:w="80" w:type="dxa"/>
            <w:vAlign w:val="bottom"/>
          </w:tcPr>
          <w:p>
            <w:pPr>
              <w:spacing w:after="0"/>
              <w:rPr>
                <w:sz w:val="16"/>
                <w:szCs w:val="16"/>
                <w:color w:val="auto"/>
              </w:rPr>
            </w:pPr>
          </w:p>
        </w:tc>
        <w:tc>
          <w:tcPr>
            <w:tcW w:w="22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w w:val="85"/>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960" w:type="dxa"/>
            <w:vAlign w:val="bottom"/>
          </w:tcPr>
          <w:p>
            <w:pPr>
              <w:spacing w:after="0"/>
              <w:rPr>
                <w:sz w:val="3"/>
                <w:szCs w:val="3"/>
                <w:color w:val="auto"/>
              </w:rPr>
            </w:pPr>
          </w:p>
        </w:tc>
        <w:tc>
          <w:tcPr>
            <w:tcW w:w="200" w:type="dxa"/>
            <w:vAlign w:val="bottom"/>
          </w:tcPr>
          <w:p>
            <w:pPr>
              <w:spacing w:after="0"/>
              <w:rPr>
                <w:sz w:val="3"/>
                <w:szCs w:val="3"/>
                <w:color w:val="auto"/>
              </w:rPr>
            </w:pPr>
          </w:p>
        </w:tc>
        <w:tc>
          <w:tcPr>
            <w:tcW w:w="4360" w:type="dxa"/>
            <w:vAlign w:val="bottom"/>
          </w:tcPr>
          <w:p>
            <w:pPr>
              <w:spacing w:after="0"/>
              <w:rPr>
                <w:sz w:val="3"/>
                <w:szCs w:val="3"/>
                <w:color w:val="auto"/>
              </w:rPr>
            </w:pPr>
          </w:p>
        </w:tc>
        <w:tc>
          <w:tcPr>
            <w:tcW w:w="300" w:type="dxa"/>
            <w:vAlign w:val="bottom"/>
          </w:tcPr>
          <w:p>
            <w:pPr>
              <w:spacing w:after="0"/>
              <w:rPr>
                <w:sz w:val="3"/>
                <w:szCs w:val="3"/>
                <w:color w:val="auto"/>
              </w:rPr>
            </w:pPr>
          </w:p>
        </w:tc>
        <w:tc>
          <w:tcPr>
            <w:tcW w:w="1060" w:type="dxa"/>
            <w:vAlign w:val="bottom"/>
          </w:tcPr>
          <w:p>
            <w:pPr>
              <w:spacing w:after="0"/>
              <w:rPr>
                <w:sz w:val="3"/>
                <w:szCs w:val="3"/>
                <w:color w:val="auto"/>
              </w:rPr>
            </w:pPr>
          </w:p>
        </w:tc>
        <w:tc>
          <w:tcPr>
            <w:tcW w:w="80" w:type="dxa"/>
            <w:vAlign w:val="bottom"/>
          </w:tcPr>
          <w:p>
            <w:pPr>
              <w:spacing w:after="0"/>
              <w:rPr>
                <w:sz w:val="3"/>
                <w:szCs w:val="3"/>
                <w:color w:val="auto"/>
              </w:rPr>
            </w:pPr>
          </w:p>
        </w:tc>
        <w:tc>
          <w:tcPr>
            <w:tcW w:w="220" w:type="dxa"/>
            <w:vAlign w:val="bottom"/>
          </w:tcPr>
          <w:p>
            <w:pPr>
              <w:spacing w:after="0"/>
              <w:rPr>
                <w:sz w:val="3"/>
                <w:szCs w:val="3"/>
                <w:color w:val="auto"/>
              </w:rPr>
            </w:pPr>
          </w:p>
        </w:tc>
        <w:tc>
          <w:tcPr>
            <w:tcW w:w="1160" w:type="dxa"/>
            <w:vAlign w:val="bottom"/>
          </w:tcPr>
          <w:p>
            <w:pPr>
              <w:spacing w:after="0"/>
              <w:rPr>
                <w:sz w:val="3"/>
                <w:szCs w:val="3"/>
                <w:color w:val="auto"/>
              </w:rPr>
            </w:pPr>
          </w:p>
        </w:tc>
        <w:tc>
          <w:tcPr>
            <w:tcW w:w="80" w:type="dxa"/>
            <w:vAlign w:val="bottom"/>
          </w:tcPr>
          <w:p>
            <w:pPr>
              <w:spacing w:after="0"/>
              <w:rPr>
                <w:sz w:val="3"/>
                <w:szCs w:val="3"/>
                <w:color w:val="auto"/>
              </w:rPr>
            </w:pPr>
          </w:p>
        </w:tc>
        <w:tc>
          <w:tcPr>
            <w:tcW w:w="300" w:type="dxa"/>
            <w:vAlign w:val="bottom"/>
          </w:tcPr>
          <w:p>
            <w:pPr>
              <w:spacing w:after="0"/>
              <w:rPr>
                <w:sz w:val="3"/>
                <w:szCs w:val="3"/>
                <w:color w:val="auto"/>
              </w:rPr>
            </w:pPr>
          </w:p>
        </w:tc>
        <w:tc>
          <w:tcPr>
            <w:tcW w:w="1060" w:type="dxa"/>
            <w:vAlign w:val="bottom"/>
          </w:tcPr>
          <w:p>
            <w:pPr>
              <w:spacing w:after="0"/>
              <w:rPr>
                <w:sz w:val="3"/>
                <w:szCs w:val="3"/>
                <w:color w:val="auto"/>
              </w:rPr>
            </w:pPr>
          </w:p>
        </w:tc>
        <w:tc>
          <w:tcPr>
            <w:tcW w:w="80" w:type="dxa"/>
            <w:vAlign w:val="bottom"/>
          </w:tcPr>
          <w:p>
            <w:pPr>
              <w:spacing w:after="0"/>
              <w:rPr>
                <w:sz w:val="3"/>
                <w:szCs w:val="3"/>
                <w:color w:val="auto"/>
              </w:rPr>
            </w:pPr>
          </w:p>
        </w:tc>
        <w:tc>
          <w:tcPr>
            <w:tcW w:w="2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Borders>
              <w:bottom w:val="single" w:sz="8" w:color="CCEEFF"/>
            </w:tcBorders>
            <w:shd w:val="clear" w:color="auto" w:fill="CCEEFF"/>
          </w:tcPr>
          <w:p>
            <w:pPr>
              <w:spacing w:after="0"/>
              <w:rPr>
                <w:sz w:val="18"/>
                <w:szCs w:val="18"/>
                <w:color w:val="auto"/>
              </w:rPr>
            </w:pPr>
          </w:p>
        </w:tc>
        <w:tc>
          <w:tcPr>
            <w:tcW w:w="5520" w:type="dxa"/>
            <w:vAlign w:val="bottom"/>
            <w:tcBorders>
              <w:bottom w:val="single" w:sz="8" w:color="CCEEFF"/>
            </w:tcBorders>
            <w:gridSpan w:val="3"/>
            <w:shd w:val="clear" w:color="auto" w:fill="CCEEFF"/>
          </w:tcPr>
          <w:p>
            <w:pPr>
              <w:spacing w:after="0"/>
              <w:rPr>
                <w:sz w:val="20"/>
                <w:szCs w:val="20"/>
                <w:color w:val="auto"/>
              </w:rPr>
            </w:pPr>
            <w:r>
              <w:rPr>
                <w:rFonts w:ascii="Times New Roman" w:cs="Times New Roman" w:eastAsia="Times New Roman" w:hAnsi="Times New Roman"/>
                <w:sz w:val="14"/>
                <w:szCs w:val="14"/>
                <w:color w:val="auto"/>
              </w:rPr>
              <w:t>Mortgage-backed securities:</w:t>
            </w:r>
          </w:p>
        </w:tc>
        <w:tc>
          <w:tcPr>
            <w:tcW w:w="300" w:type="dxa"/>
            <w:vAlign w:val="bottom"/>
            <w:tcBorders>
              <w:bottom w:val="single" w:sz="8" w:color="CCEEFF"/>
            </w:tcBorders>
            <w:shd w:val="clear" w:color="auto" w:fill="CCEEFF"/>
          </w:tcPr>
          <w:p>
            <w:pPr>
              <w:spacing w:after="0"/>
              <w:rPr>
                <w:sz w:val="18"/>
                <w:szCs w:val="18"/>
                <w:color w:val="auto"/>
              </w:rPr>
            </w:pPr>
          </w:p>
        </w:tc>
        <w:tc>
          <w:tcPr>
            <w:tcW w:w="106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CCEEFF"/>
            </w:tcBorders>
            <w:shd w:val="clear" w:color="auto" w:fill="CCEEFF"/>
          </w:tcPr>
          <w:p>
            <w:pPr>
              <w:spacing w:after="0"/>
              <w:rPr>
                <w:sz w:val="18"/>
                <w:szCs w:val="18"/>
                <w:color w:val="auto"/>
              </w:rPr>
            </w:pPr>
          </w:p>
        </w:tc>
        <w:tc>
          <w:tcPr>
            <w:tcW w:w="116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CCEEFF"/>
            </w:tcBorders>
            <w:shd w:val="clear" w:color="auto" w:fill="CCEEFF"/>
          </w:tcPr>
          <w:p>
            <w:pPr>
              <w:spacing w:after="0"/>
              <w:rPr>
                <w:sz w:val="18"/>
                <w:szCs w:val="18"/>
                <w:color w:val="auto"/>
              </w:rPr>
            </w:pPr>
          </w:p>
        </w:tc>
        <w:tc>
          <w:tcPr>
            <w:tcW w:w="106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CCEEFF"/>
            </w:tcBorders>
            <w:shd w:val="clear" w:color="auto" w:fill="CCEEFF"/>
          </w:tcPr>
          <w:p>
            <w:pPr>
              <w:spacing w:after="0"/>
              <w:rPr>
                <w:sz w:val="18"/>
                <w:szCs w:val="18"/>
                <w:color w:val="auto"/>
              </w:rPr>
            </w:pPr>
          </w:p>
        </w:tc>
        <w:tc>
          <w:tcPr>
            <w:tcW w:w="114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5520" w:type="dxa"/>
            <w:vAlign w:val="bottom"/>
            <w:gridSpan w:val="3"/>
          </w:tcPr>
          <w:p>
            <w:pPr>
              <w:ind w:left="220"/>
              <w:spacing w:after="0"/>
              <w:rPr>
                <w:sz w:val="20"/>
                <w:szCs w:val="20"/>
                <w:color w:val="auto"/>
              </w:rPr>
            </w:pPr>
            <w:r>
              <w:rPr>
                <w:rFonts w:ascii="Times New Roman" w:cs="Times New Roman" w:eastAsia="Times New Roman" w:hAnsi="Times New Roman"/>
                <w:sz w:val="14"/>
                <w:szCs w:val="14"/>
                <w:color w:val="auto"/>
              </w:rPr>
              <w:t>Government issued or guaranteed:</w:t>
            </w:r>
          </w:p>
        </w:tc>
        <w:tc>
          <w:tcPr>
            <w:tcW w:w="3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960" w:type="dxa"/>
            <w:vAlign w:val="bottom"/>
          </w:tcPr>
          <w:p>
            <w:pPr>
              <w:spacing w:after="0"/>
              <w:rPr>
                <w:sz w:val="3"/>
                <w:szCs w:val="3"/>
                <w:color w:val="auto"/>
              </w:rPr>
            </w:pPr>
          </w:p>
        </w:tc>
        <w:tc>
          <w:tcPr>
            <w:tcW w:w="200" w:type="dxa"/>
            <w:vAlign w:val="bottom"/>
          </w:tcPr>
          <w:p>
            <w:pPr>
              <w:spacing w:after="0"/>
              <w:rPr>
                <w:sz w:val="3"/>
                <w:szCs w:val="3"/>
                <w:color w:val="auto"/>
              </w:rPr>
            </w:pPr>
          </w:p>
        </w:tc>
        <w:tc>
          <w:tcPr>
            <w:tcW w:w="4360" w:type="dxa"/>
            <w:vAlign w:val="bottom"/>
          </w:tcPr>
          <w:p>
            <w:pPr>
              <w:spacing w:after="0"/>
              <w:rPr>
                <w:sz w:val="3"/>
                <w:szCs w:val="3"/>
                <w:color w:val="auto"/>
              </w:rPr>
            </w:pPr>
          </w:p>
        </w:tc>
        <w:tc>
          <w:tcPr>
            <w:tcW w:w="300" w:type="dxa"/>
            <w:vAlign w:val="bottom"/>
          </w:tcPr>
          <w:p>
            <w:pPr>
              <w:spacing w:after="0"/>
              <w:rPr>
                <w:sz w:val="3"/>
                <w:szCs w:val="3"/>
                <w:color w:val="auto"/>
              </w:rPr>
            </w:pPr>
          </w:p>
        </w:tc>
        <w:tc>
          <w:tcPr>
            <w:tcW w:w="1060" w:type="dxa"/>
            <w:vAlign w:val="bottom"/>
          </w:tcPr>
          <w:p>
            <w:pPr>
              <w:spacing w:after="0"/>
              <w:rPr>
                <w:sz w:val="3"/>
                <w:szCs w:val="3"/>
                <w:color w:val="auto"/>
              </w:rPr>
            </w:pPr>
          </w:p>
        </w:tc>
        <w:tc>
          <w:tcPr>
            <w:tcW w:w="80" w:type="dxa"/>
            <w:vAlign w:val="bottom"/>
          </w:tcPr>
          <w:p>
            <w:pPr>
              <w:spacing w:after="0"/>
              <w:rPr>
                <w:sz w:val="3"/>
                <w:szCs w:val="3"/>
                <w:color w:val="auto"/>
              </w:rPr>
            </w:pPr>
          </w:p>
        </w:tc>
        <w:tc>
          <w:tcPr>
            <w:tcW w:w="220" w:type="dxa"/>
            <w:vAlign w:val="bottom"/>
          </w:tcPr>
          <w:p>
            <w:pPr>
              <w:spacing w:after="0"/>
              <w:rPr>
                <w:sz w:val="3"/>
                <w:szCs w:val="3"/>
                <w:color w:val="auto"/>
              </w:rPr>
            </w:pPr>
          </w:p>
        </w:tc>
        <w:tc>
          <w:tcPr>
            <w:tcW w:w="1160" w:type="dxa"/>
            <w:vAlign w:val="bottom"/>
          </w:tcPr>
          <w:p>
            <w:pPr>
              <w:spacing w:after="0"/>
              <w:rPr>
                <w:sz w:val="3"/>
                <w:szCs w:val="3"/>
                <w:color w:val="auto"/>
              </w:rPr>
            </w:pPr>
          </w:p>
        </w:tc>
        <w:tc>
          <w:tcPr>
            <w:tcW w:w="80" w:type="dxa"/>
            <w:vAlign w:val="bottom"/>
          </w:tcPr>
          <w:p>
            <w:pPr>
              <w:spacing w:after="0"/>
              <w:rPr>
                <w:sz w:val="3"/>
                <w:szCs w:val="3"/>
                <w:color w:val="auto"/>
              </w:rPr>
            </w:pPr>
          </w:p>
        </w:tc>
        <w:tc>
          <w:tcPr>
            <w:tcW w:w="300" w:type="dxa"/>
            <w:vAlign w:val="bottom"/>
          </w:tcPr>
          <w:p>
            <w:pPr>
              <w:spacing w:after="0"/>
              <w:rPr>
                <w:sz w:val="3"/>
                <w:szCs w:val="3"/>
                <w:color w:val="auto"/>
              </w:rPr>
            </w:pPr>
          </w:p>
        </w:tc>
        <w:tc>
          <w:tcPr>
            <w:tcW w:w="1060" w:type="dxa"/>
            <w:vAlign w:val="bottom"/>
          </w:tcPr>
          <w:p>
            <w:pPr>
              <w:spacing w:after="0"/>
              <w:rPr>
                <w:sz w:val="3"/>
                <w:szCs w:val="3"/>
                <w:color w:val="auto"/>
              </w:rPr>
            </w:pPr>
          </w:p>
        </w:tc>
        <w:tc>
          <w:tcPr>
            <w:tcW w:w="80" w:type="dxa"/>
            <w:vAlign w:val="bottom"/>
          </w:tcPr>
          <w:p>
            <w:pPr>
              <w:spacing w:after="0"/>
              <w:rPr>
                <w:sz w:val="3"/>
                <w:szCs w:val="3"/>
                <w:color w:val="auto"/>
              </w:rPr>
            </w:pPr>
          </w:p>
        </w:tc>
        <w:tc>
          <w:tcPr>
            <w:tcW w:w="2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Borders>
              <w:bottom w:val="single" w:sz="8" w:color="CCEEFF"/>
            </w:tcBorders>
            <w:shd w:val="clear" w:color="auto" w:fill="CCEEFF"/>
          </w:tcPr>
          <w:p>
            <w:pPr>
              <w:spacing w:after="0"/>
              <w:rPr>
                <w:sz w:val="18"/>
                <w:szCs w:val="18"/>
                <w:color w:val="auto"/>
              </w:rPr>
            </w:pPr>
          </w:p>
        </w:tc>
        <w:tc>
          <w:tcPr>
            <w:tcW w:w="5520" w:type="dxa"/>
            <w:vAlign w:val="bottom"/>
            <w:tcBorders>
              <w:bottom w:val="single" w:sz="8" w:color="CCEEFF"/>
            </w:tcBorders>
            <w:gridSpan w:val="3"/>
            <w:shd w:val="clear" w:color="auto" w:fill="CCEEFF"/>
          </w:tcPr>
          <w:p>
            <w:pPr>
              <w:ind w:left="440"/>
              <w:spacing w:after="0"/>
              <w:rPr>
                <w:sz w:val="20"/>
                <w:szCs w:val="20"/>
                <w:color w:val="auto"/>
              </w:rPr>
            </w:pPr>
            <w:r>
              <w:rPr>
                <w:rFonts w:ascii="Times New Roman" w:cs="Times New Roman" w:eastAsia="Times New Roman" w:hAnsi="Times New Roman"/>
                <w:sz w:val="14"/>
                <w:szCs w:val="14"/>
                <w:color w:val="auto"/>
              </w:rPr>
              <w:t>Commercial</w:t>
            </w:r>
          </w:p>
        </w:tc>
        <w:tc>
          <w:tcPr>
            <w:tcW w:w="300" w:type="dxa"/>
            <w:vAlign w:val="bottom"/>
            <w:tcBorders>
              <w:bottom w:val="single" w:sz="8" w:color="CCEEFF"/>
            </w:tcBorders>
            <w:shd w:val="clear" w:color="auto" w:fill="CCEEFF"/>
          </w:tcPr>
          <w:p>
            <w:pPr>
              <w:spacing w:after="0"/>
              <w:rPr>
                <w:sz w:val="18"/>
                <w:szCs w:val="18"/>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2,566</w:t>
            </w:r>
          </w:p>
        </w:tc>
        <w:tc>
          <w:tcPr>
            <w:tcW w:w="8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CCEEFF"/>
            </w:tcBorders>
            <w:shd w:val="clear" w:color="auto" w:fill="CCEEFF"/>
          </w:tcPr>
          <w:p>
            <w:pPr>
              <w:spacing w:after="0"/>
              <w:rPr>
                <w:sz w:val="18"/>
                <w:szCs w:val="18"/>
                <w:color w:val="auto"/>
              </w:rPr>
            </w:pPr>
          </w:p>
        </w:tc>
        <w:tc>
          <w:tcPr>
            <w:tcW w:w="1160" w:type="dxa"/>
            <w:vAlign w:val="bottom"/>
            <w:tcBorders>
              <w:bottom w:val="single" w:sz="8" w:color="CCEEFF"/>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45</w:t>
            </w:r>
          </w:p>
        </w:tc>
        <w:tc>
          <w:tcPr>
            <w:tcW w:w="8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CCEEFF"/>
            </w:tcBorders>
            <w:shd w:val="clear" w:color="auto" w:fill="CCEEFF"/>
          </w:tcPr>
          <w:p>
            <w:pPr>
              <w:spacing w:after="0"/>
              <w:rPr>
                <w:sz w:val="18"/>
                <w:szCs w:val="18"/>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64</w:t>
            </w:r>
          </w:p>
        </w:tc>
        <w:tc>
          <w:tcPr>
            <w:tcW w:w="8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CCEEFF"/>
            </w:tcBorders>
            <w:shd w:val="clear" w:color="auto" w:fill="CCEEFF"/>
          </w:tcPr>
          <w:p>
            <w:pPr>
              <w:spacing w:after="0"/>
              <w:rPr>
                <w:sz w:val="18"/>
                <w:szCs w:val="18"/>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5520" w:type="dxa"/>
            <w:vAlign w:val="bottom"/>
            <w:gridSpan w:val="3"/>
          </w:tcPr>
          <w:p>
            <w:pPr>
              <w:ind w:left="440"/>
              <w:spacing w:after="0"/>
              <w:rPr>
                <w:sz w:val="20"/>
                <w:szCs w:val="20"/>
                <w:color w:val="auto"/>
              </w:rPr>
            </w:pPr>
            <w:r>
              <w:rPr>
                <w:rFonts w:ascii="Times New Roman" w:cs="Times New Roman" w:eastAsia="Times New Roman" w:hAnsi="Times New Roman"/>
                <w:sz w:val="14"/>
                <w:szCs w:val="14"/>
                <w:color w:val="auto"/>
              </w:rPr>
              <w:t>Residential</w:t>
            </w:r>
          </w:p>
        </w:tc>
        <w:tc>
          <w:tcPr>
            <w:tcW w:w="30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4,429</w:t>
            </w: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6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53</w:t>
            </w:r>
          </w:p>
        </w:tc>
        <w:tc>
          <w:tcPr>
            <w:tcW w:w="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1,623</w:t>
            </w: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960" w:type="dxa"/>
            <w:vAlign w:val="bottom"/>
          </w:tcPr>
          <w:p>
            <w:pPr>
              <w:spacing w:after="0"/>
              <w:rPr>
                <w:sz w:val="3"/>
                <w:szCs w:val="3"/>
                <w:color w:val="auto"/>
              </w:rPr>
            </w:pPr>
          </w:p>
        </w:tc>
        <w:tc>
          <w:tcPr>
            <w:tcW w:w="200" w:type="dxa"/>
            <w:vAlign w:val="bottom"/>
          </w:tcPr>
          <w:p>
            <w:pPr>
              <w:spacing w:after="0"/>
              <w:rPr>
                <w:sz w:val="3"/>
                <w:szCs w:val="3"/>
                <w:color w:val="auto"/>
              </w:rPr>
            </w:pPr>
          </w:p>
        </w:tc>
        <w:tc>
          <w:tcPr>
            <w:tcW w:w="4360" w:type="dxa"/>
            <w:vAlign w:val="bottom"/>
          </w:tcPr>
          <w:p>
            <w:pPr>
              <w:spacing w:after="0"/>
              <w:rPr>
                <w:sz w:val="3"/>
                <w:szCs w:val="3"/>
                <w:color w:val="auto"/>
              </w:rPr>
            </w:pPr>
          </w:p>
        </w:tc>
        <w:tc>
          <w:tcPr>
            <w:tcW w:w="300" w:type="dxa"/>
            <w:vAlign w:val="bottom"/>
          </w:tcPr>
          <w:p>
            <w:pPr>
              <w:spacing w:after="0"/>
              <w:rPr>
                <w:sz w:val="3"/>
                <w:szCs w:val="3"/>
                <w:color w:val="auto"/>
              </w:rPr>
            </w:pPr>
          </w:p>
        </w:tc>
        <w:tc>
          <w:tcPr>
            <w:tcW w:w="1060" w:type="dxa"/>
            <w:vAlign w:val="bottom"/>
          </w:tcPr>
          <w:p>
            <w:pPr>
              <w:spacing w:after="0"/>
              <w:rPr>
                <w:sz w:val="3"/>
                <w:szCs w:val="3"/>
                <w:color w:val="auto"/>
              </w:rPr>
            </w:pPr>
          </w:p>
        </w:tc>
        <w:tc>
          <w:tcPr>
            <w:tcW w:w="80" w:type="dxa"/>
            <w:vAlign w:val="bottom"/>
          </w:tcPr>
          <w:p>
            <w:pPr>
              <w:spacing w:after="0"/>
              <w:rPr>
                <w:sz w:val="3"/>
                <w:szCs w:val="3"/>
                <w:color w:val="auto"/>
              </w:rPr>
            </w:pPr>
          </w:p>
        </w:tc>
        <w:tc>
          <w:tcPr>
            <w:tcW w:w="220" w:type="dxa"/>
            <w:vAlign w:val="bottom"/>
          </w:tcPr>
          <w:p>
            <w:pPr>
              <w:spacing w:after="0"/>
              <w:rPr>
                <w:sz w:val="3"/>
                <w:szCs w:val="3"/>
                <w:color w:val="auto"/>
              </w:rPr>
            </w:pPr>
          </w:p>
        </w:tc>
        <w:tc>
          <w:tcPr>
            <w:tcW w:w="1160" w:type="dxa"/>
            <w:vAlign w:val="bottom"/>
          </w:tcPr>
          <w:p>
            <w:pPr>
              <w:spacing w:after="0"/>
              <w:rPr>
                <w:sz w:val="3"/>
                <w:szCs w:val="3"/>
                <w:color w:val="auto"/>
              </w:rPr>
            </w:pPr>
          </w:p>
        </w:tc>
        <w:tc>
          <w:tcPr>
            <w:tcW w:w="80" w:type="dxa"/>
            <w:vAlign w:val="bottom"/>
          </w:tcPr>
          <w:p>
            <w:pPr>
              <w:spacing w:after="0"/>
              <w:rPr>
                <w:sz w:val="3"/>
                <w:szCs w:val="3"/>
                <w:color w:val="auto"/>
              </w:rPr>
            </w:pPr>
          </w:p>
        </w:tc>
        <w:tc>
          <w:tcPr>
            <w:tcW w:w="300" w:type="dxa"/>
            <w:vAlign w:val="bottom"/>
          </w:tcPr>
          <w:p>
            <w:pPr>
              <w:spacing w:after="0"/>
              <w:rPr>
                <w:sz w:val="3"/>
                <w:szCs w:val="3"/>
                <w:color w:val="auto"/>
              </w:rPr>
            </w:pPr>
          </w:p>
        </w:tc>
        <w:tc>
          <w:tcPr>
            <w:tcW w:w="1060" w:type="dxa"/>
            <w:vAlign w:val="bottom"/>
          </w:tcPr>
          <w:p>
            <w:pPr>
              <w:spacing w:after="0"/>
              <w:rPr>
                <w:sz w:val="3"/>
                <w:szCs w:val="3"/>
                <w:color w:val="auto"/>
              </w:rPr>
            </w:pPr>
          </w:p>
        </w:tc>
        <w:tc>
          <w:tcPr>
            <w:tcW w:w="80" w:type="dxa"/>
            <w:vAlign w:val="bottom"/>
          </w:tcPr>
          <w:p>
            <w:pPr>
              <w:spacing w:after="0"/>
              <w:rPr>
                <w:sz w:val="3"/>
                <w:szCs w:val="3"/>
                <w:color w:val="auto"/>
              </w:rPr>
            </w:pPr>
          </w:p>
        </w:tc>
        <w:tc>
          <w:tcPr>
            <w:tcW w:w="2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30"/>
        </w:trPr>
        <w:tc>
          <w:tcPr>
            <w:tcW w:w="20" w:type="dxa"/>
            <w:vAlign w:val="bottom"/>
            <w:tcBorders>
              <w:bottom w:val="single" w:sz="8" w:color="CCEEFF"/>
            </w:tcBorders>
            <w:shd w:val="clear" w:color="auto" w:fill="CCEEFF"/>
          </w:tcPr>
          <w:p>
            <w:pPr>
              <w:spacing w:after="0"/>
              <w:rPr>
                <w:sz w:val="19"/>
                <w:szCs w:val="19"/>
                <w:color w:val="auto"/>
              </w:rPr>
            </w:pPr>
          </w:p>
        </w:tc>
        <w:tc>
          <w:tcPr>
            <w:tcW w:w="5520" w:type="dxa"/>
            <w:vAlign w:val="bottom"/>
            <w:tcBorders>
              <w:bottom w:val="single" w:sz="8" w:color="CCEEFF"/>
            </w:tcBorders>
            <w:gridSpan w:val="3"/>
            <w:shd w:val="clear" w:color="auto" w:fill="CCEEFF"/>
          </w:tcPr>
          <w:p>
            <w:pPr>
              <w:spacing w:after="0"/>
              <w:rPr>
                <w:sz w:val="20"/>
                <w:szCs w:val="20"/>
                <w:color w:val="auto"/>
              </w:rPr>
            </w:pPr>
            <w:r>
              <w:rPr>
                <w:rFonts w:ascii="Times New Roman" w:cs="Times New Roman" w:eastAsia="Times New Roman" w:hAnsi="Times New Roman"/>
                <w:sz w:val="14"/>
                <w:szCs w:val="14"/>
                <w:color w:val="auto"/>
              </w:rPr>
              <w:t>Other</w:t>
            </w:r>
          </w:p>
        </w:tc>
        <w:tc>
          <w:tcPr>
            <w:tcW w:w="300" w:type="dxa"/>
            <w:vAlign w:val="bottom"/>
            <w:tcBorders>
              <w:bottom w:val="single" w:sz="8" w:color="CCEEFF"/>
            </w:tcBorders>
            <w:shd w:val="clear" w:color="auto" w:fill="CCEEFF"/>
          </w:tcPr>
          <w:p>
            <w:pPr>
              <w:spacing w:after="0"/>
              <w:rPr>
                <w:sz w:val="19"/>
                <w:szCs w:val="19"/>
                <w:color w:val="auto"/>
              </w:rPr>
            </w:pPr>
          </w:p>
        </w:tc>
        <w:tc>
          <w:tcPr>
            <w:tcW w:w="11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Borders>
              <w:bottom w:val="single" w:sz="8" w:color="CCEEFF"/>
            </w:tcBorders>
            <w:shd w:val="clear" w:color="auto" w:fill="CCEEFF"/>
          </w:tcPr>
          <w:p>
            <w:pPr>
              <w:spacing w:after="0"/>
              <w:rPr>
                <w:sz w:val="19"/>
                <w:szCs w:val="19"/>
                <w:color w:val="auto"/>
              </w:rPr>
            </w:pPr>
          </w:p>
        </w:tc>
        <w:tc>
          <w:tcPr>
            <w:tcW w:w="124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tcBorders>
              <w:bottom w:val="single" w:sz="8" w:color="CCEEFF"/>
            </w:tcBorders>
            <w:shd w:val="clear" w:color="auto" w:fill="CCEEFF"/>
          </w:tcPr>
          <w:p>
            <w:pPr>
              <w:spacing w:after="0"/>
              <w:rPr>
                <w:sz w:val="19"/>
                <w:szCs w:val="19"/>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8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spacing w:after="0"/>
              <w:rPr>
                <w:sz w:val="19"/>
                <w:szCs w:val="19"/>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4360" w:type="dxa"/>
            <w:vAlign w:val="bottom"/>
          </w:tcPr>
          <w:p>
            <w:pPr>
              <w:spacing w:after="0"/>
              <w:rPr>
                <w:sz w:val="16"/>
                <w:szCs w:val="16"/>
                <w:color w:val="auto"/>
              </w:rPr>
            </w:pPr>
          </w:p>
        </w:tc>
        <w:tc>
          <w:tcPr>
            <w:tcW w:w="300" w:type="dxa"/>
            <w:vAlign w:val="bottom"/>
            <w:tcBorders>
              <w:top w:val="single" w:sz="8" w:color="auto"/>
            </w:tcBorders>
          </w:tcPr>
          <w:p>
            <w:pPr>
              <w:spacing w:after="0"/>
              <w:rPr>
                <w:sz w:val="16"/>
                <w:szCs w:val="16"/>
                <w:color w:val="auto"/>
              </w:rPr>
            </w:pPr>
          </w:p>
        </w:tc>
        <w:tc>
          <w:tcPr>
            <w:tcW w:w="10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8,966</w:t>
            </w:r>
          </w:p>
        </w:tc>
        <w:tc>
          <w:tcPr>
            <w:tcW w:w="80" w:type="dxa"/>
            <w:vAlign w:val="bottom"/>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1160" w:type="dxa"/>
            <w:vAlign w:val="bottom"/>
            <w:tcBorders>
              <w:top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107</w:t>
            </w:r>
          </w:p>
        </w:tc>
        <w:tc>
          <w:tcPr>
            <w:tcW w:w="80" w:type="dxa"/>
            <w:vAlign w:val="bottom"/>
          </w:tcPr>
          <w:p>
            <w:pPr>
              <w:spacing w:after="0"/>
              <w:rPr>
                <w:sz w:val="16"/>
                <w:szCs w:val="16"/>
                <w:color w:val="auto"/>
              </w:rPr>
            </w:pPr>
          </w:p>
        </w:tc>
        <w:tc>
          <w:tcPr>
            <w:tcW w:w="300" w:type="dxa"/>
            <w:vAlign w:val="bottom"/>
            <w:tcBorders>
              <w:top w:val="single" w:sz="8" w:color="auto"/>
            </w:tcBorders>
          </w:tcPr>
          <w:p>
            <w:pPr>
              <w:spacing w:after="0"/>
              <w:rPr>
                <w:sz w:val="16"/>
                <w:szCs w:val="16"/>
                <w:color w:val="auto"/>
              </w:rPr>
            </w:pPr>
          </w:p>
        </w:tc>
        <w:tc>
          <w:tcPr>
            <w:tcW w:w="10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4,243</w:t>
            </w:r>
          </w:p>
        </w:tc>
        <w:tc>
          <w:tcPr>
            <w:tcW w:w="80" w:type="dxa"/>
            <w:vAlign w:val="bottom"/>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1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132</w:t>
            </w:r>
          </w:p>
        </w:tc>
        <w:tc>
          <w:tcPr>
            <w:tcW w:w="0" w:type="dxa"/>
            <w:vAlign w:val="bottom"/>
          </w:tcPr>
          <w:p>
            <w:pPr>
              <w:spacing w:after="0"/>
              <w:rPr>
                <w:sz w:val="1"/>
                <w:szCs w:val="1"/>
                <w:color w:val="auto"/>
              </w:rPr>
            </w:pPr>
          </w:p>
        </w:tc>
      </w:tr>
      <w:tr>
        <w:trPr>
          <w:trHeight w:val="37"/>
        </w:trPr>
        <w:tc>
          <w:tcPr>
            <w:tcW w:w="20" w:type="dxa"/>
            <w:vAlign w:val="bottom"/>
            <w:tcBorders>
              <w:bottom w:val="single" w:sz="8" w:color="CCEEFF"/>
            </w:tcBorders>
          </w:tcPr>
          <w:p>
            <w:pPr>
              <w:spacing w:after="0"/>
              <w:rPr>
                <w:sz w:val="3"/>
                <w:szCs w:val="3"/>
                <w:color w:val="auto"/>
              </w:rPr>
            </w:pPr>
          </w:p>
        </w:tc>
        <w:tc>
          <w:tcPr>
            <w:tcW w:w="960" w:type="dxa"/>
            <w:vAlign w:val="bottom"/>
            <w:tcBorders>
              <w:bottom w:val="single" w:sz="8" w:color="CCEEFF"/>
            </w:tcBorders>
          </w:tcPr>
          <w:p>
            <w:pPr>
              <w:spacing w:after="0"/>
              <w:rPr>
                <w:sz w:val="3"/>
                <w:szCs w:val="3"/>
                <w:color w:val="auto"/>
              </w:rPr>
            </w:pPr>
          </w:p>
        </w:tc>
        <w:tc>
          <w:tcPr>
            <w:tcW w:w="200" w:type="dxa"/>
            <w:vAlign w:val="bottom"/>
            <w:tcBorders>
              <w:bottom w:val="single" w:sz="8" w:color="CCEEFF"/>
            </w:tcBorders>
          </w:tcPr>
          <w:p>
            <w:pPr>
              <w:spacing w:after="0"/>
              <w:rPr>
                <w:sz w:val="3"/>
                <w:szCs w:val="3"/>
                <w:color w:val="auto"/>
              </w:rPr>
            </w:pPr>
          </w:p>
        </w:tc>
        <w:tc>
          <w:tcPr>
            <w:tcW w:w="4360" w:type="dxa"/>
            <w:vAlign w:val="bottom"/>
            <w:tcBorders>
              <w:bottom w:val="single" w:sz="8" w:color="CCEEFF"/>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106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16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106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90"/>
        </w:trPr>
        <w:tc>
          <w:tcPr>
            <w:tcW w:w="20" w:type="dxa"/>
            <w:vAlign w:val="bottom"/>
            <w:tcBorders>
              <w:bottom w:val="single" w:sz="8" w:color="CCEEFF"/>
            </w:tcBorders>
            <w:shd w:val="clear" w:color="auto" w:fill="CCEEFF"/>
          </w:tcPr>
          <w:p>
            <w:pPr>
              <w:spacing w:after="0"/>
              <w:rPr>
                <w:sz w:val="16"/>
                <w:szCs w:val="16"/>
                <w:color w:val="auto"/>
              </w:rPr>
            </w:pPr>
          </w:p>
        </w:tc>
        <w:tc>
          <w:tcPr>
            <w:tcW w:w="5520" w:type="dxa"/>
            <w:vAlign w:val="bottom"/>
            <w:tcBorders>
              <w:bottom w:val="single" w:sz="8" w:color="CCEEFF"/>
            </w:tcBorders>
            <w:gridSpan w:val="3"/>
            <w:shd w:val="clear" w:color="auto" w:fill="CCEEFF"/>
          </w:tcPr>
          <w:p>
            <w:pPr>
              <w:spacing w:after="0"/>
              <w:rPr>
                <w:sz w:val="20"/>
                <w:szCs w:val="20"/>
                <w:color w:val="auto"/>
              </w:rPr>
            </w:pPr>
            <w:r>
              <w:rPr>
                <w:rFonts w:ascii="Times New Roman" w:cs="Times New Roman" w:eastAsia="Times New Roman" w:hAnsi="Times New Roman"/>
                <w:sz w:val="14"/>
                <w:szCs w:val="14"/>
                <w:color w:val="auto"/>
              </w:rPr>
              <w:t>Investment securities held to maturity:</w:t>
            </w:r>
          </w:p>
        </w:tc>
        <w:tc>
          <w:tcPr>
            <w:tcW w:w="300" w:type="dxa"/>
            <w:vAlign w:val="bottom"/>
            <w:tcBorders>
              <w:bottom w:val="single" w:sz="8" w:color="CCEEFF"/>
            </w:tcBorders>
            <w:shd w:val="clear" w:color="auto" w:fill="CCEEFF"/>
          </w:tcPr>
          <w:p>
            <w:pPr>
              <w:spacing w:after="0"/>
              <w:rPr>
                <w:sz w:val="16"/>
                <w:szCs w:val="16"/>
                <w:color w:val="auto"/>
              </w:rPr>
            </w:pPr>
          </w:p>
        </w:tc>
        <w:tc>
          <w:tcPr>
            <w:tcW w:w="106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220" w:type="dxa"/>
            <w:vAlign w:val="bottom"/>
            <w:tcBorders>
              <w:bottom w:val="single" w:sz="8" w:color="CCEEFF"/>
            </w:tcBorders>
            <w:shd w:val="clear" w:color="auto" w:fill="CCEEFF"/>
          </w:tcPr>
          <w:p>
            <w:pPr>
              <w:spacing w:after="0"/>
              <w:rPr>
                <w:sz w:val="16"/>
                <w:szCs w:val="16"/>
                <w:color w:val="auto"/>
              </w:rPr>
            </w:pPr>
          </w:p>
        </w:tc>
        <w:tc>
          <w:tcPr>
            <w:tcW w:w="116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300" w:type="dxa"/>
            <w:vAlign w:val="bottom"/>
            <w:tcBorders>
              <w:bottom w:val="single" w:sz="8" w:color="CCEEFF"/>
            </w:tcBorders>
            <w:shd w:val="clear" w:color="auto" w:fill="CCEEFF"/>
          </w:tcPr>
          <w:p>
            <w:pPr>
              <w:spacing w:after="0"/>
              <w:rPr>
                <w:sz w:val="16"/>
                <w:szCs w:val="16"/>
                <w:color w:val="auto"/>
              </w:rPr>
            </w:pPr>
          </w:p>
        </w:tc>
        <w:tc>
          <w:tcPr>
            <w:tcW w:w="106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220" w:type="dxa"/>
            <w:vAlign w:val="bottom"/>
            <w:tcBorders>
              <w:bottom w:val="single" w:sz="8" w:color="CCEEFF"/>
            </w:tcBorders>
            <w:shd w:val="clear" w:color="auto" w:fill="CCEEFF"/>
          </w:tcPr>
          <w:p>
            <w:pPr>
              <w:spacing w:after="0"/>
              <w:rPr>
                <w:sz w:val="16"/>
                <w:szCs w:val="16"/>
                <w:color w:val="auto"/>
              </w:rPr>
            </w:pPr>
          </w:p>
        </w:tc>
        <w:tc>
          <w:tcPr>
            <w:tcW w:w="1140" w:type="dxa"/>
            <w:vAlign w:val="bottom"/>
            <w:tcBorders>
              <w:bottom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552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U.S. Treasury</w:t>
            </w:r>
          </w:p>
        </w:tc>
        <w:tc>
          <w:tcPr>
            <w:tcW w:w="30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50</w:t>
            </w: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951</w:t>
            </w: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960" w:type="dxa"/>
            <w:vAlign w:val="bottom"/>
          </w:tcPr>
          <w:p>
            <w:pPr>
              <w:spacing w:after="0"/>
              <w:rPr>
                <w:sz w:val="3"/>
                <w:szCs w:val="3"/>
                <w:color w:val="auto"/>
              </w:rPr>
            </w:pPr>
          </w:p>
        </w:tc>
        <w:tc>
          <w:tcPr>
            <w:tcW w:w="200" w:type="dxa"/>
            <w:vAlign w:val="bottom"/>
          </w:tcPr>
          <w:p>
            <w:pPr>
              <w:spacing w:after="0"/>
              <w:rPr>
                <w:sz w:val="3"/>
                <w:szCs w:val="3"/>
                <w:color w:val="auto"/>
              </w:rPr>
            </w:pPr>
          </w:p>
        </w:tc>
        <w:tc>
          <w:tcPr>
            <w:tcW w:w="4360" w:type="dxa"/>
            <w:vAlign w:val="bottom"/>
          </w:tcPr>
          <w:p>
            <w:pPr>
              <w:spacing w:after="0"/>
              <w:rPr>
                <w:sz w:val="3"/>
                <w:szCs w:val="3"/>
                <w:color w:val="auto"/>
              </w:rPr>
            </w:pPr>
          </w:p>
        </w:tc>
        <w:tc>
          <w:tcPr>
            <w:tcW w:w="300" w:type="dxa"/>
            <w:vAlign w:val="bottom"/>
          </w:tcPr>
          <w:p>
            <w:pPr>
              <w:spacing w:after="0"/>
              <w:rPr>
                <w:sz w:val="3"/>
                <w:szCs w:val="3"/>
                <w:color w:val="auto"/>
              </w:rPr>
            </w:pPr>
          </w:p>
        </w:tc>
        <w:tc>
          <w:tcPr>
            <w:tcW w:w="1060" w:type="dxa"/>
            <w:vAlign w:val="bottom"/>
          </w:tcPr>
          <w:p>
            <w:pPr>
              <w:spacing w:after="0"/>
              <w:rPr>
                <w:sz w:val="3"/>
                <w:szCs w:val="3"/>
                <w:color w:val="auto"/>
              </w:rPr>
            </w:pPr>
          </w:p>
        </w:tc>
        <w:tc>
          <w:tcPr>
            <w:tcW w:w="80" w:type="dxa"/>
            <w:vAlign w:val="bottom"/>
          </w:tcPr>
          <w:p>
            <w:pPr>
              <w:spacing w:after="0"/>
              <w:rPr>
                <w:sz w:val="3"/>
                <w:szCs w:val="3"/>
                <w:color w:val="auto"/>
              </w:rPr>
            </w:pPr>
          </w:p>
        </w:tc>
        <w:tc>
          <w:tcPr>
            <w:tcW w:w="220" w:type="dxa"/>
            <w:vAlign w:val="bottom"/>
          </w:tcPr>
          <w:p>
            <w:pPr>
              <w:spacing w:after="0"/>
              <w:rPr>
                <w:sz w:val="3"/>
                <w:szCs w:val="3"/>
                <w:color w:val="auto"/>
              </w:rPr>
            </w:pPr>
          </w:p>
        </w:tc>
        <w:tc>
          <w:tcPr>
            <w:tcW w:w="1160" w:type="dxa"/>
            <w:vAlign w:val="bottom"/>
          </w:tcPr>
          <w:p>
            <w:pPr>
              <w:spacing w:after="0"/>
              <w:rPr>
                <w:sz w:val="3"/>
                <w:szCs w:val="3"/>
                <w:color w:val="auto"/>
              </w:rPr>
            </w:pPr>
          </w:p>
        </w:tc>
        <w:tc>
          <w:tcPr>
            <w:tcW w:w="80" w:type="dxa"/>
            <w:vAlign w:val="bottom"/>
          </w:tcPr>
          <w:p>
            <w:pPr>
              <w:spacing w:after="0"/>
              <w:rPr>
                <w:sz w:val="3"/>
                <w:szCs w:val="3"/>
                <w:color w:val="auto"/>
              </w:rPr>
            </w:pPr>
          </w:p>
        </w:tc>
        <w:tc>
          <w:tcPr>
            <w:tcW w:w="300" w:type="dxa"/>
            <w:vAlign w:val="bottom"/>
          </w:tcPr>
          <w:p>
            <w:pPr>
              <w:spacing w:after="0"/>
              <w:rPr>
                <w:sz w:val="3"/>
                <w:szCs w:val="3"/>
                <w:color w:val="auto"/>
              </w:rPr>
            </w:pPr>
          </w:p>
        </w:tc>
        <w:tc>
          <w:tcPr>
            <w:tcW w:w="1060" w:type="dxa"/>
            <w:vAlign w:val="bottom"/>
          </w:tcPr>
          <w:p>
            <w:pPr>
              <w:spacing w:after="0"/>
              <w:rPr>
                <w:sz w:val="3"/>
                <w:szCs w:val="3"/>
                <w:color w:val="auto"/>
              </w:rPr>
            </w:pPr>
          </w:p>
        </w:tc>
        <w:tc>
          <w:tcPr>
            <w:tcW w:w="80" w:type="dxa"/>
            <w:vAlign w:val="bottom"/>
          </w:tcPr>
          <w:p>
            <w:pPr>
              <w:spacing w:after="0"/>
              <w:rPr>
                <w:sz w:val="3"/>
                <w:szCs w:val="3"/>
                <w:color w:val="auto"/>
              </w:rPr>
            </w:pPr>
          </w:p>
        </w:tc>
        <w:tc>
          <w:tcPr>
            <w:tcW w:w="2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Borders>
              <w:bottom w:val="single" w:sz="8" w:color="CCEEFF"/>
            </w:tcBorders>
            <w:shd w:val="clear" w:color="auto" w:fill="CCEEFF"/>
          </w:tcPr>
          <w:p>
            <w:pPr>
              <w:spacing w:after="0"/>
              <w:rPr>
                <w:sz w:val="18"/>
                <w:szCs w:val="18"/>
                <w:color w:val="auto"/>
              </w:rPr>
            </w:pPr>
          </w:p>
        </w:tc>
        <w:tc>
          <w:tcPr>
            <w:tcW w:w="5520" w:type="dxa"/>
            <w:vAlign w:val="bottom"/>
            <w:tcBorders>
              <w:bottom w:val="single" w:sz="8" w:color="CCEEFF"/>
            </w:tcBorders>
            <w:gridSpan w:val="3"/>
            <w:shd w:val="clear" w:color="auto" w:fill="CCEEFF"/>
          </w:tcPr>
          <w:p>
            <w:pPr>
              <w:spacing w:after="0"/>
              <w:rPr>
                <w:sz w:val="20"/>
                <w:szCs w:val="20"/>
                <w:color w:val="auto"/>
              </w:rPr>
            </w:pPr>
            <w:r>
              <w:rPr>
                <w:rFonts w:ascii="Times New Roman" w:cs="Times New Roman" w:eastAsia="Times New Roman" w:hAnsi="Times New Roman"/>
                <w:sz w:val="14"/>
                <w:szCs w:val="14"/>
                <w:color w:val="auto"/>
              </w:rPr>
              <w:t>Mortgage-backed securities:</w:t>
            </w:r>
          </w:p>
        </w:tc>
        <w:tc>
          <w:tcPr>
            <w:tcW w:w="300" w:type="dxa"/>
            <w:vAlign w:val="bottom"/>
            <w:tcBorders>
              <w:bottom w:val="single" w:sz="8" w:color="CCEEFF"/>
            </w:tcBorders>
            <w:shd w:val="clear" w:color="auto" w:fill="CCEEFF"/>
          </w:tcPr>
          <w:p>
            <w:pPr>
              <w:spacing w:after="0"/>
              <w:rPr>
                <w:sz w:val="18"/>
                <w:szCs w:val="18"/>
                <w:color w:val="auto"/>
              </w:rPr>
            </w:pPr>
          </w:p>
        </w:tc>
        <w:tc>
          <w:tcPr>
            <w:tcW w:w="106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CCEEFF"/>
            </w:tcBorders>
            <w:shd w:val="clear" w:color="auto" w:fill="CCEEFF"/>
          </w:tcPr>
          <w:p>
            <w:pPr>
              <w:spacing w:after="0"/>
              <w:rPr>
                <w:sz w:val="18"/>
                <w:szCs w:val="18"/>
                <w:color w:val="auto"/>
              </w:rPr>
            </w:pPr>
          </w:p>
        </w:tc>
        <w:tc>
          <w:tcPr>
            <w:tcW w:w="116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CCEEFF"/>
            </w:tcBorders>
            <w:shd w:val="clear" w:color="auto" w:fill="CCEEFF"/>
          </w:tcPr>
          <w:p>
            <w:pPr>
              <w:spacing w:after="0"/>
              <w:rPr>
                <w:sz w:val="18"/>
                <w:szCs w:val="18"/>
                <w:color w:val="auto"/>
              </w:rPr>
            </w:pPr>
          </w:p>
        </w:tc>
        <w:tc>
          <w:tcPr>
            <w:tcW w:w="106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CCEEFF"/>
            </w:tcBorders>
            <w:shd w:val="clear" w:color="auto" w:fill="CCEEFF"/>
          </w:tcPr>
          <w:p>
            <w:pPr>
              <w:spacing w:after="0"/>
              <w:rPr>
                <w:sz w:val="18"/>
                <w:szCs w:val="18"/>
                <w:color w:val="auto"/>
              </w:rPr>
            </w:pPr>
          </w:p>
        </w:tc>
        <w:tc>
          <w:tcPr>
            <w:tcW w:w="114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5520" w:type="dxa"/>
            <w:vAlign w:val="bottom"/>
            <w:gridSpan w:val="3"/>
          </w:tcPr>
          <w:p>
            <w:pPr>
              <w:ind w:left="220"/>
              <w:spacing w:after="0"/>
              <w:rPr>
                <w:sz w:val="20"/>
                <w:szCs w:val="20"/>
                <w:color w:val="auto"/>
              </w:rPr>
            </w:pPr>
            <w:r>
              <w:rPr>
                <w:rFonts w:ascii="Times New Roman" w:cs="Times New Roman" w:eastAsia="Times New Roman" w:hAnsi="Times New Roman"/>
                <w:sz w:val="14"/>
                <w:szCs w:val="14"/>
                <w:color w:val="auto"/>
              </w:rPr>
              <w:t>Government issued or guaranteed:</w:t>
            </w:r>
          </w:p>
        </w:tc>
        <w:tc>
          <w:tcPr>
            <w:tcW w:w="3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960" w:type="dxa"/>
            <w:vAlign w:val="bottom"/>
          </w:tcPr>
          <w:p>
            <w:pPr>
              <w:spacing w:after="0"/>
              <w:rPr>
                <w:sz w:val="3"/>
                <w:szCs w:val="3"/>
                <w:color w:val="auto"/>
              </w:rPr>
            </w:pPr>
          </w:p>
        </w:tc>
        <w:tc>
          <w:tcPr>
            <w:tcW w:w="200" w:type="dxa"/>
            <w:vAlign w:val="bottom"/>
          </w:tcPr>
          <w:p>
            <w:pPr>
              <w:spacing w:after="0"/>
              <w:rPr>
                <w:sz w:val="3"/>
                <w:szCs w:val="3"/>
                <w:color w:val="auto"/>
              </w:rPr>
            </w:pPr>
          </w:p>
        </w:tc>
        <w:tc>
          <w:tcPr>
            <w:tcW w:w="4360" w:type="dxa"/>
            <w:vAlign w:val="bottom"/>
          </w:tcPr>
          <w:p>
            <w:pPr>
              <w:spacing w:after="0"/>
              <w:rPr>
                <w:sz w:val="3"/>
                <w:szCs w:val="3"/>
                <w:color w:val="auto"/>
              </w:rPr>
            </w:pPr>
          </w:p>
        </w:tc>
        <w:tc>
          <w:tcPr>
            <w:tcW w:w="300" w:type="dxa"/>
            <w:vAlign w:val="bottom"/>
          </w:tcPr>
          <w:p>
            <w:pPr>
              <w:spacing w:after="0"/>
              <w:rPr>
                <w:sz w:val="3"/>
                <w:szCs w:val="3"/>
                <w:color w:val="auto"/>
              </w:rPr>
            </w:pPr>
          </w:p>
        </w:tc>
        <w:tc>
          <w:tcPr>
            <w:tcW w:w="1060" w:type="dxa"/>
            <w:vAlign w:val="bottom"/>
          </w:tcPr>
          <w:p>
            <w:pPr>
              <w:spacing w:after="0"/>
              <w:rPr>
                <w:sz w:val="3"/>
                <w:szCs w:val="3"/>
                <w:color w:val="auto"/>
              </w:rPr>
            </w:pPr>
          </w:p>
        </w:tc>
        <w:tc>
          <w:tcPr>
            <w:tcW w:w="80" w:type="dxa"/>
            <w:vAlign w:val="bottom"/>
          </w:tcPr>
          <w:p>
            <w:pPr>
              <w:spacing w:after="0"/>
              <w:rPr>
                <w:sz w:val="3"/>
                <w:szCs w:val="3"/>
                <w:color w:val="auto"/>
              </w:rPr>
            </w:pPr>
          </w:p>
        </w:tc>
        <w:tc>
          <w:tcPr>
            <w:tcW w:w="220" w:type="dxa"/>
            <w:vAlign w:val="bottom"/>
          </w:tcPr>
          <w:p>
            <w:pPr>
              <w:spacing w:after="0"/>
              <w:rPr>
                <w:sz w:val="3"/>
                <w:szCs w:val="3"/>
                <w:color w:val="auto"/>
              </w:rPr>
            </w:pPr>
          </w:p>
        </w:tc>
        <w:tc>
          <w:tcPr>
            <w:tcW w:w="1160" w:type="dxa"/>
            <w:vAlign w:val="bottom"/>
          </w:tcPr>
          <w:p>
            <w:pPr>
              <w:spacing w:after="0"/>
              <w:rPr>
                <w:sz w:val="3"/>
                <w:szCs w:val="3"/>
                <w:color w:val="auto"/>
              </w:rPr>
            </w:pPr>
          </w:p>
        </w:tc>
        <w:tc>
          <w:tcPr>
            <w:tcW w:w="80" w:type="dxa"/>
            <w:vAlign w:val="bottom"/>
          </w:tcPr>
          <w:p>
            <w:pPr>
              <w:spacing w:after="0"/>
              <w:rPr>
                <w:sz w:val="3"/>
                <w:szCs w:val="3"/>
                <w:color w:val="auto"/>
              </w:rPr>
            </w:pPr>
          </w:p>
        </w:tc>
        <w:tc>
          <w:tcPr>
            <w:tcW w:w="300" w:type="dxa"/>
            <w:vAlign w:val="bottom"/>
          </w:tcPr>
          <w:p>
            <w:pPr>
              <w:spacing w:after="0"/>
              <w:rPr>
                <w:sz w:val="3"/>
                <w:szCs w:val="3"/>
                <w:color w:val="auto"/>
              </w:rPr>
            </w:pPr>
          </w:p>
        </w:tc>
        <w:tc>
          <w:tcPr>
            <w:tcW w:w="1060" w:type="dxa"/>
            <w:vAlign w:val="bottom"/>
          </w:tcPr>
          <w:p>
            <w:pPr>
              <w:spacing w:after="0"/>
              <w:rPr>
                <w:sz w:val="3"/>
                <w:szCs w:val="3"/>
                <w:color w:val="auto"/>
              </w:rPr>
            </w:pPr>
          </w:p>
        </w:tc>
        <w:tc>
          <w:tcPr>
            <w:tcW w:w="80" w:type="dxa"/>
            <w:vAlign w:val="bottom"/>
          </w:tcPr>
          <w:p>
            <w:pPr>
              <w:spacing w:after="0"/>
              <w:rPr>
                <w:sz w:val="3"/>
                <w:szCs w:val="3"/>
                <w:color w:val="auto"/>
              </w:rPr>
            </w:pPr>
          </w:p>
        </w:tc>
        <w:tc>
          <w:tcPr>
            <w:tcW w:w="2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Borders>
              <w:bottom w:val="single" w:sz="8" w:color="CCEEFF"/>
            </w:tcBorders>
            <w:shd w:val="clear" w:color="auto" w:fill="CCEEFF"/>
          </w:tcPr>
          <w:p>
            <w:pPr>
              <w:spacing w:after="0"/>
              <w:rPr>
                <w:sz w:val="18"/>
                <w:szCs w:val="18"/>
                <w:color w:val="auto"/>
              </w:rPr>
            </w:pPr>
          </w:p>
        </w:tc>
        <w:tc>
          <w:tcPr>
            <w:tcW w:w="5520" w:type="dxa"/>
            <w:vAlign w:val="bottom"/>
            <w:tcBorders>
              <w:bottom w:val="single" w:sz="8" w:color="CCEEFF"/>
            </w:tcBorders>
            <w:gridSpan w:val="3"/>
            <w:shd w:val="clear" w:color="auto" w:fill="CCEEFF"/>
          </w:tcPr>
          <w:p>
            <w:pPr>
              <w:ind w:left="440"/>
              <w:spacing w:after="0"/>
              <w:rPr>
                <w:sz w:val="20"/>
                <w:szCs w:val="20"/>
                <w:color w:val="auto"/>
              </w:rPr>
            </w:pPr>
            <w:r>
              <w:rPr>
                <w:rFonts w:ascii="Times New Roman" w:cs="Times New Roman" w:eastAsia="Times New Roman" w:hAnsi="Times New Roman"/>
                <w:sz w:val="14"/>
                <w:szCs w:val="14"/>
                <w:color w:val="auto"/>
              </w:rPr>
              <w:t>Commercial</w:t>
            </w:r>
          </w:p>
        </w:tc>
        <w:tc>
          <w:tcPr>
            <w:tcW w:w="300" w:type="dxa"/>
            <w:vAlign w:val="bottom"/>
            <w:tcBorders>
              <w:bottom w:val="single" w:sz="8" w:color="CCEEFF"/>
            </w:tcBorders>
            <w:shd w:val="clear" w:color="auto" w:fill="CCEEFF"/>
          </w:tcPr>
          <w:p>
            <w:pPr>
              <w:spacing w:after="0"/>
              <w:rPr>
                <w:sz w:val="18"/>
                <w:szCs w:val="18"/>
                <w:color w:val="auto"/>
              </w:rPr>
            </w:pPr>
          </w:p>
        </w:tc>
        <w:tc>
          <w:tcPr>
            <w:tcW w:w="11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Borders>
              <w:bottom w:val="single" w:sz="8" w:color="CCEEFF"/>
            </w:tcBorders>
            <w:shd w:val="clear" w:color="auto" w:fill="CCEEFF"/>
          </w:tcPr>
          <w:p>
            <w:pPr>
              <w:spacing w:after="0"/>
              <w:rPr>
                <w:sz w:val="18"/>
                <w:szCs w:val="18"/>
                <w:color w:val="auto"/>
              </w:rPr>
            </w:pPr>
          </w:p>
        </w:tc>
        <w:tc>
          <w:tcPr>
            <w:tcW w:w="124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tcBorders>
              <w:bottom w:val="single" w:sz="8" w:color="CCEEFF"/>
            </w:tcBorders>
            <w:shd w:val="clear" w:color="auto" w:fill="CCEEFF"/>
          </w:tcPr>
          <w:p>
            <w:pPr>
              <w:spacing w:after="0"/>
              <w:rPr>
                <w:sz w:val="18"/>
                <w:szCs w:val="18"/>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1,877</w:t>
            </w:r>
          </w:p>
        </w:tc>
        <w:tc>
          <w:tcPr>
            <w:tcW w:w="8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CCEEFF"/>
            </w:tcBorders>
            <w:shd w:val="clear" w:color="auto" w:fill="CCEEFF"/>
          </w:tcPr>
          <w:p>
            <w:pPr>
              <w:spacing w:after="0"/>
              <w:rPr>
                <w:sz w:val="18"/>
                <w:szCs w:val="18"/>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157</w:t>
            </w: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5520" w:type="dxa"/>
            <w:vAlign w:val="bottom"/>
            <w:gridSpan w:val="3"/>
          </w:tcPr>
          <w:p>
            <w:pPr>
              <w:ind w:left="440"/>
              <w:spacing w:after="0"/>
              <w:rPr>
                <w:sz w:val="20"/>
                <w:szCs w:val="20"/>
                <w:color w:val="auto"/>
              </w:rPr>
            </w:pPr>
            <w:r>
              <w:rPr>
                <w:rFonts w:ascii="Times New Roman" w:cs="Times New Roman" w:eastAsia="Times New Roman" w:hAnsi="Times New Roman"/>
                <w:sz w:val="14"/>
                <w:szCs w:val="14"/>
                <w:color w:val="auto"/>
              </w:rPr>
              <w:t>Residential</w:t>
            </w:r>
          </w:p>
        </w:tc>
        <w:tc>
          <w:tcPr>
            <w:tcW w:w="30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996</w:t>
            </w: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6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19</w:t>
            </w:r>
          </w:p>
        </w:tc>
        <w:tc>
          <w:tcPr>
            <w:tcW w:w="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6,811</w:t>
            </w: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942</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960" w:type="dxa"/>
            <w:vAlign w:val="bottom"/>
          </w:tcPr>
          <w:p>
            <w:pPr>
              <w:spacing w:after="0"/>
              <w:rPr>
                <w:sz w:val="3"/>
                <w:szCs w:val="3"/>
                <w:color w:val="auto"/>
              </w:rPr>
            </w:pPr>
          </w:p>
        </w:tc>
        <w:tc>
          <w:tcPr>
            <w:tcW w:w="200" w:type="dxa"/>
            <w:vAlign w:val="bottom"/>
          </w:tcPr>
          <w:p>
            <w:pPr>
              <w:spacing w:after="0"/>
              <w:rPr>
                <w:sz w:val="3"/>
                <w:szCs w:val="3"/>
                <w:color w:val="auto"/>
              </w:rPr>
            </w:pPr>
          </w:p>
        </w:tc>
        <w:tc>
          <w:tcPr>
            <w:tcW w:w="4360" w:type="dxa"/>
            <w:vAlign w:val="bottom"/>
          </w:tcPr>
          <w:p>
            <w:pPr>
              <w:spacing w:after="0"/>
              <w:rPr>
                <w:sz w:val="3"/>
                <w:szCs w:val="3"/>
                <w:color w:val="auto"/>
              </w:rPr>
            </w:pPr>
          </w:p>
        </w:tc>
        <w:tc>
          <w:tcPr>
            <w:tcW w:w="300" w:type="dxa"/>
            <w:vAlign w:val="bottom"/>
          </w:tcPr>
          <w:p>
            <w:pPr>
              <w:spacing w:after="0"/>
              <w:rPr>
                <w:sz w:val="3"/>
                <w:szCs w:val="3"/>
                <w:color w:val="auto"/>
              </w:rPr>
            </w:pPr>
          </w:p>
        </w:tc>
        <w:tc>
          <w:tcPr>
            <w:tcW w:w="1060" w:type="dxa"/>
            <w:vAlign w:val="bottom"/>
          </w:tcPr>
          <w:p>
            <w:pPr>
              <w:spacing w:after="0"/>
              <w:rPr>
                <w:sz w:val="3"/>
                <w:szCs w:val="3"/>
                <w:color w:val="auto"/>
              </w:rPr>
            </w:pPr>
          </w:p>
        </w:tc>
        <w:tc>
          <w:tcPr>
            <w:tcW w:w="80" w:type="dxa"/>
            <w:vAlign w:val="bottom"/>
          </w:tcPr>
          <w:p>
            <w:pPr>
              <w:spacing w:after="0"/>
              <w:rPr>
                <w:sz w:val="3"/>
                <w:szCs w:val="3"/>
                <w:color w:val="auto"/>
              </w:rPr>
            </w:pPr>
          </w:p>
        </w:tc>
        <w:tc>
          <w:tcPr>
            <w:tcW w:w="220" w:type="dxa"/>
            <w:vAlign w:val="bottom"/>
          </w:tcPr>
          <w:p>
            <w:pPr>
              <w:spacing w:after="0"/>
              <w:rPr>
                <w:sz w:val="3"/>
                <w:szCs w:val="3"/>
                <w:color w:val="auto"/>
              </w:rPr>
            </w:pPr>
          </w:p>
        </w:tc>
        <w:tc>
          <w:tcPr>
            <w:tcW w:w="1160" w:type="dxa"/>
            <w:vAlign w:val="bottom"/>
          </w:tcPr>
          <w:p>
            <w:pPr>
              <w:spacing w:after="0"/>
              <w:rPr>
                <w:sz w:val="3"/>
                <w:szCs w:val="3"/>
                <w:color w:val="auto"/>
              </w:rPr>
            </w:pPr>
          </w:p>
        </w:tc>
        <w:tc>
          <w:tcPr>
            <w:tcW w:w="80" w:type="dxa"/>
            <w:vAlign w:val="bottom"/>
          </w:tcPr>
          <w:p>
            <w:pPr>
              <w:spacing w:after="0"/>
              <w:rPr>
                <w:sz w:val="3"/>
                <w:szCs w:val="3"/>
                <w:color w:val="auto"/>
              </w:rPr>
            </w:pPr>
          </w:p>
        </w:tc>
        <w:tc>
          <w:tcPr>
            <w:tcW w:w="300" w:type="dxa"/>
            <w:vAlign w:val="bottom"/>
          </w:tcPr>
          <w:p>
            <w:pPr>
              <w:spacing w:after="0"/>
              <w:rPr>
                <w:sz w:val="3"/>
                <w:szCs w:val="3"/>
                <w:color w:val="auto"/>
              </w:rPr>
            </w:pPr>
          </w:p>
        </w:tc>
        <w:tc>
          <w:tcPr>
            <w:tcW w:w="1060" w:type="dxa"/>
            <w:vAlign w:val="bottom"/>
          </w:tcPr>
          <w:p>
            <w:pPr>
              <w:spacing w:after="0"/>
              <w:rPr>
                <w:sz w:val="3"/>
                <w:szCs w:val="3"/>
                <w:color w:val="auto"/>
              </w:rPr>
            </w:pPr>
          </w:p>
        </w:tc>
        <w:tc>
          <w:tcPr>
            <w:tcW w:w="80" w:type="dxa"/>
            <w:vAlign w:val="bottom"/>
          </w:tcPr>
          <w:p>
            <w:pPr>
              <w:spacing w:after="0"/>
              <w:rPr>
                <w:sz w:val="3"/>
                <w:szCs w:val="3"/>
                <w:color w:val="auto"/>
              </w:rPr>
            </w:pPr>
          </w:p>
        </w:tc>
        <w:tc>
          <w:tcPr>
            <w:tcW w:w="2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30"/>
        </w:trPr>
        <w:tc>
          <w:tcPr>
            <w:tcW w:w="20" w:type="dxa"/>
            <w:vAlign w:val="bottom"/>
            <w:tcBorders>
              <w:bottom w:val="single" w:sz="8" w:color="CCEEFF"/>
            </w:tcBorders>
            <w:shd w:val="clear" w:color="auto" w:fill="CCEEFF"/>
          </w:tcPr>
          <w:p>
            <w:pPr>
              <w:spacing w:after="0"/>
              <w:rPr>
                <w:sz w:val="19"/>
                <w:szCs w:val="19"/>
                <w:color w:val="auto"/>
              </w:rPr>
            </w:pPr>
          </w:p>
        </w:tc>
        <w:tc>
          <w:tcPr>
            <w:tcW w:w="5520" w:type="dxa"/>
            <w:vAlign w:val="bottom"/>
            <w:tcBorders>
              <w:bottom w:val="single" w:sz="8" w:color="CCEEFF"/>
            </w:tcBorders>
            <w:gridSpan w:val="3"/>
            <w:shd w:val="clear" w:color="auto" w:fill="CCEEFF"/>
          </w:tcPr>
          <w:p>
            <w:pPr>
              <w:spacing w:after="0"/>
              <w:rPr>
                <w:sz w:val="20"/>
                <w:szCs w:val="20"/>
                <w:color w:val="auto"/>
              </w:rPr>
            </w:pPr>
            <w:r>
              <w:rPr>
                <w:rFonts w:ascii="Times New Roman" w:cs="Times New Roman" w:eastAsia="Times New Roman" w:hAnsi="Times New Roman"/>
                <w:sz w:val="14"/>
                <w:szCs w:val="14"/>
                <w:color w:val="auto"/>
              </w:rPr>
              <w:t>State and political subdivisions</w:t>
            </w:r>
          </w:p>
        </w:tc>
        <w:tc>
          <w:tcPr>
            <w:tcW w:w="300" w:type="dxa"/>
            <w:vAlign w:val="bottom"/>
            <w:tcBorders>
              <w:bottom w:val="single" w:sz="8" w:color="CCEEFF"/>
            </w:tcBorders>
            <w:shd w:val="clear" w:color="auto" w:fill="CCEEFF"/>
          </w:tcPr>
          <w:p>
            <w:pPr>
              <w:spacing w:after="0"/>
              <w:rPr>
                <w:sz w:val="19"/>
                <w:szCs w:val="19"/>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39</w:t>
            </w:r>
          </w:p>
        </w:tc>
        <w:tc>
          <w:tcPr>
            <w:tcW w:w="8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spacing w:after="0"/>
              <w:rPr>
                <w:sz w:val="19"/>
                <w:szCs w:val="19"/>
                <w:color w:val="auto"/>
              </w:rPr>
            </w:pPr>
          </w:p>
        </w:tc>
        <w:tc>
          <w:tcPr>
            <w:tcW w:w="1160" w:type="dxa"/>
            <w:vAlign w:val="bottom"/>
            <w:tcBorders>
              <w:bottom w:val="single" w:sz="8" w:color="CCEEFF"/>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w:t>
            </w:r>
          </w:p>
        </w:tc>
        <w:tc>
          <w:tcPr>
            <w:tcW w:w="8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CCEEFF"/>
            </w:tcBorders>
            <w:shd w:val="clear" w:color="auto" w:fill="CCEEFF"/>
          </w:tcPr>
          <w:p>
            <w:pPr>
              <w:spacing w:after="0"/>
              <w:rPr>
                <w:sz w:val="19"/>
                <w:szCs w:val="19"/>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2,131</w:t>
            </w:r>
          </w:p>
        </w:tc>
        <w:tc>
          <w:tcPr>
            <w:tcW w:w="8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spacing w:after="0"/>
              <w:rPr>
                <w:sz w:val="19"/>
                <w:szCs w:val="19"/>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116</w:t>
            </w: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4360" w:type="dxa"/>
            <w:vAlign w:val="bottom"/>
          </w:tcPr>
          <w:p>
            <w:pPr>
              <w:spacing w:after="0"/>
              <w:rPr>
                <w:sz w:val="16"/>
                <w:szCs w:val="16"/>
                <w:color w:val="auto"/>
              </w:rPr>
            </w:pPr>
          </w:p>
        </w:tc>
        <w:tc>
          <w:tcPr>
            <w:tcW w:w="300" w:type="dxa"/>
            <w:vAlign w:val="bottom"/>
            <w:tcBorders>
              <w:top w:val="single" w:sz="8" w:color="auto"/>
            </w:tcBorders>
          </w:tcPr>
          <w:p>
            <w:pPr>
              <w:spacing w:after="0"/>
              <w:rPr>
                <w:sz w:val="16"/>
                <w:szCs w:val="16"/>
                <w:color w:val="auto"/>
              </w:rPr>
            </w:pPr>
          </w:p>
        </w:tc>
        <w:tc>
          <w:tcPr>
            <w:tcW w:w="10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1,085</w:t>
            </w:r>
          </w:p>
        </w:tc>
        <w:tc>
          <w:tcPr>
            <w:tcW w:w="80" w:type="dxa"/>
            <w:vAlign w:val="bottom"/>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1160" w:type="dxa"/>
            <w:vAlign w:val="bottom"/>
            <w:tcBorders>
              <w:top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20</w:t>
            </w:r>
          </w:p>
        </w:tc>
        <w:tc>
          <w:tcPr>
            <w:tcW w:w="80" w:type="dxa"/>
            <w:vAlign w:val="bottom"/>
          </w:tcPr>
          <w:p>
            <w:pPr>
              <w:spacing w:after="0"/>
              <w:rPr>
                <w:sz w:val="16"/>
                <w:szCs w:val="16"/>
                <w:color w:val="auto"/>
              </w:rPr>
            </w:pPr>
          </w:p>
        </w:tc>
        <w:tc>
          <w:tcPr>
            <w:tcW w:w="300" w:type="dxa"/>
            <w:vAlign w:val="bottom"/>
            <w:tcBorders>
              <w:top w:val="single" w:sz="8" w:color="auto"/>
            </w:tcBorders>
          </w:tcPr>
          <w:p>
            <w:pPr>
              <w:spacing w:after="0"/>
              <w:rPr>
                <w:sz w:val="16"/>
                <w:szCs w:val="16"/>
                <w:color w:val="auto"/>
              </w:rPr>
            </w:pPr>
          </w:p>
        </w:tc>
        <w:tc>
          <w:tcPr>
            <w:tcW w:w="10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11,770</w:t>
            </w:r>
          </w:p>
        </w:tc>
        <w:tc>
          <w:tcPr>
            <w:tcW w:w="80" w:type="dxa"/>
            <w:vAlign w:val="bottom"/>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1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1,229</w:t>
            </w:r>
          </w:p>
        </w:tc>
        <w:tc>
          <w:tcPr>
            <w:tcW w:w="0" w:type="dxa"/>
            <w:vAlign w:val="bottom"/>
          </w:tcPr>
          <w:p>
            <w:pPr>
              <w:spacing w:after="0"/>
              <w:rPr>
                <w:sz w:val="1"/>
                <w:szCs w:val="1"/>
                <w:color w:val="auto"/>
              </w:rPr>
            </w:pPr>
          </w:p>
        </w:tc>
      </w:tr>
      <w:tr>
        <w:trPr>
          <w:trHeight w:val="37"/>
        </w:trPr>
        <w:tc>
          <w:tcPr>
            <w:tcW w:w="20" w:type="dxa"/>
            <w:vAlign w:val="bottom"/>
            <w:tcBorders>
              <w:bottom w:val="single" w:sz="8" w:color="CCEEFF"/>
            </w:tcBorders>
          </w:tcPr>
          <w:p>
            <w:pPr>
              <w:spacing w:after="0"/>
              <w:rPr>
                <w:sz w:val="3"/>
                <w:szCs w:val="3"/>
                <w:color w:val="auto"/>
              </w:rPr>
            </w:pPr>
          </w:p>
        </w:tc>
        <w:tc>
          <w:tcPr>
            <w:tcW w:w="960" w:type="dxa"/>
            <w:vAlign w:val="bottom"/>
            <w:tcBorders>
              <w:bottom w:val="single" w:sz="8" w:color="CCEEFF"/>
            </w:tcBorders>
          </w:tcPr>
          <w:p>
            <w:pPr>
              <w:spacing w:after="0"/>
              <w:rPr>
                <w:sz w:val="3"/>
                <w:szCs w:val="3"/>
                <w:color w:val="auto"/>
              </w:rPr>
            </w:pPr>
          </w:p>
        </w:tc>
        <w:tc>
          <w:tcPr>
            <w:tcW w:w="200" w:type="dxa"/>
            <w:vAlign w:val="bottom"/>
            <w:tcBorders>
              <w:bottom w:val="single" w:sz="8" w:color="CCEEFF"/>
            </w:tcBorders>
          </w:tcPr>
          <w:p>
            <w:pPr>
              <w:spacing w:after="0"/>
              <w:rPr>
                <w:sz w:val="3"/>
                <w:szCs w:val="3"/>
                <w:color w:val="auto"/>
              </w:rPr>
            </w:pPr>
          </w:p>
        </w:tc>
        <w:tc>
          <w:tcPr>
            <w:tcW w:w="4360" w:type="dxa"/>
            <w:vAlign w:val="bottom"/>
            <w:tcBorders>
              <w:bottom w:val="single" w:sz="8" w:color="CCEEFF"/>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106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16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106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43"/>
        </w:trPr>
        <w:tc>
          <w:tcPr>
            <w:tcW w:w="20" w:type="dxa"/>
            <w:vAlign w:val="bottom"/>
            <w:tcBorders>
              <w:bottom w:val="single" w:sz="8" w:color="CCEEFF"/>
            </w:tcBorders>
            <w:shd w:val="clear" w:color="auto" w:fill="CCEEFF"/>
          </w:tcPr>
          <w:p>
            <w:pPr>
              <w:spacing w:after="0"/>
              <w:rPr>
                <w:sz w:val="20"/>
                <w:szCs w:val="20"/>
                <w:color w:val="auto"/>
              </w:rPr>
            </w:pPr>
          </w:p>
        </w:tc>
        <w:tc>
          <w:tcPr>
            <w:tcW w:w="5520" w:type="dxa"/>
            <w:vAlign w:val="bottom"/>
            <w:tcBorders>
              <w:bottom w:val="single" w:sz="8" w:color="CCEEFF"/>
            </w:tcBorders>
            <w:gridSpan w:val="3"/>
            <w:shd w:val="clear" w:color="auto" w:fill="CCEEFF"/>
          </w:tcPr>
          <w:p>
            <w:pPr>
              <w:spacing w:after="0"/>
              <w:rPr>
                <w:sz w:val="20"/>
                <w:szCs w:val="20"/>
                <w:color w:val="auto"/>
              </w:rPr>
            </w:pPr>
            <w:r>
              <w:rPr>
                <w:rFonts w:ascii="Times New Roman" w:cs="Times New Roman" w:eastAsia="Times New Roman" w:hAnsi="Times New Roman"/>
                <w:sz w:val="14"/>
                <w:szCs w:val="14"/>
                <w:color w:val="auto"/>
              </w:rPr>
              <w:t>Total</w:t>
            </w:r>
          </w:p>
        </w:tc>
        <w:tc>
          <w:tcPr>
            <w:tcW w:w="300" w:type="dxa"/>
            <w:vAlign w:val="bottom"/>
            <w:tcBorders>
              <w:bottom w:val="single" w:sz="8" w:color="auto"/>
            </w:tcBorders>
            <w:shd w:val="clear" w:color="auto" w:fill="CCEEFF"/>
          </w:tcPr>
          <w:p>
            <w:pPr>
              <w:jc w:val="right"/>
              <w:ind w:right="128"/>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10,051</w:t>
            </w:r>
          </w:p>
        </w:tc>
        <w:tc>
          <w:tcPr>
            <w:tcW w:w="8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160" w:type="dxa"/>
            <w:vAlign w:val="bottom"/>
            <w:tcBorders>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127</w:t>
            </w:r>
          </w:p>
        </w:tc>
        <w:tc>
          <w:tcPr>
            <w:tcW w:w="8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jc w:val="right"/>
              <w:ind w:right="148"/>
              <w:spacing w:after="0"/>
              <w:rPr>
                <w:sz w:val="20"/>
                <w:szCs w:val="20"/>
                <w:color w:val="auto"/>
              </w:rPr>
            </w:pPr>
            <w:r>
              <w:rPr>
                <w:rFonts w:ascii="Times New Roman" w:cs="Times New Roman" w:eastAsia="Times New Roman" w:hAnsi="Times New Roman"/>
                <w:sz w:val="14"/>
                <w:szCs w:val="14"/>
                <w:color w:val="auto"/>
                <w:w w:val="85"/>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16,013</w:t>
            </w:r>
          </w:p>
        </w:tc>
        <w:tc>
          <w:tcPr>
            <w:tcW w:w="8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w w:val="85"/>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1,361</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436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6219825</wp:posOffset>
            </wp:positionH>
            <wp:positionV relativeFrom="paragraph">
              <wp:posOffset>-33655</wp:posOffset>
            </wp:positionV>
            <wp:extent cx="51435" cy="88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5302885</wp:posOffset>
            </wp:positionH>
            <wp:positionV relativeFrom="paragraph">
              <wp:posOffset>-33655</wp:posOffset>
            </wp:positionV>
            <wp:extent cx="51435" cy="88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4385310</wp:posOffset>
            </wp:positionH>
            <wp:positionV relativeFrom="paragraph">
              <wp:posOffset>-33655</wp:posOffset>
            </wp:positionV>
            <wp:extent cx="51435" cy="88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6219825</wp:posOffset>
            </wp:positionH>
            <wp:positionV relativeFrom="paragraph">
              <wp:posOffset>-187960</wp:posOffset>
            </wp:positionV>
            <wp:extent cx="51435" cy="88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5302885</wp:posOffset>
            </wp:positionH>
            <wp:positionV relativeFrom="paragraph">
              <wp:posOffset>-187960</wp:posOffset>
            </wp:positionV>
            <wp:extent cx="51435" cy="88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4385310</wp:posOffset>
            </wp:positionH>
            <wp:positionV relativeFrom="paragraph">
              <wp:posOffset>-187960</wp:posOffset>
            </wp:positionV>
            <wp:extent cx="51435" cy="88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6219825</wp:posOffset>
            </wp:positionH>
            <wp:positionV relativeFrom="paragraph">
              <wp:posOffset>-1362075</wp:posOffset>
            </wp:positionV>
            <wp:extent cx="51435" cy="825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5302885</wp:posOffset>
            </wp:positionH>
            <wp:positionV relativeFrom="paragraph">
              <wp:posOffset>-1362075</wp:posOffset>
            </wp:positionV>
            <wp:extent cx="51435" cy="825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4385310</wp:posOffset>
            </wp:positionH>
            <wp:positionV relativeFrom="paragraph">
              <wp:posOffset>-1362075</wp:posOffset>
            </wp:positionV>
            <wp:extent cx="51435" cy="825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6219825</wp:posOffset>
            </wp:positionH>
            <wp:positionV relativeFrom="paragraph">
              <wp:posOffset>-2811145</wp:posOffset>
            </wp:positionV>
            <wp:extent cx="51435" cy="825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5302885</wp:posOffset>
            </wp:positionH>
            <wp:positionV relativeFrom="paragraph">
              <wp:posOffset>-2811145</wp:posOffset>
            </wp:positionV>
            <wp:extent cx="51435" cy="825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4385310</wp:posOffset>
            </wp:positionH>
            <wp:positionV relativeFrom="paragraph">
              <wp:posOffset>-2811145</wp:posOffset>
            </wp:positionV>
            <wp:extent cx="51435" cy="825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6219825</wp:posOffset>
            </wp:positionH>
            <wp:positionV relativeFrom="paragraph">
              <wp:posOffset>-4319905</wp:posOffset>
            </wp:positionV>
            <wp:extent cx="51435" cy="88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5302885</wp:posOffset>
            </wp:positionH>
            <wp:positionV relativeFrom="paragraph">
              <wp:posOffset>-4319905</wp:posOffset>
            </wp:positionV>
            <wp:extent cx="51435" cy="88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4385310</wp:posOffset>
            </wp:positionH>
            <wp:positionV relativeFrom="paragraph">
              <wp:posOffset>-4319905</wp:posOffset>
            </wp:positionV>
            <wp:extent cx="51435" cy="88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5143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- 13 -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141605</wp:posOffset>
            </wp:positionV>
            <wp:extent cx="7157720"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36" w:right="33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21"/>
          <w:szCs w:val="21"/>
          <w:b w:val="1"/>
          <w:bCs w:val="1"/>
          <w:color w:val="auto"/>
        </w:rPr>
        <w:t>2. Investment securities, continued</w:t>
      </w:r>
    </w:p>
    <w:p>
      <w:pPr>
        <w:spacing w:after="0" w:line="200" w:lineRule="exact"/>
        <w:rPr>
          <w:sz w:val="20"/>
          <w:szCs w:val="20"/>
          <w:color w:val="auto"/>
        </w:rPr>
      </w:pPr>
    </w:p>
    <w:p>
      <w:pPr>
        <w:spacing w:after="0" w:line="236"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21"/>
          <w:szCs w:val="21"/>
          <w:color w:val="auto"/>
        </w:rPr>
        <w:t>The Company owned 3,597 individual debt securities with aggregate gross unrealized losses of $1.2 billion at March 31, 2025. Based on a review of each of the securities in the investment securities portfolio at March 31, 2025, the Company concluded that it expected to recover the amortized cost basis of its investment. As of March 31, 2025, the Company does not intend to sell nor is it anticipated that it would be required to sell any of its impaired investment securities at a loss. At March 31, 2025, the Company has not identified events or changes in circumstances which may have a significant adverse effect on the fair value of the $706 million of cost method equity securities.</w:t>
      </w:r>
    </w:p>
    <w:p>
      <w:pPr>
        <w:spacing w:after="0" w:line="72" w:lineRule="exact"/>
        <w:rPr>
          <w:sz w:val="20"/>
          <w:szCs w:val="20"/>
          <w:color w:val="auto"/>
        </w:rPr>
      </w:pPr>
    </w:p>
    <w:p>
      <w:pPr>
        <w:jc w:val="both"/>
        <w:ind w:right="20"/>
        <w:spacing w:after="0" w:line="283" w:lineRule="auto"/>
        <w:rPr>
          <w:sz w:val="20"/>
          <w:szCs w:val="20"/>
          <w:color w:val="auto"/>
        </w:rPr>
      </w:pPr>
      <w:r>
        <w:rPr>
          <w:rFonts w:ascii="Times New Roman" w:cs="Times New Roman" w:eastAsia="Times New Roman" w:hAnsi="Times New Roman"/>
          <w:sz w:val="21"/>
          <w:szCs w:val="21"/>
          <w:color w:val="auto"/>
        </w:rPr>
        <w:t>The Company estimated no material allowance for credit losses for its investment securities classified as held-to-maturity at March 31, 2025 or December 31, 2024.</w:t>
      </w:r>
    </w:p>
    <w:p>
      <w:pPr>
        <w:spacing w:after="0" w:line="38"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21"/>
          <w:szCs w:val="21"/>
          <w:color w:val="auto"/>
        </w:rPr>
        <w:t>At March 31, 2025 and December 31, 2024, investment securities with carrying values of $6.1 billion (including $71 million related to repurchase transactions) and $6.2 billion (including $71 million related to repurchase transactions), respectively, were pledged to secure borrowings, lines of credit and governmental deposits.</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color w:val="auto"/>
        </w:rPr>
        <w:t>3. Loans and leases and allowance for credit losses</w:t>
      </w:r>
    </w:p>
    <w:p>
      <w:pPr>
        <w:spacing w:after="0" w:line="71"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A summary of current, past due and nonaccrual loans as of March 31, 2025 and December 31, 2024 follows:</w:t>
      </w:r>
    </w:p>
    <w:p>
      <w:pPr>
        <w:spacing w:after="0" w:line="104"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33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80" w:type="dxa"/>
            <w:vAlign w:val="bottom"/>
            <w:gridSpan w:val="2"/>
            <w:vMerge w:val="restart"/>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30-89 Days</w:t>
            </w:r>
          </w:p>
        </w:tc>
        <w:tc>
          <w:tcPr>
            <w:tcW w:w="120" w:type="dxa"/>
            <w:vAlign w:val="bottom"/>
          </w:tcPr>
          <w:p>
            <w:pPr>
              <w:spacing w:after="0"/>
              <w:rPr>
                <w:sz w:val="15"/>
                <w:szCs w:val="15"/>
                <w:color w:val="auto"/>
              </w:rPr>
            </w:pPr>
          </w:p>
        </w:tc>
        <w:tc>
          <w:tcPr>
            <w:tcW w:w="124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Accruing Loans</w:t>
            </w:r>
          </w:p>
        </w:tc>
        <w:tc>
          <w:tcPr>
            <w:tcW w:w="1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3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80" w:type="dxa"/>
            <w:vAlign w:val="bottom"/>
            <w:gridSpan w:val="2"/>
            <w:vMerge w:val="continue"/>
          </w:tcPr>
          <w:p>
            <w:pPr>
              <w:spacing w:after="0"/>
              <w:rPr>
                <w:sz w:val="14"/>
                <w:szCs w:val="14"/>
                <w:color w:val="auto"/>
              </w:rPr>
            </w:pPr>
          </w:p>
        </w:tc>
        <w:tc>
          <w:tcPr>
            <w:tcW w:w="136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Past Due 90 Days or</w:t>
            </w:r>
          </w:p>
        </w:tc>
        <w:tc>
          <w:tcPr>
            <w:tcW w:w="1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450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(Dollars in millions)</w:t>
            </w:r>
          </w:p>
        </w:tc>
        <w:tc>
          <w:tcPr>
            <w:tcW w:w="240" w:type="dxa"/>
            <w:vAlign w:val="bottom"/>
          </w:tcPr>
          <w:p>
            <w:pPr>
              <w:spacing w:after="0"/>
              <w:rPr>
                <w:sz w:val="17"/>
                <w:szCs w:val="17"/>
                <w:color w:val="auto"/>
              </w:rPr>
            </w:pPr>
          </w:p>
        </w:tc>
        <w:tc>
          <w:tcPr>
            <w:tcW w:w="1120" w:type="dxa"/>
            <w:vAlign w:val="bottom"/>
            <w:gridSpan w:val="2"/>
          </w:tcPr>
          <w:p>
            <w:pPr>
              <w:ind w:left="140"/>
              <w:spacing w:after="0"/>
              <w:rPr>
                <w:sz w:val="20"/>
                <w:szCs w:val="20"/>
                <w:color w:val="auto"/>
              </w:rPr>
            </w:pPr>
            <w:r>
              <w:rPr>
                <w:rFonts w:ascii="Times New Roman" w:cs="Times New Roman" w:eastAsia="Times New Roman" w:hAnsi="Times New Roman"/>
                <w:sz w:val="14"/>
                <w:szCs w:val="14"/>
                <w:b w:val="1"/>
                <w:bCs w:val="1"/>
                <w:color w:val="auto"/>
              </w:rPr>
              <w:t>Current</w:t>
            </w:r>
          </w:p>
        </w:tc>
        <w:tc>
          <w:tcPr>
            <w:tcW w:w="180" w:type="dxa"/>
            <w:vAlign w:val="bottom"/>
          </w:tcPr>
          <w:p>
            <w:pPr>
              <w:spacing w:after="0"/>
              <w:rPr>
                <w:sz w:val="17"/>
                <w:szCs w:val="17"/>
                <w:color w:val="auto"/>
              </w:rPr>
            </w:pPr>
          </w:p>
        </w:tc>
        <w:tc>
          <w:tcPr>
            <w:tcW w:w="118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Past Due</w:t>
            </w:r>
          </w:p>
        </w:tc>
        <w:tc>
          <w:tcPr>
            <w:tcW w:w="120" w:type="dxa"/>
            <w:vAlign w:val="bottom"/>
          </w:tcPr>
          <w:p>
            <w:pPr>
              <w:spacing w:after="0"/>
              <w:rPr>
                <w:sz w:val="17"/>
                <w:szCs w:val="17"/>
                <w:color w:val="auto"/>
              </w:rPr>
            </w:pPr>
          </w:p>
        </w:tc>
        <w:tc>
          <w:tcPr>
            <w:tcW w:w="124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More</w:t>
            </w:r>
          </w:p>
        </w:tc>
        <w:tc>
          <w:tcPr>
            <w:tcW w:w="180" w:type="dxa"/>
            <w:vAlign w:val="bottom"/>
          </w:tcPr>
          <w:p>
            <w:pPr>
              <w:spacing w:after="0"/>
              <w:rPr>
                <w:sz w:val="17"/>
                <w:szCs w:val="17"/>
                <w:color w:val="auto"/>
              </w:rPr>
            </w:pPr>
          </w:p>
        </w:tc>
        <w:tc>
          <w:tcPr>
            <w:tcW w:w="118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Nonaccrual</w:t>
            </w:r>
          </w:p>
        </w:tc>
        <w:tc>
          <w:tcPr>
            <w:tcW w:w="180" w:type="dxa"/>
            <w:vAlign w:val="bottom"/>
          </w:tcPr>
          <w:p>
            <w:pPr>
              <w:spacing w:after="0"/>
              <w:rPr>
                <w:sz w:val="17"/>
                <w:szCs w:val="17"/>
                <w:color w:val="auto"/>
              </w:rPr>
            </w:pPr>
          </w:p>
        </w:tc>
        <w:tc>
          <w:tcPr>
            <w:tcW w:w="1100" w:type="dxa"/>
            <w:vAlign w:val="bottom"/>
          </w:tcPr>
          <w:p>
            <w:pPr>
              <w:jc w:val="right"/>
              <w:ind w:right="208"/>
              <w:spacing w:after="0"/>
              <w:rPr>
                <w:sz w:val="20"/>
                <w:szCs w:val="20"/>
                <w:color w:val="auto"/>
              </w:rPr>
            </w:pPr>
            <w:r>
              <w:rPr>
                <w:rFonts w:ascii="Times New Roman" w:cs="Times New Roman" w:eastAsia="Times New Roman" w:hAnsi="Times New Roman"/>
                <w:sz w:val="14"/>
                <w:szCs w:val="14"/>
                <w:b w:val="1"/>
                <w:bCs w:val="1"/>
                <w:color w:val="auto"/>
              </w:rPr>
              <w:t>Total (a) (b)</w:t>
            </w:r>
          </w:p>
        </w:tc>
        <w:tc>
          <w:tcPr>
            <w:tcW w:w="0" w:type="dxa"/>
            <w:vAlign w:val="bottom"/>
          </w:tcPr>
          <w:p>
            <w:pPr>
              <w:spacing w:after="0"/>
              <w:rPr>
                <w:sz w:val="1"/>
                <w:szCs w:val="1"/>
                <w:color w:val="auto"/>
              </w:rPr>
            </w:pPr>
          </w:p>
        </w:tc>
      </w:tr>
      <w:tr>
        <w:trPr>
          <w:trHeight w:val="23"/>
        </w:trPr>
        <w:tc>
          <w:tcPr>
            <w:tcW w:w="20" w:type="dxa"/>
            <w:vAlign w:val="bottom"/>
          </w:tcPr>
          <w:p>
            <w:pPr>
              <w:spacing w:after="0"/>
              <w:rPr>
                <w:sz w:val="2"/>
                <w:szCs w:val="2"/>
                <w:color w:val="auto"/>
              </w:rPr>
            </w:pPr>
          </w:p>
        </w:tc>
        <w:tc>
          <w:tcPr>
            <w:tcW w:w="4500" w:type="dxa"/>
            <w:vAlign w:val="bottom"/>
            <w:gridSpan w:val="3"/>
            <w:vMerge w:val="restart"/>
          </w:tcPr>
          <w:p>
            <w:pPr>
              <w:spacing w:after="0"/>
              <w:rPr>
                <w:sz w:val="20"/>
                <w:szCs w:val="20"/>
                <w:color w:val="auto"/>
              </w:rPr>
            </w:pPr>
            <w:r>
              <w:rPr>
                <w:rFonts w:ascii="Times New Roman" w:cs="Times New Roman" w:eastAsia="Times New Roman" w:hAnsi="Times New Roman"/>
                <w:sz w:val="14"/>
                <w:szCs w:val="14"/>
                <w:b w:val="1"/>
                <w:bCs w:val="1"/>
                <w:color w:val="auto"/>
              </w:rPr>
              <w:t>March 31, 2025</w:t>
            </w:r>
          </w:p>
        </w:tc>
        <w:tc>
          <w:tcPr>
            <w:tcW w:w="2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500" w:type="dxa"/>
            <w:vAlign w:val="bottom"/>
            <w:gridSpan w:val="3"/>
            <w:vMerge w:val="continue"/>
          </w:tcPr>
          <w:p>
            <w:pPr>
              <w:spacing w:after="0"/>
              <w:rPr>
                <w:sz w:val="12"/>
                <w:szCs w:val="12"/>
                <w:color w:val="auto"/>
              </w:rPr>
            </w:pPr>
          </w:p>
        </w:tc>
        <w:tc>
          <w:tcPr>
            <w:tcW w:w="24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960" w:type="dxa"/>
            <w:vAlign w:val="bottom"/>
            <w:tcBorders>
              <w:top w:val="single" w:sz="8" w:color="auto"/>
            </w:tcBorders>
          </w:tcPr>
          <w:p>
            <w:pPr>
              <w:spacing w:after="0"/>
              <w:rPr>
                <w:sz w:val="4"/>
                <w:szCs w:val="4"/>
                <w:color w:val="auto"/>
              </w:rPr>
            </w:pPr>
          </w:p>
        </w:tc>
        <w:tc>
          <w:tcPr>
            <w:tcW w:w="200" w:type="dxa"/>
            <w:vAlign w:val="bottom"/>
          </w:tcPr>
          <w:p>
            <w:pPr>
              <w:spacing w:after="0"/>
              <w:rPr>
                <w:sz w:val="4"/>
                <w:szCs w:val="4"/>
                <w:color w:val="auto"/>
              </w:rPr>
            </w:pPr>
          </w:p>
        </w:tc>
        <w:tc>
          <w:tcPr>
            <w:tcW w:w="3340" w:type="dxa"/>
            <w:vAlign w:val="bottom"/>
          </w:tcPr>
          <w:p>
            <w:pPr>
              <w:spacing w:after="0"/>
              <w:rPr>
                <w:sz w:val="4"/>
                <w:szCs w:val="4"/>
                <w:color w:val="auto"/>
              </w:rPr>
            </w:pPr>
          </w:p>
        </w:tc>
        <w:tc>
          <w:tcPr>
            <w:tcW w:w="240" w:type="dxa"/>
            <w:vAlign w:val="bottom"/>
          </w:tcPr>
          <w:p>
            <w:pPr>
              <w:spacing w:after="0"/>
              <w:rPr>
                <w:sz w:val="4"/>
                <w:szCs w:val="4"/>
                <w:color w:val="auto"/>
              </w:rPr>
            </w:pPr>
          </w:p>
        </w:tc>
        <w:tc>
          <w:tcPr>
            <w:tcW w:w="1040" w:type="dxa"/>
            <w:vAlign w:val="bottom"/>
          </w:tcPr>
          <w:p>
            <w:pPr>
              <w:spacing w:after="0"/>
              <w:rPr>
                <w:sz w:val="4"/>
                <w:szCs w:val="4"/>
                <w:color w:val="auto"/>
              </w:rPr>
            </w:pPr>
          </w:p>
        </w:tc>
        <w:tc>
          <w:tcPr>
            <w:tcW w:w="80" w:type="dxa"/>
            <w:vAlign w:val="bottom"/>
          </w:tcPr>
          <w:p>
            <w:pPr>
              <w:spacing w:after="0"/>
              <w:rPr>
                <w:sz w:val="4"/>
                <w:szCs w:val="4"/>
                <w:color w:val="auto"/>
              </w:rPr>
            </w:pPr>
          </w:p>
        </w:tc>
        <w:tc>
          <w:tcPr>
            <w:tcW w:w="180" w:type="dxa"/>
            <w:vAlign w:val="bottom"/>
          </w:tcPr>
          <w:p>
            <w:pPr>
              <w:spacing w:after="0"/>
              <w:rPr>
                <w:sz w:val="4"/>
                <w:szCs w:val="4"/>
                <w:color w:val="auto"/>
              </w:rPr>
            </w:pPr>
          </w:p>
        </w:tc>
        <w:tc>
          <w:tcPr>
            <w:tcW w:w="1080" w:type="dxa"/>
            <w:vAlign w:val="bottom"/>
          </w:tcPr>
          <w:p>
            <w:pPr>
              <w:spacing w:after="0"/>
              <w:rPr>
                <w:sz w:val="4"/>
                <w:szCs w:val="4"/>
                <w:color w:val="auto"/>
              </w:rPr>
            </w:pPr>
          </w:p>
        </w:tc>
        <w:tc>
          <w:tcPr>
            <w:tcW w:w="100" w:type="dxa"/>
            <w:vAlign w:val="bottom"/>
          </w:tcPr>
          <w:p>
            <w:pPr>
              <w:spacing w:after="0"/>
              <w:rPr>
                <w:sz w:val="4"/>
                <w:szCs w:val="4"/>
                <w:color w:val="auto"/>
              </w:rPr>
            </w:pPr>
          </w:p>
        </w:tc>
        <w:tc>
          <w:tcPr>
            <w:tcW w:w="120" w:type="dxa"/>
            <w:vAlign w:val="bottom"/>
          </w:tcPr>
          <w:p>
            <w:pPr>
              <w:spacing w:after="0"/>
              <w:rPr>
                <w:sz w:val="4"/>
                <w:szCs w:val="4"/>
                <w:color w:val="auto"/>
              </w:rPr>
            </w:pPr>
          </w:p>
        </w:tc>
        <w:tc>
          <w:tcPr>
            <w:tcW w:w="1160" w:type="dxa"/>
            <w:vAlign w:val="bottom"/>
          </w:tcPr>
          <w:p>
            <w:pPr>
              <w:spacing w:after="0"/>
              <w:rPr>
                <w:sz w:val="4"/>
                <w:szCs w:val="4"/>
                <w:color w:val="auto"/>
              </w:rPr>
            </w:pPr>
          </w:p>
        </w:tc>
        <w:tc>
          <w:tcPr>
            <w:tcW w:w="80" w:type="dxa"/>
            <w:vAlign w:val="bottom"/>
          </w:tcPr>
          <w:p>
            <w:pPr>
              <w:spacing w:after="0"/>
              <w:rPr>
                <w:sz w:val="4"/>
                <w:szCs w:val="4"/>
                <w:color w:val="auto"/>
              </w:rPr>
            </w:pPr>
          </w:p>
        </w:tc>
        <w:tc>
          <w:tcPr>
            <w:tcW w:w="180" w:type="dxa"/>
            <w:vAlign w:val="bottom"/>
          </w:tcPr>
          <w:p>
            <w:pPr>
              <w:spacing w:after="0"/>
              <w:rPr>
                <w:sz w:val="4"/>
                <w:szCs w:val="4"/>
                <w:color w:val="auto"/>
              </w:rPr>
            </w:pPr>
          </w:p>
        </w:tc>
        <w:tc>
          <w:tcPr>
            <w:tcW w:w="1100" w:type="dxa"/>
            <w:vAlign w:val="bottom"/>
          </w:tcPr>
          <w:p>
            <w:pPr>
              <w:spacing w:after="0"/>
              <w:rPr>
                <w:sz w:val="4"/>
                <w:szCs w:val="4"/>
                <w:color w:val="auto"/>
              </w:rPr>
            </w:pPr>
          </w:p>
        </w:tc>
        <w:tc>
          <w:tcPr>
            <w:tcW w:w="80" w:type="dxa"/>
            <w:vAlign w:val="bottom"/>
          </w:tcPr>
          <w:p>
            <w:pPr>
              <w:spacing w:after="0"/>
              <w:rPr>
                <w:sz w:val="4"/>
                <w:szCs w:val="4"/>
                <w:color w:val="auto"/>
              </w:rPr>
            </w:pPr>
          </w:p>
        </w:tc>
        <w:tc>
          <w:tcPr>
            <w:tcW w:w="180" w:type="dxa"/>
            <w:vAlign w:val="bottom"/>
          </w:tcPr>
          <w:p>
            <w:pPr>
              <w:spacing w:after="0"/>
              <w:rPr>
                <w:sz w:val="4"/>
                <w:szCs w:val="4"/>
                <w:color w:val="auto"/>
              </w:rPr>
            </w:pPr>
          </w:p>
        </w:tc>
        <w:tc>
          <w:tcPr>
            <w:tcW w:w="1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09"/>
        </w:trPr>
        <w:tc>
          <w:tcPr>
            <w:tcW w:w="20" w:type="dxa"/>
            <w:vAlign w:val="bottom"/>
            <w:tcBorders>
              <w:bottom w:val="single" w:sz="8" w:color="CCEEFF"/>
            </w:tcBorders>
            <w:shd w:val="clear" w:color="auto" w:fill="CCEEFF"/>
          </w:tcPr>
          <w:p>
            <w:pPr>
              <w:spacing w:after="0"/>
              <w:rPr>
                <w:sz w:val="18"/>
                <w:szCs w:val="18"/>
                <w:color w:val="auto"/>
              </w:rPr>
            </w:pPr>
          </w:p>
        </w:tc>
        <w:tc>
          <w:tcPr>
            <w:tcW w:w="4500" w:type="dxa"/>
            <w:vAlign w:val="bottom"/>
            <w:tcBorders>
              <w:bottom w:val="single" w:sz="8" w:color="CCEEFF"/>
            </w:tcBorders>
            <w:gridSpan w:val="3"/>
            <w:shd w:val="clear" w:color="auto" w:fill="CCEEFF"/>
          </w:tcPr>
          <w:p>
            <w:pPr>
              <w:spacing w:after="0"/>
              <w:rPr>
                <w:sz w:val="20"/>
                <w:szCs w:val="20"/>
                <w:color w:val="auto"/>
              </w:rPr>
            </w:pPr>
            <w:r>
              <w:rPr>
                <w:rFonts w:ascii="Times New Roman" w:cs="Times New Roman" w:eastAsia="Times New Roman" w:hAnsi="Times New Roman"/>
                <w:sz w:val="14"/>
                <w:szCs w:val="14"/>
                <w:color w:val="auto"/>
              </w:rPr>
              <w:t>Commercial and industrial</w:t>
            </w:r>
          </w:p>
        </w:tc>
        <w:tc>
          <w:tcPr>
            <w:tcW w:w="240" w:type="dxa"/>
            <w:vAlign w:val="bottom"/>
            <w:tcBorders>
              <w:bottom w:val="single" w:sz="8" w:color="CCEEFF"/>
            </w:tcBorders>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w w:val="85"/>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59,671</w:t>
            </w:r>
          </w:p>
        </w:tc>
        <w:tc>
          <w:tcPr>
            <w:tcW w:w="8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256</w:t>
            </w:r>
          </w:p>
        </w:tc>
        <w:tc>
          <w:tcPr>
            <w:tcW w:w="1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w:t>
            </w:r>
          </w:p>
        </w:tc>
        <w:tc>
          <w:tcPr>
            <w:tcW w:w="8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w w:val="85"/>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662</w:t>
            </w:r>
          </w:p>
        </w:tc>
        <w:tc>
          <w:tcPr>
            <w:tcW w:w="8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w w:val="85"/>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60,596</w:t>
            </w: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450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Real estate:</w:t>
            </w:r>
          </w:p>
        </w:tc>
        <w:tc>
          <w:tcPr>
            <w:tcW w:w="24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960" w:type="dxa"/>
            <w:vAlign w:val="bottom"/>
          </w:tcPr>
          <w:p>
            <w:pPr>
              <w:spacing w:after="0"/>
              <w:rPr>
                <w:sz w:val="3"/>
                <w:szCs w:val="3"/>
                <w:color w:val="auto"/>
              </w:rPr>
            </w:pPr>
          </w:p>
        </w:tc>
        <w:tc>
          <w:tcPr>
            <w:tcW w:w="200" w:type="dxa"/>
            <w:vAlign w:val="bottom"/>
          </w:tcPr>
          <w:p>
            <w:pPr>
              <w:spacing w:after="0"/>
              <w:rPr>
                <w:sz w:val="3"/>
                <w:szCs w:val="3"/>
                <w:color w:val="auto"/>
              </w:rPr>
            </w:pPr>
          </w:p>
        </w:tc>
        <w:tc>
          <w:tcPr>
            <w:tcW w:w="3340" w:type="dxa"/>
            <w:vAlign w:val="bottom"/>
          </w:tcPr>
          <w:p>
            <w:pPr>
              <w:spacing w:after="0"/>
              <w:rPr>
                <w:sz w:val="3"/>
                <w:szCs w:val="3"/>
                <w:color w:val="auto"/>
              </w:rPr>
            </w:pPr>
          </w:p>
        </w:tc>
        <w:tc>
          <w:tcPr>
            <w:tcW w:w="240" w:type="dxa"/>
            <w:vAlign w:val="bottom"/>
          </w:tcPr>
          <w:p>
            <w:pPr>
              <w:spacing w:after="0"/>
              <w:rPr>
                <w:sz w:val="3"/>
                <w:szCs w:val="3"/>
                <w:color w:val="auto"/>
              </w:rPr>
            </w:pPr>
          </w:p>
        </w:tc>
        <w:tc>
          <w:tcPr>
            <w:tcW w:w="104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116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Borders>
              <w:bottom w:val="single" w:sz="8" w:color="CCEEFF"/>
            </w:tcBorders>
            <w:shd w:val="clear" w:color="auto" w:fill="CCEEFF"/>
          </w:tcPr>
          <w:p>
            <w:pPr>
              <w:spacing w:after="0"/>
              <w:rPr>
                <w:sz w:val="18"/>
                <w:szCs w:val="18"/>
                <w:color w:val="auto"/>
              </w:rPr>
            </w:pPr>
          </w:p>
        </w:tc>
        <w:tc>
          <w:tcPr>
            <w:tcW w:w="4500" w:type="dxa"/>
            <w:vAlign w:val="bottom"/>
            <w:tcBorders>
              <w:bottom w:val="single" w:sz="8" w:color="CCEEFF"/>
            </w:tcBorders>
            <w:gridSpan w:val="3"/>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Commercial (c)</w:t>
            </w:r>
          </w:p>
        </w:tc>
        <w:tc>
          <w:tcPr>
            <w:tcW w:w="240" w:type="dxa"/>
            <w:vAlign w:val="bottom"/>
            <w:tcBorders>
              <w:bottom w:val="single" w:sz="8" w:color="CCEEFF"/>
            </w:tcBorders>
            <w:shd w:val="clear" w:color="auto" w:fill="CCEEFF"/>
          </w:tcPr>
          <w:p>
            <w:pPr>
              <w:spacing w:after="0"/>
              <w:rPr>
                <w:sz w:val="18"/>
                <w:szCs w:val="18"/>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19,351</w:t>
            </w:r>
          </w:p>
        </w:tc>
        <w:tc>
          <w:tcPr>
            <w:tcW w:w="8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spacing w:after="0"/>
              <w:rPr>
                <w:sz w:val="18"/>
                <w:szCs w:val="18"/>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351</w:t>
            </w:r>
          </w:p>
        </w:tc>
        <w:tc>
          <w:tcPr>
            <w:tcW w:w="1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12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Borders>
              <w:bottom w:val="single" w:sz="8" w:color="CCEEFF"/>
            </w:tcBorders>
            <w:shd w:val="clear" w:color="auto" w:fill="CCEEFF"/>
          </w:tcPr>
          <w:p>
            <w:pPr>
              <w:spacing w:after="0"/>
              <w:rPr>
                <w:sz w:val="18"/>
                <w:szCs w:val="18"/>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394</w:t>
            </w:r>
          </w:p>
        </w:tc>
        <w:tc>
          <w:tcPr>
            <w:tcW w:w="8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spacing w:after="0"/>
              <w:rPr>
                <w:sz w:val="18"/>
                <w:szCs w:val="18"/>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20,096</w:t>
            </w: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4500" w:type="dxa"/>
            <w:vAlign w:val="bottom"/>
            <w:gridSpan w:val="3"/>
          </w:tcPr>
          <w:p>
            <w:pPr>
              <w:ind w:left="220"/>
              <w:spacing w:after="0"/>
              <w:rPr>
                <w:sz w:val="20"/>
                <w:szCs w:val="20"/>
                <w:color w:val="auto"/>
              </w:rPr>
            </w:pPr>
            <w:r>
              <w:rPr>
                <w:rFonts w:ascii="Times New Roman" w:cs="Times New Roman" w:eastAsia="Times New Roman" w:hAnsi="Times New Roman"/>
                <w:sz w:val="14"/>
                <w:szCs w:val="14"/>
                <w:color w:val="auto"/>
              </w:rPr>
              <w:t>Residential builder and developer (d)</w:t>
            </w:r>
          </w:p>
        </w:tc>
        <w:tc>
          <w:tcPr>
            <w:tcW w:w="24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819</w:t>
            </w: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826</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960" w:type="dxa"/>
            <w:vAlign w:val="bottom"/>
          </w:tcPr>
          <w:p>
            <w:pPr>
              <w:spacing w:after="0"/>
              <w:rPr>
                <w:sz w:val="3"/>
                <w:szCs w:val="3"/>
                <w:color w:val="auto"/>
              </w:rPr>
            </w:pPr>
          </w:p>
        </w:tc>
        <w:tc>
          <w:tcPr>
            <w:tcW w:w="200" w:type="dxa"/>
            <w:vAlign w:val="bottom"/>
          </w:tcPr>
          <w:p>
            <w:pPr>
              <w:spacing w:after="0"/>
              <w:rPr>
                <w:sz w:val="3"/>
                <w:szCs w:val="3"/>
                <w:color w:val="auto"/>
              </w:rPr>
            </w:pPr>
          </w:p>
        </w:tc>
        <w:tc>
          <w:tcPr>
            <w:tcW w:w="3340" w:type="dxa"/>
            <w:vAlign w:val="bottom"/>
          </w:tcPr>
          <w:p>
            <w:pPr>
              <w:spacing w:after="0"/>
              <w:rPr>
                <w:sz w:val="3"/>
                <w:szCs w:val="3"/>
                <w:color w:val="auto"/>
              </w:rPr>
            </w:pPr>
          </w:p>
        </w:tc>
        <w:tc>
          <w:tcPr>
            <w:tcW w:w="240" w:type="dxa"/>
            <w:vAlign w:val="bottom"/>
          </w:tcPr>
          <w:p>
            <w:pPr>
              <w:spacing w:after="0"/>
              <w:rPr>
                <w:sz w:val="3"/>
                <w:szCs w:val="3"/>
                <w:color w:val="auto"/>
              </w:rPr>
            </w:pPr>
          </w:p>
        </w:tc>
        <w:tc>
          <w:tcPr>
            <w:tcW w:w="104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116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Borders>
              <w:bottom w:val="single" w:sz="8" w:color="CCEEFF"/>
            </w:tcBorders>
            <w:shd w:val="clear" w:color="auto" w:fill="CCEEFF"/>
          </w:tcPr>
          <w:p>
            <w:pPr>
              <w:spacing w:after="0"/>
              <w:rPr>
                <w:sz w:val="18"/>
                <w:szCs w:val="18"/>
                <w:color w:val="auto"/>
              </w:rPr>
            </w:pPr>
          </w:p>
        </w:tc>
        <w:tc>
          <w:tcPr>
            <w:tcW w:w="4500" w:type="dxa"/>
            <w:vAlign w:val="bottom"/>
            <w:tcBorders>
              <w:bottom w:val="single" w:sz="8" w:color="CCEEFF"/>
            </w:tcBorders>
            <w:gridSpan w:val="3"/>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Other commercial construction</w:t>
            </w:r>
          </w:p>
        </w:tc>
        <w:tc>
          <w:tcPr>
            <w:tcW w:w="240" w:type="dxa"/>
            <w:vAlign w:val="bottom"/>
            <w:tcBorders>
              <w:bottom w:val="single" w:sz="8" w:color="CCEEFF"/>
            </w:tcBorders>
            <w:shd w:val="clear" w:color="auto" w:fill="CCEEFF"/>
          </w:tcPr>
          <w:p>
            <w:pPr>
              <w:spacing w:after="0"/>
              <w:rPr>
                <w:sz w:val="18"/>
                <w:szCs w:val="18"/>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4,867</w:t>
            </w:r>
          </w:p>
        </w:tc>
        <w:tc>
          <w:tcPr>
            <w:tcW w:w="8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spacing w:after="0"/>
              <w:rPr>
                <w:sz w:val="18"/>
                <w:szCs w:val="18"/>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50</w:t>
            </w:r>
          </w:p>
        </w:tc>
        <w:tc>
          <w:tcPr>
            <w:tcW w:w="1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12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Borders>
              <w:bottom w:val="single" w:sz="8" w:color="CCEEFF"/>
            </w:tcBorders>
            <w:shd w:val="clear" w:color="auto" w:fill="CCEEFF"/>
          </w:tcPr>
          <w:p>
            <w:pPr>
              <w:spacing w:after="0"/>
              <w:rPr>
                <w:sz w:val="18"/>
                <w:szCs w:val="18"/>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w:t>
            </w:r>
          </w:p>
        </w:tc>
        <w:tc>
          <w:tcPr>
            <w:tcW w:w="8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spacing w:after="0"/>
              <w:rPr>
                <w:sz w:val="18"/>
                <w:szCs w:val="18"/>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4,945</w:t>
            </w: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4500" w:type="dxa"/>
            <w:vAlign w:val="bottom"/>
            <w:gridSpan w:val="3"/>
          </w:tcPr>
          <w:p>
            <w:pPr>
              <w:ind w:left="220"/>
              <w:spacing w:after="0"/>
              <w:rPr>
                <w:sz w:val="20"/>
                <w:szCs w:val="20"/>
                <w:color w:val="auto"/>
              </w:rPr>
            </w:pPr>
            <w:r>
              <w:rPr>
                <w:rFonts w:ascii="Times New Roman" w:cs="Times New Roman" w:eastAsia="Times New Roman" w:hAnsi="Times New Roman"/>
                <w:sz w:val="14"/>
                <w:szCs w:val="14"/>
                <w:color w:val="auto"/>
              </w:rPr>
              <w:t>Residential (e)</w:t>
            </w:r>
          </w:p>
        </w:tc>
        <w:tc>
          <w:tcPr>
            <w:tcW w:w="24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22,053</w:t>
            </w: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579</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368</w:t>
            </w: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284</w:t>
            </w: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23,284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960" w:type="dxa"/>
            <w:vAlign w:val="bottom"/>
          </w:tcPr>
          <w:p>
            <w:pPr>
              <w:spacing w:after="0"/>
              <w:rPr>
                <w:sz w:val="3"/>
                <w:szCs w:val="3"/>
                <w:color w:val="auto"/>
              </w:rPr>
            </w:pPr>
          </w:p>
        </w:tc>
        <w:tc>
          <w:tcPr>
            <w:tcW w:w="200" w:type="dxa"/>
            <w:vAlign w:val="bottom"/>
          </w:tcPr>
          <w:p>
            <w:pPr>
              <w:spacing w:after="0"/>
              <w:rPr>
                <w:sz w:val="3"/>
                <w:szCs w:val="3"/>
                <w:color w:val="auto"/>
              </w:rPr>
            </w:pPr>
          </w:p>
        </w:tc>
        <w:tc>
          <w:tcPr>
            <w:tcW w:w="3340" w:type="dxa"/>
            <w:vAlign w:val="bottom"/>
          </w:tcPr>
          <w:p>
            <w:pPr>
              <w:spacing w:after="0"/>
              <w:rPr>
                <w:sz w:val="3"/>
                <w:szCs w:val="3"/>
                <w:color w:val="auto"/>
              </w:rPr>
            </w:pPr>
          </w:p>
        </w:tc>
        <w:tc>
          <w:tcPr>
            <w:tcW w:w="240" w:type="dxa"/>
            <w:vAlign w:val="bottom"/>
          </w:tcPr>
          <w:p>
            <w:pPr>
              <w:spacing w:after="0"/>
              <w:rPr>
                <w:sz w:val="3"/>
                <w:szCs w:val="3"/>
                <w:color w:val="auto"/>
              </w:rPr>
            </w:pPr>
          </w:p>
        </w:tc>
        <w:tc>
          <w:tcPr>
            <w:tcW w:w="104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116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Borders>
              <w:bottom w:val="single" w:sz="8" w:color="CCEEFF"/>
            </w:tcBorders>
            <w:shd w:val="clear" w:color="auto" w:fill="CCEEFF"/>
          </w:tcPr>
          <w:p>
            <w:pPr>
              <w:spacing w:after="0"/>
              <w:rPr>
                <w:sz w:val="18"/>
                <w:szCs w:val="18"/>
                <w:color w:val="auto"/>
              </w:rPr>
            </w:pPr>
          </w:p>
        </w:tc>
        <w:tc>
          <w:tcPr>
            <w:tcW w:w="4500" w:type="dxa"/>
            <w:vAlign w:val="bottom"/>
            <w:tcBorders>
              <w:bottom w:val="single" w:sz="8" w:color="CCEEFF"/>
            </w:tcBorders>
            <w:gridSpan w:val="3"/>
            <w:shd w:val="clear" w:color="auto" w:fill="CCEEFF"/>
          </w:tcPr>
          <w:p>
            <w:pPr>
              <w:spacing w:after="0"/>
              <w:rPr>
                <w:sz w:val="20"/>
                <w:szCs w:val="20"/>
                <w:color w:val="auto"/>
              </w:rPr>
            </w:pPr>
            <w:r>
              <w:rPr>
                <w:rFonts w:ascii="Times New Roman" w:cs="Times New Roman" w:eastAsia="Times New Roman" w:hAnsi="Times New Roman"/>
                <w:sz w:val="14"/>
                <w:szCs w:val="14"/>
                <w:color w:val="auto"/>
              </w:rPr>
              <w:t>Consumer:</w:t>
            </w:r>
          </w:p>
        </w:tc>
        <w:tc>
          <w:tcPr>
            <w:tcW w:w="240" w:type="dxa"/>
            <w:vAlign w:val="bottom"/>
            <w:tcBorders>
              <w:bottom w:val="single" w:sz="8" w:color="CCEEFF"/>
            </w:tcBorders>
            <w:shd w:val="clear" w:color="auto" w:fill="CCEEFF"/>
          </w:tcPr>
          <w:p>
            <w:pPr>
              <w:spacing w:after="0"/>
              <w:rPr>
                <w:sz w:val="18"/>
                <w:szCs w:val="18"/>
                <w:color w:val="auto"/>
              </w:rPr>
            </w:pPr>
          </w:p>
        </w:tc>
        <w:tc>
          <w:tcPr>
            <w:tcW w:w="104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spacing w:after="0"/>
              <w:rPr>
                <w:sz w:val="18"/>
                <w:szCs w:val="18"/>
                <w:color w:val="auto"/>
              </w:rPr>
            </w:pPr>
          </w:p>
        </w:tc>
        <w:tc>
          <w:tcPr>
            <w:tcW w:w="108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116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spacing w:after="0"/>
              <w:rPr>
                <w:sz w:val="18"/>
                <w:szCs w:val="18"/>
                <w:color w:val="auto"/>
              </w:rPr>
            </w:pPr>
          </w:p>
        </w:tc>
        <w:tc>
          <w:tcPr>
            <w:tcW w:w="110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spacing w:after="0"/>
              <w:rPr>
                <w:sz w:val="18"/>
                <w:szCs w:val="18"/>
                <w:color w:val="auto"/>
              </w:rPr>
            </w:pPr>
          </w:p>
        </w:tc>
        <w:tc>
          <w:tcPr>
            <w:tcW w:w="110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4500" w:type="dxa"/>
            <w:vAlign w:val="bottom"/>
            <w:gridSpan w:val="3"/>
          </w:tcPr>
          <w:p>
            <w:pPr>
              <w:ind w:left="220"/>
              <w:spacing w:after="0"/>
              <w:rPr>
                <w:sz w:val="20"/>
                <w:szCs w:val="20"/>
                <w:color w:val="auto"/>
              </w:rPr>
            </w:pPr>
            <w:r>
              <w:rPr>
                <w:rFonts w:ascii="Times New Roman" w:cs="Times New Roman" w:eastAsia="Times New Roman" w:hAnsi="Times New Roman"/>
                <w:sz w:val="14"/>
                <w:szCs w:val="14"/>
                <w:color w:val="auto"/>
              </w:rPr>
              <w:t>Home equity lines and loans</w:t>
            </w:r>
          </w:p>
        </w:tc>
        <w:tc>
          <w:tcPr>
            <w:tcW w:w="24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4,450</w:t>
            </w: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78</w:t>
            </w: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4,556</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960" w:type="dxa"/>
            <w:vAlign w:val="bottom"/>
          </w:tcPr>
          <w:p>
            <w:pPr>
              <w:spacing w:after="0"/>
              <w:rPr>
                <w:sz w:val="3"/>
                <w:szCs w:val="3"/>
                <w:color w:val="auto"/>
              </w:rPr>
            </w:pPr>
          </w:p>
        </w:tc>
        <w:tc>
          <w:tcPr>
            <w:tcW w:w="200" w:type="dxa"/>
            <w:vAlign w:val="bottom"/>
          </w:tcPr>
          <w:p>
            <w:pPr>
              <w:spacing w:after="0"/>
              <w:rPr>
                <w:sz w:val="3"/>
                <w:szCs w:val="3"/>
                <w:color w:val="auto"/>
              </w:rPr>
            </w:pPr>
          </w:p>
        </w:tc>
        <w:tc>
          <w:tcPr>
            <w:tcW w:w="3340" w:type="dxa"/>
            <w:vAlign w:val="bottom"/>
          </w:tcPr>
          <w:p>
            <w:pPr>
              <w:spacing w:after="0"/>
              <w:rPr>
                <w:sz w:val="3"/>
                <w:szCs w:val="3"/>
                <w:color w:val="auto"/>
              </w:rPr>
            </w:pPr>
          </w:p>
        </w:tc>
        <w:tc>
          <w:tcPr>
            <w:tcW w:w="240" w:type="dxa"/>
            <w:vAlign w:val="bottom"/>
          </w:tcPr>
          <w:p>
            <w:pPr>
              <w:spacing w:after="0"/>
              <w:rPr>
                <w:sz w:val="3"/>
                <w:szCs w:val="3"/>
                <w:color w:val="auto"/>
              </w:rPr>
            </w:pPr>
          </w:p>
        </w:tc>
        <w:tc>
          <w:tcPr>
            <w:tcW w:w="104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116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Borders>
              <w:bottom w:val="single" w:sz="8" w:color="CCEEFF"/>
            </w:tcBorders>
            <w:shd w:val="clear" w:color="auto" w:fill="CCEEFF"/>
          </w:tcPr>
          <w:p>
            <w:pPr>
              <w:spacing w:after="0"/>
              <w:rPr>
                <w:sz w:val="18"/>
                <w:szCs w:val="18"/>
                <w:color w:val="auto"/>
              </w:rPr>
            </w:pPr>
          </w:p>
        </w:tc>
        <w:tc>
          <w:tcPr>
            <w:tcW w:w="4500" w:type="dxa"/>
            <w:vAlign w:val="bottom"/>
            <w:tcBorders>
              <w:bottom w:val="single" w:sz="8" w:color="CCEEFF"/>
            </w:tcBorders>
            <w:gridSpan w:val="3"/>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Recreational finance</w:t>
            </w:r>
          </w:p>
        </w:tc>
        <w:tc>
          <w:tcPr>
            <w:tcW w:w="240" w:type="dxa"/>
            <w:vAlign w:val="bottom"/>
            <w:tcBorders>
              <w:bottom w:val="single" w:sz="8" w:color="CCEEFF"/>
            </w:tcBorders>
            <w:shd w:val="clear" w:color="auto" w:fill="CCEEFF"/>
          </w:tcPr>
          <w:p>
            <w:pPr>
              <w:spacing w:after="0"/>
              <w:rPr>
                <w:sz w:val="18"/>
                <w:szCs w:val="18"/>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12,794</w:t>
            </w:r>
          </w:p>
        </w:tc>
        <w:tc>
          <w:tcPr>
            <w:tcW w:w="8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spacing w:after="0"/>
              <w:rPr>
                <w:sz w:val="18"/>
                <w:szCs w:val="18"/>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93</w:t>
            </w:r>
          </w:p>
        </w:tc>
        <w:tc>
          <w:tcPr>
            <w:tcW w:w="1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12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Borders>
              <w:bottom w:val="single" w:sz="8" w:color="CCEEFF"/>
            </w:tcBorders>
            <w:shd w:val="clear" w:color="auto" w:fill="CCEEFF"/>
          </w:tcPr>
          <w:p>
            <w:pPr>
              <w:spacing w:after="0"/>
              <w:rPr>
                <w:sz w:val="18"/>
                <w:szCs w:val="18"/>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w:t>
            </w:r>
          </w:p>
        </w:tc>
        <w:tc>
          <w:tcPr>
            <w:tcW w:w="8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spacing w:after="0"/>
              <w:rPr>
                <w:sz w:val="18"/>
                <w:szCs w:val="18"/>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12,913</w:t>
            </w: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4500" w:type="dxa"/>
            <w:vAlign w:val="bottom"/>
            <w:gridSpan w:val="3"/>
          </w:tcPr>
          <w:p>
            <w:pPr>
              <w:ind w:left="220"/>
              <w:spacing w:after="0"/>
              <w:rPr>
                <w:sz w:val="20"/>
                <w:szCs w:val="20"/>
                <w:color w:val="auto"/>
              </w:rPr>
            </w:pPr>
            <w:r>
              <w:rPr>
                <w:rFonts w:ascii="Times New Roman" w:cs="Times New Roman" w:eastAsia="Times New Roman" w:hAnsi="Times New Roman"/>
                <w:sz w:val="14"/>
                <w:szCs w:val="14"/>
                <w:color w:val="auto"/>
              </w:rPr>
              <w:t>Automobile</w:t>
            </w:r>
          </w:p>
        </w:tc>
        <w:tc>
          <w:tcPr>
            <w:tcW w:w="24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5,064</w:t>
            </w: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52</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w:t>
            </w: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5,127</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960" w:type="dxa"/>
            <w:vAlign w:val="bottom"/>
          </w:tcPr>
          <w:p>
            <w:pPr>
              <w:spacing w:after="0"/>
              <w:rPr>
                <w:sz w:val="3"/>
                <w:szCs w:val="3"/>
                <w:color w:val="auto"/>
              </w:rPr>
            </w:pPr>
          </w:p>
        </w:tc>
        <w:tc>
          <w:tcPr>
            <w:tcW w:w="200" w:type="dxa"/>
            <w:vAlign w:val="bottom"/>
          </w:tcPr>
          <w:p>
            <w:pPr>
              <w:spacing w:after="0"/>
              <w:rPr>
                <w:sz w:val="3"/>
                <w:szCs w:val="3"/>
                <w:color w:val="auto"/>
              </w:rPr>
            </w:pPr>
          </w:p>
        </w:tc>
        <w:tc>
          <w:tcPr>
            <w:tcW w:w="3340" w:type="dxa"/>
            <w:vAlign w:val="bottom"/>
          </w:tcPr>
          <w:p>
            <w:pPr>
              <w:spacing w:after="0"/>
              <w:rPr>
                <w:sz w:val="3"/>
                <w:szCs w:val="3"/>
                <w:color w:val="auto"/>
              </w:rPr>
            </w:pPr>
          </w:p>
        </w:tc>
        <w:tc>
          <w:tcPr>
            <w:tcW w:w="240" w:type="dxa"/>
            <w:vAlign w:val="bottom"/>
          </w:tcPr>
          <w:p>
            <w:pPr>
              <w:spacing w:after="0"/>
              <w:rPr>
                <w:sz w:val="3"/>
                <w:szCs w:val="3"/>
                <w:color w:val="auto"/>
              </w:rPr>
            </w:pPr>
          </w:p>
        </w:tc>
        <w:tc>
          <w:tcPr>
            <w:tcW w:w="104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116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30"/>
        </w:trPr>
        <w:tc>
          <w:tcPr>
            <w:tcW w:w="20" w:type="dxa"/>
            <w:vAlign w:val="bottom"/>
            <w:tcBorders>
              <w:bottom w:val="single" w:sz="8" w:color="CCEEFF"/>
            </w:tcBorders>
            <w:shd w:val="clear" w:color="auto" w:fill="CCEEFF"/>
          </w:tcPr>
          <w:p>
            <w:pPr>
              <w:spacing w:after="0"/>
              <w:rPr>
                <w:sz w:val="19"/>
                <w:szCs w:val="19"/>
                <w:color w:val="auto"/>
              </w:rPr>
            </w:pPr>
          </w:p>
        </w:tc>
        <w:tc>
          <w:tcPr>
            <w:tcW w:w="4500" w:type="dxa"/>
            <w:vAlign w:val="bottom"/>
            <w:tcBorders>
              <w:bottom w:val="single" w:sz="8" w:color="CCEEFF"/>
            </w:tcBorders>
            <w:gridSpan w:val="3"/>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Other</w:t>
            </w:r>
          </w:p>
        </w:tc>
        <w:tc>
          <w:tcPr>
            <w:tcW w:w="240" w:type="dxa"/>
            <w:vAlign w:val="bottom"/>
            <w:tcBorders>
              <w:bottom w:val="single" w:sz="8" w:color="CCEEFF"/>
            </w:tcBorders>
            <w:shd w:val="clear" w:color="auto" w:fill="CCEEFF"/>
          </w:tcPr>
          <w:p>
            <w:pPr>
              <w:spacing w:after="0"/>
              <w:rPr>
                <w:sz w:val="19"/>
                <w:szCs w:val="19"/>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2,134</w:t>
            </w:r>
          </w:p>
        </w:tc>
        <w:tc>
          <w:tcPr>
            <w:tcW w:w="8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spacing w:after="0"/>
              <w:rPr>
                <w:sz w:val="19"/>
                <w:szCs w:val="19"/>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w:t>
            </w:r>
          </w:p>
        </w:tc>
        <w:tc>
          <w:tcPr>
            <w:tcW w:w="1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w:t>
            </w:r>
          </w:p>
        </w:tc>
        <w:tc>
          <w:tcPr>
            <w:tcW w:w="8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spacing w:after="0"/>
              <w:rPr>
                <w:sz w:val="19"/>
                <w:szCs w:val="19"/>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56</w:t>
            </w:r>
          </w:p>
        </w:tc>
        <w:tc>
          <w:tcPr>
            <w:tcW w:w="8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spacing w:after="0"/>
              <w:rPr>
                <w:sz w:val="19"/>
                <w:szCs w:val="19"/>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2,231</w:t>
            </w: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450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Total</w:t>
            </w:r>
          </w:p>
        </w:tc>
        <w:tc>
          <w:tcPr>
            <w:tcW w:w="240" w:type="dxa"/>
            <w:vAlign w:val="bottom"/>
            <w:tcBorders>
              <w:top w:val="single" w:sz="8" w:color="auto"/>
            </w:tcBorders>
          </w:tcPr>
          <w:p>
            <w:pPr>
              <w:jc w:val="right"/>
              <w:ind w:right="88"/>
              <w:spacing w:after="0"/>
              <w:rPr>
                <w:sz w:val="20"/>
                <w:szCs w:val="20"/>
                <w:color w:val="auto"/>
              </w:rPr>
            </w:pPr>
            <w:r>
              <w:rPr>
                <w:rFonts w:ascii="Times New Roman" w:cs="Times New Roman" w:eastAsia="Times New Roman" w:hAnsi="Times New Roman"/>
                <w:sz w:val="14"/>
                <w:szCs w:val="14"/>
                <w:color w:val="auto"/>
                <w:w w:val="85"/>
              </w:rPr>
              <w:t>$</w:t>
            </w:r>
          </w:p>
        </w:tc>
        <w:tc>
          <w:tcPr>
            <w:tcW w:w="10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131,203</w:t>
            </w:r>
          </w:p>
        </w:tc>
        <w:tc>
          <w:tcPr>
            <w:tcW w:w="80" w:type="dxa"/>
            <w:vAlign w:val="bottom"/>
          </w:tcPr>
          <w:p>
            <w:pPr>
              <w:spacing w:after="0"/>
              <w:rPr>
                <w:sz w:val="16"/>
                <w:szCs w:val="16"/>
                <w:color w:val="auto"/>
              </w:rPr>
            </w:pPr>
          </w:p>
        </w:tc>
        <w:tc>
          <w:tcPr>
            <w:tcW w:w="180" w:type="dxa"/>
            <w:vAlign w:val="bottom"/>
            <w:tcBorders>
              <w:top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10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1,447</w:t>
            </w:r>
          </w:p>
        </w:tc>
        <w:tc>
          <w:tcPr>
            <w:tcW w:w="100" w:type="dxa"/>
            <w:vAlign w:val="bottom"/>
          </w:tcPr>
          <w:p>
            <w:pPr>
              <w:spacing w:after="0"/>
              <w:rPr>
                <w:sz w:val="16"/>
                <w:szCs w:val="16"/>
                <w:color w:val="auto"/>
              </w:rPr>
            </w:pPr>
          </w:p>
        </w:tc>
        <w:tc>
          <w:tcPr>
            <w:tcW w:w="12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4"/>
                <w:szCs w:val="14"/>
                <w:color w:val="auto"/>
              </w:rPr>
              <w:t>$</w:t>
            </w:r>
          </w:p>
        </w:tc>
        <w:tc>
          <w:tcPr>
            <w:tcW w:w="1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384</w:t>
            </w:r>
          </w:p>
        </w:tc>
        <w:tc>
          <w:tcPr>
            <w:tcW w:w="80" w:type="dxa"/>
            <w:vAlign w:val="bottom"/>
          </w:tcPr>
          <w:p>
            <w:pPr>
              <w:spacing w:after="0"/>
              <w:rPr>
                <w:sz w:val="16"/>
                <w:szCs w:val="16"/>
                <w:color w:val="auto"/>
              </w:rPr>
            </w:pPr>
          </w:p>
        </w:tc>
        <w:tc>
          <w:tcPr>
            <w:tcW w:w="180" w:type="dxa"/>
            <w:vAlign w:val="bottom"/>
            <w:tcBorders>
              <w:top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w w:val="85"/>
              </w:rPr>
              <w:t>$</w:t>
            </w:r>
          </w:p>
        </w:tc>
        <w:tc>
          <w:tcPr>
            <w:tcW w:w="1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1,540</w:t>
            </w:r>
          </w:p>
        </w:tc>
        <w:tc>
          <w:tcPr>
            <w:tcW w:w="80" w:type="dxa"/>
            <w:vAlign w:val="bottom"/>
          </w:tcPr>
          <w:p>
            <w:pPr>
              <w:spacing w:after="0"/>
              <w:rPr>
                <w:sz w:val="16"/>
                <w:szCs w:val="16"/>
                <w:color w:val="auto"/>
              </w:rPr>
            </w:pPr>
          </w:p>
        </w:tc>
        <w:tc>
          <w:tcPr>
            <w:tcW w:w="180" w:type="dxa"/>
            <w:vAlign w:val="bottom"/>
            <w:tcBorders>
              <w:top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w w:val="85"/>
              </w:rPr>
              <w:t>$</w:t>
            </w:r>
          </w:p>
        </w:tc>
        <w:tc>
          <w:tcPr>
            <w:tcW w:w="1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134,574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960" w:type="dxa"/>
            <w:vAlign w:val="bottom"/>
          </w:tcPr>
          <w:p>
            <w:pPr>
              <w:spacing w:after="0"/>
              <w:rPr>
                <w:sz w:val="3"/>
                <w:szCs w:val="3"/>
                <w:color w:val="auto"/>
              </w:rPr>
            </w:pPr>
          </w:p>
        </w:tc>
        <w:tc>
          <w:tcPr>
            <w:tcW w:w="200" w:type="dxa"/>
            <w:vAlign w:val="bottom"/>
          </w:tcPr>
          <w:p>
            <w:pPr>
              <w:spacing w:after="0"/>
              <w:rPr>
                <w:sz w:val="3"/>
                <w:szCs w:val="3"/>
                <w:color w:val="auto"/>
              </w:rPr>
            </w:pPr>
          </w:p>
        </w:tc>
        <w:tc>
          <w:tcPr>
            <w:tcW w:w="3340" w:type="dxa"/>
            <w:vAlign w:val="bottom"/>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104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108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16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110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110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96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334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20" w:type="dxa"/>
            <w:vAlign w:val="bottom"/>
            <w:shd w:val="clear" w:color="auto" w:fill="CCEEFF"/>
          </w:tcPr>
          <w:p>
            <w:pPr>
              <w:spacing w:after="0"/>
              <w:rPr>
                <w:sz w:val="20"/>
                <w:szCs w:val="20"/>
                <w:color w:val="auto"/>
              </w:rPr>
            </w:pPr>
          </w:p>
        </w:tc>
        <w:tc>
          <w:tcPr>
            <w:tcW w:w="96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334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0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0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16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10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450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December 31, 2024</w:t>
            </w:r>
          </w:p>
        </w:tc>
        <w:tc>
          <w:tcPr>
            <w:tcW w:w="2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960" w:type="dxa"/>
            <w:vAlign w:val="bottom"/>
            <w:tcBorders>
              <w:top w:val="single" w:sz="8" w:color="auto"/>
            </w:tcBorders>
          </w:tcPr>
          <w:p>
            <w:pPr>
              <w:spacing w:after="0"/>
              <w:rPr>
                <w:sz w:val="4"/>
                <w:szCs w:val="4"/>
                <w:color w:val="auto"/>
              </w:rPr>
            </w:pPr>
          </w:p>
        </w:tc>
        <w:tc>
          <w:tcPr>
            <w:tcW w:w="200" w:type="dxa"/>
            <w:vAlign w:val="bottom"/>
            <w:tcBorders>
              <w:top w:val="single" w:sz="8" w:color="auto"/>
            </w:tcBorders>
          </w:tcPr>
          <w:p>
            <w:pPr>
              <w:spacing w:after="0"/>
              <w:rPr>
                <w:sz w:val="4"/>
                <w:szCs w:val="4"/>
                <w:color w:val="auto"/>
              </w:rPr>
            </w:pPr>
          </w:p>
        </w:tc>
        <w:tc>
          <w:tcPr>
            <w:tcW w:w="3340" w:type="dxa"/>
            <w:vAlign w:val="bottom"/>
          </w:tcPr>
          <w:p>
            <w:pPr>
              <w:spacing w:after="0"/>
              <w:rPr>
                <w:sz w:val="4"/>
                <w:szCs w:val="4"/>
                <w:color w:val="auto"/>
              </w:rPr>
            </w:pPr>
          </w:p>
        </w:tc>
        <w:tc>
          <w:tcPr>
            <w:tcW w:w="240" w:type="dxa"/>
            <w:vAlign w:val="bottom"/>
          </w:tcPr>
          <w:p>
            <w:pPr>
              <w:spacing w:after="0"/>
              <w:rPr>
                <w:sz w:val="4"/>
                <w:szCs w:val="4"/>
                <w:color w:val="auto"/>
              </w:rPr>
            </w:pPr>
          </w:p>
        </w:tc>
        <w:tc>
          <w:tcPr>
            <w:tcW w:w="1040" w:type="dxa"/>
            <w:vAlign w:val="bottom"/>
          </w:tcPr>
          <w:p>
            <w:pPr>
              <w:spacing w:after="0"/>
              <w:rPr>
                <w:sz w:val="4"/>
                <w:szCs w:val="4"/>
                <w:color w:val="auto"/>
              </w:rPr>
            </w:pPr>
          </w:p>
        </w:tc>
        <w:tc>
          <w:tcPr>
            <w:tcW w:w="80" w:type="dxa"/>
            <w:vAlign w:val="bottom"/>
          </w:tcPr>
          <w:p>
            <w:pPr>
              <w:spacing w:after="0"/>
              <w:rPr>
                <w:sz w:val="4"/>
                <w:szCs w:val="4"/>
                <w:color w:val="auto"/>
              </w:rPr>
            </w:pPr>
          </w:p>
        </w:tc>
        <w:tc>
          <w:tcPr>
            <w:tcW w:w="180" w:type="dxa"/>
            <w:vAlign w:val="bottom"/>
          </w:tcPr>
          <w:p>
            <w:pPr>
              <w:spacing w:after="0"/>
              <w:rPr>
                <w:sz w:val="4"/>
                <w:szCs w:val="4"/>
                <w:color w:val="auto"/>
              </w:rPr>
            </w:pPr>
          </w:p>
        </w:tc>
        <w:tc>
          <w:tcPr>
            <w:tcW w:w="1080" w:type="dxa"/>
            <w:vAlign w:val="bottom"/>
          </w:tcPr>
          <w:p>
            <w:pPr>
              <w:spacing w:after="0"/>
              <w:rPr>
                <w:sz w:val="4"/>
                <w:szCs w:val="4"/>
                <w:color w:val="auto"/>
              </w:rPr>
            </w:pPr>
          </w:p>
        </w:tc>
        <w:tc>
          <w:tcPr>
            <w:tcW w:w="100" w:type="dxa"/>
            <w:vAlign w:val="bottom"/>
          </w:tcPr>
          <w:p>
            <w:pPr>
              <w:spacing w:after="0"/>
              <w:rPr>
                <w:sz w:val="4"/>
                <w:szCs w:val="4"/>
                <w:color w:val="auto"/>
              </w:rPr>
            </w:pPr>
          </w:p>
        </w:tc>
        <w:tc>
          <w:tcPr>
            <w:tcW w:w="120" w:type="dxa"/>
            <w:vAlign w:val="bottom"/>
          </w:tcPr>
          <w:p>
            <w:pPr>
              <w:spacing w:after="0"/>
              <w:rPr>
                <w:sz w:val="4"/>
                <w:szCs w:val="4"/>
                <w:color w:val="auto"/>
              </w:rPr>
            </w:pPr>
          </w:p>
        </w:tc>
        <w:tc>
          <w:tcPr>
            <w:tcW w:w="1160" w:type="dxa"/>
            <w:vAlign w:val="bottom"/>
          </w:tcPr>
          <w:p>
            <w:pPr>
              <w:spacing w:after="0"/>
              <w:rPr>
                <w:sz w:val="4"/>
                <w:szCs w:val="4"/>
                <w:color w:val="auto"/>
              </w:rPr>
            </w:pPr>
          </w:p>
        </w:tc>
        <w:tc>
          <w:tcPr>
            <w:tcW w:w="80" w:type="dxa"/>
            <w:vAlign w:val="bottom"/>
          </w:tcPr>
          <w:p>
            <w:pPr>
              <w:spacing w:after="0"/>
              <w:rPr>
                <w:sz w:val="4"/>
                <w:szCs w:val="4"/>
                <w:color w:val="auto"/>
              </w:rPr>
            </w:pPr>
          </w:p>
        </w:tc>
        <w:tc>
          <w:tcPr>
            <w:tcW w:w="180" w:type="dxa"/>
            <w:vAlign w:val="bottom"/>
          </w:tcPr>
          <w:p>
            <w:pPr>
              <w:spacing w:after="0"/>
              <w:rPr>
                <w:sz w:val="4"/>
                <w:szCs w:val="4"/>
                <w:color w:val="auto"/>
              </w:rPr>
            </w:pPr>
          </w:p>
        </w:tc>
        <w:tc>
          <w:tcPr>
            <w:tcW w:w="1100" w:type="dxa"/>
            <w:vAlign w:val="bottom"/>
          </w:tcPr>
          <w:p>
            <w:pPr>
              <w:spacing w:after="0"/>
              <w:rPr>
                <w:sz w:val="4"/>
                <w:szCs w:val="4"/>
                <w:color w:val="auto"/>
              </w:rPr>
            </w:pPr>
          </w:p>
        </w:tc>
        <w:tc>
          <w:tcPr>
            <w:tcW w:w="80" w:type="dxa"/>
            <w:vAlign w:val="bottom"/>
          </w:tcPr>
          <w:p>
            <w:pPr>
              <w:spacing w:after="0"/>
              <w:rPr>
                <w:sz w:val="4"/>
                <w:szCs w:val="4"/>
                <w:color w:val="auto"/>
              </w:rPr>
            </w:pPr>
          </w:p>
        </w:tc>
        <w:tc>
          <w:tcPr>
            <w:tcW w:w="180" w:type="dxa"/>
            <w:vAlign w:val="bottom"/>
          </w:tcPr>
          <w:p>
            <w:pPr>
              <w:spacing w:after="0"/>
              <w:rPr>
                <w:sz w:val="4"/>
                <w:szCs w:val="4"/>
                <w:color w:val="auto"/>
              </w:rPr>
            </w:pPr>
          </w:p>
        </w:tc>
        <w:tc>
          <w:tcPr>
            <w:tcW w:w="1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10"/>
        </w:trPr>
        <w:tc>
          <w:tcPr>
            <w:tcW w:w="20" w:type="dxa"/>
            <w:vAlign w:val="bottom"/>
            <w:tcBorders>
              <w:bottom w:val="single" w:sz="8" w:color="CCEEFF"/>
            </w:tcBorders>
            <w:shd w:val="clear" w:color="auto" w:fill="CCEEFF"/>
          </w:tcPr>
          <w:p>
            <w:pPr>
              <w:spacing w:after="0"/>
              <w:rPr>
                <w:sz w:val="18"/>
                <w:szCs w:val="18"/>
                <w:color w:val="auto"/>
              </w:rPr>
            </w:pPr>
          </w:p>
        </w:tc>
        <w:tc>
          <w:tcPr>
            <w:tcW w:w="4500" w:type="dxa"/>
            <w:vAlign w:val="bottom"/>
            <w:tcBorders>
              <w:bottom w:val="single" w:sz="8" w:color="CCEEFF"/>
            </w:tcBorders>
            <w:gridSpan w:val="3"/>
            <w:shd w:val="clear" w:color="auto" w:fill="CCEEFF"/>
          </w:tcPr>
          <w:p>
            <w:pPr>
              <w:spacing w:after="0"/>
              <w:rPr>
                <w:sz w:val="20"/>
                <w:szCs w:val="20"/>
                <w:color w:val="auto"/>
              </w:rPr>
            </w:pPr>
            <w:r>
              <w:rPr>
                <w:rFonts w:ascii="Times New Roman" w:cs="Times New Roman" w:eastAsia="Times New Roman" w:hAnsi="Times New Roman"/>
                <w:sz w:val="14"/>
                <w:szCs w:val="14"/>
                <w:color w:val="auto"/>
              </w:rPr>
              <w:t>Commercial and industrial</w:t>
            </w:r>
          </w:p>
        </w:tc>
        <w:tc>
          <w:tcPr>
            <w:tcW w:w="240" w:type="dxa"/>
            <w:vAlign w:val="bottom"/>
            <w:tcBorders>
              <w:bottom w:val="single" w:sz="8" w:color="CCEEFF"/>
            </w:tcBorders>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w w:val="85"/>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60,374</w:t>
            </w:r>
          </w:p>
        </w:tc>
        <w:tc>
          <w:tcPr>
            <w:tcW w:w="8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399</w:t>
            </w:r>
          </w:p>
        </w:tc>
        <w:tc>
          <w:tcPr>
            <w:tcW w:w="1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w:t>
            </w:r>
          </w:p>
        </w:tc>
        <w:tc>
          <w:tcPr>
            <w:tcW w:w="8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w w:val="85"/>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696</w:t>
            </w:r>
          </w:p>
        </w:tc>
        <w:tc>
          <w:tcPr>
            <w:tcW w:w="8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w w:val="85"/>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61,481</w:t>
            </w: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450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Real estate:</w:t>
            </w:r>
          </w:p>
        </w:tc>
        <w:tc>
          <w:tcPr>
            <w:tcW w:w="24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960" w:type="dxa"/>
            <w:vAlign w:val="bottom"/>
          </w:tcPr>
          <w:p>
            <w:pPr>
              <w:spacing w:after="0"/>
              <w:rPr>
                <w:sz w:val="3"/>
                <w:szCs w:val="3"/>
                <w:color w:val="auto"/>
              </w:rPr>
            </w:pPr>
          </w:p>
        </w:tc>
        <w:tc>
          <w:tcPr>
            <w:tcW w:w="200" w:type="dxa"/>
            <w:vAlign w:val="bottom"/>
          </w:tcPr>
          <w:p>
            <w:pPr>
              <w:spacing w:after="0"/>
              <w:rPr>
                <w:sz w:val="3"/>
                <w:szCs w:val="3"/>
                <w:color w:val="auto"/>
              </w:rPr>
            </w:pPr>
          </w:p>
        </w:tc>
        <w:tc>
          <w:tcPr>
            <w:tcW w:w="3340" w:type="dxa"/>
            <w:vAlign w:val="bottom"/>
          </w:tcPr>
          <w:p>
            <w:pPr>
              <w:spacing w:after="0"/>
              <w:rPr>
                <w:sz w:val="3"/>
                <w:szCs w:val="3"/>
                <w:color w:val="auto"/>
              </w:rPr>
            </w:pPr>
          </w:p>
        </w:tc>
        <w:tc>
          <w:tcPr>
            <w:tcW w:w="240" w:type="dxa"/>
            <w:vAlign w:val="bottom"/>
          </w:tcPr>
          <w:p>
            <w:pPr>
              <w:spacing w:after="0"/>
              <w:rPr>
                <w:sz w:val="3"/>
                <w:szCs w:val="3"/>
                <w:color w:val="auto"/>
              </w:rPr>
            </w:pPr>
          </w:p>
        </w:tc>
        <w:tc>
          <w:tcPr>
            <w:tcW w:w="104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116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Borders>
              <w:bottom w:val="single" w:sz="8" w:color="CCEEFF"/>
            </w:tcBorders>
            <w:shd w:val="clear" w:color="auto" w:fill="CCEEFF"/>
          </w:tcPr>
          <w:p>
            <w:pPr>
              <w:spacing w:after="0"/>
              <w:rPr>
                <w:sz w:val="18"/>
                <w:szCs w:val="18"/>
                <w:color w:val="auto"/>
              </w:rPr>
            </w:pPr>
          </w:p>
        </w:tc>
        <w:tc>
          <w:tcPr>
            <w:tcW w:w="4500" w:type="dxa"/>
            <w:vAlign w:val="bottom"/>
            <w:tcBorders>
              <w:bottom w:val="single" w:sz="8" w:color="CCEEFF"/>
            </w:tcBorders>
            <w:gridSpan w:val="3"/>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Commercial (c)</w:t>
            </w:r>
          </w:p>
        </w:tc>
        <w:tc>
          <w:tcPr>
            <w:tcW w:w="240" w:type="dxa"/>
            <w:vAlign w:val="bottom"/>
            <w:tcBorders>
              <w:bottom w:val="single" w:sz="8" w:color="CCEEFF"/>
            </w:tcBorders>
            <w:shd w:val="clear" w:color="auto" w:fill="CCEEFF"/>
          </w:tcPr>
          <w:p>
            <w:pPr>
              <w:spacing w:after="0"/>
              <w:rPr>
                <w:sz w:val="18"/>
                <w:szCs w:val="18"/>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20,054</w:t>
            </w:r>
          </w:p>
        </w:tc>
        <w:tc>
          <w:tcPr>
            <w:tcW w:w="8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spacing w:after="0"/>
              <w:rPr>
                <w:sz w:val="18"/>
                <w:szCs w:val="18"/>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255</w:t>
            </w:r>
          </w:p>
        </w:tc>
        <w:tc>
          <w:tcPr>
            <w:tcW w:w="1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w:t>
            </w:r>
          </w:p>
        </w:tc>
        <w:tc>
          <w:tcPr>
            <w:tcW w:w="8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spacing w:after="0"/>
              <w:rPr>
                <w:sz w:val="18"/>
                <w:szCs w:val="18"/>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468</w:t>
            </w:r>
          </w:p>
        </w:tc>
        <w:tc>
          <w:tcPr>
            <w:tcW w:w="8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spacing w:after="0"/>
              <w:rPr>
                <w:sz w:val="18"/>
                <w:szCs w:val="18"/>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20,780</w:t>
            </w: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4500" w:type="dxa"/>
            <w:vAlign w:val="bottom"/>
            <w:gridSpan w:val="3"/>
          </w:tcPr>
          <w:p>
            <w:pPr>
              <w:ind w:left="220"/>
              <w:spacing w:after="0"/>
              <w:rPr>
                <w:sz w:val="20"/>
                <w:szCs w:val="20"/>
                <w:color w:val="auto"/>
              </w:rPr>
            </w:pPr>
            <w:r>
              <w:rPr>
                <w:rFonts w:ascii="Times New Roman" w:cs="Times New Roman" w:eastAsia="Times New Roman" w:hAnsi="Times New Roman"/>
                <w:sz w:val="14"/>
                <w:szCs w:val="14"/>
                <w:color w:val="auto"/>
              </w:rPr>
              <w:t>Residential builder and developer</w:t>
            </w:r>
          </w:p>
        </w:tc>
        <w:tc>
          <w:tcPr>
            <w:tcW w:w="24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830</w:t>
            </w: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835</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960" w:type="dxa"/>
            <w:vAlign w:val="bottom"/>
          </w:tcPr>
          <w:p>
            <w:pPr>
              <w:spacing w:after="0"/>
              <w:rPr>
                <w:sz w:val="3"/>
                <w:szCs w:val="3"/>
                <w:color w:val="auto"/>
              </w:rPr>
            </w:pPr>
          </w:p>
        </w:tc>
        <w:tc>
          <w:tcPr>
            <w:tcW w:w="200" w:type="dxa"/>
            <w:vAlign w:val="bottom"/>
          </w:tcPr>
          <w:p>
            <w:pPr>
              <w:spacing w:after="0"/>
              <w:rPr>
                <w:sz w:val="3"/>
                <w:szCs w:val="3"/>
                <w:color w:val="auto"/>
              </w:rPr>
            </w:pPr>
          </w:p>
        </w:tc>
        <w:tc>
          <w:tcPr>
            <w:tcW w:w="3340" w:type="dxa"/>
            <w:vAlign w:val="bottom"/>
          </w:tcPr>
          <w:p>
            <w:pPr>
              <w:spacing w:after="0"/>
              <w:rPr>
                <w:sz w:val="3"/>
                <w:szCs w:val="3"/>
                <w:color w:val="auto"/>
              </w:rPr>
            </w:pPr>
          </w:p>
        </w:tc>
        <w:tc>
          <w:tcPr>
            <w:tcW w:w="240" w:type="dxa"/>
            <w:vAlign w:val="bottom"/>
          </w:tcPr>
          <w:p>
            <w:pPr>
              <w:spacing w:after="0"/>
              <w:rPr>
                <w:sz w:val="3"/>
                <w:szCs w:val="3"/>
                <w:color w:val="auto"/>
              </w:rPr>
            </w:pPr>
          </w:p>
        </w:tc>
        <w:tc>
          <w:tcPr>
            <w:tcW w:w="104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116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Borders>
              <w:bottom w:val="single" w:sz="8" w:color="CCEEFF"/>
            </w:tcBorders>
            <w:shd w:val="clear" w:color="auto" w:fill="CCEEFF"/>
          </w:tcPr>
          <w:p>
            <w:pPr>
              <w:spacing w:after="0"/>
              <w:rPr>
                <w:sz w:val="18"/>
                <w:szCs w:val="18"/>
                <w:color w:val="auto"/>
              </w:rPr>
            </w:pPr>
          </w:p>
        </w:tc>
        <w:tc>
          <w:tcPr>
            <w:tcW w:w="4500" w:type="dxa"/>
            <w:vAlign w:val="bottom"/>
            <w:tcBorders>
              <w:bottom w:val="single" w:sz="8" w:color="CCEEFF"/>
            </w:tcBorders>
            <w:gridSpan w:val="3"/>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Other commercial construction</w:t>
            </w:r>
          </w:p>
        </w:tc>
        <w:tc>
          <w:tcPr>
            <w:tcW w:w="240" w:type="dxa"/>
            <w:vAlign w:val="bottom"/>
            <w:tcBorders>
              <w:bottom w:val="single" w:sz="8" w:color="CCEEFF"/>
            </w:tcBorders>
            <w:shd w:val="clear" w:color="auto" w:fill="CCEEFF"/>
          </w:tcPr>
          <w:p>
            <w:pPr>
              <w:spacing w:after="0"/>
              <w:rPr>
                <w:sz w:val="18"/>
                <w:szCs w:val="18"/>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5,018</w:t>
            </w:r>
          </w:p>
        </w:tc>
        <w:tc>
          <w:tcPr>
            <w:tcW w:w="8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spacing w:after="0"/>
              <w:rPr>
                <w:sz w:val="18"/>
                <w:szCs w:val="18"/>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65</w:t>
            </w:r>
          </w:p>
        </w:tc>
        <w:tc>
          <w:tcPr>
            <w:tcW w:w="1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12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Borders>
              <w:bottom w:val="single" w:sz="8" w:color="CCEEFF"/>
            </w:tcBorders>
            <w:shd w:val="clear" w:color="auto" w:fill="CCEEFF"/>
          </w:tcPr>
          <w:p>
            <w:pPr>
              <w:spacing w:after="0"/>
              <w:rPr>
                <w:sz w:val="18"/>
                <w:szCs w:val="18"/>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66</w:t>
            </w:r>
          </w:p>
        </w:tc>
        <w:tc>
          <w:tcPr>
            <w:tcW w:w="8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spacing w:after="0"/>
              <w:rPr>
                <w:sz w:val="18"/>
                <w:szCs w:val="18"/>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5,149</w:t>
            </w: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4500" w:type="dxa"/>
            <w:vAlign w:val="bottom"/>
            <w:gridSpan w:val="3"/>
          </w:tcPr>
          <w:p>
            <w:pPr>
              <w:ind w:left="220"/>
              <w:spacing w:after="0"/>
              <w:rPr>
                <w:sz w:val="20"/>
                <w:szCs w:val="20"/>
                <w:color w:val="auto"/>
              </w:rPr>
            </w:pPr>
            <w:r>
              <w:rPr>
                <w:rFonts w:ascii="Times New Roman" w:cs="Times New Roman" w:eastAsia="Times New Roman" w:hAnsi="Times New Roman"/>
                <w:sz w:val="14"/>
                <w:szCs w:val="14"/>
                <w:color w:val="auto"/>
              </w:rPr>
              <w:t>Residential (e)</w:t>
            </w:r>
          </w:p>
        </w:tc>
        <w:tc>
          <w:tcPr>
            <w:tcW w:w="24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21,853</w:t>
            </w: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719</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315</w:t>
            </w: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279</w:t>
            </w: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23,166</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960" w:type="dxa"/>
            <w:vAlign w:val="bottom"/>
          </w:tcPr>
          <w:p>
            <w:pPr>
              <w:spacing w:after="0"/>
              <w:rPr>
                <w:sz w:val="3"/>
                <w:szCs w:val="3"/>
                <w:color w:val="auto"/>
              </w:rPr>
            </w:pPr>
          </w:p>
        </w:tc>
        <w:tc>
          <w:tcPr>
            <w:tcW w:w="200" w:type="dxa"/>
            <w:vAlign w:val="bottom"/>
          </w:tcPr>
          <w:p>
            <w:pPr>
              <w:spacing w:after="0"/>
              <w:rPr>
                <w:sz w:val="3"/>
                <w:szCs w:val="3"/>
                <w:color w:val="auto"/>
              </w:rPr>
            </w:pPr>
          </w:p>
        </w:tc>
        <w:tc>
          <w:tcPr>
            <w:tcW w:w="3340" w:type="dxa"/>
            <w:vAlign w:val="bottom"/>
          </w:tcPr>
          <w:p>
            <w:pPr>
              <w:spacing w:after="0"/>
              <w:rPr>
                <w:sz w:val="3"/>
                <w:szCs w:val="3"/>
                <w:color w:val="auto"/>
              </w:rPr>
            </w:pPr>
          </w:p>
        </w:tc>
        <w:tc>
          <w:tcPr>
            <w:tcW w:w="240" w:type="dxa"/>
            <w:vAlign w:val="bottom"/>
          </w:tcPr>
          <w:p>
            <w:pPr>
              <w:spacing w:after="0"/>
              <w:rPr>
                <w:sz w:val="3"/>
                <w:szCs w:val="3"/>
                <w:color w:val="auto"/>
              </w:rPr>
            </w:pPr>
          </w:p>
        </w:tc>
        <w:tc>
          <w:tcPr>
            <w:tcW w:w="104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116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Borders>
              <w:bottom w:val="single" w:sz="8" w:color="CCEEFF"/>
            </w:tcBorders>
            <w:shd w:val="clear" w:color="auto" w:fill="CCEEFF"/>
          </w:tcPr>
          <w:p>
            <w:pPr>
              <w:spacing w:after="0"/>
              <w:rPr>
                <w:sz w:val="18"/>
                <w:szCs w:val="18"/>
                <w:color w:val="auto"/>
              </w:rPr>
            </w:pPr>
          </w:p>
        </w:tc>
        <w:tc>
          <w:tcPr>
            <w:tcW w:w="4500" w:type="dxa"/>
            <w:vAlign w:val="bottom"/>
            <w:tcBorders>
              <w:bottom w:val="single" w:sz="8" w:color="CCEEFF"/>
            </w:tcBorders>
            <w:gridSpan w:val="3"/>
            <w:shd w:val="clear" w:color="auto" w:fill="CCEEFF"/>
          </w:tcPr>
          <w:p>
            <w:pPr>
              <w:spacing w:after="0"/>
              <w:rPr>
                <w:sz w:val="20"/>
                <w:szCs w:val="20"/>
                <w:color w:val="auto"/>
              </w:rPr>
            </w:pPr>
            <w:r>
              <w:rPr>
                <w:rFonts w:ascii="Times New Roman" w:cs="Times New Roman" w:eastAsia="Times New Roman" w:hAnsi="Times New Roman"/>
                <w:sz w:val="14"/>
                <w:szCs w:val="14"/>
                <w:color w:val="auto"/>
              </w:rPr>
              <w:t>Consumer:</w:t>
            </w:r>
          </w:p>
        </w:tc>
        <w:tc>
          <w:tcPr>
            <w:tcW w:w="240" w:type="dxa"/>
            <w:vAlign w:val="bottom"/>
            <w:tcBorders>
              <w:bottom w:val="single" w:sz="8" w:color="CCEEFF"/>
            </w:tcBorders>
            <w:shd w:val="clear" w:color="auto" w:fill="CCEEFF"/>
          </w:tcPr>
          <w:p>
            <w:pPr>
              <w:spacing w:after="0"/>
              <w:rPr>
                <w:sz w:val="18"/>
                <w:szCs w:val="18"/>
                <w:color w:val="auto"/>
              </w:rPr>
            </w:pPr>
          </w:p>
        </w:tc>
        <w:tc>
          <w:tcPr>
            <w:tcW w:w="104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spacing w:after="0"/>
              <w:rPr>
                <w:sz w:val="18"/>
                <w:szCs w:val="18"/>
                <w:color w:val="auto"/>
              </w:rPr>
            </w:pPr>
          </w:p>
        </w:tc>
        <w:tc>
          <w:tcPr>
            <w:tcW w:w="108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116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spacing w:after="0"/>
              <w:rPr>
                <w:sz w:val="18"/>
                <w:szCs w:val="18"/>
                <w:color w:val="auto"/>
              </w:rPr>
            </w:pPr>
          </w:p>
        </w:tc>
        <w:tc>
          <w:tcPr>
            <w:tcW w:w="110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spacing w:after="0"/>
              <w:rPr>
                <w:sz w:val="18"/>
                <w:szCs w:val="18"/>
                <w:color w:val="auto"/>
              </w:rPr>
            </w:pPr>
          </w:p>
        </w:tc>
        <w:tc>
          <w:tcPr>
            <w:tcW w:w="110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4500" w:type="dxa"/>
            <w:vAlign w:val="bottom"/>
            <w:gridSpan w:val="3"/>
          </w:tcPr>
          <w:p>
            <w:pPr>
              <w:ind w:left="220"/>
              <w:spacing w:after="0"/>
              <w:rPr>
                <w:sz w:val="20"/>
                <w:szCs w:val="20"/>
                <w:color w:val="auto"/>
              </w:rPr>
            </w:pPr>
            <w:r>
              <w:rPr>
                <w:rFonts w:ascii="Times New Roman" w:cs="Times New Roman" w:eastAsia="Times New Roman" w:hAnsi="Times New Roman"/>
                <w:sz w:val="14"/>
                <w:szCs w:val="14"/>
                <w:color w:val="auto"/>
              </w:rPr>
              <w:t>Home equity lines and loans</w:t>
            </w:r>
          </w:p>
        </w:tc>
        <w:tc>
          <w:tcPr>
            <w:tcW w:w="24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4,482</w:t>
            </w: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29</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81</w:t>
            </w: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4,592</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960" w:type="dxa"/>
            <w:vAlign w:val="bottom"/>
          </w:tcPr>
          <w:p>
            <w:pPr>
              <w:spacing w:after="0"/>
              <w:rPr>
                <w:sz w:val="3"/>
                <w:szCs w:val="3"/>
                <w:color w:val="auto"/>
              </w:rPr>
            </w:pPr>
          </w:p>
        </w:tc>
        <w:tc>
          <w:tcPr>
            <w:tcW w:w="200" w:type="dxa"/>
            <w:vAlign w:val="bottom"/>
          </w:tcPr>
          <w:p>
            <w:pPr>
              <w:spacing w:after="0"/>
              <w:rPr>
                <w:sz w:val="3"/>
                <w:szCs w:val="3"/>
                <w:color w:val="auto"/>
              </w:rPr>
            </w:pPr>
          </w:p>
        </w:tc>
        <w:tc>
          <w:tcPr>
            <w:tcW w:w="3340" w:type="dxa"/>
            <w:vAlign w:val="bottom"/>
          </w:tcPr>
          <w:p>
            <w:pPr>
              <w:spacing w:after="0"/>
              <w:rPr>
                <w:sz w:val="3"/>
                <w:szCs w:val="3"/>
                <w:color w:val="auto"/>
              </w:rPr>
            </w:pPr>
          </w:p>
        </w:tc>
        <w:tc>
          <w:tcPr>
            <w:tcW w:w="240" w:type="dxa"/>
            <w:vAlign w:val="bottom"/>
          </w:tcPr>
          <w:p>
            <w:pPr>
              <w:spacing w:after="0"/>
              <w:rPr>
                <w:sz w:val="3"/>
                <w:szCs w:val="3"/>
                <w:color w:val="auto"/>
              </w:rPr>
            </w:pPr>
          </w:p>
        </w:tc>
        <w:tc>
          <w:tcPr>
            <w:tcW w:w="104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116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Borders>
              <w:bottom w:val="single" w:sz="8" w:color="CCEEFF"/>
            </w:tcBorders>
            <w:shd w:val="clear" w:color="auto" w:fill="CCEEFF"/>
          </w:tcPr>
          <w:p>
            <w:pPr>
              <w:spacing w:after="0"/>
              <w:rPr>
                <w:sz w:val="18"/>
                <w:szCs w:val="18"/>
                <w:color w:val="auto"/>
              </w:rPr>
            </w:pPr>
          </w:p>
        </w:tc>
        <w:tc>
          <w:tcPr>
            <w:tcW w:w="4500" w:type="dxa"/>
            <w:vAlign w:val="bottom"/>
            <w:tcBorders>
              <w:bottom w:val="single" w:sz="8" w:color="CCEEFF"/>
            </w:tcBorders>
            <w:gridSpan w:val="3"/>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Recreational finance</w:t>
            </w:r>
          </w:p>
        </w:tc>
        <w:tc>
          <w:tcPr>
            <w:tcW w:w="240" w:type="dxa"/>
            <w:vAlign w:val="bottom"/>
            <w:tcBorders>
              <w:bottom w:val="single" w:sz="8" w:color="CCEEFF"/>
            </w:tcBorders>
            <w:shd w:val="clear" w:color="auto" w:fill="CCEEFF"/>
          </w:tcPr>
          <w:p>
            <w:pPr>
              <w:spacing w:after="0"/>
              <w:rPr>
                <w:sz w:val="18"/>
                <w:szCs w:val="18"/>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12,429</w:t>
            </w:r>
          </w:p>
        </w:tc>
        <w:tc>
          <w:tcPr>
            <w:tcW w:w="8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spacing w:after="0"/>
              <w:rPr>
                <w:sz w:val="18"/>
                <w:szCs w:val="18"/>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104</w:t>
            </w:r>
          </w:p>
        </w:tc>
        <w:tc>
          <w:tcPr>
            <w:tcW w:w="1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12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Borders>
              <w:bottom w:val="single" w:sz="8" w:color="CCEEFF"/>
            </w:tcBorders>
            <w:shd w:val="clear" w:color="auto" w:fill="CCEEFF"/>
          </w:tcPr>
          <w:p>
            <w:pPr>
              <w:spacing w:after="0"/>
              <w:rPr>
                <w:sz w:val="18"/>
                <w:szCs w:val="18"/>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w:t>
            </w:r>
          </w:p>
        </w:tc>
        <w:tc>
          <w:tcPr>
            <w:tcW w:w="8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spacing w:after="0"/>
              <w:rPr>
                <w:sz w:val="18"/>
                <w:szCs w:val="18"/>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12,564</w:t>
            </w: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4500" w:type="dxa"/>
            <w:vAlign w:val="bottom"/>
            <w:gridSpan w:val="3"/>
          </w:tcPr>
          <w:p>
            <w:pPr>
              <w:ind w:left="220"/>
              <w:spacing w:after="0"/>
              <w:rPr>
                <w:sz w:val="20"/>
                <w:szCs w:val="20"/>
                <w:color w:val="auto"/>
              </w:rPr>
            </w:pPr>
            <w:r>
              <w:rPr>
                <w:rFonts w:ascii="Times New Roman" w:cs="Times New Roman" w:eastAsia="Times New Roman" w:hAnsi="Times New Roman"/>
                <w:sz w:val="14"/>
                <w:szCs w:val="14"/>
                <w:color w:val="auto"/>
              </w:rPr>
              <w:t>Automobile</w:t>
            </w:r>
          </w:p>
        </w:tc>
        <w:tc>
          <w:tcPr>
            <w:tcW w:w="24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4,724</w:t>
            </w: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58</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w:t>
            </w: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4,794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960" w:type="dxa"/>
            <w:vAlign w:val="bottom"/>
          </w:tcPr>
          <w:p>
            <w:pPr>
              <w:spacing w:after="0"/>
              <w:rPr>
                <w:sz w:val="3"/>
                <w:szCs w:val="3"/>
                <w:color w:val="auto"/>
              </w:rPr>
            </w:pPr>
          </w:p>
        </w:tc>
        <w:tc>
          <w:tcPr>
            <w:tcW w:w="200" w:type="dxa"/>
            <w:vAlign w:val="bottom"/>
          </w:tcPr>
          <w:p>
            <w:pPr>
              <w:spacing w:after="0"/>
              <w:rPr>
                <w:sz w:val="3"/>
                <w:szCs w:val="3"/>
                <w:color w:val="auto"/>
              </w:rPr>
            </w:pPr>
          </w:p>
        </w:tc>
        <w:tc>
          <w:tcPr>
            <w:tcW w:w="3340" w:type="dxa"/>
            <w:vAlign w:val="bottom"/>
          </w:tcPr>
          <w:p>
            <w:pPr>
              <w:spacing w:after="0"/>
              <w:rPr>
                <w:sz w:val="3"/>
                <w:szCs w:val="3"/>
                <w:color w:val="auto"/>
              </w:rPr>
            </w:pPr>
          </w:p>
        </w:tc>
        <w:tc>
          <w:tcPr>
            <w:tcW w:w="240" w:type="dxa"/>
            <w:vAlign w:val="bottom"/>
          </w:tcPr>
          <w:p>
            <w:pPr>
              <w:spacing w:after="0"/>
              <w:rPr>
                <w:sz w:val="3"/>
                <w:szCs w:val="3"/>
                <w:color w:val="auto"/>
              </w:rPr>
            </w:pPr>
          </w:p>
        </w:tc>
        <w:tc>
          <w:tcPr>
            <w:tcW w:w="104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116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29"/>
        </w:trPr>
        <w:tc>
          <w:tcPr>
            <w:tcW w:w="20" w:type="dxa"/>
            <w:vAlign w:val="bottom"/>
            <w:tcBorders>
              <w:bottom w:val="single" w:sz="8" w:color="CCEEFF"/>
            </w:tcBorders>
            <w:shd w:val="clear" w:color="auto" w:fill="CCEEFF"/>
          </w:tcPr>
          <w:p>
            <w:pPr>
              <w:spacing w:after="0"/>
              <w:rPr>
                <w:sz w:val="19"/>
                <w:szCs w:val="19"/>
                <w:color w:val="auto"/>
              </w:rPr>
            </w:pPr>
          </w:p>
        </w:tc>
        <w:tc>
          <w:tcPr>
            <w:tcW w:w="4500" w:type="dxa"/>
            <w:vAlign w:val="bottom"/>
            <w:tcBorders>
              <w:bottom w:val="single" w:sz="8" w:color="CCEEFF"/>
            </w:tcBorders>
            <w:gridSpan w:val="3"/>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Other</w:t>
            </w:r>
          </w:p>
        </w:tc>
        <w:tc>
          <w:tcPr>
            <w:tcW w:w="240" w:type="dxa"/>
            <w:vAlign w:val="bottom"/>
            <w:tcBorders>
              <w:bottom w:val="single" w:sz="8" w:color="CCEEFF"/>
            </w:tcBorders>
            <w:shd w:val="clear" w:color="auto" w:fill="CCEEFF"/>
          </w:tcPr>
          <w:p>
            <w:pPr>
              <w:spacing w:after="0"/>
              <w:rPr>
                <w:sz w:val="19"/>
                <w:szCs w:val="19"/>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2,134</w:t>
            </w:r>
          </w:p>
        </w:tc>
        <w:tc>
          <w:tcPr>
            <w:tcW w:w="8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spacing w:after="0"/>
              <w:rPr>
                <w:sz w:val="19"/>
                <w:szCs w:val="19"/>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w:t>
            </w:r>
          </w:p>
        </w:tc>
        <w:tc>
          <w:tcPr>
            <w:tcW w:w="1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w:t>
            </w:r>
          </w:p>
        </w:tc>
        <w:tc>
          <w:tcPr>
            <w:tcW w:w="8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spacing w:after="0"/>
              <w:rPr>
                <w:sz w:val="19"/>
                <w:szCs w:val="19"/>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55</w:t>
            </w:r>
          </w:p>
        </w:tc>
        <w:tc>
          <w:tcPr>
            <w:tcW w:w="8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spacing w:after="0"/>
              <w:rPr>
                <w:sz w:val="19"/>
                <w:szCs w:val="19"/>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2,220</w:t>
            </w: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450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Total</w:t>
            </w:r>
          </w:p>
        </w:tc>
        <w:tc>
          <w:tcPr>
            <w:tcW w:w="240" w:type="dxa"/>
            <w:vAlign w:val="bottom"/>
            <w:tcBorders>
              <w:top w:val="single" w:sz="8" w:color="auto"/>
            </w:tcBorders>
          </w:tcPr>
          <w:p>
            <w:pPr>
              <w:jc w:val="right"/>
              <w:ind w:right="88"/>
              <w:spacing w:after="0"/>
              <w:rPr>
                <w:sz w:val="20"/>
                <w:szCs w:val="20"/>
                <w:color w:val="auto"/>
              </w:rPr>
            </w:pPr>
            <w:r>
              <w:rPr>
                <w:rFonts w:ascii="Times New Roman" w:cs="Times New Roman" w:eastAsia="Times New Roman" w:hAnsi="Times New Roman"/>
                <w:sz w:val="14"/>
                <w:szCs w:val="14"/>
                <w:color w:val="auto"/>
                <w:w w:val="85"/>
              </w:rPr>
              <w:t>$</w:t>
            </w:r>
          </w:p>
        </w:tc>
        <w:tc>
          <w:tcPr>
            <w:tcW w:w="10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131,898</w:t>
            </w:r>
          </w:p>
        </w:tc>
        <w:tc>
          <w:tcPr>
            <w:tcW w:w="80" w:type="dxa"/>
            <w:vAlign w:val="bottom"/>
          </w:tcPr>
          <w:p>
            <w:pPr>
              <w:spacing w:after="0"/>
              <w:rPr>
                <w:sz w:val="16"/>
                <w:szCs w:val="16"/>
                <w:color w:val="auto"/>
              </w:rPr>
            </w:pPr>
          </w:p>
        </w:tc>
        <w:tc>
          <w:tcPr>
            <w:tcW w:w="180" w:type="dxa"/>
            <w:vAlign w:val="bottom"/>
            <w:tcBorders>
              <w:top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10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1,655</w:t>
            </w:r>
          </w:p>
        </w:tc>
        <w:tc>
          <w:tcPr>
            <w:tcW w:w="100" w:type="dxa"/>
            <w:vAlign w:val="bottom"/>
          </w:tcPr>
          <w:p>
            <w:pPr>
              <w:spacing w:after="0"/>
              <w:rPr>
                <w:sz w:val="16"/>
                <w:szCs w:val="16"/>
                <w:color w:val="auto"/>
              </w:rPr>
            </w:pPr>
          </w:p>
        </w:tc>
        <w:tc>
          <w:tcPr>
            <w:tcW w:w="12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4"/>
                <w:szCs w:val="14"/>
                <w:color w:val="auto"/>
              </w:rPr>
              <w:t>$</w:t>
            </w:r>
          </w:p>
        </w:tc>
        <w:tc>
          <w:tcPr>
            <w:tcW w:w="1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338</w:t>
            </w:r>
          </w:p>
        </w:tc>
        <w:tc>
          <w:tcPr>
            <w:tcW w:w="80" w:type="dxa"/>
            <w:vAlign w:val="bottom"/>
          </w:tcPr>
          <w:p>
            <w:pPr>
              <w:spacing w:after="0"/>
              <w:rPr>
                <w:sz w:val="16"/>
                <w:szCs w:val="16"/>
                <w:color w:val="auto"/>
              </w:rPr>
            </w:pPr>
          </w:p>
        </w:tc>
        <w:tc>
          <w:tcPr>
            <w:tcW w:w="180" w:type="dxa"/>
            <w:vAlign w:val="bottom"/>
            <w:tcBorders>
              <w:top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w w:val="85"/>
              </w:rPr>
              <w:t>$</w:t>
            </w:r>
          </w:p>
        </w:tc>
        <w:tc>
          <w:tcPr>
            <w:tcW w:w="1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1,690</w:t>
            </w:r>
          </w:p>
        </w:tc>
        <w:tc>
          <w:tcPr>
            <w:tcW w:w="80" w:type="dxa"/>
            <w:vAlign w:val="bottom"/>
          </w:tcPr>
          <w:p>
            <w:pPr>
              <w:spacing w:after="0"/>
              <w:rPr>
                <w:sz w:val="16"/>
                <w:szCs w:val="16"/>
                <w:color w:val="auto"/>
              </w:rPr>
            </w:pPr>
          </w:p>
        </w:tc>
        <w:tc>
          <w:tcPr>
            <w:tcW w:w="180" w:type="dxa"/>
            <w:vAlign w:val="bottom"/>
            <w:tcBorders>
              <w:top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w w:val="85"/>
              </w:rPr>
              <w:t>$</w:t>
            </w:r>
          </w:p>
        </w:tc>
        <w:tc>
          <w:tcPr>
            <w:tcW w:w="1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135,581</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960" w:type="dxa"/>
            <w:vAlign w:val="bottom"/>
          </w:tcPr>
          <w:p>
            <w:pPr>
              <w:spacing w:after="0"/>
              <w:rPr>
                <w:sz w:val="3"/>
                <w:szCs w:val="3"/>
                <w:color w:val="auto"/>
              </w:rPr>
            </w:pPr>
          </w:p>
        </w:tc>
        <w:tc>
          <w:tcPr>
            <w:tcW w:w="200" w:type="dxa"/>
            <w:vAlign w:val="bottom"/>
          </w:tcPr>
          <w:p>
            <w:pPr>
              <w:spacing w:after="0"/>
              <w:rPr>
                <w:sz w:val="3"/>
                <w:szCs w:val="3"/>
                <w:color w:val="auto"/>
              </w:rPr>
            </w:pPr>
          </w:p>
        </w:tc>
        <w:tc>
          <w:tcPr>
            <w:tcW w:w="3340" w:type="dxa"/>
            <w:vAlign w:val="bottom"/>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104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108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16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110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110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3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79"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i w:val="1"/>
          <w:iCs w:val="1"/>
          <w:color w:val="auto"/>
        </w:rPr>
        <w:t>__________________________________________________________________________________</w:t>
      </w:r>
    </w:p>
    <w:p>
      <w:pPr>
        <w:spacing w:after="0" w:line="40" w:lineRule="exact"/>
        <w:rPr>
          <w:sz w:val="20"/>
          <w:szCs w:val="20"/>
          <w:color w:val="auto"/>
        </w:rPr>
      </w:pPr>
    </w:p>
    <w:p>
      <w:pPr>
        <w:ind w:left="440" w:hanging="432"/>
        <w:spacing w:after="0" w:line="272" w:lineRule="auto"/>
        <w:tabs>
          <w:tab w:leader="none" w:pos="437" w:val="left"/>
        </w:tabs>
        <w:numPr>
          <w:ilvl w:val="0"/>
          <w:numId w:val="3"/>
        </w:numPr>
        <w:rPr>
          <w:rFonts w:ascii="Times New Roman" w:cs="Times New Roman" w:eastAsia="Times New Roman" w:hAnsi="Times New Roman"/>
          <w:sz w:val="14"/>
          <w:szCs w:val="14"/>
          <w:i w:val="1"/>
          <w:iCs w:val="1"/>
          <w:color w:val="auto"/>
        </w:rPr>
      </w:pPr>
      <w:r>
        <w:rPr>
          <w:rFonts w:ascii="Times New Roman" w:cs="Times New Roman" w:eastAsia="Times New Roman" w:hAnsi="Times New Roman"/>
          <w:sz w:val="14"/>
          <w:szCs w:val="14"/>
          <w:i w:val="1"/>
          <w:iCs w:val="1"/>
          <w:color w:val="auto"/>
        </w:rPr>
        <w:t>Balances include net discounts, comprised of unamortized premiums, discounts and net deferred loan fees and costs of $265 million and $277 million at March 31, 2025 and December 31, 2024, respectively.</w:t>
      </w:r>
    </w:p>
    <w:p>
      <w:pPr>
        <w:ind w:left="440" w:hanging="432"/>
        <w:spacing w:after="0" w:line="261" w:lineRule="auto"/>
        <w:tabs>
          <w:tab w:leader="none" w:pos="437" w:val="left"/>
        </w:tabs>
        <w:numPr>
          <w:ilvl w:val="0"/>
          <w:numId w:val="3"/>
        </w:numPr>
        <w:rPr>
          <w:rFonts w:ascii="Times New Roman" w:cs="Times New Roman" w:eastAsia="Times New Roman" w:hAnsi="Times New Roman"/>
          <w:sz w:val="14"/>
          <w:szCs w:val="14"/>
          <w:i w:val="1"/>
          <w:iCs w:val="1"/>
          <w:color w:val="auto"/>
        </w:rPr>
      </w:pPr>
      <w:r>
        <w:rPr>
          <w:rFonts w:ascii="Times New Roman" w:cs="Times New Roman" w:eastAsia="Times New Roman" w:hAnsi="Times New Roman"/>
          <w:sz w:val="14"/>
          <w:szCs w:val="14"/>
          <w:i w:val="1"/>
          <w:iCs w:val="1"/>
          <w:color w:val="auto"/>
        </w:rPr>
        <w:t>Balances exclude accrued interest receivable of $603 million and $628 million at March 31, 2025 and December 31, 2024, respectively, which is included as Accrued interest and other assets in the Company's Consolidated Balance Sheet.</w:t>
      </w:r>
    </w:p>
    <w:p>
      <w:pPr>
        <w:ind w:left="440" w:hanging="432"/>
        <w:spacing w:after="0"/>
        <w:tabs>
          <w:tab w:leader="none" w:pos="440" w:val="left"/>
        </w:tabs>
        <w:numPr>
          <w:ilvl w:val="0"/>
          <w:numId w:val="3"/>
        </w:numPr>
        <w:rPr>
          <w:rFonts w:ascii="Times New Roman" w:cs="Times New Roman" w:eastAsia="Times New Roman" w:hAnsi="Times New Roman"/>
          <w:sz w:val="14"/>
          <w:szCs w:val="14"/>
          <w:i w:val="1"/>
          <w:iCs w:val="1"/>
          <w:color w:val="auto"/>
        </w:rPr>
      </w:pPr>
      <w:r>
        <w:rPr>
          <w:rFonts w:ascii="Times New Roman" w:cs="Times New Roman" w:eastAsia="Times New Roman" w:hAnsi="Times New Roman"/>
          <w:sz w:val="14"/>
          <w:szCs w:val="14"/>
          <w:i w:val="1"/>
          <w:iCs w:val="1"/>
          <w:color w:val="auto"/>
        </w:rPr>
        <w:t>Commercial real estate loans held for sale were $192 million at March 31, 2025 and $310 million at December 31, 2024.</w:t>
      </w:r>
    </w:p>
    <w:p>
      <w:pPr>
        <w:spacing w:after="0" w:line="4" w:lineRule="exact"/>
        <w:rPr>
          <w:rFonts w:ascii="Times New Roman" w:cs="Times New Roman" w:eastAsia="Times New Roman" w:hAnsi="Times New Roman"/>
          <w:sz w:val="14"/>
          <w:szCs w:val="14"/>
          <w:i w:val="1"/>
          <w:iCs w:val="1"/>
          <w:color w:val="auto"/>
        </w:rPr>
      </w:pPr>
    </w:p>
    <w:p>
      <w:pPr>
        <w:ind w:left="440" w:hanging="432"/>
        <w:spacing w:after="0"/>
        <w:tabs>
          <w:tab w:leader="none" w:pos="440" w:val="left"/>
        </w:tabs>
        <w:numPr>
          <w:ilvl w:val="0"/>
          <w:numId w:val="3"/>
        </w:numPr>
        <w:rPr>
          <w:rFonts w:ascii="Times New Roman" w:cs="Times New Roman" w:eastAsia="Times New Roman" w:hAnsi="Times New Roman"/>
          <w:sz w:val="14"/>
          <w:szCs w:val="14"/>
          <w:i w:val="1"/>
          <w:iCs w:val="1"/>
          <w:color w:val="auto"/>
        </w:rPr>
      </w:pPr>
      <w:r>
        <w:rPr>
          <w:rFonts w:ascii="Times New Roman" w:cs="Times New Roman" w:eastAsia="Times New Roman" w:hAnsi="Times New Roman"/>
          <w:sz w:val="14"/>
          <w:szCs w:val="14"/>
          <w:i w:val="1"/>
          <w:iCs w:val="1"/>
          <w:color w:val="auto"/>
        </w:rPr>
        <w:t>Residential builder and developer loans held for sale were $693 million at March 31, 2025.</w:t>
      </w:r>
    </w:p>
    <w:p>
      <w:pPr>
        <w:spacing w:after="0" w:line="11" w:lineRule="exact"/>
        <w:rPr>
          <w:rFonts w:ascii="Times New Roman" w:cs="Times New Roman" w:eastAsia="Times New Roman" w:hAnsi="Times New Roman"/>
          <w:sz w:val="14"/>
          <w:szCs w:val="14"/>
          <w:i w:val="1"/>
          <w:iCs w:val="1"/>
          <w:color w:val="auto"/>
        </w:rPr>
      </w:pPr>
    </w:p>
    <w:p>
      <w:pPr>
        <w:ind w:left="440" w:hanging="432"/>
        <w:spacing w:after="0"/>
        <w:tabs>
          <w:tab w:leader="none" w:pos="440" w:val="left"/>
        </w:tabs>
        <w:numPr>
          <w:ilvl w:val="0"/>
          <w:numId w:val="3"/>
        </w:numPr>
        <w:rPr>
          <w:rFonts w:ascii="Times New Roman" w:cs="Times New Roman" w:eastAsia="Times New Roman" w:hAnsi="Times New Roman"/>
          <w:sz w:val="14"/>
          <w:szCs w:val="14"/>
          <w:i w:val="1"/>
          <w:iCs w:val="1"/>
          <w:color w:val="auto"/>
        </w:rPr>
      </w:pPr>
      <w:r>
        <w:rPr>
          <w:rFonts w:ascii="Times New Roman" w:cs="Times New Roman" w:eastAsia="Times New Roman" w:hAnsi="Times New Roman"/>
          <w:sz w:val="14"/>
          <w:szCs w:val="14"/>
          <w:i w:val="1"/>
          <w:iCs w:val="1"/>
          <w:color w:val="auto"/>
        </w:rPr>
        <w:t>One-to-four family residential mortgage loans held for sale were $179 million at March 31, 2025 and $211 million at December 31, 2024.</w:t>
      </w:r>
    </w:p>
    <w:p>
      <w:pPr>
        <w:sectPr>
          <w:pgSz w:w="11900" w:h="16838" w:orient="portrait"/>
          <w:cols w:equalWidth="0" w:num="1">
            <w:col w:w="11240"/>
          </w:cols>
          <w:pgMar w:left="320" w:top="1036" w:right="339" w:bottom="1440" w:gutter="0" w:footer="0" w:header="0"/>
        </w:sectPr>
      </w:pPr>
    </w:p>
    <w:p>
      <w:pPr>
        <w:spacing w:after="0" w:line="3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- 14 -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141605</wp:posOffset>
            </wp:positionV>
            <wp:extent cx="7157720"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36" w:right="339" w:bottom="1440" w:gutter="0" w:footer="0" w:header="0"/>
          <w:type w:val="continuous"/>
        </w:sectPr>
      </w:pPr>
    </w:p>
    <w:bookmarkStart w:id="14" w:name="page15"/>
    <w:bookmarkEnd w:id="14"/>
    <w:p>
      <w:pPr>
        <w:spacing w:after="0"/>
        <w:rPr>
          <w:sz w:val="20"/>
          <w:szCs w:val="20"/>
          <w:color w:val="auto"/>
        </w:rPr>
      </w:pPr>
      <w:r>
        <w:rPr>
          <w:rFonts w:ascii="Times New Roman" w:cs="Times New Roman" w:eastAsia="Times New Roman" w:hAnsi="Times New Roman"/>
          <w:sz w:val="21"/>
          <w:szCs w:val="21"/>
          <w:b w:val="1"/>
          <w:bCs w:val="1"/>
          <w:color w:val="auto"/>
        </w:rPr>
        <w:t>3. Loans and leases and allowance for credit losses, continued</w:t>
      </w:r>
    </w:p>
    <w:p>
      <w:pPr>
        <w:spacing w:after="0" w:line="200" w:lineRule="exact"/>
        <w:rPr>
          <w:sz w:val="20"/>
          <w:szCs w:val="20"/>
          <w:color w:val="auto"/>
        </w:rPr>
      </w:pPr>
    </w:p>
    <w:p>
      <w:pPr>
        <w:spacing w:after="0" w:line="236"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21"/>
          <w:szCs w:val="21"/>
          <w:color w:val="auto"/>
        </w:rPr>
        <w:t>The amount of foreclosed property held by the Company, predominantly consisting of residential real estate, was $34 million and $35 million at March 31, 2025 and December 31, 2024, respectively. There were $177 million and $173 million at March 31, 2025 and December 31, 2024, respectively, of loans secured by residential real estate that were in the process of foreclosure. Of all loans in the process of foreclosure at March 31, 2025, approximately 41% were government guaranteed.</w:t>
      </w:r>
    </w:p>
    <w:p>
      <w:pPr>
        <w:spacing w:after="0" w:line="81"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21"/>
          <w:szCs w:val="21"/>
          <w:color w:val="auto"/>
        </w:rPr>
        <w:t>At March 31, 2025, approximately $21.3 billion of commercial and industrial loans, $14.4 billion of commercial real estate loans, $18.6 billion of one-to-four family residential real estate loans, $2.7 billion of home equity loans and lines of credit and $12.7 billion of other consumer loans were pledged to secure outstanding borrowings and available lines of credit from the FHLB and the FRB of New York. At December 31, 2024, approximately $20.7 billion of commercial and industrial loans, $14.6 billion of commercial real estate loans, $18.6 billion of one-to-four family residential real estate loans, $2.7 billion of home equity loans and lines of credit and $13.1 billion of other consumer loans were pledged to secure outstanding borrowings and available lines of credit from the FHLB and the FRB of New York. As further described in notes 4 and 11, loans and leases totaling $2.1 billion and $1.5 billion at March 31, 2025 and December 31, 2024, respectively, were held in special purpose trusts to settle the obligations of certain asset-backed notes issued by those trusts which have been included in the Company's consolidated financial statements.</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i w:val="1"/>
          <w:iCs w:val="1"/>
          <w:color w:val="auto"/>
        </w:rPr>
        <w:t>Credit quality indicators</w:t>
      </w:r>
    </w:p>
    <w:p>
      <w:pPr>
        <w:spacing w:after="0" w:line="12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21"/>
          <w:szCs w:val="21"/>
          <w:color w:val="auto"/>
        </w:rPr>
        <w:t>The Company utilizes a loan grading system to differentiate risk amongst its commercial and industrial loans and commercial real estate loans. The following table summarizes the loan grades applied at March 31, 2025 to the various classes of the Company’s commercial and industrial loans and commercial real estate loans and gross charge-offs for those types of loans for the three-month period ended March 31, 2025 by origination year.</w:t>
      </w:r>
    </w:p>
    <w:p>
      <w:pPr>
        <w:spacing w:after="0" w:line="127"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31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gridSpan w:val="2"/>
          </w:tcPr>
          <w:p>
            <w:pPr>
              <w:jc w:val="center"/>
              <w:ind w:right="180"/>
              <w:spacing w:after="0"/>
              <w:rPr>
                <w:sz w:val="20"/>
                <w:szCs w:val="20"/>
                <w:color w:val="auto"/>
              </w:rPr>
            </w:pPr>
            <w:r>
              <w:rPr>
                <w:rFonts w:ascii="Times New Roman" w:cs="Times New Roman" w:eastAsia="Times New Roman" w:hAnsi="Times New Roman"/>
                <w:sz w:val="12"/>
                <w:szCs w:val="12"/>
                <w:b w:val="1"/>
                <w:bCs w:val="1"/>
                <w:color w:val="auto"/>
                <w:w w:val="97"/>
              </w:rPr>
              <w:t>Revolving</w:t>
            </w:r>
          </w:p>
        </w:tc>
        <w:tc>
          <w:tcPr>
            <w:tcW w:w="1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1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gridSpan w:val="2"/>
          </w:tcPr>
          <w:p>
            <w:pPr>
              <w:jc w:val="center"/>
              <w:ind w:right="180"/>
              <w:spacing w:after="0"/>
              <w:rPr>
                <w:sz w:val="20"/>
                <w:szCs w:val="20"/>
                <w:color w:val="auto"/>
              </w:rPr>
            </w:pPr>
            <w:r>
              <w:rPr>
                <w:rFonts w:ascii="Times New Roman" w:cs="Times New Roman" w:eastAsia="Times New Roman" w:hAnsi="Times New Roman"/>
                <w:sz w:val="12"/>
                <w:szCs w:val="12"/>
                <w:b w:val="1"/>
                <w:bCs w:val="1"/>
                <w:color w:val="auto"/>
                <w:w w:val="95"/>
              </w:rPr>
              <w:t>Loans</w:t>
            </w:r>
          </w:p>
        </w:tc>
        <w:tc>
          <w:tcPr>
            <w:tcW w:w="1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3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20" w:type="dxa"/>
            <w:vAlign w:val="bottom"/>
            <w:gridSpan w:val="6"/>
            <w:vMerge w:val="restart"/>
          </w:tcPr>
          <w:p>
            <w:pPr>
              <w:ind w:left="60"/>
              <w:spacing w:after="0"/>
              <w:rPr>
                <w:sz w:val="20"/>
                <w:szCs w:val="20"/>
                <w:color w:val="auto"/>
              </w:rPr>
            </w:pPr>
            <w:r>
              <w:rPr>
                <w:rFonts w:ascii="Times New Roman" w:cs="Times New Roman" w:eastAsia="Times New Roman" w:hAnsi="Times New Roman"/>
                <w:sz w:val="12"/>
                <w:szCs w:val="12"/>
                <w:b w:val="1"/>
                <w:bCs w:val="1"/>
                <w:color w:val="auto"/>
              </w:rPr>
              <w:t>Term Loans by Origination Year</w:t>
            </w:r>
          </w:p>
        </w:tc>
        <w:tc>
          <w:tcPr>
            <w:tcW w:w="1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40" w:type="dxa"/>
            <w:vAlign w:val="bottom"/>
            <w:gridSpan w:val="2"/>
          </w:tcPr>
          <w:p>
            <w:pPr>
              <w:jc w:val="center"/>
              <w:ind w:right="160"/>
              <w:spacing w:after="0" w:line="135" w:lineRule="exact"/>
              <w:rPr>
                <w:sz w:val="20"/>
                <w:szCs w:val="20"/>
                <w:color w:val="auto"/>
              </w:rPr>
            </w:pPr>
            <w:r>
              <w:rPr>
                <w:rFonts w:ascii="Times New Roman" w:cs="Times New Roman" w:eastAsia="Times New Roman" w:hAnsi="Times New Roman"/>
                <w:sz w:val="12"/>
                <w:szCs w:val="12"/>
                <w:b w:val="1"/>
                <w:bCs w:val="1"/>
                <w:color w:val="auto"/>
                <w:w w:val="95"/>
              </w:rPr>
              <w:t>Converted to</w:t>
            </w:r>
          </w:p>
        </w:tc>
        <w:tc>
          <w:tcPr>
            <w:tcW w:w="1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18"/>
        </w:trPr>
        <w:tc>
          <w:tcPr>
            <w:tcW w:w="3160" w:type="dxa"/>
            <w:vAlign w:val="bottom"/>
          </w:tcPr>
          <w:p>
            <w:pPr>
              <w:spacing w:after="0"/>
              <w:rPr>
                <w:sz w:val="10"/>
                <w:szCs w:val="10"/>
                <w:color w:val="auto"/>
              </w:rPr>
            </w:pPr>
          </w:p>
        </w:tc>
        <w:tc>
          <w:tcPr>
            <w:tcW w:w="180" w:type="dxa"/>
            <w:vAlign w:val="bottom"/>
            <w:tcBorders>
              <w:bottom w:val="single" w:sz="8" w:color="auto"/>
            </w:tcBorders>
          </w:tcPr>
          <w:p>
            <w:pPr>
              <w:spacing w:after="0"/>
              <w:rPr>
                <w:sz w:val="10"/>
                <w:szCs w:val="10"/>
                <w:color w:val="auto"/>
              </w:rPr>
            </w:pPr>
          </w:p>
        </w:tc>
        <w:tc>
          <w:tcPr>
            <w:tcW w:w="64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180" w:type="dxa"/>
            <w:vAlign w:val="bottom"/>
            <w:tcBorders>
              <w:bottom w:val="single" w:sz="8" w:color="auto"/>
            </w:tcBorders>
          </w:tcPr>
          <w:p>
            <w:pPr>
              <w:spacing w:after="0"/>
              <w:rPr>
                <w:sz w:val="10"/>
                <w:szCs w:val="10"/>
                <w:color w:val="auto"/>
              </w:rPr>
            </w:pPr>
          </w:p>
        </w:tc>
        <w:tc>
          <w:tcPr>
            <w:tcW w:w="64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1820" w:type="dxa"/>
            <w:vAlign w:val="bottom"/>
            <w:tcBorders>
              <w:bottom w:val="single" w:sz="8" w:color="auto"/>
            </w:tcBorders>
            <w:gridSpan w:val="6"/>
            <w:vMerge w:val="continue"/>
          </w:tcPr>
          <w:p>
            <w:pPr>
              <w:spacing w:after="0"/>
              <w:rPr>
                <w:sz w:val="10"/>
                <w:szCs w:val="10"/>
                <w:color w:val="auto"/>
              </w:rPr>
            </w:pPr>
          </w:p>
        </w:tc>
        <w:tc>
          <w:tcPr>
            <w:tcW w:w="180" w:type="dxa"/>
            <w:vAlign w:val="bottom"/>
            <w:tcBorders>
              <w:bottom w:val="single" w:sz="8" w:color="auto"/>
            </w:tcBorders>
          </w:tcPr>
          <w:p>
            <w:pPr>
              <w:spacing w:after="0"/>
              <w:rPr>
                <w:sz w:val="10"/>
                <w:szCs w:val="10"/>
                <w:color w:val="auto"/>
              </w:rPr>
            </w:pPr>
          </w:p>
        </w:tc>
        <w:tc>
          <w:tcPr>
            <w:tcW w:w="64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180" w:type="dxa"/>
            <w:vAlign w:val="bottom"/>
            <w:tcBorders>
              <w:bottom w:val="single" w:sz="8" w:color="auto"/>
            </w:tcBorders>
          </w:tcPr>
          <w:p>
            <w:pPr>
              <w:spacing w:after="0"/>
              <w:rPr>
                <w:sz w:val="10"/>
                <w:szCs w:val="10"/>
                <w:color w:val="auto"/>
              </w:rPr>
            </w:pPr>
          </w:p>
        </w:tc>
        <w:tc>
          <w:tcPr>
            <w:tcW w:w="640" w:type="dxa"/>
            <w:vAlign w:val="bottom"/>
            <w:tcBorders>
              <w:bottom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0" w:type="dxa"/>
            <w:vAlign w:val="bottom"/>
            <w:gridSpan w:val="2"/>
          </w:tcPr>
          <w:p>
            <w:pPr>
              <w:jc w:val="center"/>
              <w:ind w:right="220"/>
              <w:spacing w:after="0" w:line="99" w:lineRule="exact"/>
              <w:rPr>
                <w:sz w:val="20"/>
                <w:szCs w:val="20"/>
                <w:color w:val="auto"/>
              </w:rPr>
            </w:pPr>
            <w:r>
              <w:rPr>
                <w:rFonts w:ascii="Times New Roman" w:cs="Times New Roman" w:eastAsia="Times New Roman" w:hAnsi="Times New Roman"/>
                <w:sz w:val="11"/>
                <w:szCs w:val="11"/>
                <w:b w:val="1"/>
                <w:bCs w:val="1"/>
                <w:color w:val="auto"/>
              </w:rPr>
              <w:t>Revolving</w:t>
            </w:r>
          </w:p>
        </w:tc>
        <w:tc>
          <w:tcPr>
            <w:tcW w:w="80" w:type="dxa"/>
            <w:vAlign w:val="bottom"/>
          </w:tcPr>
          <w:p>
            <w:pPr>
              <w:spacing w:after="0"/>
              <w:rPr>
                <w:sz w:val="10"/>
                <w:szCs w:val="10"/>
                <w:color w:val="auto"/>
              </w:rPr>
            </w:pPr>
          </w:p>
        </w:tc>
        <w:tc>
          <w:tcPr>
            <w:tcW w:w="840" w:type="dxa"/>
            <w:vAlign w:val="bottom"/>
            <w:gridSpan w:val="2"/>
          </w:tcPr>
          <w:p>
            <w:pPr>
              <w:jc w:val="center"/>
              <w:ind w:right="160"/>
              <w:spacing w:after="0" w:line="99" w:lineRule="exact"/>
              <w:rPr>
                <w:sz w:val="20"/>
                <w:szCs w:val="20"/>
                <w:color w:val="auto"/>
              </w:rPr>
            </w:pPr>
            <w:r>
              <w:rPr>
                <w:rFonts w:ascii="Times New Roman" w:cs="Times New Roman" w:eastAsia="Times New Roman" w:hAnsi="Times New Roman"/>
                <w:sz w:val="11"/>
                <w:szCs w:val="11"/>
                <w:b w:val="1"/>
                <w:bCs w:val="1"/>
                <w:color w:val="auto"/>
              </w:rPr>
              <w:t>Term</w:t>
            </w:r>
          </w:p>
        </w:tc>
        <w:tc>
          <w:tcPr>
            <w:tcW w:w="1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6"/>
        </w:trPr>
        <w:tc>
          <w:tcPr>
            <w:tcW w:w="3160" w:type="dxa"/>
            <w:vAlign w:val="bottom"/>
          </w:tcPr>
          <w:p>
            <w:pPr>
              <w:ind w:left="20"/>
              <w:spacing w:after="0"/>
              <w:rPr>
                <w:sz w:val="20"/>
                <w:szCs w:val="20"/>
                <w:color w:val="auto"/>
              </w:rPr>
            </w:pPr>
            <w:r>
              <w:rPr>
                <w:rFonts w:ascii="Times New Roman" w:cs="Times New Roman" w:eastAsia="Times New Roman" w:hAnsi="Times New Roman"/>
                <w:sz w:val="12"/>
                <w:szCs w:val="12"/>
                <w:b w:val="1"/>
                <w:bCs w:val="1"/>
                <w:color w:val="auto"/>
              </w:rPr>
              <w:t>(Dollars in millions)</w:t>
            </w:r>
          </w:p>
        </w:tc>
        <w:tc>
          <w:tcPr>
            <w:tcW w:w="180" w:type="dxa"/>
            <w:vAlign w:val="bottom"/>
          </w:tcPr>
          <w:p>
            <w:pPr>
              <w:spacing w:after="0"/>
              <w:rPr>
                <w:sz w:val="15"/>
                <w:szCs w:val="15"/>
                <w:color w:val="auto"/>
              </w:rPr>
            </w:pPr>
          </w:p>
        </w:tc>
        <w:tc>
          <w:tcPr>
            <w:tcW w:w="640" w:type="dxa"/>
            <w:vAlign w:val="bottom"/>
          </w:tcPr>
          <w:p>
            <w:pPr>
              <w:jc w:val="right"/>
              <w:ind w:right="242"/>
              <w:spacing w:after="0"/>
              <w:rPr>
                <w:sz w:val="20"/>
                <w:szCs w:val="20"/>
                <w:color w:val="auto"/>
              </w:rPr>
            </w:pPr>
            <w:r>
              <w:rPr>
                <w:rFonts w:ascii="Times New Roman" w:cs="Times New Roman" w:eastAsia="Times New Roman" w:hAnsi="Times New Roman"/>
                <w:sz w:val="12"/>
                <w:szCs w:val="12"/>
                <w:b w:val="1"/>
                <w:bCs w:val="1"/>
                <w:color w:val="auto"/>
              </w:rPr>
              <w:t>2025</w:t>
            </w: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40" w:type="dxa"/>
            <w:vAlign w:val="bottom"/>
          </w:tcPr>
          <w:p>
            <w:pPr>
              <w:jc w:val="right"/>
              <w:ind w:right="242"/>
              <w:spacing w:after="0"/>
              <w:rPr>
                <w:sz w:val="20"/>
                <w:szCs w:val="20"/>
                <w:color w:val="auto"/>
              </w:rPr>
            </w:pPr>
            <w:r>
              <w:rPr>
                <w:rFonts w:ascii="Times New Roman" w:cs="Times New Roman" w:eastAsia="Times New Roman" w:hAnsi="Times New Roman"/>
                <w:sz w:val="12"/>
                <w:szCs w:val="12"/>
                <w:b w:val="1"/>
                <w:bCs w:val="1"/>
                <w:color w:val="auto"/>
              </w:rPr>
              <w:t>2024</w:t>
            </w: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40" w:type="dxa"/>
            <w:vAlign w:val="bottom"/>
          </w:tcPr>
          <w:p>
            <w:pPr>
              <w:jc w:val="right"/>
              <w:ind w:right="222"/>
              <w:spacing w:after="0"/>
              <w:rPr>
                <w:sz w:val="20"/>
                <w:szCs w:val="20"/>
                <w:color w:val="auto"/>
              </w:rPr>
            </w:pPr>
            <w:r>
              <w:rPr>
                <w:rFonts w:ascii="Times New Roman" w:cs="Times New Roman" w:eastAsia="Times New Roman" w:hAnsi="Times New Roman"/>
                <w:sz w:val="12"/>
                <w:szCs w:val="12"/>
                <w:b w:val="1"/>
                <w:bCs w:val="1"/>
                <w:color w:val="auto"/>
              </w:rPr>
              <w:t>2023</w:t>
            </w: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40" w:type="dxa"/>
            <w:vAlign w:val="bottom"/>
          </w:tcPr>
          <w:p>
            <w:pPr>
              <w:jc w:val="right"/>
              <w:ind w:right="242"/>
              <w:spacing w:after="0"/>
              <w:rPr>
                <w:sz w:val="20"/>
                <w:szCs w:val="20"/>
                <w:color w:val="auto"/>
              </w:rPr>
            </w:pPr>
            <w:r>
              <w:rPr>
                <w:rFonts w:ascii="Times New Roman" w:cs="Times New Roman" w:eastAsia="Times New Roman" w:hAnsi="Times New Roman"/>
                <w:sz w:val="12"/>
                <w:szCs w:val="12"/>
                <w:b w:val="1"/>
                <w:bCs w:val="1"/>
                <w:color w:val="auto"/>
              </w:rPr>
              <w:t>2022</w:t>
            </w: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40" w:type="dxa"/>
            <w:vAlign w:val="bottom"/>
          </w:tcPr>
          <w:p>
            <w:pPr>
              <w:jc w:val="right"/>
              <w:ind w:right="242"/>
              <w:spacing w:after="0"/>
              <w:rPr>
                <w:sz w:val="20"/>
                <w:szCs w:val="20"/>
                <w:color w:val="auto"/>
              </w:rPr>
            </w:pPr>
            <w:r>
              <w:rPr>
                <w:rFonts w:ascii="Times New Roman" w:cs="Times New Roman" w:eastAsia="Times New Roman" w:hAnsi="Times New Roman"/>
                <w:sz w:val="12"/>
                <w:szCs w:val="12"/>
                <w:b w:val="1"/>
                <w:bCs w:val="1"/>
                <w:color w:val="auto"/>
              </w:rPr>
              <w:t>2021</w:t>
            </w: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20" w:type="dxa"/>
            <w:vAlign w:val="bottom"/>
            <w:gridSpan w:val="2"/>
          </w:tcPr>
          <w:p>
            <w:pPr>
              <w:ind w:left="100"/>
              <w:spacing w:after="0"/>
              <w:rPr>
                <w:sz w:val="20"/>
                <w:szCs w:val="20"/>
                <w:color w:val="auto"/>
              </w:rPr>
            </w:pPr>
            <w:r>
              <w:rPr>
                <w:rFonts w:ascii="Times New Roman" w:cs="Times New Roman" w:eastAsia="Times New Roman" w:hAnsi="Times New Roman"/>
                <w:sz w:val="12"/>
                <w:szCs w:val="12"/>
                <w:b w:val="1"/>
                <w:bCs w:val="1"/>
                <w:color w:val="auto"/>
              </w:rPr>
              <w:t>Prior</w:t>
            </w:r>
          </w:p>
        </w:tc>
        <w:tc>
          <w:tcPr>
            <w:tcW w:w="120" w:type="dxa"/>
            <w:vAlign w:val="bottom"/>
          </w:tcPr>
          <w:p>
            <w:pPr>
              <w:spacing w:after="0"/>
              <w:rPr>
                <w:sz w:val="15"/>
                <w:szCs w:val="15"/>
                <w:color w:val="auto"/>
              </w:rPr>
            </w:pPr>
          </w:p>
        </w:tc>
        <w:tc>
          <w:tcPr>
            <w:tcW w:w="800" w:type="dxa"/>
            <w:vAlign w:val="bottom"/>
            <w:gridSpan w:val="2"/>
          </w:tcPr>
          <w:p>
            <w:pPr>
              <w:jc w:val="center"/>
              <w:ind w:right="200"/>
              <w:spacing w:after="0"/>
              <w:rPr>
                <w:sz w:val="20"/>
                <w:szCs w:val="20"/>
                <w:color w:val="auto"/>
              </w:rPr>
            </w:pPr>
            <w:r>
              <w:rPr>
                <w:rFonts w:ascii="Times New Roman" w:cs="Times New Roman" w:eastAsia="Times New Roman" w:hAnsi="Times New Roman"/>
                <w:sz w:val="12"/>
                <w:szCs w:val="12"/>
                <w:b w:val="1"/>
                <w:bCs w:val="1"/>
                <w:color w:val="auto"/>
              </w:rPr>
              <w:t>Loans</w:t>
            </w:r>
          </w:p>
        </w:tc>
        <w:tc>
          <w:tcPr>
            <w:tcW w:w="80" w:type="dxa"/>
            <w:vAlign w:val="bottom"/>
          </w:tcPr>
          <w:p>
            <w:pPr>
              <w:spacing w:after="0"/>
              <w:rPr>
                <w:sz w:val="15"/>
                <w:szCs w:val="15"/>
                <w:color w:val="auto"/>
              </w:rPr>
            </w:pPr>
          </w:p>
        </w:tc>
        <w:tc>
          <w:tcPr>
            <w:tcW w:w="840" w:type="dxa"/>
            <w:vAlign w:val="bottom"/>
            <w:gridSpan w:val="2"/>
          </w:tcPr>
          <w:p>
            <w:pPr>
              <w:jc w:val="center"/>
              <w:ind w:right="180"/>
              <w:spacing w:after="0"/>
              <w:rPr>
                <w:sz w:val="20"/>
                <w:szCs w:val="20"/>
                <w:color w:val="auto"/>
              </w:rPr>
            </w:pPr>
            <w:r>
              <w:rPr>
                <w:rFonts w:ascii="Times New Roman" w:cs="Times New Roman" w:eastAsia="Times New Roman" w:hAnsi="Times New Roman"/>
                <w:sz w:val="12"/>
                <w:szCs w:val="12"/>
                <w:b w:val="1"/>
                <w:bCs w:val="1"/>
                <w:color w:val="auto"/>
                <w:w w:val="95"/>
              </w:rPr>
              <w:t>Loans</w:t>
            </w:r>
          </w:p>
        </w:tc>
        <w:tc>
          <w:tcPr>
            <w:tcW w:w="180" w:type="dxa"/>
            <w:vAlign w:val="bottom"/>
          </w:tcPr>
          <w:p>
            <w:pPr>
              <w:spacing w:after="0"/>
              <w:rPr>
                <w:sz w:val="15"/>
                <w:szCs w:val="15"/>
                <w:color w:val="auto"/>
              </w:rPr>
            </w:pPr>
          </w:p>
        </w:tc>
        <w:tc>
          <w:tcPr>
            <w:tcW w:w="640" w:type="dxa"/>
            <w:vAlign w:val="bottom"/>
          </w:tcPr>
          <w:p>
            <w:pPr>
              <w:jc w:val="right"/>
              <w:ind w:right="222"/>
              <w:spacing w:after="0"/>
              <w:rPr>
                <w:sz w:val="20"/>
                <w:szCs w:val="20"/>
                <w:color w:val="auto"/>
              </w:rPr>
            </w:pPr>
            <w:r>
              <w:rPr>
                <w:rFonts w:ascii="Times New Roman" w:cs="Times New Roman" w:eastAsia="Times New Roman" w:hAnsi="Times New Roman"/>
                <w:sz w:val="12"/>
                <w:szCs w:val="12"/>
                <w:b w:val="1"/>
                <w:bCs w:val="1"/>
                <w:color w:val="auto"/>
              </w:rPr>
              <w:t>Total</w:t>
            </w:r>
          </w:p>
        </w:tc>
        <w:tc>
          <w:tcPr>
            <w:tcW w:w="0" w:type="dxa"/>
            <w:vAlign w:val="bottom"/>
          </w:tcPr>
          <w:p>
            <w:pPr>
              <w:spacing w:after="0"/>
              <w:rPr>
                <w:sz w:val="1"/>
                <w:szCs w:val="1"/>
                <w:color w:val="auto"/>
              </w:rPr>
            </w:pPr>
          </w:p>
        </w:tc>
      </w:tr>
      <w:tr>
        <w:trPr>
          <w:trHeight w:val="155"/>
        </w:trPr>
        <w:tc>
          <w:tcPr>
            <w:tcW w:w="3160" w:type="dxa"/>
            <w:vAlign w:val="bottom"/>
          </w:tcPr>
          <w:p>
            <w:pPr>
              <w:ind w:left="20"/>
              <w:spacing w:after="0"/>
              <w:rPr>
                <w:sz w:val="20"/>
                <w:szCs w:val="20"/>
                <w:color w:val="auto"/>
              </w:rPr>
            </w:pPr>
            <w:r>
              <w:rPr>
                <w:rFonts w:ascii="Times New Roman" w:cs="Times New Roman" w:eastAsia="Times New Roman" w:hAnsi="Times New Roman"/>
                <w:sz w:val="12"/>
                <w:szCs w:val="12"/>
                <w:b w:val="1"/>
                <w:bCs w:val="1"/>
                <w:color w:val="auto"/>
              </w:rPr>
              <w:t>Commercial and industrial:</w:t>
            </w:r>
          </w:p>
        </w:tc>
        <w:tc>
          <w:tcPr>
            <w:tcW w:w="180" w:type="dxa"/>
            <w:vAlign w:val="bottom"/>
            <w:tcBorders>
              <w:top w:val="single" w:sz="8" w:color="auto"/>
            </w:tcBorders>
          </w:tcPr>
          <w:p>
            <w:pPr>
              <w:spacing w:after="0"/>
              <w:rPr>
                <w:sz w:val="13"/>
                <w:szCs w:val="13"/>
                <w:color w:val="auto"/>
              </w:rPr>
            </w:pPr>
          </w:p>
        </w:tc>
        <w:tc>
          <w:tcPr>
            <w:tcW w:w="640" w:type="dxa"/>
            <w:vAlign w:val="bottom"/>
            <w:tcBorders>
              <w:top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640" w:type="dxa"/>
            <w:vAlign w:val="bottom"/>
            <w:tcBorders>
              <w:top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640" w:type="dxa"/>
            <w:vAlign w:val="bottom"/>
            <w:tcBorders>
              <w:top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Borders>
              <w:top w:val="single" w:sz="8" w:color="auto"/>
            </w:tcBorders>
          </w:tcPr>
          <w:p>
            <w:pPr>
              <w:spacing w:after="0"/>
              <w:rPr>
                <w:sz w:val="13"/>
                <w:szCs w:val="13"/>
                <w:color w:val="auto"/>
              </w:rPr>
            </w:pPr>
          </w:p>
        </w:tc>
        <w:tc>
          <w:tcPr>
            <w:tcW w:w="640" w:type="dxa"/>
            <w:vAlign w:val="bottom"/>
            <w:tcBorders>
              <w:top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640" w:type="dxa"/>
            <w:vAlign w:val="bottom"/>
            <w:tcBorders>
              <w:top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640" w:type="dxa"/>
            <w:vAlign w:val="bottom"/>
            <w:tcBorders>
              <w:top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720" w:type="dxa"/>
            <w:vAlign w:val="bottom"/>
            <w:tcBorders>
              <w:top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760" w:type="dxa"/>
            <w:vAlign w:val="bottom"/>
            <w:tcBorders>
              <w:top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640" w:type="dxa"/>
            <w:vAlign w:val="bottom"/>
            <w:tcBorders>
              <w:top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3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31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2"/>
                <w:szCs w:val="12"/>
                <w:color w:val="auto"/>
              </w:rPr>
              <w:t>Pass</w:t>
            </w:r>
          </w:p>
        </w:tc>
        <w:tc>
          <w:tcPr>
            <w:tcW w:w="180" w:type="dxa"/>
            <w:vAlign w:val="bottom"/>
            <w:shd w:val="clear" w:color="auto" w:fill="CCEEFF"/>
          </w:tcPr>
          <w:p>
            <w:pPr>
              <w:jc w:val="right"/>
              <w:ind w:right="67"/>
              <w:spacing w:after="0"/>
              <w:rPr>
                <w:sz w:val="20"/>
                <w:szCs w:val="20"/>
                <w:color w:val="auto"/>
              </w:rPr>
            </w:pPr>
            <w:r>
              <w:rPr>
                <w:rFonts w:ascii="Times New Roman" w:cs="Times New Roman" w:eastAsia="Times New Roman" w:hAnsi="Times New Roman"/>
                <w:sz w:val="11"/>
                <w:szCs w:val="11"/>
                <w:color w:val="auto"/>
                <w:w w:val="71"/>
              </w:rPr>
              <w:t>$</w:t>
            </w:r>
          </w:p>
        </w:tc>
        <w:tc>
          <w:tcPr>
            <w:tcW w:w="64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2,222</w:t>
            </w:r>
          </w:p>
        </w:tc>
        <w:tc>
          <w:tcPr>
            <w:tcW w:w="80" w:type="dxa"/>
            <w:vAlign w:val="bottom"/>
            <w:shd w:val="clear" w:color="auto" w:fill="CCEEFF"/>
          </w:tcPr>
          <w:p>
            <w:pPr>
              <w:spacing w:after="0"/>
              <w:rPr>
                <w:sz w:val="16"/>
                <w:szCs w:val="16"/>
                <w:color w:val="auto"/>
              </w:rPr>
            </w:pPr>
          </w:p>
        </w:tc>
        <w:tc>
          <w:tcPr>
            <w:tcW w:w="180" w:type="dxa"/>
            <w:vAlign w:val="bottom"/>
            <w:shd w:val="clear" w:color="auto" w:fill="CCEEFF"/>
          </w:tcPr>
          <w:p>
            <w:pPr>
              <w:jc w:val="right"/>
              <w:ind w:right="42"/>
              <w:spacing w:after="0"/>
              <w:rPr>
                <w:sz w:val="20"/>
                <w:szCs w:val="20"/>
                <w:color w:val="auto"/>
              </w:rPr>
            </w:pPr>
            <w:r>
              <w:rPr>
                <w:rFonts w:ascii="Times New Roman" w:cs="Times New Roman" w:eastAsia="Times New Roman" w:hAnsi="Times New Roman"/>
                <w:sz w:val="12"/>
                <w:szCs w:val="12"/>
                <w:color w:val="auto"/>
                <w:w w:val="99"/>
              </w:rPr>
              <w:t>$</w:t>
            </w:r>
          </w:p>
        </w:tc>
        <w:tc>
          <w:tcPr>
            <w:tcW w:w="64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8,230</w:t>
            </w:r>
          </w:p>
        </w:tc>
        <w:tc>
          <w:tcPr>
            <w:tcW w:w="80" w:type="dxa"/>
            <w:vAlign w:val="bottom"/>
            <w:shd w:val="clear" w:color="auto" w:fill="CCEEFF"/>
          </w:tcPr>
          <w:p>
            <w:pPr>
              <w:spacing w:after="0"/>
              <w:rPr>
                <w:sz w:val="16"/>
                <w:szCs w:val="16"/>
                <w:color w:val="auto"/>
              </w:rPr>
            </w:pPr>
          </w:p>
        </w:tc>
        <w:tc>
          <w:tcPr>
            <w:tcW w:w="180" w:type="dxa"/>
            <w:vAlign w:val="bottom"/>
            <w:shd w:val="clear" w:color="auto" w:fill="CCEEFF"/>
          </w:tcPr>
          <w:p>
            <w:pPr>
              <w:jc w:val="right"/>
              <w:ind w:right="42"/>
              <w:spacing w:after="0"/>
              <w:rPr>
                <w:sz w:val="20"/>
                <w:szCs w:val="20"/>
                <w:color w:val="auto"/>
              </w:rPr>
            </w:pPr>
            <w:r>
              <w:rPr>
                <w:rFonts w:ascii="Times New Roman" w:cs="Times New Roman" w:eastAsia="Times New Roman" w:hAnsi="Times New Roman"/>
                <w:sz w:val="12"/>
                <w:szCs w:val="12"/>
                <w:color w:val="auto"/>
                <w:w w:val="99"/>
              </w:rPr>
              <w:t>$</w:t>
            </w:r>
          </w:p>
        </w:tc>
        <w:tc>
          <w:tcPr>
            <w:tcW w:w="64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5,812</w:t>
            </w:r>
          </w:p>
        </w:tc>
        <w:tc>
          <w:tcPr>
            <w:tcW w:w="80" w:type="dxa"/>
            <w:vAlign w:val="bottom"/>
            <w:shd w:val="clear" w:color="auto" w:fill="CCEEFF"/>
          </w:tcPr>
          <w:p>
            <w:pPr>
              <w:spacing w:after="0"/>
              <w:rPr>
                <w:sz w:val="16"/>
                <w:szCs w:val="16"/>
                <w:color w:val="auto"/>
              </w:rPr>
            </w:pPr>
          </w:p>
        </w:tc>
        <w:tc>
          <w:tcPr>
            <w:tcW w:w="200" w:type="dxa"/>
            <w:vAlign w:val="bottom"/>
            <w:shd w:val="clear" w:color="auto" w:fill="CCEEFF"/>
          </w:tcPr>
          <w:p>
            <w:pPr>
              <w:jc w:val="right"/>
              <w:ind w:right="62"/>
              <w:spacing w:after="0"/>
              <w:rPr>
                <w:sz w:val="20"/>
                <w:szCs w:val="20"/>
                <w:color w:val="auto"/>
              </w:rPr>
            </w:pPr>
            <w:r>
              <w:rPr>
                <w:rFonts w:ascii="Times New Roman" w:cs="Times New Roman" w:eastAsia="Times New Roman" w:hAnsi="Times New Roman"/>
                <w:sz w:val="12"/>
                <w:szCs w:val="12"/>
                <w:color w:val="auto"/>
                <w:w w:val="99"/>
              </w:rPr>
              <w:t>$</w:t>
            </w:r>
          </w:p>
        </w:tc>
        <w:tc>
          <w:tcPr>
            <w:tcW w:w="64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5,456</w:t>
            </w:r>
          </w:p>
        </w:tc>
        <w:tc>
          <w:tcPr>
            <w:tcW w:w="80" w:type="dxa"/>
            <w:vAlign w:val="bottom"/>
            <w:shd w:val="clear" w:color="auto" w:fill="CCEEFF"/>
          </w:tcPr>
          <w:p>
            <w:pPr>
              <w:spacing w:after="0"/>
              <w:rPr>
                <w:sz w:val="16"/>
                <w:szCs w:val="16"/>
                <w:color w:val="auto"/>
              </w:rPr>
            </w:pPr>
          </w:p>
        </w:tc>
        <w:tc>
          <w:tcPr>
            <w:tcW w:w="180" w:type="dxa"/>
            <w:vAlign w:val="bottom"/>
            <w:shd w:val="clear" w:color="auto" w:fill="CCEEFF"/>
          </w:tcPr>
          <w:p>
            <w:pPr>
              <w:jc w:val="right"/>
              <w:ind w:right="67"/>
              <w:spacing w:after="0"/>
              <w:rPr>
                <w:sz w:val="20"/>
                <w:szCs w:val="20"/>
                <w:color w:val="auto"/>
              </w:rPr>
            </w:pPr>
            <w:r>
              <w:rPr>
                <w:rFonts w:ascii="Times New Roman" w:cs="Times New Roman" w:eastAsia="Times New Roman" w:hAnsi="Times New Roman"/>
                <w:sz w:val="11"/>
                <w:szCs w:val="11"/>
                <w:color w:val="auto"/>
                <w:w w:val="71"/>
              </w:rPr>
              <w:t>$</w:t>
            </w:r>
          </w:p>
        </w:tc>
        <w:tc>
          <w:tcPr>
            <w:tcW w:w="64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2,918</w:t>
            </w:r>
          </w:p>
        </w:tc>
        <w:tc>
          <w:tcPr>
            <w:tcW w:w="80" w:type="dxa"/>
            <w:vAlign w:val="bottom"/>
            <w:shd w:val="clear" w:color="auto" w:fill="CCEEFF"/>
          </w:tcPr>
          <w:p>
            <w:pPr>
              <w:spacing w:after="0"/>
              <w:rPr>
                <w:sz w:val="16"/>
                <w:szCs w:val="16"/>
                <w:color w:val="auto"/>
              </w:rPr>
            </w:pPr>
          </w:p>
        </w:tc>
        <w:tc>
          <w:tcPr>
            <w:tcW w:w="180" w:type="dxa"/>
            <w:vAlign w:val="bottom"/>
            <w:shd w:val="clear" w:color="auto" w:fill="CCEEFF"/>
          </w:tcPr>
          <w:p>
            <w:pPr>
              <w:jc w:val="right"/>
              <w:ind w:right="42"/>
              <w:spacing w:after="0"/>
              <w:rPr>
                <w:sz w:val="20"/>
                <w:szCs w:val="20"/>
                <w:color w:val="auto"/>
              </w:rPr>
            </w:pPr>
            <w:r>
              <w:rPr>
                <w:rFonts w:ascii="Times New Roman" w:cs="Times New Roman" w:eastAsia="Times New Roman" w:hAnsi="Times New Roman"/>
                <w:sz w:val="12"/>
                <w:szCs w:val="12"/>
                <w:color w:val="auto"/>
                <w:w w:val="99"/>
              </w:rPr>
              <w:t>$</w:t>
            </w:r>
          </w:p>
        </w:tc>
        <w:tc>
          <w:tcPr>
            <w:tcW w:w="64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6,474</w:t>
            </w: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72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25,358</w:t>
            </w:r>
          </w:p>
        </w:tc>
        <w:tc>
          <w:tcPr>
            <w:tcW w:w="80" w:type="dxa"/>
            <w:vAlign w:val="bottom"/>
            <w:shd w:val="clear" w:color="auto" w:fill="CCEEFF"/>
          </w:tcPr>
          <w:p>
            <w:pPr>
              <w:spacing w:after="0"/>
              <w:rPr>
                <w:sz w:val="16"/>
                <w:szCs w:val="16"/>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76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94</w:t>
            </w:r>
          </w:p>
        </w:tc>
        <w:tc>
          <w:tcPr>
            <w:tcW w:w="80" w:type="dxa"/>
            <w:vAlign w:val="bottom"/>
            <w:shd w:val="clear" w:color="auto" w:fill="CCEEFF"/>
          </w:tcPr>
          <w:p>
            <w:pPr>
              <w:spacing w:after="0"/>
              <w:rPr>
                <w:sz w:val="16"/>
                <w:szCs w:val="16"/>
                <w:color w:val="auto"/>
              </w:rPr>
            </w:pPr>
          </w:p>
        </w:tc>
        <w:tc>
          <w:tcPr>
            <w:tcW w:w="180" w:type="dxa"/>
            <w:vAlign w:val="bottom"/>
            <w:shd w:val="clear" w:color="auto" w:fill="CCEEFF"/>
          </w:tcPr>
          <w:p>
            <w:pPr>
              <w:jc w:val="right"/>
              <w:ind w:right="42"/>
              <w:spacing w:after="0"/>
              <w:rPr>
                <w:sz w:val="20"/>
                <w:szCs w:val="20"/>
                <w:color w:val="auto"/>
              </w:rPr>
            </w:pPr>
            <w:r>
              <w:rPr>
                <w:rFonts w:ascii="Times New Roman" w:cs="Times New Roman" w:eastAsia="Times New Roman" w:hAnsi="Times New Roman"/>
                <w:sz w:val="12"/>
                <w:szCs w:val="12"/>
                <w:color w:val="auto"/>
                <w:w w:val="99"/>
              </w:rPr>
              <w:t>$</w:t>
            </w:r>
          </w:p>
        </w:tc>
        <w:tc>
          <w:tcPr>
            <w:tcW w:w="64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56,564</w:t>
            </w:r>
          </w:p>
        </w:tc>
        <w:tc>
          <w:tcPr>
            <w:tcW w:w="0" w:type="dxa"/>
            <w:vAlign w:val="bottom"/>
          </w:tcPr>
          <w:p>
            <w:pPr>
              <w:spacing w:after="0"/>
              <w:rPr>
                <w:sz w:val="1"/>
                <w:szCs w:val="1"/>
                <w:color w:val="auto"/>
              </w:rPr>
            </w:pPr>
          </w:p>
        </w:tc>
      </w:tr>
      <w:tr>
        <w:trPr>
          <w:trHeight w:val="169"/>
        </w:trPr>
        <w:tc>
          <w:tcPr>
            <w:tcW w:w="3160" w:type="dxa"/>
            <w:vAlign w:val="bottom"/>
          </w:tcPr>
          <w:p>
            <w:pPr>
              <w:ind w:left="240"/>
              <w:spacing w:after="0"/>
              <w:rPr>
                <w:sz w:val="20"/>
                <w:szCs w:val="20"/>
                <w:color w:val="auto"/>
              </w:rPr>
            </w:pPr>
            <w:r>
              <w:rPr>
                <w:rFonts w:ascii="Times New Roman" w:cs="Times New Roman" w:eastAsia="Times New Roman" w:hAnsi="Times New Roman"/>
                <w:sz w:val="12"/>
                <w:szCs w:val="12"/>
                <w:color w:val="auto"/>
              </w:rPr>
              <w:t>Criticized accrual</w:t>
            </w:r>
          </w:p>
        </w:tc>
        <w:tc>
          <w:tcPr>
            <w:tcW w:w="180" w:type="dxa"/>
            <w:vAlign w:val="bottom"/>
          </w:tcPr>
          <w:p>
            <w:pPr>
              <w:spacing w:after="0"/>
              <w:rPr>
                <w:sz w:val="14"/>
                <w:szCs w:val="14"/>
                <w:color w:val="auto"/>
              </w:rPr>
            </w:pPr>
          </w:p>
        </w:tc>
        <w:tc>
          <w:tcPr>
            <w:tcW w:w="640" w:type="dxa"/>
            <w:vAlign w:val="bottom"/>
          </w:tcPr>
          <w:p>
            <w:pPr>
              <w:jc w:val="right"/>
              <w:ind w:right="2"/>
              <w:spacing w:after="0"/>
              <w:rPr>
                <w:sz w:val="20"/>
                <w:szCs w:val="20"/>
                <w:color w:val="auto"/>
              </w:rPr>
            </w:pPr>
            <w:r>
              <w:rPr>
                <w:rFonts w:ascii="Times New Roman" w:cs="Times New Roman" w:eastAsia="Times New Roman" w:hAnsi="Times New Roman"/>
                <w:sz w:val="12"/>
                <w:szCs w:val="12"/>
                <w:color w:val="auto"/>
              </w:rPr>
              <w:t>29</w:t>
            </w: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40" w:type="dxa"/>
            <w:vAlign w:val="bottom"/>
          </w:tcPr>
          <w:p>
            <w:pPr>
              <w:jc w:val="right"/>
              <w:ind w:right="2"/>
              <w:spacing w:after="0"/>
              <w:rPr>
                <w:sz w:val="20"/>
                <w:szCs w:val="20"/>
                <w:color w:val="auto"/>
              </w:rPr>
            </w:pPr>
            <w:r>
              <w:rPr>
                <w:rFonts w:ascii="Times New Roman" w:cs="Times New Roman" w:eastAsia="Times New Roman" w:hAnsi="Times New Roman"/>
                <w:sz w:val="12"/>
                <w:szCs w:val="12"/>
                <w:color w:val="auto"/>
              </w:rPr>
              <w:t>272</w:t>
            </w: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393</w:t>
            </w: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40" w:type="dxa"/>
            <w:vAlign w:val="bottom"/>
          </w:tcPr>
          <w:p>
            <w:pPr>
              <w:jc w:val="right"/>
              <w:ind w:right="2"/>
              <w:spacing w:after="0"/>
              <w:rPr>
                <w:sz w:val="20"/>
                <w:szCs w:val="20"/>
                <w:color w:val="auto"/>
              </w:rPr>
            </w:pPr>
            <w:r>
              <w:rPr>
                <w:rFonts w:ascii="Times New Roman" w:cs="Times New Roman" w:eastAsia="Times New Roman" w:hAnsi="Times New Roman"/>
                <w:sz w:val="12"/>
                <w:szCs w:val="12"/>
                <w:color w:val="auto"/>
              </w:rPr>
              <w:t>403</w:t>
            </w: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40" w:type="dxa"/>
            <w:vAlign w:val="bottom"/>
          </w:tcPr>
          <w:p>
            <w:pPr>
              <w:jc w:val="right"/>
              <w:ind w:right="2"/>
              <w:spacing w:after="0"/>
              <w:rPr>
                <w:sz w:val="20"/>
                <w:szCs w:val="20"/>
                <w:color w:val="auto"/>
              </w:rPr>
            </w:pPr>
            <w:r>
              <w:rPr>
                <w:rFonts w:ascii="Times New Roman" w:cs="Times New Roman" w:eastAsia="Times New Roman" w:hAnsi="Times New Roman"/>
                <w:sz w:val="12"/>
                <w:szCs w:val="12"/>
                <w:color w:val="auto"/>
              </w:rPr>
              <w:t>188</w:t>
            </w: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40" w:type="dxa"/>
            <w:vAlign w:val="bottom"/>
          </w:tcPr>
          <w:p>
            <w:pPr>
              <w:jc w:val="right"/>
              <w:ind w:right="2"/>
              <w:spacing w:after="0"/>
              <w:rPr>
                <w:sz w:val="20"/>
                <w:szCs w:val="20"/>
                <w:color w:val="auto"/>
              </w:rPr>
            </w:pPr>
            <w:r>
              <w:rPr>
                <w:rFonts w:ascii="Times New Roman" w:cs="Times New Roman" w:eastAsia="Times New Roman" w:hAnsi="Times New Roman"/>
                <w:sz w:val="12"/>
                <w:szCs w:val="12"/>
                <w:color w:val="auto"/>
              </w:rPr>
              <w:t>588</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tcPr>
          <w:p>
            <w:pPr>
              <w:jc w:val="right"/>
              <w:ind w:right="2"/>
              <w:spacing w:after="0"/>
              <w:rPr>
                <w:sz w:val="20"/>
                <w:szCs w:val="20"/>
                <w:color w:val="auto"/>
              </w:rPr>
            </w:pPr>
            <w:r>
              <w:rPr>
                <w:rFonts w:ascii="Times New Roman" w:cs="Times New Roman" w:eastAsia="Times New Roman" w:hAnsi="Times New Roman"/>
                <w:sz w:val="12"/>
                <w:szCs w:val="12"/>
                <w:color w:val="auto"/>
              </w:rPr>
              <w:t>1,461</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tcPr>
          <w:p>
            <w:pPr>
              <w:jc w:val="right"/>
              <w:ind w:right="2"/>
              <w:spacing w:after="0"/>
              <w:rPr>
                <w:sz w:val="20"/>
                <w:szCs w:val="20"/>
                <w:color w:val="auto"/>
              </w:rPr>
            </w:pPr>
            <w:r>
              <w:rPr>
                <w:rFonts w:ascii="Times New Roman" w:cs="Times New Roman" w:eastAsia="Times New Roman" w:hAnsi="Times New Roman"/>
                <w:sz w:val="12"/>
                <w:szCs w:val="12"/>
                <w:color w:val="auto"/>
              </w:rPr>
              <w:t>36</w:t>
            </w: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40" w:type="dxa"/>
            <w:vAlign w:val="bottom"/>
          </w:tcPr>
          <w:p>
            <w:pPr>
              <w:jc w:val="right"/>
              <w:ind w:right="2"/>
              <w:spacing w:after="0"/>
              <w:rPr>
                <w:sz w:val="20"/>
                <w:szCs w:val="20"/>
                <w:color w:val="auto"/>
              </w:rPr>
            </w:pPr>
            <w:r>
              <w:rPr>
                <w:rFonts w:ascii="Times New Roman" w:cs="Times New Roman" w:eastAsia="Times New Roman" w:hAnsi="Times New Roman"/>
                <w:sz w:val="12"/>
                <w:szCs w:val="12"/>
                <w:color w:val="auto"/>
              </w:rPr>
              <w:t>3,370</w:t>
            </w:r>
          </w:p>
        </w:tc>
        <w:tc>
          <w:tcPr>
            <w:tcW w:w="0" w:type="dxa"/>
            <w:vAlign w:val="bottom"/>
          </w:tcPr>
          <w:p>
            <w:pPr>
              <w:spacing w:after="0"/>
              <w:rPr>
                <w:sz w:val="1"/>
                <w:szCs w:val="1"/>
                <w:color w:val="auto"/>
              </w:rPr>
            </w:pPr>
          </w:p>
        </w:tc>
      </w:tr>
      <w:tr>
        <w:trPr>
          <w:trHeight w:val="20"/>
        </w:trPr>
        <w:tc>
          <w:tcPr>
            <w:tcW w:w="3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31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2"/>
                <w:szCs w:val="12"/>
                <w:color w:val="auto"/>
              </w:rPr>
              <w:t>Criticized nonaccrual</w:t>
            </w:r>
          </w:p>
        </w:tc>
        <w:tc>
          <w:tcPr>
            <w:tcW w:w="180" w:type="dxa"/>
            <w:vAlign w:val="bottom"/>
            <w:shd w:val="clear" w:color="auto" w:fill="CCEEFF"/>
          </w:tcPr>
          <w:p>
            <w:pPr>
              <w:spacing w:after="0"/>
              <w:rPr>
                <w:sz w:val="15"/>
                <w:szCs w:val="15"/>
                <w:color w:val="auto"/>
              </w:rPr>
            </w:pPr>
          </w:p>
        </w:tc>
        <w:tc>
          <w:tcPr>
            <w:tcW w:w="7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180" w:type="dxa"/>
            <w:vAlign w:val="bottom"/>
            <w:shd w:val="clear" w:color="auto" w:fill="CCEEFF"/>
          </w:tcPr>
          <w:p>
            <w:pPr>
              <w:spacing w:after="0"/>
              <w:rPr>
                <w:sz w:val="15"/>
                <w:szCs w:val="15"/>
                <w:color w:val="auto"/>
              </w:rPr>
            </w:pPr>
          </w:p>
        </w:tc>
        <w:tc>
          <w:tcPr>
            <w:tcW w:w="64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11</w:t>
            </w:r>
          </w:p>
        </w:tc>
        <w:tc>
          <w:tcPr>
            <w:tcW w:w="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66</w:t>
            </w:r>
          </w:p>
        </w:tc>
        <w:tc>
          <w:tcPr>
            <w:tcW w:w="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64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102</w:t>
            </w:r>
          </w:p>
        </w:tc>
        <w:tc>
          <w:tcPr>
            <w:tcW w:w="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64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41</w:t>
            </w:r>
          </w:p>
        </w:tc>
        <w:tc>
          <w:tcPr>
            <w:tcW w:w="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64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270</w:t>
            </w: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2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154</w:t>
            </w:r>
          </w:p>
        </w:tc>
        <w:tc>
          <w:tcPr>
            <w:tcW w:w="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6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18</w:t>
            </w:r>
          </w:p>
        </w:tc>
        <w:tc>
          <w:tcPr>
            <w:tcW w:w="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64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662</w:t>
            </w:r>
          </w:p>
        </w:tc>
        <w:tc>
          <w:tcPr>
            <w:tcW w:w="0" w:type="dxa"/>
            <w:vAlign w:val="bottom"/>
          </w:tcPr>
          <w:p>
            <w:pPr>
              <w:spacing w:after="0"/>
              <w:rPr>
                <w:sz w:val="1"/>
                <w:szCs w:val="1"/>
                <w:color w:val="auto"/>
              </w:rPr>
            </w:pPr>
          </w:p>
        </w:tc>
      </w:tr>
      <w:tr>
        <w:trPr>
          <w:trHeight w:val="189"/>
        </w:trPr>
        <w:tc>
          <w:tcPr>
            <w:tcW w:w="3160" w:type="dxa"/>
            <w:vAlign w:val="bottom"/>
            <w:tcBorders>
              <w:top w:val="single" w:sz="8" w:color="CCEEFF"/>
            </w:tcBorders>
          </w:tcPr>
          <w:p>
            <w:pPr>
              <w:ind w:left="20"/>
              <w:spacing w:after="0"/>
              <w:rPr>
                <w:sz w:val="20"/>
                <w:szCs w:val="20"/>
                <w:color w:val="auto"/>
              </w:rPr>
            </w:pPr>
            <w:r>
              <w:rPr>
                <w:rFonts w:ascii="Times New Roman" w:cs="Times New Roman" w:eastAsia="Times New Roman" w:hAnsi="Times New Roman"/>
                <w:sz w:val="12"/>
                <w:szCs w:val="12"/>
                <w:color w:val="auto"/>
              </w:rPr>
              <w:t>Total commercial and industrial</w:t>
            </w:r>
          </w:p>
        </w:tc>
        <w:tc>
          <w:tcPr>
            <w:tcW w:w="180" w:type="dxa"/>
            <w:vAlign w:val="bottom"/>
            <w:tcBorders>
              <w:top w:val="single" w:sz="8" w:color="auto"/>
              <w:bottom w:val="single" w:sz="8" w:color="auto"/>
            </w:tcBorders>
          </w:tcPr>
          <w:p>
            <w:pPr>
              <w:jc w:val="right"/>
              <w:ind w:right="67"/>
              <w:spacing w:after="0"/>
              <w:rPr>
                <w:sz w:val="20"/>
                <w:szCs w:val="20"/>
                <w:color w:val="auto"/>
              </w:rPr>
            </w:pPr>
            <w:r>
              <w:rPr>
                <w:rFonts w:ascii="Times New Roman" w:cs="Times New Roman" w:eastAsia="Times New Roman" w:hAnsi="Times New Roman"/>
                <w:sz w:val="11"/>
                <w:szCs w:val="11"/>
                <w:color w:val="auto"/>
                <w:w w:val="71"/>
              </w:rPr>
              <w:t>$</w:t>
            </w:r>
          </w:p>
        </w:tc>
        <w:tc>
          <w:tcPr>
            <w:tcW w:w="640" w:type="dxa"/>
            <w:vAlign w:val="bottom"/>
            <w:tcBorders>
              <w:top w:val="single" w:sz="8" w:color="auto"/>
              <w:bottom w:val="single" w:sz="8" w:color="auto"/>
            </w:tcBorders>
          </w:tcPr>
          <w:p>
            <w:pPr>
              <w:jc w:val="right"/>
              <w:ind w:right="2"/>
              <w:spacing w:after="0"/>
              <w:rPr>
                <w:sz w:val="20"/>
                <w:szCs w:val="20"/>
                <w:color w:val="auto"/>
              </w:rPr>
            </w:pPr>
            <w:r>
              <w:rPr>
                <w:rFonts w:ascii="Times New Roman" w:cs="Times New Roman" w:eastAsia="Times New Roman" w:hAnsi="Times New Roman"/>
                <w:sz w:val="12"/>
                <w:szCs w:val="12"/>
                <w:color w:val="auto"/>
              </w:rPr>
              <w:t>2,251</w:t>
            </w:r>
          </w:p>
        </w:tc>
        <w:tc>
          <w:tcPr>
            <w:tcW w:w="80" w:type="dxa"/>
            <w:vAlign w:val="bottom"/>
            <w:tcBorders>
              <w:top w:val="single" w:sz="8" w:color="CCEEFF"/>
            </w:tcBorders>
          </w:tcPr>
          <w:p>
            <w:pPr>
              <w:spacing w:after="0"/>
              <w:rPr>
                <w:sz w:val="16"/>
                <w:szCs w:val="16"/>
                <w:color w:val="auto"/>
              </w:rPr>
            </w:pPr>
          </w:p>
        </w:tc>
        <w:tc>
          <w:tcPr>
            <w:tcW w:w="180" w:type="dxa"/>
            <w:vAlign w:val="bottom"/>
            <w:tcBorders>
              <w:top w:val="single" w:sz="8" w:color="auto"/>
              <w:bottom w:val="single" w:sz="8" w:color="auto"/>
            </w:tcBorders>
          </w:tcPr>
          <w:p>
            <w:pPr>
              <w:jc w:val="right"/>
              <w:ind w:right="42"/>
              <w:spacing w:after="0"/>
              <w:rPr>
                <w:sz w:val="20"/>
                <w:szCs w:val="20"/>
                <w:color w:val="auto"/>
              </w:rPr>
            </w:pPr>
            <w:r>
              <w:rPr>
                <w:rFonts w:ascii="Times New Roman" w:cs="Times New Roman" w:eastAsia="Times New Roman" w:hAnsi="Times New Roman"/>
                <w:sz w:val="12"/>
                <w:szCs w:val="12"/>
                <w:color w:val="auto"/>
                <w:w w:val="99"/>
              </w:rPr>
              <w:t>$</w:t>
            </w:r>
          </w:p>
        </w:tc>
        <w:tc>
          <w:tcPr>
            <w:tcW w:w="640" w:type="dxa"/>
            <w:vAlign w:val="bottom"/>
            <w:tcBorders>
              <w:top w:val="single" w:sz="8" w:color="auto"/>
              <w:bottom w:val="single" w:sz="8" w:color="auto"/>
            </w:tcBorders>
          </w:tcPr>
          <w:p>
            <w:pPr>
              <w:jc w:val="right"/>
              <w:ind w:right="2"/>
              <w:spacing w:after="0"/>
              <w:rPr>
                <w:sz w:val="20"/>
                <w:szCs w:val="20"/>
                <w:color w:val="auto"/>
              </w:rPr>
            </w:pPr>
            <w:r>
              <w:rPr>
                <w:rFonts w:ascii="Times New Roman" w:cs="Times New Roman" w:eastAsia="Times New Roman" w:hAnsi="Times New Roman"/>
                <w:sz w:val="12"/>
                <w:szCs w:val="12"/>
                <w:color w:val="auto"/>
              </w:rPr>
              <w:t>8,513</w:t>
            </w:r>
          </w:p>
        </w:tc>
        <w:tc>
          <w:tcPr>
            <w:tcW w:w="80" w:type="dxa"/>
            <w:vAlign w:val="bottom"/>
            <w:tcBorders>
              <w:top w:val="single" w:sz="8" w:color="CCEEFF"/>
            </w:tcBorders>
          </w:tcPr>
          <w:p>
            <w:pPr>
              <w:spacing w:after="0"/>
              <w:rPr>
                <w:sz w:val="16"/>
                <w:szCs w:val="16"/>
                <w:color w:val="auto"/>
              </w:rPr>
            </w:pPr>
          </w:p>
        </w:tc>
        <w:tc>
          <w:tcPr>
            <w:tcW w:w="180" w:type="dxa"/>
            <w:vAlign w:val="bottom"/>
            <w:tcBorders>
              <w:top w:val="single" w:sz="8" w:color="auto"/>
              <w:bottom w:val="single" w:sz="8" w:color="auto"/>
            </w:tcBorders>
          </w:tcPr>
          <w:p>
            <w:pPr>
              <w:jc w:val="right"/>
              <w:ind w:right="42"/>
              <w:spacing w:after="0"/>
              <w:rPr>
                <w:sz w:val="20"/>
                <w:szCs w:val="20"/>
                <w:color w:val="auto"/>
              </w:rPr>
            </w:pPr>
            <w:r>
              <w:rPr>
                <w:rFonts w:ascii="Times New Roman" w:cs="Times New Roman" w:eastAsia="Times New Roman" w:hAnsi="Times New Roman"/>
                <w:sz w:val="12"/>
                <w:szCs w:val="12"/>
                <w:color w:val="auto"/>
                <w:w w:val="99"/>
              </w:rPr>
              <w:t>$</w:t>
            </w:r>
          </w:p>
        </w:tc>
        <w:tc>
          <w:tcPr>
            <w:tcW w:w="640" w:type="dxa"/>
            <w:vAlign w:val="bottom"/>
            <w:tcBorders>
              <w:top w:val="single" w:sz="8" w:color="auto"/>
              <w:bottom w:val="single" w:sz="8" w:color="auto"/>
            </w:tcBorders>
          </w:tcPr>
          <w:p>
            <w:pPr>
              <w:jc w:val="right"/>
              <w:ind w:right="2"/>
              <w:spacing w:after="0"/>
              <w:rPr>
                <w:sz w:val="20"/>
                <w:szCs w:val="20"/>
                <w:color w:val="auto"/>
              </w:rPr>
            </w:pPr>
            <w:r>
              <w:rPr>
                <w:rFonts w:ascii="Times New Roman" w:cs="Times New Roman" w:eastAsia="Times New Roman" w:hAnsi="Times New Roman"/>
                <w:sz w:val="12"/>
                <w:szCs w:val="12"/>
                <w:color w:val="auto"/>
              </w:rPr>
              <w:t>6,271</w:t>
            </w:r>
          </w:p>
        </w:tc>
        <w:tc>
          <w:tcPr>
            <w:tcW w:w="80" w:type="dxa"/>
            <w:vAlign w:val="bottom"/>
            <w:tcBorders>
              <w:top w:val="single" w:sz="8" w:color="CCEEFF"/>
            </w:tcBorders>
          </w:tcPr>
          <w:p>
            <w:pPr>
              <w:spacing w:after="0"/>
              <w:rPr>
                <w:sz w:val="16"/>
                <w:szCs w:val="16"/>
                <w:color w:val="auto"/>
              </w:rPr>
            </w:pPr>
          </w:p>
        </w:tc>
        <w:tc>
          <w:tcPr>
            <w:tcW w:w="200" w:type="dxa"/>
            <w:vAlign w:val="bottom"/>
            <w:tcBorders>
              <w:top w:val="single" w:sz="8" w:color="auto"/>
              <w:bottom w:val="single" w:sz="8" w:color="auto"/>
            </w:tcBorders>
          </w:tcPr>
          <w:p>
            <w:pPr>
              <w:jc w:val="right"/>
              <w:ind w:right="62"/>
              <w:spacing w:after="0"/>
              <w:rPr>
                <w:sz w:val="20"/>
                <w:szCs w:val="20"/>
                <w:color w:val="auto"/>
              </w:rPr>
            </w:pPr>
            <w:r>
              <w:rPr>
                <w:rFonts w:ascii="Times New Roman" w:cs="Times New Roman" w:eastAsia="Times New Roman" w:hAnsi="Times New Roman"/>
                <w:sz w:val="12"/>
                <w:szCs w:val="12"/>
                <w:color w:val="auto"/>
                <w:w w:val="99"/>
              </w:rPr>
              <w:t>$</w:t>
            </w:r>
          </w:p>
        </w:tc>
        <w:tc>
          <w:tcPr>
            <w:tcW w:w="640" w:type="dxa"/>
            <w:vAlign w:val="bottom"/>
            <w:tcBorders>
              <w:top w:val="single" w:sz="8" w:color="auto"/>
              <w:bottom w:val="single" w:sz="8" w:color="auto"/>
            </w:tcBorders>
          </w:tcPr>
          <w:p>
            <w:pPr>
              <w:jc w:val="right"/>
              <w:ind w:right="2"/>
              <w:spacing w:after="0"/>
              <w:rPr>
                <w:sz w:val="20"/>
                <w:szCs w:val="20"/>
                <w:color w:val="auto"/>
              </w:rPr>
            </w:pPr>
            <w:r>
              <w:rPr>
                <w:rFonts w:ascii="Times New Roman" w:cs="Times New Roman" w:eastAsia="Times New Roman" w:hAnsi="Times New Roman"/>
                <w:sz w:val="12"/>
                <w:szCs w:val="12"/>
                <w:color w:val="auto"/>
              </w:rPr>
              <w:t>5,961</w:t>
            </w:r>
          </w:p>
        </w:tc>
        <w:tc>
          <w:tcPr>
            <w:tcW w:w="80" w:type="dxa"/>
            <w:vAlign w:val="bottom"/>
            <w:tcBorders>
              <w:top w:val="single" w:sz="8" w:color="CCEEFF"/>
            </w:tcBorders>
          </w:tcPr>
          <w:p>
            <w:pPr>
              <w:spacing w:after="0"/>
              <w:rPr>
                <w:sz w:val="16"/>
                <w:szCs w:val="16"/>
                <w:color w:val="auto"/>
              </w:rPr>
            </w:pPr>
          </w:p>
        </w:tc>
        <w:tc>
          <w:tcPr>
            <w:tcW w:w="180" w:type="dxa"/>
            <w:vAlign w:val="bottom"/>
            <w:tcBorders>
              <w:top w:val="single" w:sz="8" w:color="auto"/>
              <w:bottom w:val="single" w:sz="8" w:color="auto"/>
            </w:tcBorders>
          </w:tcPr>
          <w:p>
            <w:pPr>
              <w:jc w:val="right"/>
              <w:ind w:right="67"/>
              <w:spacing w:after="0"/>
              <w:rPr>
                <w:sz w:val="20"/>
                <w:szCs w:val="20"/>
                <w:color w:val="auto"/>
              </w:rPr>
            </w:pPr>
            <w:r>
              <w:rPr>
                <w:rFonts w:ascii="Times New Roman" w:cs="Times New Roman" w:eastAsia="Times New Roman" w:hAnsi="Times New Roman"/>
                <w:sz w:val="11"/>
                <w:szCs w:val="11"/>
                <w:color w:val="auto"/>
                <w:w w:val="71"/>
              </w:rPr>
              <w:t>$</w:t>
            </w:r>
          </w:p>
        </w:tc>
        <w:tc>
          <w:tcPr>
            <w:tcW w:w="640" w:type="dxa"/>
            <w:vAlign w:val="bottom"/>
            <w:tcBorders>
              <w:top w:val="single" w:sz="8" w:color="auto"/>
              <w:bottom w:val="single" w:sz="8" w:color="auto"/>
            </w:tcBorders>
          </w:tcPr>
          <w:p>
            <w:pPr>
              <w:jc w:val="right"/>
              <w:ind w:right="2"/>
              <w:spacing w:after="0"/>
              <w:rPr>
                <w:sz w:val="20"/>
                <w:szCs w:val="20"/>
                <w:color w:val="auto"/>
              </w:rPr>
            </w:pPr>
            <w:r>
              <w:rPr>
                <w:rFonts w:ascii="Times New Roman" w:cs="Times New Roman" w:eastAsia="Times New Roman" w:hAnsi="Times New Roman"/>
                <w:sz w:val="12"/>
                <w:szCs w:val="12"/>
                <w:color w:val="auto"/>
              </w:rPr>
              <w:t>3,147</w:t>
            </w:r>
          </w:p>
        </w:tc>
        <w:tc>
          <w:tcPr>
            <w:tcW w:w="80" w:type="dxa"/>
            <w:vAlign w:val="bottom"/>
            <w:tcBorders>
              <w:top w:val="single" w:sz="8" w:color="CCEEFF"/>
            </w:tcBorders>
          </w:tcPr>
          <w:p>
            <w:pPr>
              <w:spacing w:after="0"/>
              <w:rPr>
                <w:sz w:val="16"/>
                <w:szCs w:val="16"/>
                <w:color w:val="auto"/>
              </w:rPr>
            </w:pPr>
          </w:p>
        </w:tc>
        <w:tc>
          <w:tcPr>
            <w:tcW w:w="180" w:type="dxa"/>
            <w:vAlign w:val="bottom"/>
            <w:tcBorders>
              <w:top w:val="single" w:sz="8" w:color="auto"/>
              <w:bottom w:val="single" w:sz="8" w:color="auto"/>
            </w:tcBorders>
          </w:tcPr>
          <w:p>
            <w:pPr>
              <w:jc w:val="right"/>
              <w:ind w:right="42"/>
              <w:spacing w:after="0"/>
              <w:rPr>
                <w:sz w:val="20"/>
                <w:szCs w:val="20"/>
                <w:color w:val="auto"/>
              </w:rPr>
            </w:pPr>
            <w:r>
              <w:rPr>
                <w:rFonts w:ascii="Times New Roman" w:cs="Times New Roman" w:eastAsia="Times New Roman" w:hAnsi="Times New Roman"/>
                <w:sz w:val="12"/>
                <w:szCs w:val="12"/>
                <w:color w:val="auto"/>
                <w:w w:val="99"/>
              </w:rPr>
              <w:t>$</w:t>
            </w:r>
          </w:p>
        </w:tc>
        <w:tc>
          <w:tcPr>
            <w:tcW w:w="640" w:type="dxa"/>
            <w:vAlign w:val="bottom"/>
            <w:tcBorders>
              <w:top w:val="single" w:sz="8" w:color="auto"/>
              <w:bottom w:val="single" w:sz="8" w:color="auto"/>
            </w:tcBorders>
          </w:tcPr>
          <w:p>
            <w:pPr>
              <w:jc w:val="right"/>
              <w:ind w:right="2"/>
              <w:spacing w:after="0"/>
              <w:rPr>
                <w:sz w:val="20"/>
                <w:szCs w:val="20"/>
                <w:color w:val="auto"/>
              </w:rPr>
            </w:pPr>
            <w:r>
              <w:rPr>
                <w:rFonts w:ascii="Times New Roman" w:cs="Times New Roman" w:eastAsia="Times New Roman" w:hAnsi="Times New Roman"/>
                <w:sz w:val="12"/>
                <w:szCs w:val="12"/>
                <w:color w:val="auto"/>
              </w:rPr>
              <w:t>7,332</w:t>
            </w:r>
          </w:p>
        </w:tc>
        <w:tc>
          <w:tcPr>
            <w:tcW w:w="80" w:type="dxa"/>
            <w:vAlign w:val="bottom"/>
            <w:tcBorders>
              <w:top w:val="single" w:sz="8" w:color="CCEEFF"/>
            </w:tcBorders>
          </w:tcPr>
          <w:p>
            <w:pPr>
              <w:spacing w:after="0"/>
              <w:rPr>
                <w:sz w:val="16"/>
                <w:szCs w:val="16"/>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720" w:type="dxa"/>
            <w:vAlign w:val="bottom"/>
            <w:tcBorders>
              <w:top w:val="single" w:sz="8" w:color="auto"/>
              <w:bottom w:val="single" w:sz="8" w:color="auto"/>
            </w:tcBorders>
          </w:tcPr>
          <w:p>
            <w:pPr>
              <w:jc w:val="right"/>
              <w:ind w:right="2"/>
              <w:spacing w:after="0"/>
              <w:rPr>
                <w:sz w:val="20"/>
                <w:szCs w:val="20"/>
                <w:color w:val="auto"/>
              </w:rPr>
            </w:pPr>
            <w:r>
              <w:rPr>
                <w:rFonts w:ascii="Times New Roman" w:cs="Times New Roman" w:eastAsia="Times New Roman" w:hAnsi="Times New Roman"/>
                <w:sz w:val="12"/>
                <w:szCs w:val="12"/>
                <w:color w:val="auto"/>
              </w:rPr>
              <w:t>26,973</w:t>
            </w:r>
          </w:p>
        </w:tc>
        <w:tc>
          <w:tcPr>
            <w:tcW w:w="80" w:type="dxa"/>
            <w:vAlign w:val="bottom"/>
            <w:tcBorders>
              <w:top w:val="single" w:sz="8" w:color="CCEEFF"/>
            </w:tcBorders>
          </w:tcPr>
          <w:p>
            <w:pPr>
              <w:spacing w:after="0"/>
              <w:rPr>
                <w:sz w:val="16"/>
                <w:szCs w:val="16"/>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760" w:type="dxa"/>
            <w:vAlign w:val="bottom"/>
            <w:tcBorders>
              <w:top w:val="single" w:sz="8" w:color="auto"/>
              <w:bottom w:val="single" w:sz="8" w:color="auto"/>
            </w:tcBorders>
          </w:tcPr>
          <w:p>
            <w:pPr>
              <w:jc w:val="right"/>
              <w:ind w:right="2"/>
              <w:spacing w:after="0"/>
              <w:rPr>
                <w:sz w:val="20"/>
                <w:szCs w:val="20"/>
                <w:color w:val="auto"/>
              </w:rPr>
            </w:pPr>
            <w:r>
              <w:rPr>
                <w:rFonts w:ascii="Times New Roman" w:cs="Times New Roman" w:eastAsia="Times New Roman" w:hAnsi="Times New Roman"/>
                <w:sz w:val="12"/>
                <w:szCs w:val="12"/>
                <w:color w:val="auto"/>
              </w:rPr>
              <w:t>148</w:t>
            </w:r>
          </w:p>
        </w:tc>
        <w:tc>
          <w:tcPr>
            <w:tcW w:w="80" w:type="dxa"/>
            <w:vAlign w:val="bottom"/>
            <w:tcBorders>
              <w:top w:val="single" w:sz="8" w:color="CCEEFF"/>
            </w:tcBorders>
          </w:tcPr>
          <w:p>
            <w:pPr>
              <w:spacing w:after="0"/>
              <w:rPr>
                <w:sz w:val="16"/>
                <w:szCs w:val="16"/>
                <w:color w:val="auto"/>
              </w:rPr>
            </w:pPr>
          </w:p>
        </w:tc>
        <w:tc>
          <w:tcPr>
            <w:tcW w:w="180" w:type="dxa"/>
            <w:vAlign w:val="bottom"/>
            <w:tcBorders>
              <w:top w:val="single" w:sz="8" w:color="auto"/>
              <w:bottom w:val="single" w:sz="8" w:color="auto"/>
            </w:tcBorders>
          </w:tcPr>
          <w:p>
            <w:pPr>
              <w:jc w:val="right"/>
              <w:ind w:right="42"/>
              <w:spacing w:after="0"/>
              <w:rPr>
                <w:sz w:val="20"/>
                <w:szCs w:val="20"/>
                <w:color w:val="auto"/>
              </w:rPr>
            </w:pPr>
            <w:r>
              <w:rPr>
                <w:rFonts w:ascii="Times New Roman" w:cs="Times New Roman" w:eastAsia="Times New Roman" w:hAnsi="Times New Roman"/>
                <w:sz w:val="12"/>
                <w:szCs w:val="12"/>
                <w:color w:val="auto"/>
                <w:w w:val="99"/>
              </w:rPr>
              <w:t>$</w:t>
            </w:r>
          </w:p>
        </w:tc>
        <w:tc>
          <w:tcPr>
            <w:tcW w:w="640" w:type="dxa"/>
            <w:vAlign w:val="bottom"/>
            <w:tcBorders>
              <w:top w:val="single" w:sz="8" w:color="auto"/>
              <w:bottom w:val="single" w:sz="8" w:color="auto"/>
            </w:tcBorders>
          </w:tcPr>
          <w:p>
            <w:pPr>
              <w:jc w:val="right"/>
              <w:ind w:right="2"/>
              <w:spacing w:after="0"/>
              <w:rPr>
                <w:sz w:val="20"/>
                <w:szCs w:val="20"/>
                <w:color w:val="auto"/>
              </w:rPr>
            </w:pPr>
            <w:r>
              <w:rPr>
                <w:rFonts w:ascii="Times New Roman" w:cs="Times New Roman" w:eastAsia="Times New Roman" w:hAnsi="Times New Roman"/>
                <w:sz w:val="12"/>
                <w:szCs w:val="12"/>
                <w:color w:val="auto"/>
              </w:rPr>
              <w:t>60,596</w:t>
            </w:r>
          </w:p>
        </w:tc>
        <w:tc>
          <w:tcPr>
            <w:tcW w:w="0" w:type="dxa"/>
            <w:vAlign w:val="bottom"/>
          </w:tcPr>
          <w:p>
            <w:pPr>
              <w:spacing w:after="0"/>
              <w:rPr>
                <w:sz w:val="1"/>
                <w:szCs w:val="1"/>
                <w:color w:val="auto"/>
              </w:rPr>
            </w:pPr>
          </w:p>
        </w:tc>
      </w:tr>
      <w:tr>
        <w:trPr>
          <w:trHeight w:val="20"/>
        </w:trPr>
        <w:tc>
          <w:tcPr>
            <w:tcW w:w="316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3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Gross charge-offs three months ended March 31, 2025</w:t>
            </w:r>
          </w:p>
        </w:tc>
        <w:tc>
          <w:tcPr>
            <w:tcW w:w="180" w:type="dxa"/>
            <w:vAlign w:val="bottom"/>
            <w:shd w:val="clear" w:color="auto" w:fill="CCEEFF"/>
          </w:tcPr>
          <w:p>
            <w:pPr>
              <w:jc w:val="right"/>
              <w:ind w:right="67"/>
              <w:spacing w:after="0"/>
              <w:rPr>
                <w:sz w:val="20"/>
                <w:szCs w:val="20"/>
                <w:color w:val="auto"/>
              </w:rPr>
            </w:pPr>
            <w:r>
              <w:rPr>
                <w:rFonts w:ascii="Times New Roman" w:cs="Times New Roman" w:eastAsia="Times New Roman" w:hAnsi="Times New Roman"/>
                <w:sz w:val="11"/>
                <w:szCs w:val="11"/>
                <w:color w:val="auto"/>
                <w:w w:val="71"/>
              </w:rPr>
              <w:t>$</w:t>
            </w:r>
          </w:p>
        </w:tc>
        <w:tc>
          <w:tcPr>
            <w:tcW w:w="7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180" w:type="dxa"/>
            <w:vAlign w:val="bottom"/>
            <w:shd w:val="clear" w:color="auto" w:fill="CCEEFF"/>
          </w:tcPr>
          <w:p>
            <w:pPr>
              <w:jc w:val="right"/>
              <w:ind w:right="42"/>
              <w:spacing w:after="0"/>
              <w:rPr>
                <w:sz w:val="20"/>
                <w:szCs w:val="20"/>
                <w:color w:val="auto"/>
              </w:rPr>
            </w:pPr>
            <w:r>
              <w:rPr>
                <w:rFonts w:ascii="Times New Roman" w:cs="Times New Roman" w:eastAsia="Times New Roman" w:hAnsi="Times New Roman"/>
                <w:sz w:val="12"/>
                <w:szCs w:val="12"/>
                <w:color w:val="auto"/>
                <w:w w:val="99"/>
              </w:rPr>
              <w:t>$</w:t>
            </w:r>
          </w:p>
        </w:tc>
        <w:tc>
          <w:tcPr>
            <w:tcW w:w="64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3</w:t>
            </w:r>
          </w:p>
        </w:tc>
        <w:tc>
          <w:tcPr>
            <w:tcW w:w="80" w:type="dxa"/>
            <w:vAlign w:val="bottom"/>
            <w:shd w:val="clear" w:color="auto" w:fill="CCEEFF"/>
          </w:tcPr>
          <w:p>
            <w:pPr>
              <w:spacing w:after="0"/>
              <w:rPr>
                <w:sz w:val="15"/>
                <w:szCs w:val="15"/>
                <w:color w:val="auto"/>
              </w:rPr>
            </w:pPr>
          </w:p>
        </w:tc>
        <w:tc>
          <w:tcPr>
            <w:tcW w:w="180" w:type="dxa"/>
            <w:vAlign w:val="bottom"/>
            <w:shd w:val="clear" w:color="auto" w:fill="CCEEFF"/>
          </w:tcPr>
          <w:p>
            <w:pPr>
              <w:jc w:val="right"/>
              <w:ind w:right="42"/>
              <w:spacing w:after="0"/>
              <w:rPr>
                <w:sz w:val="20"/>
                <w:szCs w:val="20"/>
                <w:color w:val="auto"/>
              </w:rPr>
            </w:pPr>
            <w:r>
              <w:rPr>
                <w:rFonts w:ascii="Times New Roman" w:cs="Times New Roman" w:eastAsia="Times New Roman" w:hAnsi="Times New Roman"/>
                <w:sz w:val="12"/>
                <w:szCs w:val="12"/>
                <w:color w:val="auto"/>
                <w:w w:val="99"/>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8</w:t>
            </w:r>
          </w:p>
        </w:tc>
        <w:tc>
          <w:tcPr>
            <w:tcW w:w="80" w:type="dxa"/>
            <w:vAlign w:val="bottom"/>
            <w:shd w:val="clear" w:color="auto" w:fill="CCEEFF"/>
          </w:tcPr>
          <w:p>
            <w:pPr>
              <w:spacing w:after="0"/>
              <w:rPr>
                <w:sz w:val="15"/>
                <w:szCs w:val="15"/>
                <w:color w:val="auto"/>
              </w:rPr>
            </w:pPr>
          </w:p>
        </w:tc>
        <w:tc>
          <w:tcPr>
            <w:tcW w:w="200" w:type="dxa"/>
            <w:vAlign w:val="bottom"/>
            <w:shd w:val="clear" w:color="auto" w:fill="CCEEFF"/>
          </w:tcPr>
          <w:p>
            <w:pPr>
              <w:jc w:val="right"/>
              <w:ind w:right="62"/>
              <w:spacing w:after="0"/>
              <w:rPr>
                <w:sz w:val="20"/>
                <w:szCs w:val="20"/>
                <w:color w:val="auto"/>
              </w:rPr>
            </w:pPr>
            <w:r>
              <w:rPr>
                <w:rFonts w:ascii="Times New Roman" w:cs="Times New Roman" w:eastAsia="Times New Roman" w:hAnsi="Times New Roman"/>
                <w:sz w:val="12"/>
                <w:szCs w:val="12"/>
                <w:color w:val="auto"/>
                <w:w w:val="99"/>
              </w:rPr>
              <w:t>$</w:t>
            </w:r>
          </w:p>
        </w:tc>
        <w:tc>
          <w:tcPr>
            <w:tcW w:w="64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9</w:t>
            </w:r>
          </w:p>
        </w:tc>
        <w:tc>
          <w:tcPr>
            <w:tcW w:w="80" w:type="dxa"/>
            <w:vAlign w:val="bottom"/>
            <w:shd w:val="clear" w:color="auto" w:fill="CCEEFF"/>
          </w:tcPr>
          <w:p>
            <w:pPr>
              <w:spacing w:after="0"/>
              <w:rPr>
                <w:sz w:val="15"/>
                <w:szCs w:val="15"/>
                <w:color w:val="auto"/>
              </w:rPr>
            </w:pPr>
          </w:p>
        </w:tc>
        <w:tc>
          <w:tcPr>
            <w:tcW w:w="180" w:type="dxa"/>
            <w:vAlign w:val="bottom"/>
            <w:shd w:val="clear" w:color="auto" w:fill="CCEEFF"/>
          </w:tcPr>
          <w:p>
            <w:pPr>
              <w:jc w:val="right"/>
              <w:ind w:right="67"/>
              <w:spacing w:after="0"/>
              <w:rPr>
                <w:sz w:val="20"/>
                <w:szCs w:val="20"/>
                <w:color w:val="auto"/>
              </w:rPr>
            </w:pPr>
            <w:r>
              <w:rPr>
                <w:rFonts w:ascii="Times New Roman" w:cs="Times New Roman" w:eastAsia="Times New Roman" w:hAnsi="Times New Roman"/>
                <w:sz w:val="11"/>
                <w:szCs w:val="11"/>
                <w:color w:val="auto"/>
                <w:w w:val="71"/>
              </w:rPr>
              <w:t>$</w:t>
            </w:r>
          </w:p>
        </w:tc>
        <w:tc>
          <w:tcPr>
            <w:tcW w:w="64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2</w:t>
            </w:r>
          </w:p>
        </w:tc>
        <w:tc>
          <w:tcPr>
            <w:tcW w:w="80" w:type="dxa"/>
            <w:vAlign w:val="bottom"/>
            <w:shd w:val="clear" w:color="auto" w:fill="CCEEFF"/>
          </w:tcPr>
          <w:p>
            <w:pPr>
              <w:spacing w:after="0"/>
              <w:rPr>
                <w:sz w:val="15"/>
                <w:szCs w:val="15"/>
                <w:color w:val="auto"/>
              </w:rPr>
            </w:pPr>
          </w:p>
        </w:tc>
        <w:tc>
          <w:tcPr>
            <w:tcW w:w="180" w:type="dxa"/>
            <w:vAlign w:val="bottom"/>
            <w:shd w:val="clear" w:color="auto" w:fill="CCEEFF"/>
          </w:tcPr>
          <w:p>
            <w:pPr>
              <w:jc w:val="right"/>
              <w:ind w:right="42"/>
              <w:spacing w:after="0"/>
              <w:rPr>
                <w:sz w:val="20"/>
                <w:szCs w:val="20"/>
                <w:color w:val="auto"/>
              </w:rPr>
            </w:pPr>
            <w:r>
              <w:rPr>
                <w:rFonts w:ascii="Times New Roman" w:cs="Times New Roman" w:eastAsia="Times New Roman" w:hAnsi="Times New Roman"/>
                <w:sz w:val="12"/>
                <w:szCs w:val="12"/>
                <w:color w:val="auto"/>
                <w:w w:val="99"/>
              </w:rPr>
              <w:t>$</w:t>
            </w:r>
          </w:p>
        </w:tc>
        <w:tc>
          <w:tcPr>
            <w:tcW w:w="64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5</w:t>
            </w: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72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23</w:t>
            </w:r>
          </w:p>
        </w:tc>
        <w:tc>
          <w:tcPr>
            <w:tcW w:w="80" w:type="dxa"/>
            <w:vAlign w:val="bottom"/>
            <w:shd w:val="clear" w:color="auto" w:fill="CCEEFF"/>
          </w:tcPr>
          <w:p>
            <w:pPr>
              <w:spacing w:after="0"/>
              <w:rPr>
                <w:sz w:val="15"/>
                <w:szCs w:val="15"/>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8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180" w:type="dxa"/>
            <w:vAlign w:val="bottom"/>
            <w:shd w:val="clear" w:color="auto" w:fill="CCEEFF"/>
          </w:tcPr>
          <w:p>
            <w:pPr>
              <w:jc w:val="right"/>
              <w:ind w:right="42"/>
              <w:spacing w:after="0"/>
              <w:rPr>
                <w:sz w:val="20"/>
                <w:szCs w:val="20"/>
                <w:color w:val="auto"/>
              </w:rPr>
            </w:pPr>
            <w:r>
              <w:rPr>
                <w:rFonts w:ascii="Times New Roman" w:cs="Times New Roman" w:eastAsia="Times New Roman" w:hAnsi="Times New Roman"/>
                <w:sz w:val="12"/>
                <w:szCs w:val="12"/>
                <w:color w:val="auto"/>
                <w:w w:val="99"/>
              </w:rPr>
              <w:t>$</w:t>
            </w:r>
          </w:p>
        </w:tc>
        <w:tc>
          <w:tcPr>
            <w:tcW w:w="64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50</w:t>
            </w:r>
          </w:p>
        </w:tc>
        <w:tc>
          <w:tcPr>
            <w:tcW w:w="0" w:type="dxa"/>
            <w:vAlign w:val="bottom"/>
          </w:tcPr>
          <w:p>
            <w:pPr>
              <w:spacing w:after="0"/>
              <w:rPr>
                <w:sz w:val="1"/>
                <w:szCs w:val="1"/>
                <w:color w:val="auto"/>
              </w:rPr>
            </w:pPr>
          </w:p>
        </w:tc>
      </w:tr>
      <w:tr>
        <w:trPr>
          <w:trHeight w:val="20"/>
        </w:trPr>
        <w:tc>
          <w:tcPr>
            <w:tcW w:w="316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2"/>
                <w:szCs w:val="12"/>
                <w:b w:val="1"/>
                <w:bCs w:val="1"/>
                <w:color w:val="auto"/>
              </w:rPr>
              <w:t>Real estate:</w:t>
            </w:r>
          </w:p>
        </w:tc>
        <w:tc>
          <w:tcPr>
            <w:tcW w:w="1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6"/>
        </w:trPr>
        <w:tc>
          <w:tcPr>
            <w:tcW w:w="3160" w:type="dxa"/>
            <w:vAlign w:val="bottom"/>
            <w:vMerge w:val="continue"/>
          </w:tcPr>
          <w:p>
            <w:pPr>
              <w:spacing w:after="0"/>
              <w:rPr>
                <w:sz w:val="10"/>
                <w:szCs w:val="10"/>
                <w:color w:val="auto"/>
              </w:rPr>
            </w:pPr>
          </w:p>
        </w:tc>
        <w:tc>
          <w:tcPr>
            <w:tcW w:w="1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9"/>
        </w:trPr>
        <w:tc>
          <w:tcPr>
            <w:tcW w:w="31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Commercial:</w:t>
            </w:r>
          </w:p>
        </w:tc>
        <w:tc>
          <w:tcPr>
            <w:tcW w:w="180" w:type="dxa"/>
            <w:vAlign w:val="bottom"/>
            <w:tcBorders>
              <w:bottom w:val="single" w:sz="8" w:color="CCEEFF"/>
            </w:tcBorders>
            <w:shd w:val="clear" w:color="auto" w:fill="CCEEFF"/>
          </w:tcPr>
          <w:p>
            <w:pPr>
              <w:spacing w:after="0"/>
              <w:rPr>
                <w:sz w:val="15"/>
                <w:szCs w:val="15"/>
                <w:color w:val="auto"/>
              </w:rPr>
            </w:pPr>
          </w:p>
        </w:tc>
        <w:tc>
          <w:tcPr>
            <w:tcW w:w="64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180" w:type="dxa"/>
            <w:vAlign w:val="bottom"/>
            <w:tcBorders>
              <w:bottom w:val="single" w:sz="8" w:color="CCEEFF"/>
            </w:tcBorders>
            <w:shd w:val="clear" w:color="auto" w:fill="CCEEFF"/>
          </w:tcPr>
          <w:p>
            <w:pPr>
              <w:spacing w:after="0"/>
              <w:rPr>
                <w:sz w:val="15"/>
                <w:szCs w:val="15"/>
                <w:color w:val="auto"/>
              </w:rPr>
            </w:pPr>
          </w:p>
        </w:tc>
        <w:tc>
          <w:tcPr>
            <w:tcW w:w="64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180" w:type="dxa"/>
            <w:vAlign w:val="bottom"/>
            <w:tcBorders>
              <w:bottom w:val="single" w:sz="8" w:color="CCEEFF"/>
            </w:tcBorders>
            <w:shd w:val="clear" w:color="auto" w:fill="CCEEFF"/>
          </w:tcPr>
          <w:p>
            <w:pPr>
              <w:spacing w:after="0"/>
              <w:rPr>
                <w:sz w:val="15"/>
                <w:szCs w:val="15"/>
                <w:color w:val="auto"/>
              </w:rPr>
            </w:pPr>
          </w:p>
        </w:tc>
        <w:tc>
          <w:tcPr>
            <w:tcW w:w="64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200" w:type="dxa"/>
            <w:vAlign w:val="bottom"/>
            <w:tcBorders>
              <w:bottom w:val="single" w:sz="8" w:color="CCEEFF"/>
            </w:tcBorders>
            <w:shd w:val="clear" w:color="auto" w:fill="CCEEFF"/>
          </w:tcPr>
          <w:p>
            <w:pPr>
              <w:spacing w:after="0"/>
              <w:rPr>
                <w:sz w:val="15"/>
                <w:szCs w:val="15"/>
                <w:color w:val="auto"/>
              </w:rPr>
            </w:pPr>
          </w:p>
        </w:tc>
        <w:tc>
          <w:tcPr>
            <w:tcW w:w="64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180" w:type="dxa"/>
            <w:vAlign w:val="bottom"/>
            <w:tcBorders>
              <w:bottom w:val="single" w:sz="8" w:color="CCEEFF"/>
            </w:tcBorders>
            <w:shd w:val="clear" w:color="auto" w:fill="CCEEFF"/>
          </w:tcPr>
          <w:p>
            <w:pPr>
              <w:spacing w:after="0"/>
              <w:rPr>
                <w:sz w:val="15"/>
                <w:szCs w:val="15"/>
                <w:color w:val="auto"/>
              </w:rPr>
            </w:pPr>
          </w:p>
        </w:tc>
        <w:tc>
          <w:tcPr>
            <w:tcW w:w="64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180" w:type="dxa"/>
            <w:vAlign w:val="bottom"/>
            <w:tcBorders>
              <w:bottom w:val="single" w:sz="8" w:color="CCEEFF"/>
            </w:tcBorders>
            <w:shd w:val="clear" w:color="auto" w:fill="CCEEFF"/>
          </w:tcPr>
          <w:p>
            <w:pPr>
              <w:spacing w:after="0"/>
              <w:rPr>
                <w:sz w:val="15"/>
                <w:szCs w:val="15"/>
                <w:color w:val="auto"/>
              </w:rPr>
            </w:pPr>
          </w:p>
        </w:tc>
        <w:tc>
          <w:tcPr>
            <w:tcW w:w="64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72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76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180" w:type="dxa"/>
            <w:vAlign w:val="bottom"/>
            <w:tcBorders>
              <w:bottom w:val="single" w:sz="8" w:color="CCEEFF"/>
            </w:tcBorders>
            <w:shd w:val="clear" w:color="auto" w:fill="CCEEFF"/>
          </w:tcPr>
          <w:p>
            <w:pPr>
              <w:spacing w:after="0"/>
              <w:rPr>
                <w:sz w:val="15"/>
                <w:szCs w:val="15"/>
                <w:color w:val="auto"/>
              </w:rPr>
            </w:pPr>
          </w:p>
        </w:tc>
        <w:tc>
          <w:tcPr>
            <w:tcW w:w="640" w:type="dxa"/>
            <w:vAlign w:val="bottom"/>
            <w:tcBorders>
              <w:bottom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9"/>
        </w:trPr>
        <w:tc>
          <w:tcPr>
            <w:tcW w:w="3160" w:type="dxa"/>
            <w:vAlign w:val="bottom"/>
          </w:tcPr>
          <w:p>
            <w:pPr>
              <w:ind w:left="240"/>
              <w:spacing w:after="0"/>
              <w:rPr>
                <w:sz w:val="20"/>
                <w:szCs w:val="20"/>
                <w:color w:val="auto"/>
              </w:rPr>
            </w:pPr>
            <w:r>
              <w:rPr>
                <w:rFonts w:ascii="Times New Roman" w:cs="Times New Roman" w:eastAsia="Times New Roman" w:hAnsi="Times New Roman"/>
                <w:sz w:val="12"/>
                <w:szCs w:val="12"/>
                <w:color w:val="auto"/>
              </w:rPr>
              <w:t>Pass</w:t>
            </w:r>
          </w:p>
        </w:tc>
        <w:tc>
          <w:tcPr>
            <w:tcW w:w="180" w:type="dxa"/>
            <w:vAlign w:val="bottom"/>
          </w:tcPr>
          <w:p>
            <w:pPr>
              <w:jc w:val="right"/>
              <w:ind w:right="67"/>
              <w:spacing w:after="0"/>
              <w:rPr>
                <w:sz w:val="20"/>
                <w:szCs w:val="20"/>
                <w:color w:val="auto"/>
              </w:rPr>
            </w:pPr>
            <w:r>
              <w:rPr>
                <w:rFonts w:ascii="Times New Roman" w:cs="Times New Roman" w:eastAsia="Times New Roman" w:hAnsi="Times New Roman"/>
                <w:sz w:val="11"/>
                <w:szCs w:val="11"/>
                <w:color w:val="auto"/>
                <w:w w:val="71"/>
              </w:rPr>
              <w:t>$</w:t>
            </w:r>
          </w:p>
        </w:tc>
        <w:tc>
          <w:tcPr>
            <w:tcW w:w="640" w:type="dxa"/>
            <w:vAlign w:val="bottom"/>
          </w:tcPr>
          <w:p>
            <w:pPr>
              <w:jc w:val="right"/>
              <w:ind w:right="2"/>
              <w:spacing w:after="0"/>
              <w:rPr>
                <w:sz w:val="20"/>
                <w:szCs w:val="20"/>
                <w:color w:val="auto"/>
              </w:rPr>
            </w:pPr>
            <w:r>
              <w:rPr>
                <w:rFonts w:ascii="Times New Roman" w:cs="Times New Roman" w:eastAsia="Times New Roman" w:hAnsi="Times New Roman"/>
                <w:sz w:val="12"/>
                <w:szCs w:val="12"/>
                <w:color w:val="auto"/>
              </w:rPr>
              <w:t>538</w:t>
            </w:r>
          </w:p>
        </w:tc>
        <w:tc>
          <w:tcPr>
            <w:tcW w:w="80" w:type="dxa"/>
            <w:vAlign w:val="bottom"/>
          </w:tcPr>
          <w:p>
            <w:pPr>
              <w:spacing w:after="0"/>
              <w:rPr>
                <w:sz w:val="15"/>
                <w:szCs w:val="15"/>
                <w:color w:val="auto"/>
              </w:rPr>
            </w:pPr>
          </w:p>
        </w:tc>
        <w:tc>
          <w:tcPr>
            <w:tcW w:w="180" w:type="dxa"/>
            <w:vAlign w:val="bottom"/>
          </w:tcPr>
          <w:p>
            <w:pPr>
              <w:jc w:val="right"/>
              <w:ind w:right="42"/>
              <w:spacing w:after="0"/>
              <w:rPr>
                <w:sz w:val="20"/>
                <w:szCs w:val="20"/>
                <w:color w:val="auto"/>
              </w:rPr>
            </w:pPr>
            <w:r>
              <w:rPr>
                <w:rFonts w:ascii="Times New Roman" w:cs="Times New Roman" w:eastAsia="Times New Roman" w:hAnsi="Times New Roman"/>
                <w:sz w:val="12"/>
                <w:szCs w:val="12"/>
                <w:color w:val="auto"/>
                <w:w w:val="99"/>
              </w:rPr>
              <w:t>$</w:t>
            </w:r>
          </w:p>
        </w:tc>
        <w:tc>
          <w:tcPr>
            <w:tcW w:w="640" w:type="dxa"/>
            <w:vAlign w:val="bottom"/>
          </w:tcPr>
          <w:p>
            <w:pPr>
              <w:jc w:val="right"/>
              <w:ind w:right="2"/>
              <w:spacing w:after="0"/>
              <w:rPr>
                <w:sz w:val="20"/>
                <w:szCs w:val="20"/>
                <w:color w:val="auto"/>
              </w:rPr>
            </w:pPr>
            <w:r>
              <w:rPr>
                <w:rFonts w:ascii="Times New Roman" w:cs="Times New Roman" w:eastAsia="Times New Roman" w:hAnsi="Times New Roman"/>
                <w:sz w:val="12"/>
                <w:szCs w:val="12"/>
                <w:color w:val="auto"/>
              </w:rPr>
              <w:t>402</w:t>
            </w:r>
          </w:p>
        </w:tc>
        <w:tc>
          <w:tcPr>
            <w:tcW w:w="80" w:type="dxa"/>
            <w:vAlign w:val="bottom"/>
          </w:tcPr>
          <w:p>
            <w:pPr>
              <w:spacing w:after="0"/>
              <w:rPr>
                <w:sz w:val="15"/>
                <w:szCs w:val="15"/>
                <w:color w:val="auto"/>
              </w:rPr>
            </w:pPr>
          </w:p>
        </w:tc>
        <w:tc>
          <w:tcPr>
            <w:tcW w:w="180" w:type="dxa"/>
            <w:vAlign w:val="bottom"/>
          </w:tcPr>
          <w:p>
            <w:pPr>
              <w:jc w:val="right"/>
              <w:ind w:right="42"/>
              <w:spacing w:after="0"/>
              <w:rPr>
                <w:sz w:val="20"/>
                <w:szCs w:val="20"/>
                <w:color w:val="auto"/>
              </w:rPr>
            </w:pPr>
            <w:r>
              <w:rPr>
                <w:rFonts w:ascii="Times New Roman" w:cs="Times New Roman" w:eastAsia="Times New Roman" w:hAnsi="Times New Roman"/>
                <w:sz w:val="12"/>
                <w:szCs w:val="12"/>
                <w:color w:val="auto"/>
                <w:w w:val="99"/>
              </w:rPr>
              <w:t>$</w:t>
            </w:r>
          </w:p>
        </w:tc>
        <w:tc>
          <w:tcPr>
            <w:tcW w:w="640" w:type="dxa"/>
            <w:vAlign w:val="bottom"/>
          </w:tcPr>
          <w:p>
            <w:pPr>
              <w:jc w:val="right"/>
              <w:ind w:right="2"/>
              <w:spacing w:after="0"/>
              <w:rPr>
                <w:sz w:val="20"/>
                <w:szCs w:val="20"/>
                <w:color w:val="auto"/>
              </w:rPr>
            </w:pPr>
            <w:r>
              <w:rPr>
                <w:rFonts w:ascii="Times New Roman" w:cs="Times New Roman" w:eastAsia="Times New Roman" w:hAnsi="Times New Roman"/>
                <w:sz w:val="12"/>
                <w:szCs w:val="12"/>
                <w:color w:val="auto"/>
              </w:rPr>
              <w:t>1,492</w:t>
            </w:r>
          </w:p>
        </w:tc>
        <w:tc>
          <w:tcPr>
            <w:tcW w:w="80" w:type="dxa"/>
            <w:vAlign w:val="bottom"/>
          </w:tcPr>
          <w:p>
            <w:pPr>
              <w:spacing w:after="0"/>
              <w:rPr>
                <w:sz w:val="15"/>
                <w:szCs w:val="15"/>
                <w:color w:val="auto"/>
              </w:rPr>
            </w:pPr>
          </w:p>
        </w:tc>
        <w:tc>
          <w:tcPr>
            <w:tcW w:w="200" w:type="dxa"/>
            <w:vAlign w:val="bottom"/>
          </w:tcPr>
          <w:p>
            <w:pPr>
              <w:jc w:val="right"/>
              <w:ind w:right="62"/>
              <w:spacing w:after="0"/>
              <w:rPr>
                <w:sz w:val="20"/>
                <w:szCs w:val="20"/>
                <w:color w:val="auto"/>
              </w:rPr>
            </w:pPr>
            <w:r>
              <w:rPr>
                <w:rFonts w:ascii="Times New Roman" w:cs="Times New Roman" w:eastAsia="Times New Roman" w:hAnsi="Times New Roman"/>
                <w:sz w:val="12"/>
                <w:szCs w:val="12"/>
                <w:color w:val="auto"/>
                <w:w w:val="99"/>
              </w:rPr>
              <w:t>$</w:t>
            </w:r>
          </w:p>
        </w:tc>
        <w:tc>
          <w:tcPr>
            <w:tcW w:w="640" w:type="dxa"/>
            <w:vAlign w:val="bottom"/>
          </w:tcPr>
          <w:p>
            <w:pPr>
              <w:jc w:val="right"/>
              <w:ind w:right="2"/>
              <w:spacing w:after="0"/>
              <w:rPr>
                <w:sz w:val="20"/>
                <w:szCs w:val="20"/>
                <w:color w:val="auto"/>
              </w:rPr>
            </w:pPr>
            <w:r>
              <w:rPr>
                <w:rFonts w:ascii="Times New Roman" w:cs="Times New Roman" w:eastAsia="Times New Roman" w:hAnsi="Times New Roman"/>
                <w:sz w:val="12"/>
                <w:szCs w:val="12"/>
                <w:color w:val="auto"/>
              </w:rPr>
              <w:t>1,310</w:t>
            </w:r>
          </w:p>
        </w:tc>
        <w:tc>
          <w:tcPr>
            <w:tcW w:w="80" w:type="dxa"/>
            <w:vAlign w:val="bottom"/>
          </w:tcPr>
          <w:p>
            <w:pPr>
              <w:spacing w:after="0"/>
              <w:rPr>
                <w:sz w:val="15"/>
                <w:szCs w:val="15"/>
                <w:color w:val="auto"/>
              </w:rPr>
            </w:pPr>
          </w:p>
        </w:tc>
        <w:tc>
          <w:tcPr>
            <w:tcW w:w="180" w:type="dxa"/>
            <w:vAlign w:val="bottom"/>
          </w:tcPr>
          <w:p>
            <w:pPr>
              <w:jc w:val="right"/>
              <w:ind w:right="67"/>
              <w:spacing w:after="0"/>
              <w:rPr>
                <w:sz w:val="20"/>
                <w:szCs w:val="20"/>
                <w:color w:val="auto"/>
              </w:rPr>
            </w:pPr>
            <w:r>
              <w:rPr>
                <w:rFonts w:ascii="Times New Roman" w:cs="Times New Roman" w:eastAsia="Times New Roman" w:hAnsi="Times New Roman"/>
                <w:sz w:val="11"/>
                <w:szCs w:val="11"/>
                <w:color w:val="auto"/>
                <w:w w:val="71"/>
              </w:rPr>
              <w:t>$</w:t>
            </w:r>
          </w:p>
        </w:tc>
        <w:tc>
          <w:tcPr>
            <w:tcW w:w="640" w:type="dxa"/>
            <w:vAlign w:val="bottom"/>
          </w:tcPr>
          <w:p>
            <w:pPr>
              <w:jc w:val="right"/>
              <w:ind w:right="2"/>
              <w:spacing w:after="0"/>
              <w:rPr>
                <w:sz w:val="20"/>
                <w:szCs w:val="20"/>
                <w:color w:val="auto"/>
              </w:rPr>
            </w:pPr>
            <w:r>
              <w:rPr>
                <w:rFonts w:ascii="Times New Roman" w:cs="Times New Roman" w:eastAsia="Times New Roman" w:hAnsi="Times New Roman"/>
                <w:sz w:val="12"/>
                <w:szCs w:val="12"/>
                <w:color w:val="auto"/>
              </w:rPr>
              <w:t>1,196</w:t>
            </w:r>
          </w:p>
        </w:tc>
        <w:tc>
          <w:tcPr>
            <w:tcW w:w="80" w:type="dxa"/>
            <w:vAlign w:val="bottom"/>
          </w:tcPr>
          <w:p>
            <w:pPr>
              <w:spacing w:after="0"/>
              <w:rPr>
                <w:sz w:val="15"/>
                <w:szCs w:val="15"/>
                <w:color w:val="auto"/>
              </w:rPr>
            </w:pPr>
          </w:p>
        </w:tc>
        <w:tc>
          <w:tcPr>
            <w:tcW w:w="180" w:type="dxa"/>
            <w:vAlign w:val="bottom"/>
          </w:tcPr>
          <w:p>
            <w:pPr>
              <w:jc w:val="right"/>
              <w:ind w:right="42"/>
              <w:spacing w:after="0"/>
              <w:rPr>
                <w:sz w:val="20"/>
                <w:szCs w:val="20"/>
                <w:color w:val="auto"/>
              </w:rPr>
            </w:pPr>
            <w:r>
              <w:rPr>
                <w:rFonts w:ascii="Times New Roman" w:cs="Times New Roman" w:eastAsia="Times New Roman" w:hAnsi="Times New Roman"/>
                <w:sz w:val="12"/>
                <w:szCs w:val="12"/>
                <w:color w:val="auto"/>
                <w:w w:val="99"/>
              </w:rPr>
              <w:t>$</w:t>
            </w:r>
          </w:p>
        </w:tc>
        <w:tc>
          <w:tcPr>
            <w:tcW w:w="640" w:type="dxa"/>
            <w:vAlign w:val="bottom"/>
          </w:tcPr>
          <w:p>
            <w:pPr>
              <w:jc w:val="right"/>
              <w:ind w:right="2"/>
              <w:spacing w:after="0"/>
              <w:rPr>
                <w:sz w:val="20"/>
                <w:szCs w:val="20"/>
                <w:color w:val="auto"/>
              </w:rPr>
            </w:pPr>
            <w:r>
              <w:rPr>
                <w:rFonts w:ascii="Times New Roman" w:cs="Times New Roman" w:eastAsia="Times New Roman" w:hAnsi="Times New Roman"/>
                <w:sz w:val="12"/>
                <w:szCs w:val="12"/>
                <w:color w:val="auto"/>
              </w:rPr>
              <w:t>11,051</w:t>
            </w:r>
          </w:p>
        </w:tc>
        <w:tc>
          <w:tcPr>
            <w:tcW w:w="80" w:type="dxa"/>
            <w:vAlign w:val="bottom"/>
          </w:tcPr>
          <w:p>
            <w:pPr>
              <w:spacing w:after="0"/>
              <w:rPr>
                <w:sz w:val="15"/>
                <w:szCs w:val="15"/>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720" w:type="dxa"/>
            <w:vAlign w:val="bottom"/>
          </w:tcPr>
          <w:p>
            <w:pPr>
              <w:jc w:val="right"/>
              <w:ind w:right="2"/>
              <w:spacing w:after="0"/>
              <w:rPr>
                <w:sz w:val="20"/>
                <w:szCs w:val="20"/>
                <w:color w:val="auto"/>
              </w:rPr>
            </w:pPr>
            <w:r>
              <w:rPr>
                <w:rFonts w:ascii="Times New Roman" w:cs="Times New Roman" w:eastAsia="Times New Roman" w:hAnsi="Times New Roman"/>
                <w:sz w:val="12"/>
                <w:szCs w:val="12"/>
                <w:color w:val="auto"/>
              </w:rPr>
              <w:t>447</w:t>
            </w:r>
          </w:p>
        </w:tc>
        <w:tc>
          <w:tcPr>
            <w:tcW w:w="80" w:type="dxa"/>
            <w:vAlign w:val="bottom"/>
          </w:tcPr>
          <w:p>
            <w:pPr>
              <w:spacing w:after="0"/>
              <w:rPr>
                <w:sz w:val="15"/>
                <w:szCs w:val="15"/>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840" w:type="dxa"/>
            <w:vAlign w:val="bottom"/>
            <w:gridSpan w:val="2"/>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180" w:type="dxa"/>
            <w:vAlign w:val="bottom"/>
          </w:tcPr>
          <w:p>
            <w:pPr>
              <w:jc w:val="right"/>
              <w:ind w:right="42"/>
              <w:spacing w:after="0"/>
              <w:rPr>
                <w:sz w:val="20"/>
                <w:szCs w:val="20"/>
                <w:color w:val="auto"/>
              </w:rPr>
            </w:pPr>
            <w:r>
              <w:rPr>
                <w:rFonts w:ascii="Times New Roman" w:cs="Times New Roman" w:eastAsia="Times New Roman" w:hAnsi="Times New Roman"/>
                <w:sz w:val="12"/>
                <w:szCs w:val="12"/>
                <w:color w:val="auto"/>
                <w:w w:val="99"/>
              </w:rPr>
              <w:t>$</w:t>
            </w:r>
          </w:p>
        </w:tc>
        <w:tc>
          <w:tcPr>
            <w:tcW w:w="640" w:type="dxa"/>
            <w:vAlign w:val="bottom"/>
          </w:tcPr>
          <w:p>
            <w:pPr>
              <w:jc w:val="right"/>
              <w:ind w:right="2"/>
              <w:spacing w:after="0"/>
              <w:rPr>
                <w:sz w:val="20"/>
                <w:szCs w:val="20"/>
                <w:color w:val="auto"/>
              </w:rPr>
            </w:pPr>
            <w:r>
              <w:rPr>
                <w:rFonts w:ascii="Times New Roman" w:cs="Times New Roman" w:eastAsia="Times New Roman" w:hAnsi="Times New Roman"/>
                <w:sz w:val="12"/>
                <w:szCs w:val="12"/>
                <w:color w:val="auto"/>
              </w:rPr>
              <w:t>16,436</w:t>
            </w:r>
          </w:p>
        </w:tc>
        <w:tc>
          <w:tcPr>
            <w:tcW w:w="0" w:type="dxa"/>
            <w:vAlign w:val="bottom"/>
          </w:tcPr>
          <w:p>
            <w:pPr>
              <w:spacing w:after="0"/>
              <w:rPr>
                <w:sz w:val="1"/>
                <w:szCs w:val="1"/>
                <w:color w:val="auto"/>
              </w:rPr>
            </w:pPr>
          </w:p>
        </w:tc>
      </w:tr>
      <w:tr>
        <w:trPr>
          <w:trHeight w:val="179"/>
        </w:trPr>
        <w:tc>
          <w:tcPr>
            <w:tcW w:w="316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2"/>
                <w:szCs w:val="12"/>
                <w:color w:val="auto"/>
              </w:rPr>
              <w:t>Criticized accrual</w:t>
            </w:r>
          </w:p>
        </w:tc>
        <w:tc>
          <w:tcPr>
            <w:tcW w:w="180" w:type="dxa"/>
            <w:vAlign w:val="bottom"/>
            <w:tcBorders>
              <w:bottom w:val="single" w:sz="8" w:color="CCEEFF"/>
            </w:tcBorders>
            <w:shd w:val="clear" w:color="auto" w:fill="CCEEFF"/>
          </w:tcPr>
          <w:p>
            <w:pPr>
              <w:spacing w:after="0"/>
              <w:rPr>
                <w:sz w:val="15"/>
                <w:szCs w:val="15"/>
                <w:color w:val="auto"/>
              </w:rPr>
            </w:pPr>
          </w:p>
        </w:tc>
        <w:tc>
          <w:tcPr>
            <w:tcW w:w="7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180" w:type="dxa"/>
            <w:vAlign w:val="bottom"/>
            <w:tcBorders>
              <w:bottom w:val="single" w:sz="8" w:color="CCEEFF"/>
            </w:tcBorders>
            <w:shd w:val="clear" w:color="auto" w:fill="CCEEFF"/>
          </w:tcPr>
          <w:p>
            <w:pPr>
              <w:spacing w:after="0"/>
              <w:rPr>
                <w:sz w:val="15"/>
                <w:szCs w:val="15"/>
                <w:color w:val="auto"/>
              </w:rPr>
            </w:pPr>
          </w:p>
        </w:tc>
        <w:tc>
          <w:tcPr>
            <w:tcW w:w="640" w:type="dxa"/>
            <w:vAlign w:val="bottom"/>
            <w:tcBorders>
              <w:bottom w:val="single" w:sz="8" w:color="CCEEFF"/>
            </w:tcBorders>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39</w:t>
            </w:r>
          </w:p>
        </w:tc>
        <w:tc>
          <w:tcPr>
            <w:tcW w:w="80" w:type="dxa"/>
            <w:vAlign w:val="bottom"/>
            <w:tcBorders>
              <w:bottom w:val="single" w:sz="8" w:color="CCEEFF"/>
            </w:tcBorders>
            <w:shd w:val="clear" w:color="auto" w:fill="CCEEFF"/>
          </w:tcPr>
          <w:p>
            <w:pPr>
              <w:spacing w:after="0"/>
              <w:rPr>
                <w:sz w:val="15"/>
                <w:szCs w:val="15"/>
                <w:color w:val="auto"/>
              </w:rPr>
            </w:pPr>
          </w:p>
        </w:tc>
        <w:tc>
          <w:tcPr>
            <w:tcW w:w="180" w:type="dxa"/>
            <w:vAlign w:val="bottom"/>
            <w:tcBorders>
              <w:bottom w:val="single" w:sz="8" w:color="CCEEFF"/>
            </w:tcBorders>
            <w:shd w:val="clear" w:color="auto" w:fill="CCEEFF"/>
          </w:tcPr>
          <w:p>
            <w:pPr>
              <w:spacing w:after="0"/>
              <w:rPr>
                <w:sz w:val="15"/>
                <w:szCs w:val="15"/>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352</w:t>
            </w:r>
          </w:p>
        </w:tc>
        <w:tc>
          <w:tcPr>
            <w:tcW w:w="80" w:type="dxa"/>
            <w:vAlign w:val="bottom"/>
            <w:tcBorders>
              <w:bottom w:val="single" w:sz="8" w:color="CCEEFF"/>
            </w:tcBorders>
            <w:shd w:val="clear" w:color="auto" w:fill="CCEEFF"/>
          </w:tcPr>
          <w:p>
            <w:pPr>
              <w:spacing w:after="0"/>
              <w:rPr>
                <w:sz w:val="15"/>
                <w:szCs w:val="15"/>
                <w:color w:val="auto"/>
              </w:rPr>
            </w:pPr>
          </w:p>
        </w:tc>
        <w:tc>
          <w:tcPr>
            <w:tcW w:w="200" w:type="dxa"/>
            <w:vAlign w:val="bottom"/>
            <w:tcBorders>
              <w:bottom w:val="single" w:sz="8" w:color="CCEEFF"/>
            </w:tcBorders>
            <w:shd w:val="clear" w:color="auto" w:fill="CCEEFF"/>
          </w:tcPr>
          <w:p>
            <w:pPr>
              <w:spacing w:after="0"/>
              <w:rPr>
                <w:sz w:val="15"/>
                <w:szCs w:val="15"/>
                <w:color w:val="auto"/>
              </w:rPr>
            </w:pPr>
          </w:p>
        </w:tc>
        <w:tc>
          <w:tcPr>
            <w:tcW w:w="640" w:type="dxa"/>
            <w:vAlign w:val="bottom"/>
            <w:tcBorders>
              <w:bottom w:val="single" w:sz="8" w:color="CCEEFF"/>
            </w:tcBorders>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560</w:t>
            </w:r>
          </w:p>
        </w:tc>
        <w:tc>
          <w:tcPr>
            <w:tcW w:w="80" w:type="dxa"/>
            <w:vAlign w:val="bottom"/>
            <w:tcBorders>
              <w:bottom w:val="single" w:sz="8" w:color="CCEEFF"/>
            </w:tcBorders>
            <w:shd w:val="clear" w:color="auto" w:fill="CCEEFF"/>
          </w:tcPr>
          <w:p>
            <w:pPr>
              <w:spacing w:after="0"/>
              <w:rPr>
                <w:sz w:val="15"/>
                <w:szCs w:val="15"/>
                <w:color w:val="auto"/>
              </w:rPr>
            </w:pPr>
          </w:p>
        </w:tc>
        <w:tc>
          <w:tcPr>
            <w:tcW w:w="180" w:type="dxa"/>
            <w:vAlign w:val="bottom"/>
            <w:tcBorders>
              <w:bottom w:val="single" w:sz="8" w:color="CCEEFF"/>
            </w:tcBorders>
            <w:shd w:val="clear" w:color="auto" w:fill="CCEEFF"/>
          </w:tcPr>
          <w:p>
            <w:pPr>
              <w:spacing w:after="0"/>
              <w:rPr>
                <w:sz w:val="15"/>
                <w:szCs w:val="15"/>
                <w:color w:val="auto"/>
              </w:rPr>
            </w:pPr>
          </w:p>
        </w:tc>
        <w:tc>
          <w:tcPr>
            <w:tcW w:w="640" w:type="dxa"/>
            <w:vAlign w:val="bottom"/>
            <w:tcBorders>
              <w:bottom w:val="single" w:sz="8" w:color="CCEEFF"/>
            </w:tcBorders>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279</w:t>
            </w:r>
          </w:p>
        </w:tc>
        <w:tc>
          <w:tcPr>
            <w:tcW w:w="80" w:type="dxa"/>
            <w:vAlign w:val="bottom"/>
            <w:tcBorders>
              <w:bottom w:val="single" w:sz="8" w:color="CCEEFF"/>
            </w:tcBorders>
            <w:shd w:val="clear" w:color="auto" w:fill="CCEEFF"/>
          </w:tcPr>
          <w:p>
            <w:pPr>
              <w:spacing w:after="0"/>
              <w:rPr>
                <w:sz w:val="15"/>
                <w:szCs w:val="15"/>
                <w:color w:val="auto"/>
              </w:rPr>
            </w:pPr>
          </w:p>
        </w:tc>
        <w:tc>
          <w:tcPr>
            <w:tcW w:w="180" w:type="dxa"/>
            <w:vAlign w:val="bottom"/>
            <w:tcBorders>
              <w:bottom w:val="single" w:sz="8" w:color="CCEEFF"/>
            </w:tcBorders>
            <w:shd w:val="clear" w:color="auto" w:fill="CCEEFF"/>
          </w:tcPr>
          <w:p>
            <w:pPr>
              <w:spacing w:after="0"/>
              <w:rPr>
                <w:sz w:val="15"/>
                <w:szCs w:val="15"/>
                <w:color w:val="auto"/>
              </w:rPr>
            </w:pPr>
          </w:p>
        </w:tc>
        <w:tc>
          <w:tcPr>
            <w:tcW w:w="640" w:type="dxa"/>
            <w:vAlign w:val="bottom"/>
            <w:tcBorders>
              <w:bottom w:val="single" w:sz="8" w:color="CCEEFF"/>
            </w:tcBorders>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2,029</w:t>
            </w:r>
          </w:p>
        </w:tc>
        <w:tc>
          <w:tcPr>
            <w:tcW w:w="8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720" w:type="dxa"/>
            <w:vAlign w:val="bottom"/>
            <w:tcBorders>
              <w:bottom w:val="single" w:sz="8" w:color="CCEEFF"/>
            </w:tcBorders>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7</w:t>
            </w:r>
          </w:p>
        </w:tc>
        <w:tc>
          <w:tcPr>
            <w:tcW w:w="8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8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180" w:type="dxa"/>
            <w:vAlign w:val="bottom"/>
            <w:tcBorders>
              <w:bottom w:val="single" w:sz="8" w:color="CCEEFF"/>
            </w:tcBorders>
            <w:shd w:val="clear" w:color="auto" w:fill="CCEEFF"/>
          </w:tcPr>
          <w:p>
            <w:pPr>
              <w:spacing w:after="0"/>
              <w:rPr>
                <w:sz w:val="15"/>
                <w:szCs w:val="15"/>
                <w:color w:val="auto"/>
              </w:rPr>
            </w:pPr>
          </w:p>
        </w:tc>
        <w:tc>
          <w:tcPr>
            <w:tcW w:w="640" w:type="dxa"/>
            <w:vAlign w:val="bottom"/>
            <w:tcBorders>
              <w:bottom w:val="single" w:sz="8" w:color="CCEEFF"/>
            </w:tcBorders>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3,266</w:t>
            </w:r>
          </w:p>
        </w:tc>
        <w:tc>
          <w:tcPr>
            <w:tcW w:w="0" w:type="dxa"/>
            <w:vAlign w:val="bottom"/>
          </w:tcPr>
          <w:p>
            <w:pPr>
              <w:spacing w:after="0"/>
              <w:rPr>
                <w:sz w:val="1"/>
                <w:szCs w:val="1"/>
                <w:color w:val="auto"/>
              </w:rPr>
            </w:pPr>
          </w:p>
        </w:tc>
      </w:tr>
      <w:tr>
        <w:trPr>
          <w:trHeight w:val="183"/>
        </w:trPr>
        <w:tc>
          <w:tcPr>
            <w:tcW w:w="316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2"/>
                <w:szCs w:val="12"/>
                <w:color w:val="auto"/>
              </w:rPr>
              <w:t>Criticized nonaccrual</w:t>
            </w:r>
          </w:p>
        </w:tc>
        <w:tc>
          <w:tcPr>
            <w:tcW w:w="18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jc w:val="right"/>
              <w:ind w:right="2"/>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jc w:val="right"/>
              <w:ind w:right="2"/>
              <w:spacing w:after="0"/>
              <w:rPr>
                <w:sz w:val="20"/>
                <w:szCs w:val="20"/>
                <w:color w:val="auto"/>
              </w:rPr>
            </w:pPr>
            <w:r>
              <w:rPr>
                <w:rFonts w:ascii="Times New Roman" w:cs="Times New Roman" w:eastAsia="Times New Roman" w:hAnsi="Times New Roman"/>
                <w:sz w:val="12"/>
                <w:szCs w:val="12"/>
                <w:color w:val="auto"/>
              </w:rPr>
              <w:t>1</w:t>
            </w:r>
          </w:p>
        </w:tc>
        <w:tc>
          <w:tcPr>
            <w:tcW w:w="8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1</w:t>
            </w:r>
          </w:p>
        </w:tc>
        <w:tc>
          <w:tcPr>
            <w:tcW w:w="80" w:type="dxa"/>
            <w:vAlign w:val="bottom"/>
            <w:tcBorders>
              <w:bottom w:val="single" w:sz="8" w:color="CCEEFF"/>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jc w:val="right"/>
              <w:ind w:right="2"/>
              <w:spacing w:after="0"/>
              <w:rPr>
                <w:sz w:val="20"/>
                <w:szCs w:val="20"/>
                <w:color w:val="auto"/>
              </w:rPr>
            </w:pPr>
            <w:r>
              <w:rPr>
                <w:rFonts w:ascii="Times New Roman" w:cs="Times New Roman" w:eastAsia="Times New Roman" w:hAnsi="Times New Roman"/>
                <w:sz w:val="12"/>
                <w:szCs w:val="12"/>
                <w:color w:val="auto"/>
              </w:rPr>
              <w:t>55</w:t>
            </w:r>
          </w:p>
        </w:tc>
        <w:tc>
          <w:tcPr>
            <w:tcW w:w="8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jc w:val="right"/>
              <w:ind w:right="2"/>
              <w:spacing w:after="0"/>
              <w:rPr>
                <w:sz w:val="20"/>
                <w:szCs w:val="20"/>
                <w:color w:val="auto"/>
              </w:rPr>
            </w:pPr>
            <w:r>
              <w:rPr>
                <w:rFonts w:ascii="Times New Roman" w:cs="Times New Roman" w:eastAsia="Times New Roman" w:hAnsi="Times New Roman"/>
                <w:sz w:val="12"/>
                <w:szCs w:val="12"/>
                <w:color w:val="auto"/>
              </w:rPr>
              <w:t>25</w:t>
            </w:r>
          </w:p>
        </w:tc>
        <w:tc>
          <w:tcPr>
            <w:tcW w:w="8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jc w:val="right"/>
              <w:ind w:right="2"/>
              <w:spacing w:after="0"/>
              <w:rPr>
                <w:sz w:val="20"/>
                <w:szCs w:val="20"/>
                <w:color w:val="auto"/>
              </w:rPr>
            </w:pPr>
            <w:r>
              <w:rPr>
                <w:rFonts w:ascii="Times New Roman" w:cs="Times New Roman" w:eastAsia="Times New Roman" w:hAnsi="Times New Roman"/>
                <w:sz w:val="12"/>
                <w:szCs w:val="12"/>
                <w:color w:val="auto"/>
              </w:rPr>
              <w:t>311</w:t>
            </w:r>
          </w:p>
        </w:tc>
        <w:tc>
          <w:tcPr>
            <w:tcW w:w="8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jc w:val="right"/>
              <w:ind w:right="2"/>
              <w:spacing w:after="0"/>
              <w:rPr>
                <w:sz w:val="20"/>
                <w:szCs w:val="20"/>
                <w:color w:val="auto"/>
              </w:rPr>
            </w:pPr>
            <w:r>
              <w:rPr>
                <w:rFonts w:ascii="Times New Roman" w:cs="Times New Roman" w:eastAsia="Times New Roman" w:hAnsi="Times New Roman"/>
                <w:sz w:val="12"/>
                <w:szCs w:val="12"/>
                <w:color w:val="auto"/>
              </w:rPr>
              <w:t>1</w:t>
            </w:r>
          </w:p>
        </w:tc>
        <w:tc>
          <w:tcPr>
            <w:tcW w:w="80" w:type="dxa"/>
            <w:vAlign w:val="bottom"/>
            <w:tcBorders>
              <w:bottom w:val="single" w:sz="8" w:color="CCEEFF"/>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jc w:val="right"/>
              <w:ind w:right="2"/>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jc w:val="right"/>
              <w:ind w:right="2"/>
              <w:spacing w:after="0"/>
              <w:rPr>
                <w:sz w:val="20"/>
                <w:szCs w:val="20"/>
                <w:color w:val="auto"/>
              </w:rPr>
            </w:pPr>
            <w:r>
              <w:rPr>
                <w:rFonts w:ascii="Times New Roman" w:cs="Times New Roman" w:eastAsia="Times New Roman" w:hAnsi="Times New Roman"/>
                <w:sz w:val="12"/>
                <w:szCs w:val="12"/>
                <w:color w:val="auto"/>
              </w:rPr>
              <w:t>394</w:t>
            </w:r>
          </w:p>
        </w:tc>
        <w:tc>
          <w:tcPr>
            <w:tcW w:w="0" w:type="dxa"/>
            <w:vAlign w:val="bottom"/>
          </w:tcPr>
          <w:p>
            <w:pPr>
              <w:spacing w:after="0"/>
              <w:rPr>
                <w:sz w:val="1"/>
                <w:szCs w:val="1"/>
                <w:color w:val="auto"/>
              </w:rPr>
            </w:pPr>
          </w:p>
        </w:tc>
      </w:tr>
      <w:tr>
        <w:trPr>
          <w:trHeight w:val="209"/>
        </w:trPr>
        <w:tc>
          <w:tcPr>
            <w:tcW w:w="31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Total commercial real estate</w:t>
            </w:r>
          </w:p>
        </w:tc>
        <w:tc>
          <w:tcPr>
            <w:tcW w:w="180" w:type="dxa"/>
            <w:vAlign w:val="bottom"/>
            <w:tcBorders>
              <w:bottom w:val="single" w:sz="8" w:color="auto"/>
            </w:tcBorders>
            <w:shd w:val="clear" w:color="auto" w:fill="CCEEFF"/>
          </w:tcPr>
          <w:p>
            <w:pPr>
              <w:jc w:val="right"/>
              <w:ind w:right="67"/>
              <w:spacing w:after="0"/>
              <w:rPr>
                <w:sz w:val="20"/>
                <w:szCs w:val="20"/>
                <w:color w:val="auto"/>
              </w:rPr>
            </w:pPr>
            <w:r>
              <w:rPr>
                <w:rFonts w:ascii="Times New Roman" w:cs="Times New Roman" w:eastAsia="Times New Roman" w:hAnsi="Times New Roman"/>
                <w:sz w:val="11"/>
                <w:szCs w:val="11"/>
                <w:color w:val="auto"/>
                <w:w w:val="71"/>
              </w:rPr>
              <w:t>$</w:t>
            </w:r>
          </w:p>
        </w:tc>
        <w:tc>
          <w:tcPr>
            <w:tcW w:w="640" w:type="dxa"/>
            <w:vAlign w:val="bottom"/>
            <w:tcBorders>
              <w:bottom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538</w:t>
            </w:r>
          </w:p>
        </w:tc>
        <w:tc>
          <w:tcPr>
            <w:tcW w:w="8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ind w:right="42"/>
              <w:spacing w:after="0"/>
              <w:rPr>
                <w:sz w:val="20"/>
                <w:szCs w:val="20"/>
                <w:color w:val="auto"/>
              </w:rPr>
            </w:pPr>
            <w:r>
              <w:rPr>
                <w:rFonts w:ascii="Times New Roman" w:cs="Times New Roman" w:eastAsia="Times New Roman" w:hAnsi="Times New Roman"/>
                <w:sz w:val="12"/>
                <w:szCs w:val="12"/>
                <w:color w:val="auto"/>
                <w:w w:val="99"/>
              </w:rPr>
              <w:t>$</w:t>
            </w:r>
          </w:p>
        </w:tc>
        <w:tc>
          <w:tcPr>
            <w:tcW w:w="640" w:type="dxa"/>
            <w:vAlign w:val="bottom"/>
            <w:tcBorders>
              <w:bottom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442</w:t>
            </w:r>
          </w:p>
        </w:tc>
        <w:tc>
          <w:tcPr>
            <w:tcW w:w="8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ind w:right="42"/>
              <w:spacing w:after="0"/>
              <w:rPr>
                <w:sz w:val="20"/>
                <w:szCs w:val="20"/>
                <w:color w:val="auto"/>
              </w:rPr>
            </w:pPr>
            <w:r>
              <w:rPr>
                <w:rFonts w:ascii="Times New Roman" w:cs="Times New Roman" w:eastAsia="Times New Roman" w:hAnsi="Times New Roman"/>
                <w:sz w:val="12"/>
                <w:szCs w:val="12"/>
                <w:color w:val="auto"/>
                <w:w w:val="99"/>
              </w:rPr>
              <w:t>$</w:t>
            </w:r>
          </w:p>
        </w:tc>
        <w:tc>
          <w:tcPr>
            <w:tcW w:w="640" w:type="dxa"/>
            <w:vAlign w:val="bottom"/>
            <w:tcBorders>
              <w:bottom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1,845</w:t>
            </w:r>
          </w:p>
        </w:tc>
        <w:tc>
          <w:tcPr>
            <w:tcW w:w="8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jc w:val="right"/>
              <w:ind w:right="62"/>
              <w:spacing w:after="0"/>
              <w:rPr>
                <w:sz w:val="20"/>
                <w:szCs w:val="20"/>
                <w:color w:val="auto"/>
              </w:rPr>
            </w:pPr>
            <w:r>
              <w:rPr>
                <w:rFonts w:ascii="Times New Roman" w:cs="Times New Roman" w:eastAsia="Times New Roman" w:hAnsi="Times New Roman"/>
                <w:sz w:val="12"/>
                <w:szCs w:val="12"/>
                <w:color w:val="auto"/>
                <w:w w:val="99"/>
              </w:rPr>
              <w:t>$</w:t>
            </w:r>
          </w:p>
        </w:tc>
        <w:tc>
          <w:tcPr>
            <w:tcW w:w="640" w:type="dxa"/>
            <w:vAlign w:val="bottom"/>
            <w:tcBorders>
              <w:bottom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1,925</w:t>
            </w:r>
          </w:p>
        </w:tc>
        <w:tc>
          <w:tcPr>
            <w:tcW w:w="8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ind w:right="67"/>
              <w:spacing w:after="0"/>
              <w:rPr>
                <w:sz w:val="20"/>
                <w:szCs w:val="20"/>
                <w:color w:val="auto"/>
              </w:rPr>
            </w:pPr>
            <w:r>
              <w:rPr>
                <w:rFonts w:ascii="Times New Roman" w:cs="Times New Roman" w:eastAsia="Times New Roman" w:hAnsi="Times New Roman"/>
                <w:sz w:val="11"/>
                <w:szCs w:val="11"/>
                <w:color w:val="auto"/>
                <w:w w:val="71"/>
              </w:rPr>
              <w:t>$</w:t>
            </w:r>
          </w:p>
        </w:tc>
        <w:tc>
          <w:tcPr>
            <w:tcW w:w="640" w:type="dxa"/>
            <w:vAlign w:val="bottom"/>
            <w:tcBorders>
              <w:bottom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1,500</w:t>
            </w:r>
          </w:p>
        </w:tc>
        <w:tc>
          <w:tcPr>
            <w:tcW w:w="8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ind w:right="42"/>
              <w:spacing w:after="0"/>
              <w:rPr>
                <w:sz w:val="20"/>
                <w:szCs w:val="20"/>
                <w:color w:val="auto"/>
              </w:rPr>
            </w:pPr>
            <w:r>
              <w:rPr>
                <w:rFonts w:ascii="Times New Roman" w:cs="Times New Roman" w:eastAsia="Times New Roman" w:hAnsi="Times New Roman"/>
                <w:sz w:val="12"/>
                <w:szCs w:val="12"/>
                <w:color w:val="auto"/>
                <w:w w:val="99"/>
              </w:rPr>
              <w:t>$</w:t>
            </w:r>
          </w:p>
        </w:tc>
        <w:tc>
          <w:tcPr>
            <w:tcW w:w="640" w:type="dxa"/>
            <w:vAlign w:val="bottom"/>
            <w:tcBorders>
              <w:bottom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13,391</w:t>
            </w:r>
          </w:p>
        </w:tc>
        <w:tc>
          <w:tcPr>
            <w:tcW w:w="8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720" w:type="dxa"/>
            <w:vAlign w:val="bottom"/>
            <w:tcBorders>
              <w:bottom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455</w:t>
            </w:r>
          </w:p>
        </w:tc>
        <w:tc>
          <w:tcPr>
            <w:tcW w:w="8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760" w:type="dxa"/>
            <w:vAlign w:val="bottom"/>
            <w:tcBorders>
              <w:bottom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ind w:right="42"/>
              <w:spacing w:after="0"/>
              <w:rPr>
                <w:sz w:val="20"/>
                <w:szCs w:val="20"/>
                <w:color w:val="auto"/>
              </w:rPr>
            </w:pPr>
            <w:r>
              <w:rPr>
                <w:rFonts w:ascii="Times New Roman" w:cs="Times New Roman" w:eastAsia="Times New Roman" w:hAnsi="Times New Roman"/>
                <w:sz w:val="12"/>
                <w:szCs w:val="12"/>
                <w:color w:val="auto"/>
                <w:w w:val="99"/>
              </w:rPr>
              <w:t>$</w:t>
            </w:r>
          </w:p>
        </w:tc>
        <w:tc>
          <w:tcPr>
            <w:tcW w:w="640" w:type="dxa"/>
            <w:vAlign w:val="bottom"/>
            <w:tcBorders>
              <w:bottom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20,096</w:t>
            </w:r>
          </w:p>
        </w:tc>
        <w:tc>
          <w:tcPr>
            <w:tcW w:w="0" w:type="dxa"/>
            <w:vAlign w:val="bottom"/>
          </w:tcPr>
          <w:p>
            <w:pPr>
              <w:spacing w:after="0"/>
              <w:rPr>
                <w:sz w:val="1"/>
                <w:szCs w:val="1"/>
                <w:color w:val="auto"/>
              </w:rPr>
            </w:pPr>
          </w:p>
        </w:tc>
      </w:tr>
      <w:tr>
        <w:trPr>
          <w:trHeight w:val="20"/>
        </w:trPr>
        <w:tc>
          <w:tcPr>
            <w:tcW w:w="31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6"/>
        </w:trPr>
        <w:tc>
          <w:tcPr>
            <w:tcW w:w="3160" w:type="dxa"/>
            <w:vAlign w:val="bottom"/>
          </w:tcPr>
          <w:p>
            <w:pPr>
              <w:ind w:left="20"/>
              <w:spacing w:after="0" w:line="136" w:lineRule="exact"/>
              <w:rPr>
                <w:sz w:val="20"/>
                <w:szCs w:val="20"/>
                <w:color w:val="auto"/>
              </w:rPr>
            </w:pPr>
            <w:r>
              <w:rPr>
                <w:rFonts w:ascii="Times New Roman" w:cs="Times New Roman" w:eastAsia="Times New Roman" w:hAnsi="Times New Roman"/>
                <w:sz w:val="12"/>
                <w:szCs w:val="12"/>
                <w:color w:val="auto"/>
              </w:rPr>
              <w:t>Gross charge-offs three months ended March 31, 2025</w:t>
            </w:r>
          </w:p>
        </w:tc>
        <w:tc>
          <w:tcPr>
            <w:tcW w:w="180" w:type="dxa"/>
            <w:vAlign w:val="bottom"/>
          </w:tcPr>
          <w:p>
            <w:pPr>
              <w:jc w:val="right"/>
              <w:ind w:right="67"/>
              <w:spacing w:after="0"/>
              <w:rPr>
                <w:sz w:val="20"/>
                <w:szCs w:val="20"/>
                <w:color w:val="auto"/>
              </w:rPr>
            </w:pPr>
            <w:r>
              <w:rPr>
                <w:rFonts w:ascii="Times New Roman" w:cs="Times New Roman" w:eastAsia="Times New Roman" w:hAnsi="Times New Roman"/>
                <w:sz w:val="11"/>
                <w:szCs w:val="11"/>
                <w:color w:val="auto"/>
                <w:w w:val="71"/>
              </w:rPr>
              <w:t>$</w:t>
            </w:r>
          </w:p>
        </w:tc>
        <w:tc>
          <w:tcPr>
            <w:tcW w:w="720" w:type="dxa"/>
            <w:vAlign w:val="bottom"/>
            <w:gridSpan w:val="2"/>
          </w:tcPr>
          <w:p>
            <w:pPr>
              <w:jc w:val="right"/>
              <w:ind w:right="140"/>
              <w:spacing w:after="0" w:line="136" w:lineRule="exact"/>
              <w:rPr>
                <w:sz w:val="20"/>
                <w:szCs w:val="20"/>
                <w:color w:val="auto"/>
              </w:rPr>
            </w:pPr>
            <w:r>
              <w:rPr>
                <w:rFonts w:ascii="Times New Roman" w:cs="Times New Roman" w:eastAsia="Times New Roman" w:hAnsi="Times New Roman"/>
                <w:sz w:val="12"/>
                <w:szCs w:val="12"/>
                <w:color w:val="auto"/>
              </w:rPr>
              <w:t>—</w:t>
            </w:r>
          </w:p>
        </w:tc>
        <w:tc>
          <w:tcPr>
            <w:tcW w:w="180" w:type="dxa"/>
            <w:vAlign w:val="bottom"/>
          </w:tcPr>
          <w:p>
            <w:pPr>
              <w:jc w:val="right"/>
              <w:ind w:right="42"/>
              <w:spacing w:after="0" w:line="136" w:lineRule="exact"/>
              <w:rPr>
                <w:sz w:val="20"/>
                <w:szCs w:val="20"/>
                <w:color w:val="auto"/>
              </w:rPr>
            </w:pPr>
            <w:r>
              <w:rPr>
                <w:rFonts w:ascii="Times New Roman" w:cs="Times New Roman" w:eastAsia="Times New Roman" w:hAnsi="Times New Roman"/>
                <w:sz w:val="12"/>
                <w:szCs w:val="12"/>
                <w:color w:val="auto"/>
                <w:w w:val="99"/>
              </w:rPr>
              <w:t>$</w:t>
            </w:r>
          </w:p>
        </w:tc>
        <w:tc>
          <w:tcPr>
            <w:tcW w:w="720" w:type="dxa"/>
            <w:vAlign w:val="bottom"/>
            <w:gridSpan w:val="2"/>
          </w:tcPr>
          <w:p>
            <w:pPr>
              <w:jc w:val="right"/>
              <w:ind w:right="140"/>
              <w:spacing w:after="0" w:line="136" w:lineRule="exact"/>
              <w:rPr>
                <w:sz w:val="20"/>
                <w:szCs w:val="20"/>
                <w:color w:val="auto"/>
              </w:rPr>
            </w:pPr>
            <w:r>
              <w:rPr>
                <w:rFonts w:ascii="Times New Roman" w:cs="Times New Roman" w:eastAsia="Times New Roman" w:hAnsi="Times New Roman"/>
                <w:sz w:val="12"/>
                <w:szCs w:val="12"/>
                <w:color w:val="auto"/>
              </w:rPr>
              <w:t>—</w:t>
            </w:r>
          </w:p>
        </w:tc>
        <w:tc>
          <w:tcPr>
            <w:tcW w:w="180" w:type="dxa"/>
            <w:vAlign w:val="bottom"/>
          </w:tcPr>
          <w:p>
            <w:pPr>
              <w:jc w:val="right"/>
              <w:ind w:right="42"/>
              <w:spacing w:after="0" w:line="136" w:lineRule="exact"/>
              <w:rPr>
                <w:sz w:val="20"/>
                <w:szCs w:val="20"/>
                <w:color w:val="auto"/>
              </w:rPr>
            </w:pPr>
            <w:r>
              <w:rPr>
                <w:rFonts w:ascii="Times New Roman" w:cs="Times New Roman" w:eastAsia="Times New Roman" w:hAnsi="Times New Roman"/>
                <w:sz w:val="12"/>
                <w:szCs w:val="12"/>
                <w:color w:val="auto"/>
                <w:w w:val="99"/>
              </w:rPr>
              <w:t>$</w:t>
            </w:r>
          </w:p>
        </w:tc>
        <w:tc>
          <w:tcPr>
            <w:tcW w:w="720" w:type="dxa"/>
            <w:vAlign w:val="bottom"/>
            <w:gridSpan w:val="2"/>
          </w:tcPr>
          <w:p>
            <w:pPr>
              <w:jc w:val="right"/>
              <w:ind w:right="120"/>
              <w:spacing w:after="0" w:line="136" w:lineRule="exact"/>
              <w:rPr>
                <w:sz w:val="20"/>
                <w:szCs w:val="20"/>
                <w:color w:val="auto"/>
              </w:rPr>
            </w:pPr>
            <w:r>
              <w:rPr>
                <w:rFonts w:ascii="Times New Roman" w:cs="Times New Roman" w:eastAsia="Times New Roman" w:hAnsi="Times New Roman"/>
                <w:sz w:val="12"/>
                <w:szCs w:val="12"/>
                <w:color w:val="auto"/>
              </w:rPr>
              <w:t>—</w:t>
            </w:r>
          </w:p>
        </w:tc>
        <w:tc>
          <w:tcPr>
            <w:tcW w:w="200" w:type="dxa"/>
            <w:vAlign w:val="bottom"/>
          </w:tcPr>
          <w:p>
            <w:pPr>
              <w:jc w:val="right"/>
              <w:ind w:right="62"/>
              <w:spacing w:after="0" w:line="136" w:lineRule="exact"/>
              <w:rPr>
                <w:sz w:val="20"/>
                <w:szCs w:val="20"/>
                <w:color w:val="auto"/>
              </w:rPr>
            </w:pPr>
            <w:r>
              <w:rPr>
                <w:rFonts w:ascii="Times New Roman" w:cs="Times New Roman" w:eastAsia="Times New Roman" w:hAnsi="Times New Roman"/>
                <w:sz w:val="12"/>
                <w:szCs w:val="12"/>
                <w:color w:val="auto"/>
                <w:w w:val="99"/>
              </w:rPr>
              <w:t>$</w:t>
            </w:r>
          </w:p>
        </w:tc>
        <w:tc>
          <w:tcPr>
            <w:tcW w:w="720" w:type="dxa"/>
            <w:vAlign w:val="bottom"/>
            <w:gridSpan w:val="2"/>
          </w:tcPr>
          <w:p>
            <w:pPr>
              <w:jc w:val="right"/>
              <w:ind w:right="140"/>
              <w:spacing w:after="0" w:line="136" w:lineRule="exact"/>
              <w:rPr>
                <w:sz w:val="20"/>
                <w:szCs w:val="20"/>
                <w:color w:val="auto"/>
              </w:rPr>
            </w:pPr>
            <w:r>
              <w:rPr>
                <w:rFonts w:ascii="Times New Roman" w:cs="Times New Roman" w:eastAsia="Times New Roman" w:hAnsi="Times New Roman"/>
                <w:sz w:val="12"/>
                <w:szCs w:val="12"/>
                <w:color w:val="auto"/>
              </w:rPr>
              <w:t>—</w:t>
            </w:r>
          </w:p>
        </w:tc>
        <w:tc>
          <w:tcPr>
            <w:tcW w:w="180" w:type="dxa"/>
            <w:vAlign w:val="bottom"/>
          </w:tcPr>
          <w:p>
            <w:pPr>
              <w:jc w:val="right"/>
              <w:ind w:right="67"/>
              <w:spacing w:after="0"/>
              <w:rPr>
                <w:sz w:val="20"/>
                <w:szCs w:val="20"/>
                <w:color w:val="auto"/>
              </w:rPr>
            </w:pPr>
            <w:r>
              <w:rPr>
                <w:rFonts w:ascii="Times New Roman" w:cs="Times New Roman" w:eastAsia="Times New Roman" w:hAnsi="Times New Roman"/>
                <w:sz w:val="11"/>
                <w:szCs w:val="11"/>
                <w:color w:val="auto"/>
                <w:w w:val="71"/>
              </w:rPr>
              <w:t>$</w:t>
            </w:r>
          </w:p>
        </w:tc>
        <w:tc>
          <w:tcPr>
            <w:tcW w:w="720" w:type="dxa"/>
            <w:vAlign w:val="bottom"/>
            <w:gridSpan w:val="2"/>
          </w:tcPr>
          <w:p>
            <w:pPr>
              <w:jc w:val="right"/>
              <w:ind w:right="140"/>
              <w:spacing w:after="0" w:line="136" w:lineRule="exact"/>
              <w:rPr>
                <w:sz w:val="20"/>
                <w:szCs w:val="20"/>
                <w:color w:val="auto"/>
              </w:rPr>
            </w:pPr>
            <w:r>
              <w:rPr>
                <w:rFonts w:ascii="Times New Roman" w:cs="Times New Roman" w:eastAsia="Times New Roman" w:hAnsi="Times New Roman"/>
                <w:sz w:val="12"/>
                <w:szCs w:val="12"/>
                <w:color w:val="auto"/>
              </w:rPr>
              <w:t>—</w:t>
            </w:r>
          </w:p>
        </w:tc>
        <w:tc>
          <w:tcPr>
            <w:tcW w:w="180" w:type="dxa"/>
            <w:vAlign w:val="bottom"/>
          </w:tcPr>
          <w:p>
            <w:pPr>
              <w:jc w:val="right"/>
              <w:ind w:right="42"/>
              <w:spacing w:after="0" w:line="136" w:lineRule="exact"/>
              <w:rPr>
                <w:sz w:val="20"/>
                <w:szCs w:val="20"/>
                <w:color w:val="auto"/>
              </w:rPr>
            </w:pPr>
            <w:r>
              <w:rPr>
                <w:rFonts w:ascii="Times New Roman" w:cs="Times New Roman" w:eastAsia="Times New Roman" w:hAnsi="Times New Roman"/>
                <w:sz w:val="12"/>
                <w:szCs w:val="12"/>
                <w:color w:val="auto"/>
                <w:w w:val="99"/>
              </w:rPr>
              <w:t>$</w:t>
            </w:r>
          </w:p>
        </w:tc>
        <w:tc>
          <w:tcPr>
            <w:tcW w:w="640" w:type="dxa"/>
            <w:vAlign w:val="bottom"/>
          </w:tcPr>
          <w:p>
            <w:pPr>
              <w:jc w:val="right"/>
              <w:ind w:right="2"/>
              <w:spacing w:after="0" w:line="136" w:lineRule="exact"/>
              <w:rPr>
                <w:sz w:val="20"/>
                <w:szCs w:val="20"/>
                <w:color w:val="auto"/>
              </w:rPr>
            </w:pPr>
            <w:r>
              <w:rPr>
                <w:rFonts w:ascii="Times New Roman" w:cs="Times New Roman" w:eastAsia="Times New Roman" w:hAnsi="Times New Roman"/>
                <w:sz w:val="12"/>
                <w:szCs w:val="12"/>
                <w:color w:val="auto"/>
              </w:rPr>
              <w:t>22</w:t>
            </w:r>
          </w:p>
        </w:tc>
        <w:tc>
          <w:tcPr>
            <w:tcW w:w="80" w:type="dxa"/>
            <w:vAlign w:val="bottom"/>
          </w:tcPr>
          <w:p>
            <w:pPr>
              <w:spacing w:after="0"/>
              <w:rPr>
                <w:sz w:val="11"/>
                <w:szCs w:val="11"/>
                <w:color w:val="auto"/>
              </w:rPr>
            </w:pPr>
          </w:p>
        </w:tc>
        <w:tc>
          <w:tcPr>
            <w:tcW w:w="120" w:type="dxa"/>
            <w:vAlign w:val="bottom"/>
          </w:tcPr>
          <w:p>
            <w:pPr>
              <w:jc w:val="right"/>
              <w:spacing w:after="0" w:line="136" w:lineRule="exact"/>
              <w:rPr>
                <w:sz w:val="20"/>
                <w:szCs w:val="20"/>
                <w:color w:val="auto"/>
              </w:rPr>
            </w:pPr>
            <w:r>
              <w:rPr>
                <w:rFonts w:ascii="Times New Roman" w:cs="Times New Roman" w:eastAsia="Times New Roman" w:hAnsi="Times New Roman"/>
                <w:sz w:val="12"/>
                <w:szCs w:val="12"/>
                <w:color w:val="auto"/>
                <w:w w:val="99"/>
              </w:rPr>
              <w:t>$</w:t>
            </w:r>
          </w:p>
        </w:tc>
        <w:tc>
          <w:tcPr>
            <w:tcW w:w="800" w:type="dxa"/>
            <w:vAlign w:val="bottom"/>
            <w:gridSpan w:val="2"/>
          </w:tcPr>
          <w:p>
            <w:pPr>
              <w:jc w:val="right"/>
              <w:ind w:right="140"/>
              <w:spacing w:after="0" w:line="136" w:lineRule="exact"/>
              <w:rPr>
                <w:sz w:val="20"/>
                <w:szCs w:val="20"/>
                <w:color w:val="auto"/>
              </w:rPr>
            </w:pPr>
            <w:r>
              <w:rPr>
                <w:rFonts w:ascii="Times New Roman" w:cs="Times New Roman" w:eastAsia="Times New Roman" w:hAnsi="Times New Roman"/>
                <w:sz w:val="12"/>
                <w:szCs w:val="12"/>
                <w:color w:val="auto"/>
              </w:rPr>
              <w:t>—</w:t>
            </w:r>
          </w:p>
        </w:tc>
        <w:tc>
          <w:tcPr>
            <w:tcW w:w="80" w:type="dxa"/>
            <w:vAlign w:val="bottom"/>
          </w:tcPr>
          <w:p>
            <w:pPr>
              <w:jc w:val="right"/>
              <w:spacing w:after="0" w:line="136" w:lineRule="exact"/>
              <w:rPr>
                <w:sz w:val="20"/>
                <w:szCs w:val="20"/>
                <w:color w:val="auto"/>
              </w:rPr>
            </w:pPr>
            <w:r>
              <w:rPr>
                <w:rFonts w:ascii="Times New Roman" w:cs="Times New Roman" w:eastAsia="Times New Roman" w:hAnsi="Times New Roman"/>
                <w:sz w:val="12"/>
                <w:szCs w:val="12"/>
                <w:color w:val="auto"/>
                <w:w w:val="99"/>
              </w:rPr>
              <w:t>$</w:t>
            </w:r>
          </w:p>
        </w:tc>
        <w:tc>
          <w:tcPr>
            <w:tcW w:w="840" w:type="dxa"/>
            <w:vAlign w:val="bottom"/>
            <w:gridSpan w:val="2"/>
          </w:tcPr>
          <w:p>
            <w:pPr>
              <w:jc w:val="right"/>
              <w:ind w:right="140"/>
              <w:spacing w:after="0" w:line="136" w:lineRule="exact"/>
              <w:rPr>
                <w:sz w:val="20"/>
                <w:szCs w:val="20"/>
                <w:color w:val="auto"/>
              </w:rPr>
            </w:pPr>
            <w:r>
              <w:rPr>
                <w:rFonts w:ascii="Times New Roman" w:cs="Times New Roman" w:eastAsia="Times New Roman" w:hAnsi="Times New Roman"/>
                <w:sz w:val="12"/>
                <w:szCs w:val="12"/>
                <w:color w:val="auto"/>
              </w:rPr>
              <w:t>—</w:t>
            </w:r>
          </w:p>
        </w:tc>
        <w:tc>
          <w:tcPr>
            <w:tcW w:w="180" w:type="dxa"/>
            <w:vAlign w:val="bottom"/>
          </w:tcPr>
          <w:p>
            <w:pPr>
              <w:jc w:val="right"/>
              <w:ind w:right="42"/>
              <w:spacing w:after="0" w:line="136" w:lineRule="exact"/>
              <w:rPr>
                <w:sz w:val="20"/>
                <w:szCs w:val="20"/>
                <w:color w:val="auto"/>
              </w:rPr>
            </w:pPr>
            <w:r>
              <w:rPr>
                <w:rFonts w:ascii="Times New Roman" w:cs="Times New Roman" w:eastAsia="Times New Roman" w:hAnsi="Times New Roman"/>
                <w:sz w:val="12"/>
                <w:szCs w:val="12"/>
                <w:color w:val="auto"/>
                <w:w w:val="99"/>
              </w:rPr>
              <w:t>$</w:t>
            </w:r>
          </w:p>
        </w:tc>
        <w:tc>
          <w:tcPr>
            <w:tcW w:w="640" w:type="dxa"/>
            <w:vAlign w:val="bottom"/>
          </w:tcPr>
          <w:p>
            <w:pPr>
              <w:jc w:val="right"/>
              <w:ind w:right="2"/>
              <w:spacing w:after="0" w:line="136" w:lineRule="exact"/>
              <w:rPr>
                <w:sz w:val="20"/>
                <w:szCs w:val="20"/>
                <w:color w:val="auto"/>
              </w:rPr>
            </w:pPr>
            <w:r>
              <w:rPr>
                <w:rFonts w:ascii="Times New Roman" w:cs="Times New Roman" w:eastAsia="Times New Roman" w:hAnsi="Times New Roman"/>
                <w:sz w:val="12"/>
                <w:szCs w:val="12"/>
                <w:color w:val="auto"/>
              </w:rPr>
              <w:t>22</w:t>
            </w:r>
          </w:p>
        </w:tc>
        <w:tc>
          <w:tcPr>
            <w:tcW w:w="0" w:type="dxa"/>
            <w:vAlign w:val="bottom"/>
          </w:tcPr>
          <w:p>
            <w:pPr>
              <w:spacing w:after="0"/>
              <w:rPr>
                <w:sz w:val="1"/>
                <w:szCs w:val="1"/>
                <w:color w:val="auto"/>
              </w:rPr>
            </w:pPr>
          </w:p>
        </w:tc>
      </w:tr>
      <w:tr>
        <w:trPr>
          <w:trHeight w:val="20"/>
        </w:trPr>
        <w:tc>
          <w:tcPr>
            <w:tcW w:w="3160" w:type="dxa"/>
            <w:vAlign w:val="bottom"/>
            <w:tcBorders>
              <w:bottom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3160" w:type="dxa"/>
            <w:vAlign w:val="bottom"/>
            <w:shd w:val="clear" w:color="auto" w:fill="CCEEFF"/>
          </w:tcPr>
          <w:p>
            <w:pPr>
              <w:ind w:left="20"/>
              <w:spacing w:after="0" w:line="136" w:lineRule="exact"/>
              <w:rPr>
                <w:sz w:val="20"/>
                <w:szCs w:val="20"/>
                <w:color w:val="auto"/>
              </w:rPr>
            </w:pPr>
            <w:r>
              <w:rPr>
                <w:rFonts w:ascii="Times New Roman" w:cs="Times New Roman" w:eastAsia="Times New Roman" w:hAnsi="Times New Roman"/>
                <w:sz w:val="12"/>
                <w:szCs w:val="12"/>
                <w:color w:val="auto"/>
              </w:rPr>
              <w:t>Residential builder and developer:</w:t>
            </w:r>
          </w:p>
        </w:tc>
        <w:tc>
          <w:tcPr>
            <w:tcW w:w="18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3160" w:type="dxa"/>
            <w:vAlign w:val="bottom"/>
          </w:tcPr>
          <w:p>
            <w:pPr>
              <w:ind w:left="240"/>
              <w:spacing w:after="0"/>
              <w:rPr>
                <w:sz w:val="20"/>
                <w:szCs w:val="20"/>
                <w:color w:val="auto"/>
              </w:rPr>
            </w:pPr>
            <w:r>
              <w:rPr>
                <w:rFonts w:ascii="Times New Roman" w:cs="Times New Roman" w:eastAsia="Times New Roman" w:hAnsi="Times New Roman"/>
                <w:sz w:val="12"/>
                <w:szCs w:val="12"/>
                <w:color w:val="auto"/>
              </w:rPr>
              <w:t>Pass</w:t>
            </w:r>
          </w:p>
        </w:tc>
        <w:tc>
          <w:tcPr>
            <w:tcW w:w="180" w:type="dxa"/>
            <w:vAlign w:val="bottom"/>
          </w:tcPr>
          <w:p>
            <w:pPr>
              <w:jc w:val="right"/>
              <w:ind w:right="67"/>
              <w:spacing w:after="0"/>
              <w:rPr>
                <w:sz w:val="20"/>
                <w:szCs w:val="20"/>
                <w:color w:val="auto"/>
              </w:rPr>
            </w:pPr>
            <w:r>
              <w:rPr>
                <w:rFonts w:ascii="Times New Roman" w:cs="Times New Roman" w:eastAsia="Times New Roman" w:hAnsi="Times New Roman"/>
                <w:sz w:val="11"/>
                <w:szCs w:val="11"/>
                <w:color w:val="auto"/>
                <w:w w:val="71"/>
              </w:rPr>
              <w:t>$</w:t>
            </w:r>
          </w:p>
        </w:tc>
        <w:tc>
          <w:tcPr>
            <w:tcW w:w="640" w:type="dxa"/>
            <w:vAlign w:val="bottom"/>
          </w:tcPr>
          <w:p>
            <w:pPr>
              <w:jc w:val="right"/>
              <w:ind w:right="2"/>
              <w:spacing w:after="0"/>
              <w:rPr>
                <w:sz w:val="20"/>
                <w:szCs w:val="20"/>
                <w:color w:val="auto"/>
              </w:rPr>
            </w:pPr>
            <w:r>
              <w:rPr>
                <w:rFonts w:ascii="Times New Roman" w:cs="Times New Roman" w:eastAsia="Times New Roman" w:hAnsi="Times New Roman"/>
                <w:sz w:val="12"/>
                <w:szCs w:val="12"/>
                <w:color w:val="auto"/>
              </w:rPr>
              <w:t>124</w:t>
            </w:r>
          </w:p>
        </w:tc>
        <w:tc>
          <w:tcPr>
            <w:tcW w:w="80" w:type="dxa"/>
            <w:vAlign w:val="bottom"/>
          </w:tcPr>
          <w:p>
            <w:pPr>
              <w:spacing w:after="0"/>
              <w:rPr>
                <w:sz w:val="14"/>
                <w:szCs w:val="14"/>
                <w:color w:val="auto"/>
              </w:rPr>
            </w:pPr>
          </w:p>
        </w:tc>
        <w:tc>
          <w:tcPr>
            <w:tcW w:w="180" w:type="dxa"/>
            <w:vAlign w:val="bottom"/>
          </w:tcPr>
          <w:p>
            <w:pPr>
              <w:jc w:val="right"/>
              <w:ind w:right="42"/>
              <w:spacing w:after="0"/>
              <w:rPr>
                <w:sz w:val="20"/>
                <w:szCs w:val="20"/>
                <w:color w:val="auto"/>
              </w:rPr>
            </w:pPr>
            <w:r>
              <w:rPr>
                <w:rFonts w:ascii="Times New Roman" w:cs="Times New Roman" w:eastAsia="Times New Roman" w:hAnsi="Times New Roman"/>
                <w:sz w:val="12"/>
                <w:szCs w:val="12"/>
                <w:color w:val="auto"/>
                <w:w w:val="99"/>
              </w:rPr>
              <w:t>$</w:t>
            </w:r>
          </w:p>
        </w:tc>
        <w:tc>
          <w:tcPr>
            <w:tcW w:w="640" w:type="dxa"/>
            <w:vAlign w:val="bottom"/>
          </w:tcPr>
          <w:p>
            <w:pPr>
              <w:jc w:val="right"/>
              <w:ind w:right="2"/>
              <w:spacing w:after="0"/>
              <w:rPr>
                <w:sz w:val="20"/>
                <w:szCs w:val="20"/>
                <w:color w:val="auto"/>
              </w:rPr>
            </w:pPr>
            <w:r>
              <w:rPr>
                <w:rFonts w:ascii="Times New Roman" w:cs="Times New Roman" w:eastAsia="Times New Roman" w:hAnsi="Times New Roman"/>
                <w:sz w:val="12"/>
                <w:szCs w:val="12"/>
                <w:color w:val="auto"/>
              </w:rPr>
              <w:t>327</w:t>
            </w:r>
          </w:p>
        </w:tc>
        <w:tc>
          <w:tcPr>
            <w:tcW w:w="80" w:type="dxa"/>
            <w:vAlign w:val="bottom"/>
          </w:tcPr>
          <w:p>
            <w:pPr>
              <w:spacing w:after="0"/>
              <w:rPr>
                <w:sz w:val="14"/>
                <w:szCs w:val="14"/>
                <w:color w:val="auto"/>
              </w:rPr>
            </w:pPr>
          </w:p>
        </w:tc>
        <w:tc>
          <w:tcPr>
            <w:tcW w:w="180" w:type="dxa"/>
            <w:vAlign w:val="bottom"/>
          </w:tcPr>
          <w:p>
            <w:pPr>
              <w:jc w:val="right"/>
              <w:ind w:right="42"/>
              <w:spacing w:after="0"/>
              <w:rPr>
                <w:sz w:val="20"/>
                <w:szCs w:val="20"/>
                <w:color w:val="auto"/>
              </w:rPr>
            </w:pPr>
            <w:r>
              <w:rPr>
                <w:rFonts w:ascii="Times New Roman" w:cs="Times New Roman" w:eastAsia="Times New Roman" w:hAnsi="Times New Roman"/>
                <w:sz w:val="12"/>
                <w:szCs w:val="12"/>
                <w:color w:val="auto"/>
                <w:w w:val="99"/>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171</w:t>
            </w:r>
          </w:p>
        </w:tc>
        <w:tc>
          <w:tcPr>
            <w:tcW w:w="80" w:type="dxa"/>
            <w:vAlign w:val="bottom"/>
          </w:tcPr>
          <w:p>
            <w:pPr>
              <w:spacing w:after="0"/>
              <w:rPr>
                <w:sz w:val="14"/>
                <w:szCs w:val="14"/>
                <w:color w:val="auto"/>
              </w:rPr>
            </w:pPr>
          </w:p>
        </w:tc>
        <w:tc>
          <w:tcPr>
            <w:tcW w:w="200" w:type="dxa"/>
            <w:vAlign w:val="bottom"/>
          </w:tcPr>
          <w:p>
            <w:pPr>
              <w:jc w:val="right"/>
              <w:ind w:right="62"/>
              <w:spacing w:after="0"/>
              <w:rPr>
                <w:sz w:val="20"/>
                <w:szCs w:val="20"/>
                <w:color w:val="auto"/>
              </w:rPr>
            </w:pPr>
            <w:r>
              <w:rPr>
                <w:rFonts w:ascii="Times New Roman" w:cs="Times New Roman" w:eastAsia="Times New Roman" w:hAnsi="Times New Roman"/>
                <w:sz w:val="12"/>
                <w:szCs w:val="12"/>
                <w:color w:val="auto"/>
                <w:w w:val="99"/>
              </w:rPr>
              <w:t>$</w:t>
            </w:r>
          </w:p>
        </w:tc>
        <w:tc>
          <w:tcPr>
            <w:tcW w:w="640" w:type="dxa"/>
            <w:vAlign w:val="bottom"/>
          </w:tcPr>
          <w:p>
            <w:pPr>
              <w:jc w:val="right"/>
              <w:ind w:right="2"/>
              <w:spacing w:after="0"/>
              <w:rPr>
                <w:sz w:val="20"/>
                <w:szCs w:val="20"/>
                <w:color w:val="auto"/>
              </w:rPr>
            </w:pPr>
            <w:r>
              <w:rPr>
                <w:rFonts w:ascii="Times New Roman" w:cs="Times New Roman" w:eastAsia="Times New Roman" w:hAnsi="Times New Roman"/>
                <w:sz w:val="12"/>
                <w:szCs w:val="12"/>
                <w:color w:val="auto"/>
              </w:rPr>
              <w:t>41</w:t>
            </w:r>
          </w:p>
        </w:tc>
        <w:tc>
          <w:tcPr>
            <w:tcW w:w="80" w:type="dxa"/>
            <w:vAlign w:val="bottom"/>
          </w:tcPr>
          <w:p>
            <w:pPr>
              <w:spacing w:after="0"/>
              <w:rPr>
                <w:sz w:val="14"/>
                <w:szCs w:val="14"/>
                <w:color w:val="auto"/>
              </w:rPr>
            </w:pPr>
          </w:p>
        </w:tc>
        <w:tc>
          <w:tcPr>
            <w:tcW w:w="180" w:type="dxa"/>
            <w:vAlign w:val="bottom"/>
          </w:tcPr>
          <w:p>
            <w:pPr>
              <w:jc w:val="right"/>
              <w:ind w:right="67"/>
              <w:spacing w:after="0"/>
              <w:rPr>
                <w:sz w:val="20"/>
                <w:szCs w:val="20"/>
                <w:color w:val="auto"/>
              </w:rPr>
            </w:pPr>
            <w:r>
              <w:rPr>
                <w:rFonts w:ascii="Times New Roman" w:cs="Times New Roman" w:eastAsia="Times New Roman" w:hAnsi="Times New Roman"/>
                <w:sz w:val="11"/>
                <w:szCs w:val="11"/>
                <w:color w:val="auto"/>
                <w:w w:val="71"/>
              </w:rPr>
              <w:t>$</w:t>
            </w:r>
          </w:p>
        </w:tc>
        <w:tc>
          <w:tcPr>
            <w:tcW w:w="640" w:type="dxa"/>
            <w:vAlign w:val="bottom"/>
          </w:tcPr>
          <w:p>
            <w:pPr>
              <w:jc w:val="right"/>
              <w:ind w:right="2"/>
              <w:spacing w:after="0"/>
              <w:rPr>
                <w:sz w:val="20"/>
                <w:szCs w:val="20"/>
                <w:color w:val="auto"/>
              </w:rPr>
            </w:pPr>
            <w:r>
              <w:rPr>
                <w:rFonts w:ascii="Times New Roman" w:cs="Times New Roman" w:eastAsia="Times New Roman" w:hAnsi="Times New Roman"/>
                <w:sz w:val="12"/>
                <w:szCs w:val="12"/>
                <w:color w:val="auto"/>
              </w:rPr>
              <w:t>11</w:t>
            </w:r>
          </w:p>
        </w:tc>
        <w:tc>
          <w:tcPr>
            <w:tcW w:w="80" w:type="dxa"/>
            <w:vAlign w:val="bottom"/>
          </w:tcPr>
          <w:p>
            <w:pPr>
              <w:spacing w:after="0"/>
              <w:rPr>
                <w:sz w:val="14"/>
                <w:szCs w:val="14"/>
                <w:color w:val="auto"/>
              </w:rPr>
            </w:pPr>
          </w:p>
        </w:tc>
        <w:tc>
          <w:tcPr>
            <w:tcW w:w="180" w:type="dxa"/>
            <w:vAlign w:val="bottom"/>
          </w:tcPr>
          <w:p>
            <w:pPr>
              <w:jc w:val="right"/>
              <w:ind w:right="42"/>
              <w:spacing w:after="0"/>
              <w:rPr>
                <w:sz w:val="20"/>
                <w:szCs w:val="20"/>
                <w:color w:val="auto"/>
              </w:rPr>
            </w:pPr>
            <w:r>
              <w:rPr>
                <w:rFonts w:ascii="Times New Roman" w:cs="Times New Roman" w:eastAsia="Times New Roman" w:hAnsi="Times New Roman"/>
                <w:sz w:val="12"/>
                <w:szCs w:val="12"/>
                <w:color w:val="auto"/>
                <w:w w:val="99"/>
              </w:rPr>
              <w:t>$</w:t>
            </w:r>
          </w:p>
        </w:tc>
        <w:tc>
          <w:tcPr>
            <w:tcW w:w="640" w:type="dxa"/>
            <w:vAlign w:val="bottom"/>
          </w:tcPr>
          <w:p>
            <w:pPr>
              <w:jc w:val="right"/>
              <w:ind w:right="2"/>
              <w:spacing w:after="0"/>
              <w:rPr>
                <w:sz w:val="20"/>
                <w:szCs w:val="20"/>
                <w:color w:val="auto"/>
              </w:rPr>
            </w:pPr>
            <w:r>
              <w:rPr>
                <w:rFonts w:ascii="Times New Roman" w:cs="Times New Roman" w:eastAsia="Times New Roman" w:hAnsi="Times New Roman"/>
                <w:sz w:val="12"/>
                <w:szCs w:val="12"/>
                <w:color w:val="auto"/>
              </w:rPr>
              <w:t>14</w:t>
            </w:r>
          </w:p>
        </w:tc>
        <w:tc>
          <w:tcPr>
            <w:tcW w:w="80" w:type="dxa"/>
            <w:vAlign w:val="bottom"/>
          </w:tcPr>
          <w:p>
            <w:pPr>
              <w:spacing w:after="0"/>
              <w:rPr>
                <w:sz w:val="14"/>
                <w:szCs w:val="14"/>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720" w:type="dxa"/>
            <w:vAlign w:val="bottom"/>
          </w:tcPr>
          <w:p>
            <w:pPr>
              <w:jc w:val="right"/>
              <w:ind w:right="2"/>
              <w:spacing w:after="0"/>
              <w:rPr>
                <w:sz w:val="20"/>
                <w:szCs w:val="20"/>
                <w:color w:val="auto"/>
              </w:rPr>
            </w:pPr>
            <w:r>
              <w:rPr>
                <w:rFonts w:ascii="Times New Roman" w:cs="Times New Roman" w:eastAsia="Times New Roman" w:hAnsi="Times New Roman"/>
                <w:sz w:val="12"/>
                <w:szCs w:val="12"/>
                <w:color w:val="auto"/>
              </w:rPr>
              <w:t>66</w:t>
            </w:r>
          </w:p>
        </w:tc>
        <w:tc>
          <w:tcPr>
            <w:tcW w:w="80" w:type="dxa"/>
            <w:vAlign w:val="bottom"/>
          </w:tcPr>
          <w:p>
            <w:pPr>
              <w:spacing w:after="0"/>
              <w:rPr>
                <w:sz w:val="14"/>
                <w:szCs w:val="14"/>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840" w:type="dxa"/>
            <w:vAlign w:val="bottom"/>
            <w:gridSpan w:val="2"/>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180" w:type="dxa"/>
            <w:vAlign w:val="bottom"/>
          </w:tcPr>
          <w:p>
            <w:pPr>
              <w:jc w:val="right"/>
              <w:ind w:right="42"/>
              <w:spacing w:after="0"/>
              <w:rPr>
                <w:sz w:val="20"/>
                <w:szCs w:val="20"/>
                <w:color w:val="auto"/>
              </w:rPr>
            </w:pPr>
            <w:r>
              <w:rPr>
                <w:rFonts w:ascii="Times New Roman" w:cs="Times New Roman" w:eastAsia="Times New Roman" w:hAnsi="Times New Roman"/>
                <w:sz w:val="12"/>
                <w:szCs w:val="12"/>
                <w:color w:val="auto"/>
                <w:w w:val="99"/>
              </w:rPr>
              <w:t>$</w:t>
            </w:r>
          </w:p>
        </w:tc>
        <w:tc>
          <w:tcPr>
            <w:tcW w:w="640" w:type="dxa"/>
            <w:vAlign w:val="bottom"/>
          </w:tcPr>
          <w:p>
            <w:pPr>
              <w:jc w:val="right"/>
              <w:ind w:right="2"/>
              <w:spacing w:after="0"/>
              <w:rPr>
                <w:sz w:val="20"/>
                <w:szCs w:val="20"/>
                <w:color w:val="auto"/>
              </w:rPr>
            </w:pPr>
            <w:r>
              <w:rPr>
                <w:rFonts w:ascii="Times New Roman" w:cs="Times New Roman" w:eastAsia="Times New Roman" w:hAnsi="Times New Roman"/>
                <w:sz w:val="12"/>
                <w:szCs w:val="12"/>
                <w:color w:val="auto"/>
              </w:rPr>
              <w:t>754</w:t>
            </w:r>
          </w:p>
        </w:tc>
        <w:tc>
          <w:tcPr>
            <w:tcW w:w="0" w:type="dxa"/>
            <w:vAlign w:val="bottom"/>
          </w:tcPr>
          <w:p>
            <w:pPr>
              <w:spacing w:after="0"/>
              <w:rPr>
                <w:sz w:val="1"/>
                <w:szCs w:val="1"/>
                <w:color w:val="auto"/>
              </w:rPr>
            </w:pPr>
          </w:p>
        </w:tc>
      </w:tr>
      <w:tr>
        <w:trPr>
          <w:trHeight w:val="20"/>
        </w:trPr>
        <w:tc>
          <w:tcPr>
            <w:tcW w:w="3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31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2"/>
                <w:szCs w:val="12"/>
                <w:color w:val="auto"/>
              </w:rPr>
              <w:t>Criticized accrual</w:t>
            </w:r>
          </w:p>
        </w:tc>
        <w:tc>
          <w:tcPr>
            <w:tcW w:w="180" w:type="dxa"/>
            <w:vAlign w:val="bottom"/>
            <w:shd w:val="clear" w:color="auto" w:fill="CCEEFF"/>
          </w:tcPr>
          <w:p>
            <w:pPr>
              <w:spacing w:after="0"/>
              <w:rPr>
                <w:sz w:val="16"/>
                <w:szCs w:val="16"/>
                <w:color w:val="auto"/>
              </w:rPr>
            </w:pPr>
          </w:p>
        </w:tc>
        <w:tc>
          <w:tcPr>
            <w:tcW w:w="64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1</w:t>
            </w:r>
          </w:p>
        </w:tc>
        <w:tc>
          <w:tcPr>
            <w:tcW w:w="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64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18</w:t>
            </w:r>
          </w:p>
        </w:tc>
        <w:tc>
          <w:tcPr>
            <w:tcW w:w="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22</w:t>
            </w:r>
          </w:p>
        </w:tc>
        <w:tc>
          <w:tcPr>
            <w:tcW w:w="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64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30</w:t>
            </w:r>
          </w:p>
        </w:tc>
        <w:tc>
          <w:tcPr>
            <w:tcW w:w="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7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180" w:type="dxa"/>
            <w:vAlign w:val="bottom"/>
            <w:shd w:val="clear" w:color="auto" w:fill="CCEEFF"/>
          </w:tcPr>
          <w:p>
            <w:pPr>
              <w:spacing w:after="0"/>
              <w:rPr>
                <w:sz w:val="16"/>
                <w:szCs w:val="16"/>
                <w:color w:val="auto"/>
              </w:rPr>
            </w:pPr>
          </w:p>
        </w:tc>
        <w:tc>
          <w:tcPr>
            <w:tcW w:w="7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shd w:val="clear" w:color="auto" w:fill="CCEEFF"/>
          </w:tcPr>
          <w:p>
            <w:pPr>
              <w:spacing w:after="0"/>
              <w:rPr>
                <w:sz w:val="16"/>
                <w:szCs w:val="16"/>
                <w:color w:val="auto"/>
              </w:rPr>
            </w:pPr>
          </w:p>
        </w:tc>
        <w:tc>
          <w:tcPr>
            <w:tcW w:w="8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shd w:val="clear" w:color="auto" w:fill="CCEEFF"/>
          </w:tcPr>
          <w:p>
            <w:pPr>
              <w:spacing w:after="0"/>
              <w:rPr>
                <w:sz w:val="16"/>
                <w:szCs w:val="16"/>
                <w:color w:val="auto"/>
              </w:rPr>
            </w:pPr>
          </w:p>
        </w:tc>
        <w:tc>
          <w:tcPr>
            <w:tcW w:w="8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180" w:type="dxa"/>
            <w:vAlign w:val="bottom"/>
            <w:shd w:val="clear" w:color="auto" w:fill="CCEEFF"/>
          </w:tcPr>
          <w:p>
            <w:pPr>
              <w:spacing w:after="0"/>
              <w:rPr>
                <w:sz w:val="16"/>
                <w:szCs w:val="16"/>
                <w:color w:val="auto"/>
              </w:rPr>
            </w:pPr>
          </w:p>
        </w:tc>
        <w:tc>
          <w:tcPr>
            <w:tcW w:w="64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71</w:t>
            </w:r>
          </w:p>
        </w:tc>
        <w:tc>
          <w:tcPr>
            <w:tcW w:w="0" w:type="dxa"/>
            <w:vAlign w:val="bottom"/>
          </w:tcPr>
          <w:p>
            <w:pPr>
              <w:spacing w:after="0"/>
              <w:rPr>
                <w:sz w:val="1"/>
                <w:szCs w:val="1"/>
                <w:color w:val="auto"/>
              </w:rPr>
            </w:pPr>
          </w:p>
        </w:tc>
      </w:tr>
      <w:tr>
        <w:trPr>
          <w:trHeight w:val="183"/>
        </w:trPr>
        <w:tc>
          <w:tcPr>
            <w:tcW w:w="316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2"/>
                <w:szCs w:val="12"/>
                <w:color w:val="auto"/>
              </w:rPr>
              <w:t>Criticized nonaccrual</w:t>
            </w:r>
          </w:p>
        </w:tc>
        <w:tc>
          <w:tcPr>
            <w:tcW w:w="18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jc w:val="right"/>
              <w:ind w:right="2"/>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jc w:val="right"/>
              <w:ind w:right="2"/>
              <w:spacing w:after="0"/>
              <w:rPr>
                <w:sz w:val="20"/>
                <w:szCs w:val="20"/>
                <w:color w:val="auto"/>
              </w:rPr>
            </w:pPr>
            <w:r>
              <w:rPr>
                <w:rFonts w:ascii="Times New Roman" w:cs="Times New Roman" w:eastAsia="Times New Roman" w:hAnsi="Times New Roman"/>
                <w:sz w:val="12"/>
                <w:szCs w:val="12"/>
                <w:color w:val="auto"/>
              </w:rPr>
              <w:t>1</w:t>
            </w:r>
          </w:p>
        </w:tc>
        <w:tc>
          <w:tcPr>
            <w:tcW w:w="8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tcBorders>
              <w:bottom w:val="single" w:sz="8" w:color="CCEEFF"/>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jc w:val="right"/>
              <w:ind w:right="2"/>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jc w:val="right"/>
              <w:ind w:right="2"/>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jc w:val="right"/>
              <w:ind w:right="2"/>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jc w:val="right"/>
              <w:ind w:right="2"/>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tcBorders>
              <w:bottom w:val="single" w:sz="8" w:color="CCEEFF"/>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jc w:val="right"/>
              <w:ind w:right="2"/>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jc w:val="right"/>
              <w:ind w:right="2"/>
              <w:spacing w:after="0"/>
              <w:rPr>
                <w:sz w:val="20"/>
                <w:szCs w:val="20"/>
                <w:color w:val="auto"/>
              </w:rPr>
            </w:pPr>
            <w:r>
              <w:rPr>
                <w:rFonts w:ascii="Times New Roman" w:cs="Times New Roman" w:eastAsia="Times New Roman" w:hAnsi="Times New Roman"/>
                <w:sz w:val="12"/>
                <w:szCs w:val="12"/>
                <w:color w:val="auto"/>
              </w:rPr>
              <w:t>1</w:t>
            </w:r>
          </w:p>
        </w:tc>
        <w:tc>
          <w:tcPr>
            <w:tcW w:w="0" w:type="dxa"/>
            <w:vAlign w:val="bottom"/>
          </w:tcPr>
          <w:p>
            <w:pPr>
              <w:spacing w:after="0"/>
              <w:rPr>
                <w:sz w:val="1"/>
                <w:szCs w:val="1"/>
                <w:color w:val="auto"/>
              </w:rPr>
            </w:pPr>
          </w:p>
        </w:tc>
      </w:tr>
      <w:tr>
        <w:trPr>
          <w:trHeight w:val="209"/>
        </w:trPr>
        <w:tc>
          <w:tcPr>
            <w:tcW w:w="31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Total residential builder and developer</w:t>
            </w:r>
          </w:p>
        </w:tc>
        <w:tc>
          <w:tcPr>
            <w:tcW w:w="180" w:type="dxa"/>
            <w:vAlign w:val="bottom"/>
            <w:tcBorders>
              <w:bottom w:val="single" w:sz="8" w:color="auto"/>
            </w:tcBorders>
            <w:shd w:val="clear" w:color="auto" w:fill="CCEEFF"/>
          </w:tcPr>
          <w:p>
            <w:pPr>
              <w:jc w:val="right"/>
              <w:ind w:right="67"/>
              <w:spacing w:after="0"/>
              <w:rPr>
                <w:sz w:val="20"/>
                <w:szCs w:val="20"/>
                <w:color w:val="auto"/>
              </w:rPr>
            </w:pPr>
            <w:r>
              <w:rPr>
                <w:rFonts w:ascii="Times New Roman" w:cs="Times New Roman" w:eastAsia="Times New Roman" w:hAnsi="Times New Roman"/>
                <w:sz w:val="11"/>
                <w:szCs w:val="11"/>
                <w:color w:val="auto"/>
                <w:w w:val="71"/>
              </w:rPr>
              <w:t>$</w:t>
            </w:r>
          </w:p>
        </w:tc>
        <w:tc>
          <w:tcPr>
            <w:tcW w:w="640" w:type="dxa"/>
            <w:vAlign w:val="bottom"/>
            <w:tcBorders>
              <w:bottom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125</w:t>
            </w:r>
          </w:p>
        </w:tc>
        <w:tc>
          <w:tcPr>
            <w:tcW w:w="8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ind w:right="42"/>
              <w:spacing w:after="0"/>
              <w:rPr>
                <w:sz w:val="20"/>
                <w:szCs w:val="20"/>
                <w:color w:val="auto"/>
              </w:rPr>
            </w:pPr>
            <w:r>
              <w:rPr>
                <w:rFonts w:ascii="Times New Roman" w:cs="Times New Roman" w:eastAsia="Times New Roman" w:hAnsi="Times New Roman"/>
                <w:sz w:val="12"/>
                <w:szCs w:val="12"/>
                <w:color w:val="auto"/>
                <w:w w:val="99"/>
              </w:rPr>
              <w:t>$</w:t>
            </w:r>
          </w:p>
        </w:tc>
        <w:tc>
          <w:tcPr>
            <w:tcW w:w="640" w:type="dxa"/>
            <w:vAlign w:val="bottom"/>
            <w:tcBorders>
              <w:bottom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346</w:t>
            </w:r>
          </w:p>
        </w:tc>
        <w:tc>
          <w:tcPr>
            <w:tcW w:w="8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ind w:right="42"/>
              <w:spacing w:after="0"/>
              <w:rPr>
                <w:sz w:val="20"/>
                <w:szCs w:val="20"/>
                <w:color w:val="auto"/>
              </w:rPr>
            </w:pPr>
            <w:r>
              <w:rPr>
                <w:rFonts w:ascii="Times New Roman" w:cs="Times New Roman" w:eastAsia="Times New Roman" w:hAnsi="Times New Roman"/>
                <w:sz w:val="12"/>
                <w:szCs w:val="12"/>
                <w:color w:val="auto"/>
                <w:w w:val="99"/>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193</w:t>
            </w:r>
          </w:p>
        </w:tc>
        <w:tc>
          <w:tcPr>
            <w:tcW w:w="8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jc w:val="right"/>
              <w:ind w:right="62"/>
              <w:spacing w:after="0"/>
              <w:rPr>
                <w:sz w:val="20"/>
                <w:szCs w:val="20"/>
                <w:color w:val="auto"/>
              </w:rPr>
            </w:pPr>
            <w:r>
              <w:rPr>
                <w:rFonts w:ascii="Times New Roman" w:cs="Times New Roman" w:eastAsia="Times New Roman" w:hAnsi="Times New Roman"/>
                <w:sz w:val="12"/>
                <w:szCs w:val="12"/>
                <w:color w:val="auto"/>
                <w:w w:val="99"/>
              </w:rPr>
              <w:t>$</w:t>
            </w:r>
          </w:p>
        </w:tc>
        <w:tc>
          <w:tcPr>
            <w:tcW w:w="640" w:type="dxa"/>
            <w:vAlign w:val="bottom"/>
            <w:tcBorders>
              <w:bottom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71</w:t>
            </w:r>
          </w:p>
        </w:tc>
        <w:tc>
          <w:tcPr>
            <w:tcW w:w="8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ind w:right="67"/>
              <w:spacing w:after="0"/>
              <w:rPr>
                <w:sz w:val="20"/>
                <w:szCs w:val="20"/>
                <w:color w:val="auto"/>
              </w:rPr>
            </w:pPr>
            <w:r>
              <w:rPr>
                <w:rFonts w:ascii="Times New Roman" w:cs="Times New Roman" w:eastAsia="Times New Roman" w:hAnsi="Times New Roman"/>
                <w:sz w:val="11"/>
                <w:szCs w:val="11"/>
                <w:color w:val="auto"/>
                <w:w w:val="71"/>
              </w:rPr>
              <w:t>$</w:t>
            </w:r>
          </w:p>
        </w:tc>
        <w:tc>
          <w:tcPr>
            <w:tcW w:w="640" w:type="dxa"/>
            <w:vAlign w:val="bottom"/>
            <w:tcBorders>
              <w:bottom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11</w:t>
            </w:r>
          </w:p>
        </w:tc>
        <w:tc>
          <w:tcPr>
            <w:tcW w:w="8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ind w:right="42"/>
              <w:spacing w:after="0"/>
              <w:rPr>
                <w:sz w:val="20"/>
                <w:szCs w:val="20"/>
                <w:color w:val="auto"/>
              </w:rPr>
            </w:pPr>
            <w:r>
              <w:rPr>
                <w:rFonts w:ascii="Times New Roman" w:cs="Times New Roman" w:eastAsia="Times New Roman" w:hAnsi="Times New Roman"/>
                <w:sz w:val="12"/>
                <w:szCs w:val="12"/>
                <w:color w:val="auto"/>
                <w:w w:val="99"/>
              </w:rPr>
              <w:t>$</w:t>
            </w:r>
          </w:p>
        </w:tc>
        <w:tc>
          <w:tcPr>
            <w:tcW w:w="640" w:type="dxa"/>
            <w:vAlign w:val="bottom"/>
            <w:tcBorders>
              <w:bottom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14</w:t>
            </w:r>
          </w:p>
        </w:tc>
        <w:tc>
          <w:tcPr>
            <w:tcW w:w="8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720" w:type="dxa"/>
            <w:vAlign w:val="bottom"/>
            <w:tcBorders>
              <w:bottom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66</w:t>
            </w:r>
          </w:p>
        </w:tc>
        <w:tc>
          <w:tcPr>
            <w:tcW w:w="8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760" w:type="dxa"/>
            <w:vAlign w:val="bottom"/>
            <w:tcBorders>
              <w:bottom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ind w:right="42"/>
              <w:spacing w:after="0"/>
              <w:rPr>
                <w:sz w:val="20"/>
                <w:szCs w:val="20"/>
                <w:color w:val="auto"/>
              </w:rPr>
            </w:pPr>
            <w:r>
              <w:rPr>
                <w:rFonts w:ascii="Times New Roman" w:cs="Times New Roman" w:eastAsia="Times New Roman" w:hAnsi="Times New Roman"/>
                <w:sz w:val="12"/>
                <w:szCs w:val="12"/>
                <w:color w:val="auto"/>
                <w:w w:val="99"/>
              </w:rPr>
              <w:t>$</w:t>
            </w:r>
          </w:p>
        </w:tc>
        <w:tc>
          <w:tcPr>
            <w:tcW w:w="640" w:type="dxa"/>
            <w:vAlign w:val="bottom"/>
            <w:tcBorders>
              <w:bottom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826</w:t>
            </w:r>
          </w:p>
        </w:tc>
        <w:tc>
          <w:tcPr>
            <w:tcW w:w="0" w:type="dxa"/>
            <w:vAlign w:val="bottom"/>
          </w:tcPr>
          <w:p>
            <w:pPr>
              <w:spacing w:after="0"/>
              <w:rPr>
                <w:sz w:val="1"/>
                <w:szCs w:val="1"/>
                <w:color w:val="auto"/>
              </w:rPr>
            </w:pPr>
          </w:p>
        </w:tc>
      </w:tr>
      <w:tr>
        <w:trPr>
          <w:trHeight w:val="20"/>
        </w:trPr>
        <w:tc>
          <w:tcPr>
            <w:tcW w:w="31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6"/>
        </w:trPr>
        <w:tc>
          <w:tcPr>
            <w:tcW w:w="3160" w:type="dxa"/>
            <w:vAlign w:val="bottom"/>
          </w:tcPr>
          <w:p>
            <w:pPr>
              <w:ind w:left="20"/>
              <w:spacing w:after="0" w:line="136" w:lineRule="exact"/>
              <w:rPr>
                <w:sz w:val="20"/>
                <w:szCs w:val="20"/>
                <w:color w:val="auto"/>
              </w:rPr>
            </w:pPr>
            <w:r>
              <w:rPr>
                <w:rFonts w:ascii="Times New Roman" w:cs="Times New Roman" w:eastAsia="Times New Roman" w:hAnsi="Times New Roman"/>
                <w:sz w:val="12"/>
                <w:szCs w:val="12"/>
                <w:color w:val="auto"/>
              </w:rPr>
              <w:t>Gross charge-offs three months ended March 31, 2025</w:t>
            </w:r>
          </w:p>
        </w:tc>
        <w:tc>
          <w:tcPr>
            <w:tcW w:w="180" w:type="dxa"/>
            <w:vAlign w:val="bottom"/>
          </w:tcPr>
          <w:p>
            <w:pPr>
              <w:jc w:val="right"/>
              <w:ind w:right="67"/>
              <w:spacing w:after="0"/>
              <w:rPr>
                <w:sz w:val="20"/>
                <w:szCs w:val="20"/>
                <w:color w:val="auto"/>
              </w:rPr>
            </w:pPr>
            <w:r>
              <w:rPr>
                <w:rFonts w:ascii="Times New Roman" w:cs="Times New Roman" w:eastAsia="Times New Roman" w:hAnsi="Times New Roman"/>
                <w:sz w:val="11"/>
                <w:szCs w:val="11"/>
                <w:color w:val="auto"/>
                <w:w w:val="71"/>
              </w:rPr>
              <w:t>$</w:t>
            </w:r>
          </w:p>
        </w:tc>
        <w:tc>
          <w:tcPr>
            <w:tcW w:w="720" w:type="dxa"/>
            <w:vAlign w:val="bottom"/>
            <w:gridSpan w:val="2"/>
          </w:tcPr>
          <w:p>
            <w:pPr>
              <w:jc w:val="right"/>
              <w:ind w:right="140"/>
              <w:spacing w:after="0" w:line="136" w:lineRule="exact"/>
              <w:rPr>
                <w:sz w:val="20"/>
                <w:szCs w:val="20"/>
                <w:color w:val="auto"/>
              </w:rPr>
            </w:pPr>
            <w:r>
              <w:rPr>
                <w:rFonts w:ascii="Times New Roman" w:cs="Times New Roman" w:eastAsia="Times New Roman" w:hAnsi="Times New Roman"/>
                <w:sz w:val="12"/>
                <w:szCs w:val="12"/>
                <w:color w:val="auto"/>
              </w:rPr>
              <w:t>—</w:t>
            </w:r>
          </w:p>
        </w:tc>
        <w:tc>
          <w:tcPr>
            <w:tcW w:w="180" w:type="dxa"/>
            <w:vAlign w:val="bottom"/>
          </w:tcPr>
          <w:p>
            <w:pPr>
              <w:jc w:val="right"/>
              <w:ind w:right="42"/>
              <w:spacing w:after="0" w:line="136" w:lineRule="exact"/>
              <w:rPr>
                <w:sz w:val="20"/>
                <w:szCs w:val="20"/>
                <w:color w:val="auto"/>
              </w:rPr>
            </w:pPr>
            <w:r>
              <w:rPr>
                <w:rFonts w:ascii="Times New Roman" w:cs="Times New Roman" w:eastAsia="Times New Roman" w:hAnsi="Times New Roman"/>
                <w:sz w:val="12"/>
                <w:szCs w:val="12"/>
                <w:color w:val="auto"/>
                <w:w w:val="99"/>
              </w:rPr>
              <w:t>$</w:t>
            </w:r>
          </w:p>
        </w:tc>
        <w:tc>
          <w:tcPr>
            <w:tcW w:w="720" w:type="dxa"/>
            <w:vAlign w:val="bottom"/>
            <w:gridSpan w:val="2"/>
          </w:tcPr>
          <w:p>
            <w:pPr>
              <w:jc w:val="right"/>
              <w:ind w:right="140"/>
              <w:spacing w:after="0" w:line="136" w:lineRule="exact"/>
              <w:rPr>
                <w:sz w:val="20"/>
                <w:szCs w:val="20"/>
                <w:color w:val="auto"/>
              </w:rPr>
            </w:pPr>
            <w:r>
              <w:rPr>
                <w:rFonts w:ascii="Times New Roman" w:cs="Times New Roman" w:eastAsia="Times New Roman" w:hAnsi="Times New Roman"/>
                <w:sz w:val="12"/>
                <w:szCs w:val="12"/>
                <w:color w:val="auto"/>
              </w:rPr>
              <w:t>—</w:t>
            </w:r>
          </w:p>
        </w:tc>
        <w:tc>
          <w:tcPr>
            <w:tcW w:w="180" w:type="dxa"/>
            <w:vAlign w:val="bottom"/>
          </w:tcPr>
          <w:p>
            <w:pPr>
              <w:jc w:val="right"/>
              <w:ind w:right="42"/>
              <w:spacing w:after="0" w:line="136" w:lineRule="exact"/>
              <w:rPr>
                <w:sz w:val="20"/>
                <w:szCs w:val="20"/>
                <w:color w:val="auto"/>
              </w:rPr>
            </w:pPr>
            <w:r>
              <w:rPr>
                <w:rFonts w:ascii="Times New Roman" w:cs="Times New Roman" w:eastAsia="Times New Roman" w:hAnsi="Times New Roman"/>
                <w:sz w:val="12"/>
                <w:szCs w:val="12"/>
                <w:color w:val="auto"/>
                <w:w w:val="99"/>
              </w:rPr>
              <w:t>$</w:t>
            </w:r>
          </w:p>
        </w:tc>
        <w:tc>
          <w:tcPr>
            <w:tcW w:w="720" w:type="dxa"/>
            <w:vAlign w:val="bottom"/>
            <w:gridSpan w:val="2"/>
          </w:tcPr>
          <w:p>
            <w:pPr>
              <w:jc w:val="right"/>
              <w:ind w:right="120"/>
              <w:spacing w:after="0" w:line="136" w:lineRule="exact"/>
              <w:rPr>
                <w:sz w:val="20"/>
                <w:szCs w:val="20"/>
                <w:color w:val="auto"/>
              </w:rPr>
            </w:pPr>
            <w:r>
              <w:rPr>
                <w:rFonts w:ascii="Times New Roman" w:cs="Times New Roman" w:eastAsia="Times New Roman" w:hAnsi="Times New Roman"/>
                <w:sz w:val="12"/>
                <w:szCs w:val="12"/>
                <w:color w:val="auto"/>
              </w:rPr>
              <w:t>—</w:t>
            </w:r>
          </w:p>
        </w:tc>
        <w:tc>
          <w:tcPr>
            <w:tcW w:w="200" w:type="dxa"/>
            <w:vAlign w:val="bottom"/>
          </w:tcPr>
          <w:p>
            <w:pPr>
              <w:jc w:val="right"/>
              <w:ind w:right="62"/>
              <w:spacing w:after="0" w:line="136" w:lineRule="exact"/>
              <w:rPr>
                <w:sz w:val="20"/>
                <w:szCs w:val="20"/>
                <w:color w:val="auto"/>
              </w:rPr>
            </w:pPr>
            <w:r>
              <w:rPr>
                <w:rFonts w:ascii="Times New Roman" w:cs="Times New Roman" w:eastAsia="Times New Roman" w:hAnsi="Times New Roman"/>
                <w:sz w:val="12"/>
                <w:szCs w:val="12"/>
                <w:color w:val="auto"/>
                <w:w w:val="99"/>
              </w:rPr>
              <w:t>$</w:t>
            </w:r>
          </w:p>
        </w:tc>
        <w:tc>
          <w:tcPr>
            <w:tcW w:w="720" w:type="dxa"/>
            <w:vAlign w:val="bottom"/>
            <w:gridSpan w:val="2"/>
          </w:tcPr>
          <w:p>
            <w:pPr>
              <w:jc w:val="right"/>
              <w:ind w:right="140"/>
              <w:spacing w:after="0" w:line="136" w:lineRule="exact"/>
              <w:rPr>
                <w:sz w:val="20"/>
                <w:szCs w:val="20"/>
                <w:color w:val="auto"/>
              </w:rPr>
            </w:pPr>
            <w:r>
              <w:rPr>
                <w:rFonts w:ascii="Times New Roman" w:cs="Times New Roman" w:eastAsia="Times New Roman" w:hAnsi="Times New Roman"/>
                <w:sz w:val="12"/>
                <w:szCs w:val="12"/>
                <w:color w:val="auto"/>
              </w:rPr>
              <w:t>—</w:t>
            </w:r>
          </w:p>
        </w:tc>
        <w:tc>
          <w:tcPr>
            <w:tcW w:w="180" w:type="dxa"/>
            <w:vAlign w:val="bottom"/>
          </w:tcPr>
          <w:p>
            <w:pPr>
              <w:jc w:val="right"/>
              <w:ind w:right="67"/>
              <w:spacing w:after="0"/>
              <w:rPr>
                <w:sz w:val="20"/>
                <w:szCs w:val="20"/>
                <w:color w:val="auto"/>
              </w:rPr>
            </w:pPr>
            <w:r>
              <w:rPr>
                <w:rFonts w:ascii="Times New Roman" w:cs="Times New Roman" w:eastAsia="Times New Roman" w:hAnsi="Times New Roman"/>
                <w:sz w:val="11"/>
                <w:szCs w:val="11"/>
                <w:color w:val="auto"/>
                <w:w w:val="71"/>
              </w:rPr>
              <w:t>$</w:t>
            </w:r>
          </w:p>
        </w:tc>
        <w:tc>
          <w:tcPr>
            <w:tcW w:w="720" w:type="dxa"/>
            <w:vAlign w:val="bottom"/>
            <w:gridSpan w:val="2"/>
          </w:tcPr>
          <w:p>
            <w:pPr>
              <w:jc w:val="right"/>
              <w:ind w:right="140"/>
              <w:spacing w:after="0" w:line="136" w:lineRule="exact"/>
              <w:rPr>
                <w:sz w:val="20"/>
                <w:szCs w:val="20"/>
                <w:color w:val="auto"/>
              </w:rPr>
            </w:pPr>
            <w:r>
              <w:rPr>
                <w:rFonts w:ascii="Times New Roman" w:cs="Times New Roman" w:eastAsia="Times New Roman" w:hAnsi="Times New Roman"/>
                <w:sz w:val="12"/>
                <w:szCs w:val="12"/>
                <w:color w:val="auto"/>
              </w:rPr>
              <w:t>—</w:t>
            </w:r>
          </w:p>
        </w:tc>
        <w:tc>
          <w:tcPr>
            <w:tcW w:w="180" w:type="dxa"/>
            <w:vAlign w:val="bottom"/>
          </w:tcPr>
          <w:p>
            <w:pPr>
              <w:jc w:val="right"/>
              <w:ind w:right="42"/>
              <w:spacing w:after="0" w:line="136" w:lineRule="exact"/>
              <w:rPr>
                <w:sz w:val="20"/>
                <w:szCs w:val="20"/>
                <w:color w:val="auto"/>
              </w:rPr>
            </w:pPr>
            <w:r>
              <w:rPr>
                <w:rFonts w:ascii="Times New Roman" w:cs="Times New Roman" w:eastAsia="Times New Roman" w:hAnsi="Times New Roman"/>
                <w:sz w:val="12"/>
                <w:szCs w:val="12"/>
                <w:color w:val="auto"/>
                <w:w w:val="99"/>
              </w:rPr>
              <w:t>$</w:t>
            </w:r>
          </w:p>
        </w:tc>
        <w:tc>
          <w:tcPr>
            <w:tcW w:w="720" w:type="dxa"/>
            <w:vAlign w:val="bottom"/>
            <w:gridSpan w:val="2"/>
          </w:tcPr>
          <w:p>
            <w:pPr>
              <w:jc w:val="right"/>
              <w:ind w:right="140"/>
              <w:spacing w:after="0" w:line="136" w:lineRule="exact"/>
              <w:rPr>
                <w:sz w:val="20"/>
                <w:szCs w:val="20"/>
                <w:color w:val="auto"/>
              </w:rPr>
            </w:pPr>
            <w:r>
              <w:rPr>
                <w:rFonts w:ascii="Times New Roman" w:cs="Times New Roman" w:eastAsia="Times New Roman" w:hAnsi="Times New Roman"/>
                <w:sz w:val="12"/>
                <w:szCs w:val="12"/>
                <w:color w:val="auto"/>
              </w:rPr>
              <w:t>—</w:t>
            </w:r>
          </w:p>
        </w:tc>
        <w:tc>
          <w:tcPr>
            <w:tcW w:w="120" w:type="dxa"/>
            <w:vAlign w:val="bottom"/>
          </w:tcPr>
          <w:p>
            <w:pPr>
              <w:jc w:val="right"/>
              <w:spacing w:after="0" w:line="136" w:lineRule="exact"/>
              <w:rPr>
                <w:sz w:val="20"/>
                <w:szCs w:val="20"/>
                <w:color w:val="auto"/>
              </w:rPr>
            </w:pPr>
            <w:r>
              <w:rPr>
                <w:rFonts w:ascii="Times New Roman" w:cs="Times New Roman" w:eastAsia="Times New Roman" w:hAnsi="Times New Roman"/>
                <w:sz w:val="12"/>
                <w:szCs w:val="12"/>
                <w:color w:val="auto"/>
                <w:w w:val="99"/>
              </w:rPr>
              <w:t>$</w:t>
            </w:r>
          </w:p>
        </w:tc>
        <w:tc>
          <w:tcPr>
            <w:tcW w:w="800" w:type="dxa"/>
            <w:vAlign w:val="bottom"/>
            <w:gridSpan w:val="2"/>
          </w:tcPr>
          <w:p>
            <w:pPr>
              <w:jc w:val="right"/>
              <w:ind w:right="140"/>
              <w:spacing w:after="0" w:line="136" w:lineRule="exact"/>
              <w:rPr>
                <w:sz w:val="20"/>
                <w:szCs w:val="20"/>
                <w:color w:val="auto"/>
              </w:rPr>
            </w:pPr>
            <w:r>
              <w:rPr>
                <w:rFonts w:ascii="Times New Roman" w:cs="Times New Roman" w:eastAsia="Times New Roman" w:hAnsi="Times New Roman"/>
                <w:sz w:val="12"/>
                <w:szCs w:val="12"/>
                <w:color w:val="auto"/>
              </w:rPr>
              <w:t>—</w:t>
            </w:r>
          </w:p>
        </w:tc>
        <w:tc>
          <w:tcPr>
            <w:tcW w:w="80" w:type="dxa"/>
            <w:vAlign w:val="bottom"/>
          </w:tcPr>
          <w:p>
            <w:pPr>
              <w:jc w:val="right"/>
              <w:spacing w:after="0" w:line="136" w:lineRule="exact"/>
              <w:rPr>
                <w:sz w:val="20"/>
                <w:szCs w:val="20"/>
                <w:color w:val="auto"/>
              </w:rPr>
            </w:pPr>
            <w:r>
              <w:rPr>
                <w:rFonts w:ascii="Times New Roman" w:cs="Times New Roman" w:eastAsia="Times New Roman" w:hAnsi="Times New Roman"/>
                <w:sz w:val="12"/>
                <w:szCs w:val="12"/>
                <w:color w:val="auto"/>
                <w:w w:val="99"/>
              </w:rPr>
              <w:t>$</w:t>
            </w:r>
          </w:p>
        </w:tc>
        <w:tc>
          <w:tcPr>
            <w:tcW w:w="840" w:type="dxa"/>
            <w:vAlign w:val="bottom"/>
            <w:gridSpan w:val="2"/>
          </w:tcPr>
          <w:p>
            <w:pPr>
              <w:jc w:val="right"/>
              <w:ind w:right="140"/>
              <w:spacing w:after="0" w:line="136" w:lineRule="exact"/>
              <w:rPr>
                <w:sz w:val="20"/>
                <w:szCs w:val="20"/>
                <w:color w:val="auto"/>
              </w:rPr>
            </w:pPr>
            <w:r>
              <w:rPr>
                <w:rFonts w:ascii="Times New Roman" w:cs="Times New Roman" w:eastAsia="Times New Roman" w:hAnsi="Times New Roman"/>
                <w:sz w:val="12"/>
                <w:szCs w:val="12"/>
                <w:color w:val="auto"/>
              </w:rPr>
              <w:t>—</w:t>
            </w:r>
          </w:p>
        </w:tc>
        <w:tc>
          <w:tcPr>
            <w:tcW w:w="180" w:type="dxa"/>
            <w:vAlign w:val="bottom"/>
          </w:tcPr>
          <w:p>
            <w:pPr>
              <w:jc w:val="right"/>
              <w:ind w:right="42"/>
              <w:spacing w:after="0" w:line="136" w:lineRule="exact"/>
              <w:rPr>
                <w:sz w:val="20"/>
                <w:szCs w:val="20"/>
                <w:color w:val="auto"/>
              </w:rPr>
            </w:pPr>
            <w:r>
              <w:rPr>
                <w:rFonts w:ascii="Times New Roman" w:cs="Times New Roman" w:eastAsia="Times New Roman" w:hAnsi="Times New Roman"/>
                <w:sz w:val="12"/>
                <w:szCs w:val="12"/>
                <w:color w:val="auto"/>
                <w:w w:val="99"/>
              </w:rPr>
              <w:t>$</w:t>
            </w:r>
          </w:p>
        </w:tc>
        <w:tc>
          <w:tcPr>
            <w:tcW w:w="640" w:type="dxa"/>
            <w:vAlign w:val="bottom"/>
          </w:tcPr>
          <w:p>
            <w:pPr>
              <w:jc w:val="right"/>
              <w:ind w:right="2"/>
              <w:spacing w:after="0" w:line="136" w:lineRule="exact"/>
              <w:rPr>
                <w:sz w:val="20"/>
                <w:szCs w:val="20"/>
                <w:color w:val="auto"/>
              </w:rPr>
            </w:pPr>
            <w:r>
              <w:rPr>
                <w:rFonts w:ascii="Times New Roman" w:cs="Times New Roman" w:eastAsia="Times New Roman" w:hAnsi="Times New Roman"/>
                <w:sz w:val="12"/>
                <w:szCs w:val="12"/>
                <w:color w:val="auto"/>
              </w:rPr>
              <w:t>—</w:t>
            </w:r>
          </w:p>
        </w:tc>
        <w:tc>
          <w:tcPr>
            <w:tcW w:w="0" w:type="dxa"/>
            <w:vAlign w:val="bottom"/>
          </w:tcPr>
          <w:p>
            <w:pPr>
              <w:spacing w:after="0"/>
              <w:rPr>
                <w:sz w:val="1"/>
                <w:szCs w:val="1"/>
                <w:color w:val="auto"/>
              </w:rPr>
            </w:pPr>
          </w:p>
        </w:tc>
      </w:tr>
      <w:tr>
        <w:trPr>
          <w:trHeight w:val="20"/>
        </w:trPr>
        <w:tc>
          <w:tcPr>
            <w:tcW w:w="3160" w:type="dxa"/>
            <w:vAlign w:val="bottom"/>
            <w:tcBorders>
              <w:bottom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6"/>
        </w:trPr>
        <w:tc>
          <w:tcPr>
            <w:tcW w:w="3160" w:type="dxa"/>
            <w:vAlign w:val="bottom"/>
            <w:tcBorders>
              <w:bottom w:val="single" w:sz="8" w:color="CCEEFF"/>
            </w:tcBorders>
            <w:shd w:val="clear" w:color="auto" w:fill="CCEEFF"/>
          </w:tcPr>
          <w:p>
            <w:pPr>
              <w:ind w:left="20"/>
              <w:spacing w:after="0" w:line="136" w:lineRule="exact"/>
              <w:rPr>
                <w:sz w:val="20"/>
                <w:szCs w:val="20"/>
                <w:color w:val="auto"/>
              </w:rPr>
            </w:pPr>
            <w:r>
              <w:rPr>
                <w:rFonts w:ascii="Times New Roman" w:cs="Times New Roman" w:eastAsia="Times New Roman" w:hAnsi="Times New Roman"/>
                <w:sz w:val="12"/>
                <w:szCs w:val="12"/>
                <w:color w:val="auto"/>
              </w:rPr>
              <w:t>Other commercial construction:</w:t>
            </w:r>
          </w:p>
        </w:tc>
        <w:tc>
          <w:tcPr>
            <w:tcW w:w="180" w:type="dxa"/>
            <w:vAlign w:val="bottom"/>
            <w:tcBorders>
              <w:bottom w:val="single" w:sz="8" w:color="CCEEFF"/>
            </w:tcBorders>
            <w:shd w:val="clear" w:color="auto" w:fill="CCEEFF"/>
          </w:tcPr>
          <w:p>
            <w:pPr>
              <w:spacing w:after="0"/>
              <w:rPr>
                <w:sz w:val="11"/>
                <w:szCs w:val="11"/>
                <w:color w:val="auto"/>
              </w:rPr>
            </w:pPr>
          </w:p>
        </w:tc>
        <w:tc>
          <w:tcPr>
            <w:tcW w:w="640" w:type="dxa"/>
            <w:vAlign w:val="bottom"/>
            <w:tcBorders>
              <w:bottom w:val="single" w:sz="8" w:color="CCEEFF"/>
            </w:tcBorders>
            <w:shd w:val="clear" w:color="auto" w:fill="CCEEFF"/>
          </w:tcPr>
          <w:p>
            <w:pPr>
              <w:spacing w:after="0"/>
              <w:rPr>
                <w:sz w:val="11"/>
                <w:szCs w:val="11"/>
                <w:color w:val="auto"/>
              </w:rPr>
            </w:pPr>
          </w:p>
        </w:tc>
        <w:tc>
          <w:tcPr>
            <w:tcW w:w="80" w:type="dxa"/>
            <w:vAlign w:val="bottom"/>
            <w:tcBorders>
              <w:bottom w:val="single" w:sz="8" w:color="CCEEFF"/>
            </w:tcBorders>
            <w:shd w:val="clear" w:color="auto" w:fill="CCEEFF"/>
          </w:tcPr>
          <w:p>
            <w:pPr>
              <w:spacing w:after="0"/>
              <w:rPr>
                <w:sz w:val="11"/>
                <w:szCs w:val="11"/>
                <w:color w:val="auto"/>
              </w:rPr>
            </w:pPr>
          </w:p>
        </w:tc>
        <w:tc>
          <w:tcPr>
            <w:tcW w:w="180" w:type="dxa"/>
            <w:vAlign w:val="bottom"/>
            <w:tcBorders>
              <w:bottom w:val="single" w:sz="8" w:color="CCEEFF"/>
            </w:tcBorders>
            <w:shd w:val="clear" w:color="auto" w:fill="CCEEFF"/>
          </w:tcPr>
          <w:p>
            <w:pPr>
              <w:spacing w:after="0"/>
              <w:rPr>
                <w:sz w:val="11"/>
                <w:szCs w:val="11"/>
                <w:color w:val="auto"/>
              </w:rPr>
            </w:pPr>
          </w:p>
        </w:tc>
        <w:tc>
          <w:tcPr>
            <w:tcW w:w="640" w:type="dxa"/>
            <w:vAlign w:val="bottom"/>
            <w:tcBorders>
              <w:bottom w:val="single" w:sz="8" w:color="CCEEFF"/>
            </w:tcBorders>
            <w:shd w:val="clear" w:color="auto" w:fill="CCEEFF"/>
          </w:tcPr>
          <w:p>
            <w:pPr>
              <w:spacing w:after="0"/>
              <w:rPr>
                <w:sz w:val="11"/>
                <w:szCs w:val="11"/>
                <w:color w:val="auto"/>
              </w:rPr>
            </w:pPr>
          </w:p>
        </w:tc>
        <w:tc>
          <w:tcPr>
            <w:tcW w:w="80" w:type="dxa"/>
            <w:vAlign w:val="bottom"/>
            <w:tcBorders>
              <w:bottom w:val="single" w:sz="8" w:color="CCEEFF"/>
            </w:tcBorders>
            <w:shd w:val="clear" w:color="auto" w:fill="CCEEFF"/>
          </w:tcPr>
          <w:p>
            <w:pPr>
              <w:spacing w:after="0"/>
              <w:rPr>
                <w:sz w:val="11"/>
                <w:szCs w:val="11"/>
                <w:color w:val="auto"/>
              </w:rPr>
            </w:pPr>
          </w:p>
        </w:tc>
        <w:tc>
          <w:tcPr>
            <w:tcW w:w="180" w:type="dxa"/>
            <w:vAlign w:val="bottom"/>
            <w:tcBorders>
              <w:bottom w:val="single" w:sz="8" w:color="CCEEFF"/>
            </w:tcBorders>
            <w:shd w:val="clear" w:color="auto" w:fill="CCEEFF"/>
          </w:tcPr>
          <w:p>
            <w:pPr>
              <w:spacing w:after="0"/>
              <w:rPr>
                <w:sz w:val="11"/>
                <w:szCs w:val="11"/>
                <w:color w:val="auto"/>
              </w:rPr>
            </w:pPr>
          </w:p>
        </w:tc>
        <w:tc>
          <w:tcPr>
            <w:tcW w:w="640" w:type="dxa"/>
            <w:vAlign w:val="bottom"/>
            <w:tcBorders>
              <w:bottom w:val="single" w:sz="8" w:color="CCEEFF"/>
            </w:tcBorders>
            <w:shd w:val="clear" w:color="auto" w:fill="CCEEFF"/>
          </w:tcPr>
          <w:p>
            <w:pPr>
              <w:spacing w:after="0"/>
              <w:rPr>
                <w:sz w:val="11"/>
                <w:szCs w:val="11"/>
                <w:color w:val="auto"/>
              </w:rPr>
            </w:pPr>
          </w:p>
        </w:tc>
        <w:tc>
          <w:tcPr>
            <w:tcW w:w="80" w:type="dxa"/>
            <w:vAlign w:val="bottom"/>
            <w:tcBorders>
              <w:bottom w:val="single" w:sz="8" w:color="CCEEFF"/>
            </w:tcBorders>
            <w:shd w:val="clear" w:color="auto" w:fill="CCEEFF"/>
          </w:tcPr>
          <w:p>
            <w:pPr>
              <w:spacing w:after="0"/>
              <w:rPr>
                <w:sz w:val="11"/>
                <w:szCs w:val="11"/>
                <w:color w:val="auto"/>
              </w:rPr>
            </w:pPr>
          </w:p>
        </w:tc>
        <w:tc>
          <w:tcPr>
            <w:tcW w:w="200" w:type="dxa"/>
            <w:vAlign w:val="bottom"/>
            <w:tcBorders>
              <w:bottom w:val="single" w:sz="8" w:color="CCEEFF"/>
            </w:tcBorders>
            <w:shd w:val="clear" w:color="auto" w:fill="CCEEFF"/>
          </w:tcPr>
          <w:p>
            <w:pPr>
              <w:spacing w:after="0"/>
              <w:rPr>
                <w:sz w:val="11"/>
                <w:szCs w:val="11"/>
                <w:color w:val="auto"/>
              </w:rPr>
            </w:pPr>
          </w:p>
        </w:tc>
        <w:tc>
          <w:tcPr>
            <w:tcW w:w="640" w:type="dxa"/>
            <w:vAlign w:val="bottom"/>
            <w:tcBorders>
              <w:bottom w:val="single" w:sz="8" w:color="CCEEFF"/>
            </w:tcBorders>
            <w:shd w:val="clear" w:color="auto" w:fill="CCEEFF"/>
          </w:tcPr>
          <w:p>
            <w:pPr>
              <w:spacing w:after="0"/>
              <w:rPr>
                <w:sz w:val="11"/>
                <w:szCs w:val="11"/>
                <w:color w:val="auto"/>
              </w:rPr>
            </w:pPr>
          </w:p>
        </w:tc>
        <w:tc>
          <w:tcPr>
            <w:tcW w:w="80" w:type="dxa"/>
            <w:vAlign w:val="bottom"/>
            <w:tcBorders>
              <w:bottom w:val="single" w:sz="8" w:color="CCEEFF"/>
            </w:tcBorders>
            <w:shd w:val="clear" w:color="auto" w:fill="CCEEFF"/>
          </w:tcPr>
          <w:p>
            <w:pPr>
              <w:spacing w:after="0"/>
              <w:rPr>
                <w:sz w:val="11"/>
                <w:szCs w:val="11"/>
                <w:color w:val="auto"/>
              </w:rPr>
            </w:pPr>
          </w:p>
        </w:tc>
        <w:tc>
          <w:tcPr>
            <w:tcW w:w="180" w:type="dxa"/>
            <w:vAlign w:val="bottom"/>
            <w:tcBorders>
              <w:bottom w:val="single" w:sz="8" w:color="CCEEFF"/>
            </w:tcBorders>
            <w:shd w:val="clear" w:color="auto" w:fill="CCEEFF"/>
          </w:tcPr>
          <w:p>
            <w:pPr>
              <w:spacing w:after="0"/>
              <w:rPr>
                <w:sz w:val="11"/>
                <w:szCs w:val="11"/>
                <w:color w:val="auto"/>
              </w:rPr>
            </w:pPr>
          </w:p>
        </w:tc>
        <w:tc>
          <w:tcPr>
            <w:tcW w:w="640" w:type="dxa"/>
            <w:vAlign w:val="bottom"/>
            <w:tcBorders>
              <w:bottom w:val="single" w:sz="8" w:color="CCEEFF"/>
            </w:tcBorders>
            <w:shd w:val="clear" w:color="auto" w:fill="CCEEFF"/>
          </w:tcPr>
          <w:p>
            <w:pPr>
              <w:spacing w:after="0"/>
              <w:rPr>
                <w:sz w:val="11"/>
                <w:szCs w:val="11"/>
                <w:color w:val="auto"/>
              </w:rPr>
            </w:pPr>
          </w:p>
        </w:tc>
        <w:tc>
          <w:tcPr>
            <w:tcW w:w="80" w:type="dxa"/>
            <w:vAlign w:val="bottom"/>
            <w:tcBorders>
              <w:bottom w:val="single" w:sz="8" w:color="CCEEFF"/>
            </w:tcBorders>
            <w:shd w:val="clear" w:color="auto" w:fill="CCEEFF"/>
          </w:tcPr>
          <w:p>
            <w:pPr>
              <w:spacing w:after="0"/>
              <w:rPr>
                <w:sz w:val="11"/>
                <w:szCs w:val="11"/>
                <w:color w:val="auto"/>
              </w:rPr>
            </w:pPr>
          </w:p>
        </w:tc>
        <w:tc>
          <w:tcPr>
            <w:tcW w:w="180" w:type="dxa"/>
            <w:vAlign w:val="bottom"/>
            <w:tcBorders>
              <w:bottom w:val="single" w:sz="8" w:color="CCEEFF"/>
            </w:tcBorders>
            <w:shd w:val="clear" w:color="auto" w:fill="CCEEFF"/>
          </w:tcPr>
          <w:p>
            <w:pPr>
              <w:spacing w:after="0"/>
              <w:rPr>
                <w:sz w:val="11"/>
                <w:szCs w:val="11"/>
                <w:color w:val="auto"/>
              </w:rPr>
            </w:pPr>
          </w:p>
        </w:tc>
        <w:tc>
          <w:tcPr>
            <w:tcW w:w="640" w:type="dxa"/>
            <w:vAlign w:val="bottom"/>
            <w:tcBorders>
              <w:bottom w:val="single" w:sz="8" w:color="CCEEFF"/>
            </w:tcBorders>
            <w:shd w:val="clear" w:color="auto" w:fill="CCEEFF"/>
          </w:tcPr>
          <w:p>
            <w:pPr>
              <w:spacing w:after="0"/>
              <w:rPr>
                <w:sz w:val="11"/>
                <w:szCs w:val="11"/>
                <w:color w:val="auto"/>
              </w:rPr>
            </w:pPr>
          </w:p>
        </w:tc>
        <w:tc>
          <w:tcPr>
            <w:tcW w:w="80" w:type="dxa"/>
            <w:vAlign w:val="bottom"/>
            <w:tcBorders>
              <w:bottom w:val="single" w:sz="8" w:color="CCEEFF"/>
            </w:tcBorders>
            <w:shd w:val="clear" w:color="auto" w:fill="CCEEFF"/>
          </w:tcPr>
          <w:p>
            <w:pPr>
              <w:spacing w:after="0"/>
              <w:rPr>
                <w:sz w:val="11"/>
                <w:szCs w:val="11"/>
                <w:color w:val="auto"/>
              </w:rPr>
            </w:pPr>
          </w:p>
        </w:tc>
        <w:tc>
          <w:tcPr>
            <w:tcW w:w="120" w:type="dxa"/>
            <w:vAlign w:val="bottom"/>
            <w:tcBorders>
              <w:bottom w:val="single" w:sz="8" w:color="CCEEFF"/>
            </w:tcBorders>
            <w:shd w:val="clear" w:color="auto" w:fill="CCEEFF"/>
          </w:tcPr>
          <w:p>
            <w:pPr>
              <w:spacing w:after="0"/>
              <w:rPr>
                <w:sz w:val="11"/>
                <w:szCs w:val="11"/>
                <w:color w:val="auto"/>
              </w:rPr>
            </w:pPr>
          </w:p>
        </w:tc>
        <w:tc>
          <w:tcPr>
            <w:tcW w:w="720" w:type="dxa"/>
            <w:vAlign w:val="bottom"/>
            <w:tcBorders>
              <w:bottom w:val="single" w:sz="8" w:color="CCEEFF"/>
            </w:tcBorders>
            <w:shd w:val="clear" w:color="auto" w:fill="CCEEFF"/>
          </w:tcPr>
          <w:p>
            <w:pPr>
              <w:spacing w:after="0"/>
              <w:rPr>
                <w:sz w:val="11"/>
                <w:szCs w:val="11"/>
                <w:color w:val="auto"/>
              </w:rPr>
            </w:pPr>
          </w:p>
        </w:tc>
        <w:tc>
          <w:tcPr>
            <w:tcW w:w="80" w:type="dxa"/>
            <w:vAlign w:val="bottom"/>
            <w:tcBorders>
              <w:bottom w:val="single" w:sz="8" w:color="CCEEFF"/>
            </w:tcBorders>
            <w:shd w:val="clear" w:color="auto" w:fill="CCEEFF"/>
          </w:tcPr>
          <w:p>
            <w:pPr>
              <w:spacing w:after="0"/>
              <w:rPr>
                <w:sz w:val="11"/>
                <w:szCs w:val="11"/>
                <w:color w:val="auto"/>
              </w:rPr>
            </w:pPr>
          </w:p>
        </w:tc>
        <w:tc>
          <w:tcPr>
            <w:tcW w:w="80" w:type="dxa"/>
            <w:vAlign w:val="bottom"/>
            <w:tcBorders>
              <w:bottom w:val="single" w:sz="8" w:color="CCEEFF"/>
            </w:tcBorders>
            <w:shd w:val="clear" w:color="auto" w:fill="CCEEFF"/>
          </w:tcPr>
          <w:p>
            <w:pPr>
              <w:spacing w:after="0"/>
              <w:rPr>
                <w:sz w:val="11"/>
                <w:szCs w:val="11"/>
                <w:color w:val="auto"/>
              </w:rPr>
            </w:pPr>
          </w:p>
        </w:tc>
        <w:tc>
          <w:tcPr>
            <w:tcW w:w="760" w:type="dxa"/>
            <w:vAlign w:val="bottom"/>
            <w:tcBorders>
              <w:bottom w:val="single" w:sz="8" w:color="CCEEFF"/>
            </w:tcBorders>
            <w:shd w:val="clear" w:color="auto" w:fill="CCEEFF"/>
          </w:tcPr>
          <w:p>
            <w:pPr>
              <w:spacing w:after="0"/>
              <w:rPr>
                <w:sz w:val="11"/>
                <w:szCs w:val="11"/>
                <w:color w:val="auto"/>
              </w:rPr>
            </w:pPr>
          </w:p>
        </w:tc>
        <w:tc>
          <w:tcPr>
            <w:tcW w:w="80" w:type="dxa"/>
            <w:vAlign w:val="bottom"/>
            <w:tcBorders>
              <w:bottom w:val="single" w:sz="8" w:color="CCEEFF"/>
            </w:tcBorders>
            <w:shd w:val="clear" w:color="auto" w:fill="CCEEFF"/>
          </w:tcPr>
          <w:p>
            <w:pPr>
              <w:spacing w:after="0"/>
              <w:rPr>
                <w:sz w:val="11"/>
                <w:szCs w:val="11"/>
                <w:color w:val="auto"/>
              </w:rPr>
            </w:pPr>
          </w:p>
        </w:tc>
        <w:tc>
          <w:tcPr>
            <w:tcW w:w="180" w:type="dxa"/>
            <w:vAlign w:val="bottom"/>
            <w:tcBorders>
              <w:bottom w:val="single" w:sz="8" w:color="CCEEFF"/>
            </w:tcBorders>
            <w:shd w:val="clear" w:color="auto" w:fill="CCEEFF"/>
          </w:tcPr>
          <w:p>
            <w:pPr>
              <w:spacing w:after="0"/>
              <w:rPr>
                <w:sz w:val="11"/>
                <w:szCs w:val="11"/>
                <w:color w:val="auto"/>
              </w:rPr>
            </w:pPr>
          </w:p>
        </w:tc>
        <w:tc>
          <w:tcPr>
            <w:tcW w:w="640" w:type="dxa"/>
            <w:vAlign w:val="bottom"/>
            <w:tcBorders>
              <w:bottom w:val="single" w:sz="8" w:color="CCEEFF"/>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9"/>
        </w:trPr>
        <w:tc>
          <w:tcPr>
            <w:tcW w:w="3160" w:type="dxa"/>
            <w:vAlign w:val="bottom"/>
          </w:tcPr>
          <w:p>
            <w:pPr>
              <w:ind w:left="240"/>
              <w:spacing w:after="0"/>
              <w:rPr>
                <w:sz w:val="20"/>
                <w:szCs w:val="20"/>
                <w:color w:val="auto"/>
              </w:rPr>
            </w:pPr>
            <w:r>
              <w:rPr>
                <w:rFonts w:ascii="Times New Roman" w:cs="Times New Roman" w:eastAsia="Times New Roman" w:hAnsi="Times New Roman"/>
                <w:sz w:val="12"/>
                <w:szCs w:val="12"/>
                <w:color w:val="auto"/>
              </w:rPr>
              <w:t>Pass</w:t>
            </w:r>
          </w:p>
        </w:tc>
        <w:tc>
          <w:tcPr>
            <w:tcW w:w="180" w:type="dxa"/>
            <w:vAlign w:val="bottom"/>
          </w:tcPr>
          <w:p>
            <w:pPr>
              <w:jc w:val="right"/>
              <w:ind w:right="67"/>
              <w:spacing w:after="0"/>
              <w:rPr>
                <w:sz w:val="20"/>
                <w:szCs w:val="20"/>
                <w:color w:val="auto"/>
              </w:rPr>
            </w:pPr>
            <w:r>
              <w:rPr>
                <w:rFonts w:ascii="Times New Roman" w:cs="Times New Roman" w:eastAsia="Times New Roman" w:hAnsi="Times New Roman"/>
                <w:sz w:val="11"/>
                <w:szCs w:val="11"/>
                <w:color w:val="auto"/>
                <w:w w:val="71"/>
              </w:rPr>
              <w:t>$</w:t>
            </w:r>
          </w:p>
        </w:tc>
        <w:tc>
          <w:tcPr>
            <w:tcW w:w="640" w:type="dxa"/>
            <w:vAlign w:val="bottom"/>
          </w:tcPr>
          <w:p>
            <w:pPr>
              <w:jc w:val="right"/>
              <w:ind w:right="2"/>
              <w:spacing w:after="0"/>
              <w:rPr>
                <w:sz w:val="20"/>
                <w:szCs w:val="20"/>
                <w:color w:val="auto"/>
              </w:rPr>
            </w:pPr>
            <w:r>
              <w:rPr>
                <w:rFonts w:ascii="Times New Roman" w:cs="Times New Roman" w:eastAsia="Times New Roman" w:hAnsi="Times New Roman"/>
                <w:sz w:val="12"/>
                <w:szCs w:val="12"/>
                <w:color w:val="auto"/>
              </w:rPr>
              <w:t>4</w:t>
            </w:r>
          </w:p>
        </w:tc>
        <w:tc>
          <w:tcPr>
            <w:tcW w:w="80" w:type="dxa"/>
            <w:vAlign w:val="bottom"/>
          </w:tcPr>
          <w:p>
            <w:pPr>
              <w:spacing w:after="0"/>
              <w:rPr>
                <w:sz w:val="14"/>
                <w:szCs w:val="14"/>
                <w:color w:val="auto"/>
              </w:rPr>
            </w:pPr>
          </w:p>
        </w:tc>
        <w:tc>
          <w:tcPr>
            <w:tcW w:w="180" w:type="dxa"/>
            <w:vAlign w:val="bottom"/>
          </w:tcPr>
          <w:p>
            <w:pPr>
              <w:jc w:val="right"/>
              <w:ind w:right="42"/>
              <w:spacing w:after="0"/>
              <w:rPr>
                <w:sz w:val="20"/>
                <w:szCs w:val="20"/>
                <w:color w:val="auto"/>
              </w:rPr>
            </w:pPr>
            <w:r>
              <w:rPr>
                <w:rFonts w:ascii="Times New Roman" w:cs="Times New Roman" w:eastAsia="Times New Roman" w:hAnsi="Times New Roman"/>
                <w:sz w:val="12"/>
                <w:szCs w:val="12"/>
                <w:color w:val="auto"/>
                <w:w w:val="99"/>
              </w:rPr>
              <w:t>$</w:t>
            </w:r>
          </w:p>
        </w:tc>
        <w:tc>
          <w:tcPr>
            <w:tcW w:w="640" w:type="dxa"/>
            <w:vAlign w:val="bottom"/>
          </w:tcPr>
          <w:p>
            <w:pPr>
              <w:jc w:val="right"/>
              <w:ind w:right="2"/>
              <w:spacing w:after="0"/>
              <w:rPr>
                <w:sz w:val="20"/>
                <w:szCs w:val="20"/>
                <w:color w:val="auto"/>
              </w:rPr>
            </w:pPr>
            <w:r>
              <w:rPr>
                <w:rFonts w:ascii="Times New Roman" w:cs="Times New Roman" w:eastAsia="Times New Roman" w:hAnsi="Times New Roman"/>
                <w:sz w:val="12"/>
                <w:szCs w:val="12"/>
                <w:color w:val="auto"/>
              </w:rPr>
              <w:t>165</w:t>
            </w:r>
          </w:p>
        </w:tc>
        <w:tc>
          <w:tcPr>
            <w:tcW w:w="80" w:type="dxa"/>
            <w:vAlign w:val="bottom"/>
          </w:tcPr>
          <w:p>
            <w:pPr>
              <w:spacing w:after="0"/>
              <w:rPr>
                <w:sz w:val="14"/>
                <w:szCs w:val="14"/>
                <w:color w:val="auto"/>
              </w:rPr>
            </w:pPr>
          </w:p>
        </w:tc>
        <w:tc>
          <w:tcPr>
            <w:tcW w:w="180" w:type="dxa"/>
            <w:vAlign w:val="bottom"/>
          </w:tcPr>
          <w:p>
            <w:pPr>
              <w:jc w:val="right"/>
              <w:ind w:right="42"/>
              <w:spacing w:after="0"/>
              <w:rPr>
                <w:sz w:val="20"/>
                <w:szCs w:val="20"/>
                <w:color w:val="auto"/>
              </w:rPr>
            </w:pPr>
            <w:r>
              <w:rPr>
                <w:rFonts w:ascii="Times New Roman" w:cs="Times New Roman" w:eastAsia="Times New Roman" w:hAnsi="Times New Roman"/>
                <w:sz w:val="12"/>
                <w:szCs w:val="12"/>
                <w:color w:val="auto"/>
                <w:w w:val="99"/>
              </w:rPr>
              <w:t>$</w:t>
            </w:r>
          </w:p>
        </w:tc>
        <w:tc>
          <w:tcPr>
            <w:tcW w:w="640" w:type="dxa"/>
            <w:vAlign w:val="bottom"/>
          </w:tcPr>
          <w:p>
            <w:pPr>
              <w:jc w:val="right"/>
              <w:ind w:right="2"/>
              <w:spacing w:after="0"/>
              <w:rPr>
                <w:sz w:val="20"/>
                <w:szCs w:val="20"/>
                <w:color w:val="auto"/>
              </w:rPr>
            </w:pPr>
            <w:r>
              <w:rPr>
                <w:rFonts w:ascii="Times New Roman" w:cs="Times New Roman" w:eastAsia="Times New Roman" w:hAnsi="Times New Roman"/>
                <w:sz w:val="12"/>
                <w:szCs w:val="12"/>
                <w:color w:val="auto"/>
              </w:rPr>
              <w:t>1,407</w:t>
            </w:r>
          </w:p>
        </w:tc>
        <w:tc>
          <w:tcPr>
            <w:tcW w:w="80" w:type="dxa"/>
            <w:vAlign w:val="bottom"/>
          </w:tcPr>
          <w:p>
            <w:pPr>
              <w:spacing w:after="0"/>
              <w:rPr>
                <w:sz w:val="14"/>
                <w:szCs w:val="14"/>
                <w:color w:val="auto"/>
              </w:rPr>
            </w:pPr>
          </w:p>
        </w:tc>
        <w:tc>
          <w:tcPr>
            <w:tcW w:w="200" w:type="dxa"/>
            <w:vAlign w:val="bottom"/>
          </w:tcPr>
          <w:p>
            <w:pPr>
              <w:jc w:val="right"/>
              <w:ind w:right="62"/>
              <w:spacing w:after="0"/>
              <w:rPr>
                <w:sz w:val="20"/>
                <w:szCs w:val="20"/>
                <w:color w:val="auto"/>
              </w:rPr>
            </w:pPr>
            <w:r>
              <w:rPr>
                <w:rFonts w:ascii="Times New Roman" w:cs="Times New Roman" w:eastAsia="Times New Roman" w:hAnsi="Times New Roman"/>
                <w:sz w:val="12"/>
                <w:szCs w:val="12"/>
                <w:color w:val="auto"/>
                <w:w w:val="99"/>
              </w:rPr>
              <w:t>$</w:t>
            </w:r>
          </w:p>
        </w:tc>
        <w:tc>
          <w:tcPr>
            <w:tcW w:w="640" w:type="dxa"/>
            <w:vAlign w:val="bottom"/>
          </w:tcPr>
          <w:p>
            <w:pPr>
              <w:jc w:val="right"/>
              <w:ind w:right="2"/>
              <w:spacing w:after="0"/>
              <w:rPr>
                <w:sz w:val="20"/>
                <w:szCs w:val="20"/>
                <w:color w:val="auto"/>
              </w:rPr>
            </w:pPr>
            <w:r>
              <w:rPr>
                <w:rFonts w:ascii="Times New Roman" w:cs="Times New Roman" w:eastAsia="Times New Roman" w:hAnsi="Times New Roman"/>
                <w:sz w:val="12"/>
                <w:szCs w:val="12"/>
                <w:color w:val="auto"/>
              </w:rPr>
              <w:t>982</w:t>
            </w:r>
          </w:p>
        </w:tc>
        <w:tc>
          <w:tcPr>
            <w:tcW w:w="80" w:type="dxa"/>
            <w:vAlign w:val="bottom"/>
          </w:tcPr>
          <w:p>
            <w:pPr>
              <w:spacing w:after="0"/>
              <w:rPr>
                <w:sz w:val="14"/>
                <w:szCs w:val="14"/>
                <w:color w:val="auto"/>
              </w:rPr>
            </w:pPr>
          </w:p>
        </w:tc>
        <w:tc>
          <w:tcPr>
            <w:tcW w:w="180" w:type="dxa"/>
            <w:vAlign w:val="bottom"/>
          </w:tcPr>
          <w:p>
            <w:pPr>
              <w:jc w:val="right"/>
              <w:ind w:right="67"/>
              <w:spacing w:after="0"/>
              <w:rPr>
                <w:sz w:val="20"/>
                <w:szCs w:val="20"/>
                <w:color w:val="auto"/>
              </w:rPr>
            </w:pPr>
            <w:r>
              <w:rPr>
                <w:rFonts w:ascii="Times New Roman" w:cs="Times New Roman" w:eastAsia="Times New Roman" w:hAnsi="Times New Roman"/>
                <w:sz w:val="11"/>
                <w:szCs w:val="11"/>
                <w:color w:val="auto"/>
                <w:w w:val="71"/>
              </w:rPr>
              <w:t>$</w:t>
            </w:r>
          </w:p>
        </w:tc>
        <w:tc>
          <w:tcPr>
            <w:tcW w:w="640" w:type="dxa"/>
            <w:vAlign w:val="bottom"/>
          </w:tcPr>
          <w:p>
            <w:pPr>
              <w:jc w:val="right"/>
              <w:ind w:right="2"/>
              <w:spacing w:after="0"/>
              <w:rPr>
                <w:sz w:val="20"/>
                <w:szCs w:val="20"/>
                <w:color w:val="auto"/>
              </w:rPr>
            </w:pPr>
            <w:r>
              <w:rPr>
                <w:rFonts w:ascii="Times New Roman" w:cs="Times New Roman" w:eastAsia="Times New Roman" w:hAnsi="Times New Roman"/>
                <w:sz w:val="12"/>
                <w:szCs w:val="12"/>
                <w:color w:val="auto"/>
              </w:rPr>
              <w:t>213</w:t>
            </w:r>
          </w:p>
        </w:tc>
        <w:tc>
          <w:tcPr>
            <w:tcW w:w="80" w:type="dxa"/>
            <w:vAlign w:val="bottom"/>
          </w:tcPr>
          <w:p>
            <w:pPr>
              <w:spacing w:after="0"/>
              <w:rPr>
                <w:sz w:val="14"/>
                <w:szCs w:val="14"/>
                <w:color w:val="auto"/>
              </w:rPr>
            </w:pPr>
          </w:p>
        </w:tc>
        <w:tc>
          <w:tcPr>
            <w:tcW w:w="180" w:type="dxa"/>
            <w:vAlign w:val="bottom"/>
          </w:tcPr>
          <w:p>
            <w:pPr>
              <w:jc w:val="right"/>
              <w:ind w:right="42"/>
              <w:spacing w:after="0"/>
              <w:rPr>
                <w:sz w:val="20"/>
                <w:szCs w:val="20"/>
                <w:color w:val="auto"/>
              </w:rPr>
            </w:pPr>
            <w:r>
              <w:rPr>
                <w:rFonts w:ascii="Times New Roman" w:cs="Times New Roman" w:eastAsia="Times New Roman" w:hAnsi="Times New Roman"/>
                <w:sz w:val="12"/>
                <w:szCs w:val="12"/>
                <w:color w:val="auto"/>
                <w:w w:val="99"/>
              </w:rPr>
              <w:t>$</w:t>
            </w:r>
          </w:p>
        </w:tc>
        <w:tc>
          <w:tcPr>
            <w:tcW w:w="640" w:type="dxa"/>
            <w:vAlign w:val="bottom"/>
          </w:tcPr>
          <w:p>
            <w:pPr>
              <w:jc w:val="right"/>
              <w:ind w:right="2"/>
              <w:spacing w:after="0"/>
              <w:rPr>
                <w:sz w:val="20"/>
                <w:szCs w:val="20"/>
                <w:color w:val="auto"/>
              </w:rPr>
            </w:pPr>
            <w:r>
              <w:rPr>
                <w:rFonts w:ascii="Times New Roman" w:cs="Times New Roman" w:eastAsia="Times New Roman" w:hAnsi="Times New Roman"/>
                <w:sz w:val="12"/>
                <w:szCs w:val="12"/>
                <w:color w:val="auto"/>
              </w:rPr>
              <w:t>500</w:t>
            </w:r>
          </w:p>
        </w:tc>
        <w:tc>
          <w:tcPr>
            <w:tcW w:w="80" w:type="dxa"/>
            <w:vAlign w:val="bottom"/>
          </w:tcPr>
          <w:p>
            <w:pPr>
              <w:spacing w:after="0"/>
              <w:rPr>
                <w:sz w:val="14"/>
                <w:szCs w:val="14"/>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720" w:type="dxa"/>
            <w:vAlign w:val="bottom"/>
          </w:tcPr>
          <w:p>
            <w:pPr>
              <w:jc w:val="right"/>
              <w:ind w:right="2"/>
              <w:spacing w:after="0"/>
              <w:rPr>
                <w:sz w:val="20"/>
                <w:szCs w:val="20"/>
                <w:color w:val="auto"/>
              </w:rPr>
            </w:pPr>
            <w:r>
              <w:rPr>
                <w:rFonts w:ascii="Times New Roman" w:cs="Times New Roman" w:eastAsia="Times New Roman" w:hAnsi="Times New Roman"/>
                <w:sz w:val="12"/>
                <w:szCs w:val="12"/>
                <w:color w:val="auto"/>
              </w:rPr>
              <w:t>39</w:t>
            </w:r>
          </w:p>
        </w:tc>
        <w:tc>
          <w:tcPr>
            <w:tcW w:w="80" w:type="dxa"/>
            <w:vAlign w:val="bottom"/>
          </w:tcPr>
          <w:p>
            <w:pPr>
              <w:spacing w:after="0"/>
              <w:rPr>
                <w:sz w:val="14"/>
                <w:szCs w:val="14"/>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840" w:type="dxa"/>
            <w:vAlign w:val="bottom"/>
            <w:gridSpan w:val="2"/>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180" w:type="dxa"/>
            <w:vAlign w:val="bottom"/>
          </w:tcPr>
          <w:p>
            <w:pPr>
              <w:jc w:val="right"/>
              <w:ind w:right="42"/>
              <w:spacing w:after="0"/>
              <w:rPr>
                <w:sz w:val="20"/>
                <w:szCs w:val="20"/>
                <w:color w:val="auto"/>
              </w:rPr>
            </w:pPr>
            <w:r>
              <w:rPr>
                <w:rFonts w:ascii="Times New Roman" w:cs="Times New Roman" w:eastAsia="Times New Roman" w:hAnsi="Times New Roman"/>
                <w:sz w:val="12"/>
                <w:szCs w:val="12"/>
                <w:color w:val="auto"/>
                <w:w w:val="99"/>
              </w:rPr>
              <w:t>$</w:t>
            </w:r>
          </w:p>
        </w:tc>
        <w:tc>
          <w:tcPr>
            <w:tcW w:w="640" w:type="dxa"/>
            <w:vAlign w:val="bottom"/>
          </w:tcPr>
          <w:p>
            <w:pPr>
              <w:jc w:val="right"/>
              <w:ind w:right="2"/>
              <w:spacing w:after="0"/>
              <w:rPr>
                <w:sz w:val="20"/>
                <w:szCs w:val="20"/>
                <w:color w:val="auto"/>
              </w:rPr>
            </w:pPr>
            <w:r>
              <w:rPr>
                <w:rFonts w:ascii="Times New Roman" w:cs="Times New Roman" w:eastAsia="Times New Roman" w:hAnsi="Times New Roman"/>
                <w:sz w:val="12"/>
                <w:szCs w:val="12"/>
                <w:color w:val="auto"/>
              </w:rPr>
              <w:t>3,310</w:t>
            </w:r>
          </w:p>
        </w:tc>
        <w:tc>
          <w:tcPr>
            <w:tcW w:w="0" w:type="dxa"/>
            <w:vAlign w:val="bottom"/>
          </w:tcPr>
          <w:p>
            <w:pPr>
              <w:spacing w:after="0"/>
              <w:rPr>
                <w:sz w:val="1"/>
                <w:szCs w:val="1"/>
                <w:color w:val="auto"/>
              </w:rPr>
            </w:pPr>
          </w:p>
        </w:tc>
      </w:tr>
      <w:tr>
        <w:trPr>
          <w:trHeight w:val="20"/>
        </w:trPr>
        <w:tc>
          <w:tcPr>
            <w:tcW w:w="3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316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2"/>
                <w:szCs w:val="12"/>
                <w:color w:val="auto"/>
              </w:rPr>
              <w:t>Criticized accrual</w:t>
            </w:r>
          </w:p>
        </w:tc>
        <w:tc>
          <w:tcPr>
            <w:tcW w:w="180" w:type="dxa"/>
            <w:vAlign w:val="bottom"/>
            <w:tcBorders>
              <w:bottom w:val="single" w:sz="8" w:color="CCEEFF"/>
            </w:tcBorders>
            <w:shd w:val="clear" w:color="auto" w:fill="CCEEFF"/>
          </w:tcPr>
          <w:p>
            <w:pPr>
              <w:spacing w:after="0"/>
              <w:rPr>
                <w:sz w:val="14"/>
                <w:szCs w:val="14"/>
                <w:color w:val="auto"/>
              </w:rPr>
            </w:pPr>
          </w:p>
        </w:tc>
        <w:tc>
          <w:tcPr>
            <w:tcW w:w="7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180" w:type="dxa"/>
            <w:vAlign w:val="bottom"/>
            <w:tcBorders>
              <w:bottom w:val="single" w:sz="8" w:color="CCEEFF"/>
            </w:tcBorders>
            <w:shd w:val="clear" w:color="auto" w:fill="CCEEFF"/>
          </w:tcPr>
          <w:p>
            <w:pPr>
              <w:spacing w:after="0"/>
              <w:rPr>
                <w:sz w:val="14"/>
                <w:szCs w:val="14"/>
                <w:color w:val="auto"/>
              </w:rPr>
            </w:pPr>
          </w:p>
        </w:tc>
        <w:tc>
          <w:tcPr>
            <w:tcW w:w="640" w:type="dxa"/>
            <w:vAlign w:val="bottom"/>
            <w:tcBorders>
              <w:bottom w:val="single" w:sz="8" w:color="CCEEFF"/>
            </w:tcBorders>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2</w:t>
            </w:r>
          </w:p>
        </w:tc>
        <w:tc>
          <w:tcPr>
            <w:tcW w:w="80" w:type="dxa"/>
            <w:vAlign w:val="bottom"/>
            <w:tcBorders>
              <w:bottom w:val="single" w:sz="8" w:color="CCEEFF"/>
            </w:tcBorders>
            <w:shd w:val="clear" w:color="auto" w:fill="CCEEFF"/>
          </w:tcPr>
          <w:p>
            <w:pPr>
              <w:spacing w:after="0"/>
              <w:rPr>
                <w:sz w:val="14"/>
                <w:szCs w:val="14"/>
                <w:color w:val="auto"/>
              </w:rPr>
            </w:pPr>
          </w:p>
        </w:tc>
        <w:tc>
          <w:tcPr>
            <w:tcW w:w="180" w:type="dxa"/>
            <w:vAlign w:val="bottom"/>
            <w:tcBorders>
              <w:bottom w:val="single" w:sz="8" w:color="CCEEFF"/>
            </w:tcBorders>
            <w:shd w:val="clear" w:color="auto" w:fill="CCEEFF"/>
          </w:tcPr>
          <w:p>
            <w:pPr>
              <w:spacing w:after="0"/>
              <w:rPr>
                <w:sz w:val="14"/>
                <w:szCs w:val="14"/>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126</w:t>
            </w:r>
          </w:p>
        </w:tc>
        <w:tc>
          <w:tcPr>
            <w:tcW w:w="80" w:type="dxa"/>
            <w:vAlign w:val="bottom"/>
            <w:tcBorders>
              <w:bottom w:val="single" w:sz="8" w:color="CCEEFF"/>
            </w:tcBorders>
            <w:shd w:val="clear" w:color="auto" w:fill="CCEEFF"/>
          </w:tcPr>
          <w:p>
            <w:pPr>
              <w:spacing w:after="0"/>
              <w:rPr>
                <w:sz w:val="14"/>
                <w:szCs w:val="14"/>
                <w:color w:val="auto"/>
              </w:rPr>
            </w:pPr>
          </w:p>
        </w:tc>
        <w:tc>
          <w:tcPr>
            <w:tcW w:w="200" w:type="dxa"/>
            <w:vAlign w:val="bottom"/>
            <w:tcBorders>
              <w:bottom w:val="single" w:sz="8" w:color="CCEEFF"/>
            </w:tcBorders>
            <w:shd w:val="clear" w:color="auto" w:fill="CCEEFF"/>
          </w:tcPr>
          <w:p>
            <w:pPr>
              <w:spacing w:after="0"/>
              <w:rPr>
                <w:sz w:val="14"/>
                <w:szCs w:val="14"/>
                <w:color w:val="auto"/>
              </w:rPr>
            </w:pPr>
          </w:p>
        </w:tc>
        <w:tc>
          <w:tcPr>
            <w:tcW w:w="640" w:type="dxa"/>
            <w:vAlign w:val="bottom"/>
            <w:tcBorders>
              <w:bottom w:val="single" w:sz="8" w:color="CCEEFF"/>
            </w:tcBorders>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729</w:t>
            </w:r>
          </w:p>
        </w:tc>
        <w:tc>
          <w:tcPr>
            <w:tcW w:w="80" w:type="dxa"/>
            <w:vAlign w:val="bottom"/>
            <w:tcBorders>
              <w:bottom w:val="single" w:sz="8" w:color="CCEEFF"/>
            </w:tcBorders>
            <w:shd w:val="clear" w:color="auto" w:fill="CCEEFF"/>
          </w:tcPr>
          <w:p>
            <w:pPr>
              <w:spacing w:after="0"/>
              <w:rPr>
                <w:sz w:val="14"/>
                <w:szCs w:val="14"/>
                <w:color w:val="auto"/>
              </w:rPr>
            </w:pPr>
          </w:p>
        </w:tc>
        <w:tc>
          <w:tcPr>
            <w:tcW w:w="180" w:type="dxa"/>
            <w:vAlign w:val="bottom"/>
            <w:tcBorders>
              <w:bottom w:val="single" w:sz="8" w:color="CCEEFF"/>
            </w:tcBorders>
            <w:shd w:val="clear" w:color="auto" w:fill="CCEEFF"/>
          </w:tcPr>
          <w:p>
            <w:pPr>
              <w:spacing w:after="0"/>
              <w:rPr>
                <w:sz w:val="14"/>
                <w:szCs w:val="14"/>
                <w:color w:val="auto"/>
              </w:rPr>
            </w:pPr>
          </w:p>
        </w:tc>
        <w:tc>
          <w:tcPr>
            <w:tcW w:w="640" w:type="dxa"/>
            <w:vAlign w:val="bottom"/>
            <w:tcBorders>
              <w:bottom w:val="single" w:sz="8" w:color="CCEEFF"/>
            </w:tcBorders>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309</w:t>
            </w:r>
          </w:p>
        </w:tc>
        <w:tc>
          <w:tcPr>
            <w:tcW w:w="80" w:type="dxa"/>
            <w:vAlign w:val="bottom"/>
            <w:tcBorders>
              <w:bottom w:val="single" w:sz="8" w:color="CCEEFF"/>
            </w:tcBorders>
            <w:shd w:val="clear" w:color="auto" w:fill="CCEEFF"/>
          </w:tcPr>
          <w:p>
            <w:pPr>
              <w:spacing w:after="0"/>
              <w:rPr>
                <w:sz w:val="14"/>
                <w:szCs w:val="14"/>
                <w:color w:val="auto"/>
              </w:rPr>
            </w:pPr>
          </w:p>
        </w:tc>
        <w:tc>
          <w:tcPr>
            <w:tcW w:w="180" w:type="dxa"/>
            <w:vAlign w:val="bottom"/>
            <w:tcBorders>
              <w:bottom w:val="single" w:sz="8" w:color="CCEEFF"/>
            </w:tcBorders>
            <w:shd w:val="clear" w:color="auto" w:fill="CCEEFF"/>
          </w:tcPr>
          <w:p>
            <w:pPr>
              <w:spacing w:after="0"/>
              <w:rPr>
                <w:sz w:val="14"/>
                <w:szCs w:val="14"/>
                <w:color w:val="auto"/>
              </w:rPr>
            </w:pPr>
          </w:p>
        </w:tc>
        <w:tc>
          <w:tcPr>
            <w:tcW w:w="640" w:type="dxa"/>
            <w:vAlign w:val="bottom"/>
            <w:tcBorders>
              <w:bottom w:val="single" w:sz="8" w:color="CCEEFF"/>
            </w:tcBorders>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435</w:t>
            </w:r>
          </w:p>
        </w:tc>
        <w:tc>
          <w:tcPr>
            <w:tcW w:w="80" w:type="dxa"/>
            <w:vAlign w:val="bottom"/>
            <w:tcBorders>
              <w:bottom w:val="single" w:sz="8" w:color="CCEEFF"/>
            </w:tcBorders>
            <w:shd w:val="clear" w:color="auto" w:fill="CCEEFF"/>
          </w:tcPr>
          <w:p>
            <w:pPr>
              <w:spacing w:after="0"/>
              <w:rPr>
                <w:sz w:val="14"/>
                <w:szCs w:val="14"/>
                <w:color w:val="auto"/>
              </w:rPr>
            </w:pPr>
          </w:p>
        </w:tc>
        <w:tc>
          <w:tcPr>
            <w:tcW w:w="120" w:type="dxa"/>
            <w:vAlign w:val="bottom"/>
            <w:tcBorders>
              <w:bottom w:val="single" w:sz="8" w:color="CCEEFF"/>
            </w:tcBorders>
            <w:shd w:val="clear" w:color="auto" w:fill="CCEEFF"/>
          </w:tcPr>
          <w:p>
            <w:pPr>
              <w:spacing w:after="0"/>
              <w:rPr>
                <w:sz w:val="14"/>
                <w:szCs w:val="14"/>
                <w:color w:val="auto"/>
              </w:rPr>
            </w:pPr>
          </w:p>
        </w:tc>
        <w:tc>
          <w:tcPr>
            <w:tcW w:w="720" w:type="dxa"/>
            <w:vAlign w:val="bottom"/>
            <w:tcBorders>
              <w:bottom w:val="single" w:sz="8" w:color="CCEEFF"/>
            </w:tcBorders>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6</w:t>
            </w:r>
          </w:p>
        </w:tc>
        <w:tc>
          <w:tcPr>
            <w:tcW w:w="8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8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180" w:type="dxa"/>
            <w:vAlign w:val="bottom"/>
            <w:tcBorders>
              <w:bottom w:val="single" w:sz="8" w:color="CCEEFF"/>
            </w:tcBorders>
            <w:shd w:val="clear" w:color="auto" w:fill="CCEEFF"/>
          </w:tcPr>
          <w:p>
            <w:pPr>
              <w:spacing w:after="0"/>
              <w:rPr>
                <w:sz w:val="14"/>
                <w:szCs w:val="14"/>
                <w:color w:val="auto"/>
              </w:rPr>
            </w:pPr>
          </w:p>
        </w:tc>
        <w:tc>
          <w:tcPr>
            <w:tcW w:w="640" w:type="dxa"/>
            <w:vAlign w:val="bottom"/>
            <w:tcBorders>
              <w:bottom w:val="single" w:sz="8" w:color="CCEEFF"/>
            </w:tcBorders>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1,607</w:t>
            </w:r>
          </w:p>
        </w:tc>
        <w:tc>
          <w:tcPr>
            <w:tcW w:w="0" w:type="dxa"/>
            <w:vAlign w:val="bottom"/>
          </w:tcPr>
          <w:p>
            <w:pPr>
              <w:spacing w:after="0"/>
              <w:rPr>
                <w:sz w:val="1"/>
                <w:szCs w:val="1"/>
                <w:color w:val="auto"/>
              </w:rPr>
            </w:pPr>
          </w:p>
        </w:tc>
      </w:tr>
      <w:tr>
        <w:trPr>
          <w:trHeight w:val="183"/>
        </w:trPr>
        <w:tc>
          <w:tcPr>
            <w:tcW w:w="316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2"/>
                <w:szCs w:val="12"/>
                <w:color w:val="auto"/>
              </w:rPr>
              <w:t>Criticized nonaccrual</w:t>
            </w:r>
          </w:p>
        </w:tc>
        <w:tc>
          <w:tcPr>
            <w:tcW w:w="18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jc w:val="right"/>
              <w:ind w:right="2"/>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jc w:val="right"/>
              <w:ind w:right="2"/>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1</w:t>
            </w:r>
          </w:p>
        </w:tc>
        <w:tc>
          <w:tcPr>
            <w:tcW w:w="80" w:type="dxa"/>
            <w:vAlign w:val="bottom"/>
            <w:tcBorders>
              <w:bottom w:val="single" w:sz="8" w:color="CCEEFF"/>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jc w:val="right"/>
              <w:ind w:right="2"/>
              <w:spacing w:after="0"/>
              <w:rPr>
                <w:sz w:val="20"/>
                <w:szCs w:val="20"/>
                <w:color w:val="auto"/>
              </w:rPr>
            </w:pPr>
            <w:r>
              <w:rPr>
                <w:rFonts w:ascii="Times New Roman" w:cs="Times New Roman" w:eastAsia="Times New Roman" w:hAnsi="Times New Roman"/>
                <w:sz w:val="12"/>
                <w:szCs w:val="12"/>
                <w:color w:val="auto"/>
              </w:rPr>
              <w:t>16</w:t>
            </w:r>
          </w:p>
        </w:tc>
        <w:tc>
          <w:tcPr>
            <w:tcW w:w="8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jc w:val="right"/>
              <w:ind w:right="2"/>
              <w:spacing w:after="0"/>
              <w:rPr>
                <w:sz w:val="20"/>
                <w:szCs w:val="20"/>
                <w:color w:val="auto"/>
              </w:rPr>
            </w:pPr>
            <w:r>
              <w:rPr>
                <w:rFonts w:ascii="Times New Roman" w:cs="Times New Roman" w:eastAsia="Times New Roman" w:hAnsi="Times New Roman"/>
                <w:sz w:val="12"/>
                <w:szCs w:val="12"/>
                <w:color w:val="auto"/>
              </w:rPr>
              <w:t>1</w:t>
            </w:r>
          </w:p>
        </w:tc>
        <w:tc>
          <w:tcPr>
            <w:tcW w:w="8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jc w:val="right"/>
              <w:ind w:right="2"/>
              <w:spacing w:after="0"/>
              <w:rPr>
                <w:sz w:val="20"/>
                <w:szCs w:val="20"/>
                <w:color w:val="auto"/>
              </w:rPr>
            </w:pPr>
            <w:r>
              <w:rPr>
                <w:rFonts w:ascii="Times New Roman" w:cs="Times New Roman" w:eastAsia="Times New Roman" w:hAnsi="Times New Roman"/>
                <w:sz w:val="12"/>
                <w:szCs w:val="12"/>
                <w:color w:val="auto"/>
              </w:rPr>
              <w:t>10</w:t>
            </w:r>
          </w:p>
        </w:tc>
        <w:tc>
          <w:tcPr>
            <w:tcW w:w="8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jc w:val="right"/>
              <w:ind w:right="2"/>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tcBorders>
              <w:bottom w:val="single" w:sz="8" w:color="CCEEFF"/>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jc w:val="right"/>
              <w:ind w:right="2"/>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jc w:val="right"/>
              <w:ind w:right="2"/>
              <w:spacing w:after="0"/>
              <w:rPr>
                <w:sz w:val="20"/>
                <w:szCs w:val="20"/>
                <w:color w:val="auto"/>
              </w:rPr>
            </w:pPr>
            <w:r>
              <w:rPr>
                <w:rFonts w:ascii="Times New Roman" w:cs="Times New Roman" w:eastAsia="Times New Roman" w:hAnsi="Times New Roman"/>
                <w:sz w:val="12"/>
                <w:szCs w:val="12"/>
                <w:color w:val="auto"/>
              </w:rPr>
              <w:t>28</w:t>
            </w:r>
          </w:p>
        </w:tc>
        <w:tc>
          <w:tcPr>
            <w:tcW w:w="0" w:type="dxa"/>
            <w:vAlign w:val="bottom"/>
          </w:tcPr>
          <w:p>
            <w:pPr>
              <w:spacing w:after="0"/>
              <w:rPr>
                <w:sz w:val="1"/>
                <w:szCs w:val="1"/>
                <w:color w:val="auto"/>
              </w:rPr>
            </w:pPr>
          </w:p>
        </w:tc>
      </w:tr>
      <w:tr>
        <w:trPr>
          <w:trHeight w:val="209"/>
        </w:trPr>
        <w:tc>
          <w:tcPr>
            <w:tcW w:w="31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Total other commercial construction</w:t>
            </w:r>
          </w:p>
        </w:tc>
        <w:tc>
          <w:tcPr>
            <w:tcW w:w="180" w:type="dxa"/>
            <w:vAlign w:val="bottom"/>
            <w:tcBorders>
              <w:bottom w:val="single" w:sz="8" w:color="auto"/>
            </w:tcBorders>
            <w:shd w:val="clear" w:color="auto" w:fill="CCEEFF"/>
          </w:tcPr>
          <w:p>
            <w:pPr>
              <w:jc w:val="right"/>
              <w:ind w:right="67"/>
              <w:spacing w:after="0"/>
              <w:rPr>
                <w:sz w:val="20"/>
                <w:szCs w:val="20"/>
                <w:color w:val="auto"/>
              </w:rPr>
            </w:pPr>
            <w:r>
              <w:rPr>
                <w:rFonts w:ascii="Times New Roman" w:cs="Times New Roman" w:eastAsia="Times New Roman" w:hAnsi="Times New Roman"/>
                <w:sz w:val="11"/>
                <w:szCs w:val="11"/>
                <w:color w:val="auto"/>
                <w:w w:val="71"/>
              </w:rPr>
              <w:t>$</w:t>
            </w:r>
          </w:p>
        </w:tc>
        <w:tc>
          <w:tcPr>
            <w:tcW w:w="640" w:type="dxa"/>
            <w:vAlign w:val="bottom"/>
            <w:tcBorders>
              <w:bottom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4</w:t>
            </w:r>
          </w:p>
        </w:tc>
        <w:tc>
          <w:tcPr>
            <w:tcW w:w="8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ind w:right="42"/>
              <w:spacing w:after="0"/>
              <w:rPr>
                <w:sz w:val="20"/>
                <w:szCs w:val="20"/>
                <w:color w:val="auto"/>
              </w:rPr>
            </w:pPr>
            <w:r>
              <w:rPr>
                <w:rFonts w:ascii="Times New Roman" w:cs="Times New Roman" w:eastAsia="Times New Roman" w:hAnsi="Times New Roman"/>
                <w:sz w:val="12"/>
                <w:szCs w:val="12"/>
                <w:color w:val="auto"/>
                <w:w w:val="99"/>
              </w:rPr>
              <w:t>$</w:t>
            </w:r>
          </w:p>
        </w:tc>
        <w:tc>
          <w:tcPr>
            <w:tcW w:w="640" w:type="dxa"/>
            <w:vAlign w:val="bottom"/>
            <w:tcBorders>
              <w:bottom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167</w:t>
            </w:r>
          </w:p>
        </w:tc>
        <w:tc>
          <w:tcPr>
            <w:tcW w:w="8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ind w:right="42"/>
              <w:spacing w:after="0"/>
              <w:rPr>
                <w:sz w:val="20"/>
                <w:szCs w:val="20"/>
                <w:color w:val="auto"/>
              </w:rPr>
            </w:pPr>
            <w:r>
              <w:rPr>
                <w:rFonts w:ascii="Times New Roman" w:cs="Times New Roman" w:eastAsia="Times New Roman" w:hAnsi="Times New Roman"/>
                <w:sz w:val="12"/>
                <w:szCs w:val="12"/>
                <w:color w:val="auto"/>
                <w:w w:val="99"/>
              </w:rPr>
              <w:t>$</w:t>
            </w:r>
          </w:p>
        </w:tc>
        <w:tc>
          <w:tcPr>
            <w:tcW w:w="640" w:type="dxa"/>
            <w:vAlign w:val="bottom"/>
            <w:tcBorders>
              <w:bottom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1,534</w:t>
            </w:r>
          </w:p>
        </w:tc>
        <w:tc>
          <w:tcPr>
            <w:tcW w:w="8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jc w:val="right"/>
              <w:ind w:right="62"/>
              <w:spacing w:after="0"/>
              <w:rPr>
                <w:sz w:val="20"/>
                <w:szCs w:val="20"/>
                <w:color w:val="auto"/>
              </w:rPr>
            </w:pPr>
            <w:r>
              <w:rPr>
                <w:rFonts w:ascii="Times New Roman" w:cs="Times New Roman" w:eastAsia="Times New Roman" w:hAnsi="Times New Roman"/>
                <w:sz w:val="12"/>
                <w:szCs w:val="12"/>
                <w:color w:val="auto"/>
                <w:w w:val="99"/>
              </w:rPr>
              <w:t>$</w:t>
            </w:r>
          </w:p>
        </w:tc>
        <w:tc>
          <w:tcPr>
            <w:tcW w:w="640" w:type="dxa"/>
            <w:vAlign w:val="bottom"/>
            <w:tcBorders>
              <w:bottom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1,727</w:t>
            </w:r>
          </w:p>
        </w:tc>
        <w:tc>
          <w:tcPr>
            <w:tcW w:w="8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ind w:right="67"/>
              <w:spacing w:after="0"/>
              <w:rPr>
                <w:sz w:val="20"/>
                <w:szCs w:val="20"/>
                <w:color w:val="auto"/>
              </w:rPr>
            </w:pPr>
            <w:r>
              <w:rPr>
                <w:rFonts w:ascii="Times New Roman" w:cs="Times New Roman" w:eastAsia="Times New Roman" w:hAnsi="Times New Roman"/>
                <w:sz w:val="11"/>
                <w:szCs w:val="11"/>
                <w:color w:val="auto"/>
                <w:w w:val="71"/>
              </w:rPr>
              <w:t>$</w:t>
            </w:r>
          </w:p>
        </w:tc>
        <w:tc>
          <w:tcPr>
            <w:tcW w:w="640" w:type="dxa"/>
            <w:vAlign w:val="bottom"/>
            <w:tcBorders>
              <w:bottom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523</w:t>
            </w:r>
          </w:p>
        </w:tc>
        <w:tc>
          <w:tcPr>
            <w:tcW w:w="8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ind w:right="42"/>
              <w:spacing w:after="0"/>
              <w:rPr>
                <w:sz w:val="20"/>
                <w:szCs w:val="20"/>
                <w:color w:val="auto"/>
              </w:rPr>
            </w:pPr>
            <w:r>
              <w:rPr>
                <w:rFonts w:ascii="Times New Roman" w:cs="Times New Roman" w:eastAsia="Times New Roman" w:hAnsi="Times New Roman"/>
                <w:sz w:val="12"/>
                <w:szCs w:val="12"/>
                <w:color w:val="auto"/>
                <w:w w:val="99"/>
              </w:rPr>
              <w:t>$</w:t>
            </w:r>
          </w:p>
        </w:tc>
        <w:tc>
          <w:tcPr>
            <w:tcW w:w="640" w:type="dxa"/>
            <w:vAlign w:val="bottom"/>
            <w:tcBorders>
              <w:bottom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945</w:t>
            </w:r>
          </w:p>
        </w:tc>
        <w:tc>
          <w:tcPr>
            <w:tcW w:w="8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720" w:type="dxa"/>
            <w:vAlign w:val="bottom"/>
            <w:tcBorders>
              <w:bottom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45</w:t>
            </w:r>
          </w:p>
        </w:tc>
        <w:tc>
          <w:tcPr>
            <w:tcW w:w="8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760" w:type="dxa"/>
            <w:vAlign w:val="bottom"/>
            <w:tcBorders>
              <w:bottom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ind w:right="42"/>
              <w:spacing w:after="0"/>
              <w:rPr>
                <w:sz w:val="20"/>
                <w:szCs w:val="20"/>
                <w:color w:val="auto"/>
              </w:rPr>
            </w:pPr>
            <w:r>
              <w:rPr>
                <w:rFonts w:ascii="Times New Roman" w:cs="Times New Roman" w:eastAsia="Times New Roman" w:hAnsi="Times New Roman"/>
                <w:sz w:val="12"/>
                <w:szCs w:val="12"/>
                <w:color w:val="auto"/>
                <w:w w:val="99"/>
              </w:rPr>
              <w:t>$</w:t>
            </w:r>
          </w:p>
        </w:tc>
        <w:tc>
          <w:tcPr>
            <w:tcW w:w="640" w:type="dxa"/>
            <w:vAlign w:val="bottom"/>
            <w:tcBorders>
              <w:bottom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4,945</w:t>
            </w:r>
          </w:p>
        </w:tc>
        <w:tc>
          <w:tcPr>
            <w:tcW w:w="0" w:type="dxa"/>
            <w:vAlign w:val="bottom"/>
          </w:tcPr>
          <w:p>
            <w:pPr>
              <w:spacing w:after="0"/>
              <w:rPr>
                <w:sz w:val="1"/>
                <w:szCs w:val="1"/>
                <w:color w:val="auto"/>
              </w:rPr>
            </w:pPr>
          </w:p>
        </w:tc>
      </w:tr>
      <w:tr>
        <w:trPr>
          <w:trHeight w:val="20"/>
        </w:trPr>
        <w:tc>
          <w:tcPr>
            <w:tcW w:w="31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316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Gross charge-offs three months ended March 31, 2025</w:t>
            </w:r>
          </w:p>
        </w:tc>
        <w:tc>
          <w:tcPr>
            <w:tcW w:w="180" w:type="dxa"/>
            <w:vAlign w:val="bottom"/>
          </w:tcPr>
          <w:p>
            <w:pPr>
              <w:jc w:val="right"/>
              <w:ind w:right="67"/>
              <w:spacing w:after="0"/>
              <w:rPr>
                <w:sz w:val="20"/>
                <w:szCs w:val="20"/>
                <w:color w:val="auto"/>
              </w:rPr>
            </w:pPr>
            <w:r>
              <w:rPr>
                <w:rFonts w:ascii="Times New Roman" w:cs="Times New Roman" w:eastAsia="Times New Roman" w:hAnsi="Times New Roman"/>
                <w:sz w:val="11"/>
                <w:szCs w:val="11"/>
                <w:color w:val="auto"/>
                <w:w w:val="71"/>
              </w:rPr>
              <w:t>$</w:t>
            </w:r>
          </w:p>
        </w:tc>
        <w:tc>
          <w:tcPr>
            <w:tcW w:w="720" w:type="dxa"/>
            <w:vAlign w:val="bottom"/>
            <w:gridSpan w:val="2"/>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180" w:type="dxa"/>
            <w:vAlign w:val="bottom"/>
          </w:tcPr>
          <w:p>
            <w:pPr>
              <w:jc w:val="right"/>
              <w:ind w:right="42"/>
              <w:spacing w:after="0"/>
              <w:rPr>
                <w:sz w:val="20"/>
                <w:szCs w:val="20"/>
                <w:color w:val="auto"/>
              </w:rPr>
            </w:pPr>
            <w:r>
              <w:rPr>
                <w:rFonts w:ascii="Times New Roman" w:cs="Times New Roman" w:eastAsia="Times New Roman" w:hAnsi="Times New Roman"/>
                <w:sz w:val="12"/>
                <w:szCs w:val="12"/>
                <w:color w:val="auto"/>
                <w:w w:val="99"/>
              </w:rPr>
              <w:t>$</w:t>
            </w:r>
          </w:p>
        </w:tc>
        <w:tc>
          <w:tcPr>
            <w:tcW w:w="720" w:type="dxa"/>
            <w:vAlign w:val="bottom"/>
            <w:gridSpan w:val="2"/>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180" w:type="dxa"/>
            <w:vAlign w:val="bottom"/>
          </w:tcPr>
          <w:p>
            <w:pPr>
              <w:jc w:val="right"/>
              <w:ind w:right="42"/>
              <w:spacing w:after="0"/>
              <w:rPr>
                <w:sz w:val="20"/>
                <w:szCs w:val="20"/>
                <w:color w:val="auto"/>
              </w:rPr>
            </w:pPr>
            <w:r>
              <w:rPr>
                <w:rFonts w:ascii="Times New Roman" w:cs="Times New Roman" w:eastAsia="Times New Roman" w:hAnsi="Times New Roman"/>
                <w:sz w:val="12"/>
                <w:szCs w:val="12"/>
                <w:color w:val="auto"/>
                <w:w w:val="99"/>
              </w:rPr>
              <w:t>$</w:t>
            </w:r>
          </w:p>
        </w:tc>
        <w:tc>
          <w:tcPr>
            <w:tcW w:w="72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200" w:type="dxa"/>
            <w:vAlign w:val="bottom"/>
          </w:tcPr>
          <w:p>
            <w:pPr>
              <w:jc w:val="right"/>
              <w:ind w:right="62"/>
              <w:spacing w:after="0"/>
              <w:rPr>
                <w:sz w:val="20"/>
                <w:szCs w:val="20"/>
                <w:color w:val="auto"/>
              </w:rPr>
            </w:pPr>
            <w:r>
              <w:rPr>
                <w:rFonts w:ascii="Times New Roman" w:cs="Times New Roman" w:eastAsia="Times New Roman" w:hAnsi="Times New Roman"/>
                <w:sz w:val="12"/>
                <w:szCs w:val="12"/>
                <w:color w:val="auto"/>
                <w:w w:val="99"/>
              </w:rPr>
              <w:t>$</w:t>
            </w:r>
          </w:p>
        </w:tc>
        <w:tc>
          <w:tcPr>
            <w:tcW w:w="720" w:type="dxa"/>
            <w:vAlign w:val="bottom"/>
            <w:gridSpan w:val="2"/>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180" w:type="dxa"/>
            <w:vAlign w:val="bottom"/>
          </w:tcPr>
          <w:p>
            <w:pPr>
              <w:jc w:val="right"/>
              <w:ind w:right="67"/>
              <w:spacing w:after="0"/>
              <w:rPr>
                <w:sz w:val="20"/>
                <w:szCs w:val="20"/>
                <w:color w:val="auto"/>
              </w:rPr>
            </w:pPr>
            <w:r>
              <w:rPr>
                <w:rFonts w:ascii="Times New Roman" w:cs="Times New Roman" w:eastAsia="Times New Roman" w:hAnsi="Times New Roman"/>
                <w:sz w:val="11"/>
                <w:szCs w:val="11"/>
                <w:color w:val="auto"/>
                <w:w w:val="71"/>
              </w:rPr>
              <w:t>$</w:t>
            </w:r>
          </w:p>
        </w:tc>
        <w:tc>
          <w:tcPr>
            <w:tcW w:w="720" w:type="dxa"/>
            <w:vAlign w:val="bottom"/>
            <w:gridSpan w:val="2"/>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180" w:type="dxa"/>
            <w:vAlign w:val="bottom"/>
          </w:tcPr>
          <w:p>
            <w:pPr>
              <w:jc w:val="right"/>
              <w:ind w:right="42"/>
              <w:spacing w:after="0"/>
              <w:rPr>
                <w:sz w:val="20"/>
                <w:szCs w:val="20"/>
                <w:color w:val="auto"/>
              </w:rPr>
            </w:pPr>
            <w:r>
              <w:rPr>
                <w:rFonts w:ascii="Times New Roman" w:cs="Times New Roman" w:eastAsia="Times New Roman" w:hAnsi="Times New Roman"/>
                <w:sz w:val="12"/>
                <w:szCs w:val="12"/>
                <w:color w:val="auto"/>
                <w:w w:val="99"/>
              </w:rPr>
              <w:t>$</w:t>
            </w:r>
          </w:p>
        </w:tc>
        <w:tc>
          <w:tcPr>
            <w:tcW w:w="720" w:type="dxa"/>
            <w:vAlign w:val="bottom"/>
            <w:gridSpan w:val="2"/>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800" w:type="dxa"/>
            <w:vAlign w:val="bottom"/>
            <w:gridSpan w:val="2"/>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840" w:type="dxa"/>
            <w:vAlign w:val="bottom"/>
            <w:gridSpan w:val="2"/>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180" w:type="dxa"/>
            <w:vAlign w:val="bottom"/>
          </w:tcPr>
          <w:p>
            <w:pPr>
              <w:jc w:val="right"/>
              <w:ind w:right="42"/>
              <w:spacing w:after="0"/>
              <w:rPr>
                <w:sz w:val="20"/>
                <w:szCs w:val="20"/>
                <w:color w:val="auto"/>
              </w:rPr>
            </w:pPr>
            <w:r>
              <w:rPr>
                <w:rFonts w:ascii="Times New Roman" w:cs="Times New Roman" w:eastAsia="Times New Roman" w:hAnsi="Times New Roman"/>
                <w:sz w:val="12"/>
                <w:szCs w:val="12"/>
                <w:color w:val="auto"/>
                <w:w w:val="99"/>
              </w:rPr>
              <w:t>$</w:t>
            </w:r>
          </w:p>
        </w:tc>
        <w:tc>
          <w:tcPr>
            <w:tcW w:w="640" w:type="dxa"/>
            <w:vAlign w:val="bottom"/>
          </w:tcPr>
          <w:p>
            <w:pPr>
              <w:jc w:val="right"/>
              <w:ind w:right="2"/>
              <w:spacing w:after="0"/>
              <w:rPr>
                <w:sz w:val="20"/>
                <w:szCs w:val="20"/>
                <w:color w:val="auto"/>
              </w:rPr>
            </w:pPr>
            <w:r>
              <w:rPr>
                <w:rFonts w:ascii="Times New Roman" w:cs="Times New Roman" w:eastAsia="Times New Roman" w:hAnsi="Times New Roman"/>
                <w:sz w:val="12"/>
                <w:szCs w:val="12"/>
                <w:color w:val="auto"/>
              </w:rPr>
              <w:t>—</w:t>
            </w:r>
          </w:p>
        </w:tc>
        <w:tc>
          <w:tcPr>
            <w:tcW w:w="0" w:type="dxa"/>
            <w:vAlign w:val="bottom"/>
          </w:tcPr>
          <w:p>
            <w:pPr>
              <w:spacing w:after="0"/>
              <w:rPr>
                <w:sz w:val="1"/>
                <w:szCs w:val="1"/>
                <w:color w:val="auto"/>
              </w:rPr>
            </w:pPr>
          </w:p>
        </w:tc>
      </w:tr>
      <w:tr>
        <w:trPr>
          <w:trHeight w:val="20"/>
        </w:trPr>
        <w:tc>
          <w:tcPr>
            <w:tcW w:w="31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- 15 -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141605</wp:posOffset>
            </wp:positionV>
            <wp:extent cx="7157720"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36" w:right="33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21"/>
          <w:szCs w:val="21"/>
          <w:b w:val="1"/>
          <w:bCs w:val="1"/>
          <w:color w:val="auto"/>
        </w:rPr>
        <w:t>3. Loans and leases and allowance for credit losses, continued</w:t>
      </w:r>
    </w:p>
    <w:p>
      <w:pPr>
        <w:spacing w:after="0" w:line="200" w:lineRule="exact"/>
        <w:rPr>
          <w:sz w:val="20"/>
          <w:szCs w:val="20"/>
          <w:color w:val="auto"/>
        </w:rPr>
      </w:pPr>
    </w:p>
    <w:p>
      <w:pPr>
        <w:spacing w:after="0" w:line="236"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21"/>
          <w:szCs w:val="21"/>
          <w:color w:val="auto"/>
        </w:rPr>
        <w:t>The Company considers repayment performance a significant indicator of credit quality for its residential real estate loan and consumer loan portfolios. A summary of loans in accrual and nonaccrual status at March 31, 2025 for the various classes of the Company’s residential real estate loans and consumer loans and gross charge-offs for those types of loans for the three-month period ended March 31, 2025 by origination year follows:</w:t>
      </w:r>
    </w:p>
    <w:p>
      <w:pPr>
        <w:spacing w:after="0" w:line="268"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31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20" w:type="dxa"/>
            <w:vAlign w:val="bottom"/>
            <w:gridSpan w:val="3"/>
          </w:tcPr>
          <w:p>
            <w:pPr>
              <w:jc w:val="center"/>
              <w:ind w:right="80"/>
              <w:spacing w:after="0"/>
              <w:rPr>
                <w:sz w:val="20"/>
                <w:szCs w:val="20"/>
                <w:color w:val="auto"/>
              </w:rPr>
            </w:pPr>
            <w:r>
              <w:rPr>
                <w:rFonts w:ascii="Times New Roman" w:cs="Times New Roman" w:eastAsia="Times New Roman" w:hAnsi="Times New Roman"/>
                <w:sz w:val="11"/>
                <w:szCs w:val="11"/>
                <w:b w:val="1"/>
                <w:bCs w:val="1"/>
                <w:color w:val="auto"/>
                <w:w w:val="96"/>
              </w:rPr>
              <w:t>Revolving Loans</w:t>
            </w:r>
          </w:p>
        </w:tc>
        <w:tc>
          <w:tcPr>
            <w:tcW w:w="2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1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720" w:type="dxa"/>
            <w:vAlign w:val="bottom"/>
            <w:gridSpan w:val="5"/>
            <w:vMerge w:val="restart"/>
          </w:tcPr>
          <w:p>
            <w:pPr>
              <w:ind w:left="20"/>
              <w:spacing w:after="0"/>
              <w:rPr>
                <w:sz w:val="20"/>
                <w:szCs w:val="20"/>
                <w:color w:val="auto"/>
              </w:rPr>
            </w:pPr>
            <w:r>
              <w:rPr>
                <w:rFonts w:ascii="Times New Roman" w:cs="Times New Roman" w:eastAsia="Times New Roman" w:hAnsi="Times New Roman"/>
                <w:sz w:val="11"/>
                <w:szCs w:val="11"/>
                <w:b w:val="1"/>
                <w:bCs w:val="1"/>
                <w:color w:val="auto"/>
              </w:rPr>
              <w:t>Term Loans by Origination Year</w:t>
            </w:r>
          </w:p>
        </w:tc>
        <w:tc>
          <w:tcPr>
            <w:tcW w:w="1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20" w:type="dxa"/>
            <w:vAlign w:val="bottom"/>
            <w:gridSpan w:val="2"/>
          </w:tcPr>
          <w:p>
            <w:pPr>
              <w:jc w:val="center"/>
              <w:ind w:right="180"/>
              <w:spacing w:after="0"/>
              <w:rPr>
                <w:sz w:val="20"/>
                <w:szCs w:val="20"/>
                <w:color w:val="auto"/>
              </w:rPr>
            </w:pPr>
            <w:r>
              <w:rPr>
                <w:rFonts w:ascii="Times New Roman" w:cs="Times New Roman" w:eastAsia="Times New Roman" w:hAnsi="Times New Roman"/>
                <w:sz w:val="11"/>
                <w:szCs w:val="11"/>
                <w:b w:val="1"/>
                <w:bCs w:val="1"/>
                <w:color w:val="auto"/>
                <w:w w:val="97"/>
              </w:rPr>
              <w:t>Converted to</w:t>
            </w:r>
          </w:p>
        </w:tc>
        <w:tc>
          <w:tcPr>
            <w:tcW w:w="2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61"/>
        </w:trPr>
        <w:tc>
          <w:tcPr>
            <w:tcW w:w="3140" w:type="dxa"/>
            <w:vAlign w:val="bottom"/>
          </w:tcPr>
          <w:p>
            <w:pPr>
              <w:spacing w:after="0"/>
              <w:rPr>
                <w:sz w:val="5"/>
                <w:szCs w:val="5"/>
                <w:color w:val="auto"/>
              </w:rPr>
            </w:pPr>
          </w:p>
        </w:tc>
        <w:tc>
          <w:tcPr>
            <w:tcW w:w="180" w:type="dxa"/>
            <w:vAlign w:val="bottom"/>
          </w:tcPr>
          <w:p>
            <w:pPr>
              <w:spacing w:after="0"/>
              <w:rPr>
                <w:sz w:val="5"/>
                <w:szCs w:val="5"/>
                <w:color w:val="auto"/>
              </w:rPr>
            </w:pPr>
          </w:p>
        </w:tc>
        <w:tc>
          <w:tcPr>
            <w:tcW w:w="64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620" w:type="dxa"/>
            <w:vAlign w:val="bottom"/>
          </w:tcPr>
          <w:p>
            <w:pPr>
              <w:spacing w:after="0"/>
              <w:rPr>
                <w:sz w:val="5"/>
                <w:szCs w:val="5"/>
                <w:color w:val="auto"/>
              </w:rPr>
            </w:pPr>
          </w:p>
        </w:tc>
        <w:tc>
          <w:tcPr>
            <w:tcW w:w="80" w:type="dxa"/>
            <w:vAlign w:val="bottom"/>
          </w:tcPr>
          <w:p>
            <w:pPr>
              <w:spacing w:after="0"/>
              <w:rPr>
                <w:sz w:val="5"/>
                <w:szCs w:val="5"/>
                <w:color w:val="auto"/>
              </w:rPr>
            </w:pPr>
          </w:p>
        </w:tc>
        <w:tc>
          <w:tcPr>
            <w:tcW w:w="100" w:type="dxa"/>
            <w:vAlign w:val="bottom"/>
          </w:tcPr>
          <w:p>
            <w:pPr>
              <w:spacing w:after="0"/>
              <w:rPr>
                <w:sz w:val="5"/>
                <w:szCs w:val="5"/>
                <w:color w:val="auto"/>
              </w:rPr>
            </w:pPr>
          </w:p>
        </w:tc>
        <w:tc>
          <w:tcPr>
            <w:tcW w:w="1720" w:type="dxa"/>
            <w:vAlign w:val="bottom"/>
            <w:gridSpan w:val="5"/>
            <w:vMerge w:val="continue"/>
          </w:tcPr>
          <w:p>
            <w:pPr>
              <w:spacing w:after="0"/>
              <w:rPr>
                <w:sz w:val="5"/>
                <w:szCs w:val="5"/>
                <w:color w:val="auto"/>
              </w:rPr>
            </w:pPr>
          </w:p>
        </w:tc>
        <w:tc>
          <w:tcPr>
            <w:tcW w:w="180" w:type="dxa"/>
            <w:vAlign w:val="bottom"/>
          </w:tcPr>
          <w:p>
            <w:pPr>
              <w:spacing w:after="0"/>
              <w:rPr>
                <w:sz w:val="5"/>
                <w:szCs w:val="5"/>
                <w:color w:val="auto"/>
              </w:rPr>
            </w:pPr>
          </w:p>
        </w:tc>
        <w:tc>
          <w:tcPr>
            <w:tcW w:w="64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640" w:type="dxa"/>
            <w:vAlign w:val="bottom"/>
          </w:tcPr>
          <w:p>
            <w:pPr>
              <w:spacing w:after="0"/>
              <w:rPr>
                <w:sz w:val="5"/>
                <w:szCs w:val="5"/>
                <w:color w:val="auto"/>
              </w:rPr>
            </w:pPr>
          </w:p>
        </w:tc>
        <w:tc>
          <w:tcPr>
            <w:tcW w:w="80" w:type="dxa"/>
            <w:vAlign w:val="bottom"/>
          </w:tcPr>
          <w:p>
            <w:pPr>
              <w:spacing w:after="0"/>
              <w:rPr>
                <w:sz w:val="5"/>
                <w:szCs w:val="5"/>
                <w:color w:val="auto"/>
              </w:rPr>
            </w:pPr>
          </w:p>
        </w:tc>
        <w:tc>
          <w:tcPr>
            <w:tcW w:w="140" w:type="dxa"/>
            <w:vAlign w:val="bottom"/>
          </w:tcPr>
          <w:p>
            <w:pPr>
              <w:spacing w:after="0"/>
              <w:rPr>
                <w:sz w:val="5"/>
                <w:szCs w:val="5"/>
                <w:color w:val="auto"/>
              </w:rPr>
            </w:pPr>
          </w:p>
        </w:tc>
        <w:tc>
          <w:tcPr>
            <w:tcW w:w="780" w:type="dxa"/>
            <w:vAlign w:val="bottom"/>
            <w:gridSpan w:val="2"/>
            <w:vMerge w:val="restart"/>
          </w:tcPr>
          <w:p>
            <w:pPr>
              <w:jc w:val="center"/>
              <w:ind w:right="200"/>
              <w:spacing w:after="0" w:line="91" w:lineRule="exact"/>
              <w:rPr>
                <w:sz w:val="20"/>
                <w:szCs w:val="20"/>
                <w:color w:val="auto"/>
              </w:rPr>
            </w:pPr>
            <w:r>
              <w:rPr>
                <w:rFonts w:ascii="Times New Roman" w:cs="Times New Roman" w:eastAsia="Times New Roman" w:hAnsi="Times New Roman"/>
                <w:sz w:val="10"/>
                <w:szCs w:val="10"/>
                <w:b w:val="1"/>
                <w:bCs w:val="1"/>
                <w:color w:val="auto"/>
              </w:rPr>
              <w:t>Revolving</w:t>
            </w:r>
          </w:p>
        </w:tc>
        <w:tc>
          <w:tcPr>
            <w:tcW w:w="100" w:type="dxa"/>
            <w:vAlign w:val="bottom"/>
          </w:tcPr>
          <w:p>
            <w:pPr>
              <w:spacing w:after="0"/>
              <w:rPr>
                <w:sz w:val="5"/>
                <w:szCs w:val="5"/>
                <w:color w:val="auto"/>
              </w:rPr>
            </w:pPr>
          </w:p>
        </w:tc>
        <w:tc>
          <w:tcPr>
            <w:tcW w:w="820" w:type="dxa"/>
            <w:vAlign w:val="bottom"/>
            <w:gridSpan w:val="2"/>
            <w:vMerge w:val="restart"/>
          </w:tcPr>
          <w:p>
            <w:pPr>
              <w:jc w:val="center"/>
              <w:ind w:right="180"/>
              <w:spacing w:after="0" w:line="91" w:lineRule="exact"/>
              <w:rPr>
                <w:sz w:val="20"/>
                <w:szCs w:val="20"/>
                <w:color w:val="auto"/>
              </w:rPr>
            </w:pPr>
            <w:r>
              <w:rPr>
                <w:rFonts w:ascii="Times New Roman" w:cs="Times New Roman" w:eastAsia="Times New Roman" w:hAnsi="Times New Roman"/>
                <w:sz w:val="10"/>
                <w:szCs w:val="10"/>
                <w:b w:val="1"/>
                <w:bCs w:val="1"/>
                <w:color w:val="auto"/>
              </w:rPr>
              <w:t>Term</w:t>
            </w:r>
          </w:p>
        </w:tc>
        <w:tc>
          <w:tcPr>
            <w:tcW w:w="200" w:type="dxa"/>
            <w:vAlign w:val="bottom"/>
          </w:tcPr>
          <w:p>
            <w:pPr>
              <w:spacing w:after="0"/>
              <w:rPr>
                <w:sz w:val="5"/>
                <w:szCs w:val="5"/>
                <w:color w:val="auto"/>
              </w:rPr>
            </w:pPr>
          </w:p>
        </w:tc>
        <w:tc>
          <w:tcPr>
            <w:tcW w:w="6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6"/>
        </w:trPr>
        <w:tc>
          <w:tcPr>
            <w:tcW w:w="3140" w:type="dxa"/>
            <w:vAlign w:val="bottom"/>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64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62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74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64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64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64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140" w:type="dxa"/>
            <w:vAlign w:val="bottom"/>
          </w:tcPr>
          <w:p>
            <w:pPr>
              <w:spacing w:after="0"/>
              <w:rPr>
                <w:sz w:val="3"/>
                <w:szCs w:val="3"/>
                <w:color w:val="auto"/>
              </w:rPr>
            </w:pPr>
          </w:p>
        </w:tc>
        <w:tc>
          <w:tcPr>
            <w:tcW w:w="780" w:type="dxa"/>
            <w:vAlign w:val="bottom"/>
            <w:gridSpan w:val="2"/>
            <w:vMerge w:val="continue"/>
          </w:tcPr>
          <w:p>
            <w:pPr>
              <w:spacing w:after="0"/>
              <w:rPr>
                <w:sz w:val="3"/>
                <w:szCs w:val="3"/>
                <w:color w:val="auto"/>
              </w:rPr>
            </w:pPr>
          </w:p>
        </w:tc>
        <w:tc>
          <w:tcPr>
            <w:tcW w:w="100" w:type="dxa"/>
            <w:vAlign w:val="bottom"/>
          </w:tcPr>
          <w:p>
            <w:pPr>
              <w:spacing w:after="0"/>
              <w:rPr>
                <w:sz w:val="3"/>
                <w:szCs w:val="3"/>
                <w:color w:val="auto"/>
              </w:rPr>
            </w:pPr>
          </w:p>
        </w:tc>
        <w:tc>
          <w:tcPr>
            <w:tcW w:w="820" w:type="dxa"/>
            <w:vAlign w:val="bottom"/>
            <w:gridSpan w:val="2"/>
            <w:vMerge w:val="continue"/>
          </w:tcPr>
          <w:p>
            <w:pPr>
              <w:spacing w:after="0"/>
              <w:rPr>
                <w:sz w:val="3"/>
                <w:szCs w:val="3"/>
                <w:color w:val="auto"/>
              </w:rPr>
            </w:pPr>
          </w:p>
        </w:tc>
        <w:tc>
          <w:tcPr>
            <w:tcW w:w="200" w:type="dxa"/>
            <w:vAlign w:val="bottom"/>
          </w:tcPr>
          <w:p>
            <w:pPr>
              <w:spacing w:after="0"/>
              <w:rPr>
                <w:sz w:val="3"/>
                <w:szCs w:val="3"/>
                <w:color w:val="auto"/>
              </w:rPr>
            </w:pPr>
          </w:p>
        </w:tc>
        <w:tc>
          <w:tcPr>
            <w:tcW w:w="6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47"/>
        </w:trPr>
        <w:tc>
          <w:tcPr>
            <w:tcW w:w="3140" w:type="dxa"/>
            <w:vAlign w:val="bottom"/>
          </w:tcPr>
          <w:p>
            <w:pPr>
              <w:ind w:left="20"/>
              <w:spacing w:after="0"/>
              <w:rPr>
                <w:sz w:val="20"/>
                <w:szCs w:val="20"/>
                <w:color w:val="auto"/>
              </w:rPr>
            </w:pPr>
            <w:r>
              <w:rPr>
                <w:rFonts w:ascii="Times New Roman" w:cs="Times New Roman" w:eastAsia="Times New Roman" w:hAnsi="Times New Roman"/>
                <w:sz w:val="11"/>
                <w:szCs w:val="11"/>
                <w:b w:val="1"/>
                <w:bCs w:val="1"/>
                <w:color w:val="auto"/>
              </w:rPr>
              <w:t>(Dollars in millions)</w:t>
            </w:r>
          </w:p>
        </w:tc>
        <w:tc>
          <w:tcPr>
            <w:tcW w:w="180" w:type="dxa"/>
            <w:vAlign w:val="bottom"/>
          </w:tcPr>
          <w:p>
            <w:pPr>
              <w:spacing w:after="0"/>
              <w:rPr>
                <w:sz w:val="12"/>
                <w:szCs w:val="12"/>
                <w:color w:val="auto"/>
              </w:rPr>
            </w:pPr>
          </w:p>
        </w:tc>
        <w:tc>
          <w:tcPr>
            <w:tcW w:w="640" w:type="dxa"/>
            <w:vAlign w:val="bottom"/>
          </w:tcPr>
          <w:p>
            <w:pPr>
              <w:jc w:val="right"/>
              <w:ind w:right="246"/>
              <w:spacing w:after="0"/>
              <w:rPr>
                <w:sz w:val="20"/>
                <w:szCs w:val="20"/>
                <w:color w:val="auto"/>
              </w:rPr>
            </w:pPr>
            <w:r>
              <w:rPr>
                <w:rFonts w:ascii="Times New Roman" w:cs="Times New Roman" w:eastAsia="Times New Roman" w:hAnsi="Times New Roman"/>
                <w:sz w:val="11"/>
                <w:szCs w:val="11"/>
                <w:b w:val="1"/>
                <w:bCs w:val="1"/>
                <w:color w:val="auto"/>
              </w:rPr>
              <w:t>2025</w:t>
            </w: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20" w:type="dxa"/>
            <w:vAlign w:val="bottom"/>
          </w:tcPr>
          <w:p>
            <w:pPr>
              <w:jc w:val="right"/>
              <w:ind w:right="246"/>
              <w:spacing w:after="0"/>
              <w:rPr>
                <w:sz w:val="20"/>
                <w:szCs w:val="20"/>
                <w:color w:val="auto"/>
              </w:rPr>
            </w:pPr>
            <w:r>
              <w:rPr>
                <w:rFonts w:ascii="Times New Roman" w:cs="Times New Roman" w:eastAsia="Times New Roman" w:hAnsi="Times New Roman"/>
                <w:sz w:val="11"/>
                <w:szCs w:val="11"/>
                <w:b w:val="1"/>
                <w:bCs w:val="1"/>
                <w:color w:val="auto"/>
              </w:rPr>
              <w:t>2024</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jc w:val="right"/>
              <w:ind w:right="266"/>
              <w:spacing w:after="0"/>
              <w:rPr>
                <w:sz w:val="20"/>
                <w:szCs w:val="20"/>
                <w:color w:val="auto"/>
              </w:rPr>
            </w:pPr>
            <w:r>
              <w:rPr>
                <w:rFonts w:ascii="Times New Roman" w:cs="Times New Roman" w:eastAsia="Times New Roman" w:hAnsi="Times New Roman"/>
                <w:sz w:val="11"/>
                <w:szCs w:val="11"/>
                <w:b w:val="1"/>
                <w:bCs w:val="1"/>
                <w:color w:val="auto"/>
              </w:rPr>
              <w:t>2023</w:t>
            </w: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40" w:type="dxa"/>
            <w:vAlign w:val="bottom"/>
          </w:tcPr>
          <w:p>
            <w:pPr>
              <w:jc w:val="right"/>
              <w:ind w:right="246"/>
              <w:spacing w:after="0"/>
              <w:rPr>
                <w:sz w:val="20"/>
                <w:szCs w:val="20"/>
                <w:color w:val="auto"/>
              </w:rPr>
            </w:pPr>
            <w:r>
              <w:rPr>
                <w:rFonts w:ascii="Times New Roman" w:cs="Times New Roman" w:eastAsia="Times New Roman" w:hAnsi="Times New Roman"/>
                <w:sz w:val="11"/>
                <w:szCs w:val="11"/>
                <w:b w:val="1"/>
                <w:bCs w:val="1"/>
                <w:color w:val="auto"/>
              </w:rPr>
              <w:t>2022</w:t>
            </w: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40" w:type="dxa"/>
            <w:vAlign w:val="bottom"/>
          </w:tcPr>
          <w:p>
            <w:pPr>
              <w:jc w:val="right"/>
              <w:ind w:right="246"/>
              <w:spacing w:after="0"/>
              <w:rPr>
                <w:sz w:val="20"/>
                <w:szCs w:val="20"/>
                <w:color w:val="auto"/>
              </w:rPr>
            </w:pPr>
            <w:r>
              <w:rPr>
                <w:rFonts w:ascii="Times New Roman" w:cs="Times New Roman" w:eastAsia="Times New Roman" w:hAnsi="Times New Roman"/>
                <w:sz w:val="11"/>
                <w:szCs w:val="11"/>
                <w:b w:val="1"/>
                <w:bCs w:val="1"/>
                <w:color w:val="auto"/>
              </w:rPr>
              <w:t>2021</w:t>
            </w: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20" w:type="dxa"/>
            <w:vAlign w:val="bottom"/>
            <w:gridSpan w:val="2"/>
          </w:tcPr>
          <w:p>
            <w:pPr>
              <w:ind w:left="120"/>
              <w:spacing w:after="0"/>
              <w:rPr>
                <w:sz w:val="20"/>
                <w:szCs w:val="20"/>
                <w:color w:val="auto"/>
              </w:rPr>
            </w:pPr>
            <w:r>
              <w:rPr>
                <w:rFonts w:ascii="Times New Roman" w:cs="Times New Roman" w:eastAsia="Times New Roman" w:hAnsi="Times New Roman"/>
                <w:sz w:val="11"/>
                <w:szCs w:val="11"/>
                <w:b w:val="1"/>
                <w:bCs w:val="1"/>
                <w:color w:val="auto"/>
              </w:rPr>
              <w:t>Prior</w:t>
            </w:r>
          </w:p>
        </w:tc>
        <w:tc>
          <w:tcPr>
            <w:tcW w:w="140" w:type="dxa"/>
            <w:vAlign w:val="bottom"/>
          </w:tcPr>
          <w:p>
            <w:pPr>
              <w:spacing w:after="0"/>
              <w:rPr>
                <w:sz w:val="12"/>
                <w:szCs w:val="12"/>
                <w:color w:val="auto"/>
              </w:rPr>
            </w:pPr>
          </w:p>
        </w:tc>
        <w:tc>
          <w:tcPr>
            <w:tcW w:w="780" w:type="dxa"/>
            <w:vAlign w:val="bottom"/>
            <w:gridSpan w:val="2"/>
          </w:tcPr>
          <w:p>
            <w:pPr>
              <w:jc w:val="center"/>
              <w:ind w:right="220"/>
              <w:spacing w:after="0"/>
              <w:rPr>
                <w:sz w:val="20"/>
                <w:szCs w:val="20"/>
                <w:color w:val="auto"/>
              </w:rPr>
            </w:pPr>
            <w:r>
              <w:rPr>
                <w:rFonts w:ascii="Times New Roman" w:cs="Times New Roman" w:eastAsia="Times New Roman" w:hAnsi="Times New Roman"/>
                <w:sz w:val="11"/>
                <w:szCs w:val="11"/>
                <w:b w:val="1"/>
                <w:bCs w:val="1"/>
                <w:color w:val="auto"/>
                <w:w w:val="97"/>
              </w:rPr>
              <w:t>Loans</w:t>
            </w:r>
          </w:p>
        </w:tc>
        <w:tc>
          <w:tcPr>
            <w:tcW w:w="100" w:type="dxa"/>
            <w:vAlign w:val="bottom"/>
          </w:tcPr>
          <w:p>
            <w:pPr>
              <w:spacing w:after="0"/>
              <w:rPr>
                <w:sz w:val="12"/>
                <w:szCs w:val="12"/>
                <w:color w:val="auto"/>
              </w:rPr>
            </w:pPr>
          </w:p>
        </w:tc>
        <w:tc>
          <w:tcPr>
            <w:tcW w:w="820" w:type="dxa"/>
            <w:vAlign w:val="bottom"/>
            <w:gridSpan w:val="2"/>
          </w:tcPr>
          <w:p>
            <w:pPr>
              <w:jc w:val="center"/>
              <w:ind w:right="180"/>
              <w:spacing w:after="0"/>
              <w:rPr>
                <w:sz w:val="20"/>
                <w:szCs w:val="20"/>
                <w:color w:val="auto"/>
              </w:rPr>
            </w:pPr>
            <w:r>
              <w:rPr>
                <w:rFonts w:ascii="Times New Roman" w:cs="Times New Roman" w:eastAsia="Times New Roman" w:hAnsi="Times New Roman"/>
                <w:sz w:val="11"/>
                <w:szCs w:val="11"/>
                <w:b w:val="1"/>
                <w:bCs w:val="1"/>
                <w:color w:val="auto"/>
                <w:w w:val="97"/>
              </w:rPr>
              <w:t>Loans</w:t>
            </w:r>
          </w:p>
        </w:tc>
        <w:tc>
          <w:tcPr>
            <w:tcW w:w="200" w:type="dxa"/>
            <w:vAlign w:val="bottom"/>
          </w:tcPr>
          <w:p>
            <w:pPr>
              <w:spacing w:after="0"/>
              <w:rPr>
                <w:sz w:val="12"/>
                <w:szCs w:val="12"/>
                <w:color w:val="auto"/>
              </w:rPr>
            </w:pPr>
          </w:p>
        </w:tc>
        <w:tc>
          <w:tcPr>
            <w:tcW w:w="640" w:type="dxa"/>
            <w:vAlign w:val="bottom"/>
          </w:tcPr>
          <w:p>
            <w:pPr>
              <w:jc w:val="right"/>
              <w:ind w:right="226"/>
              <w:spacing w:after="0"/>
              <w:rPr>
                <w:sz w:val="20"/>
                <w:szCs w:val="20"/>
                <w:color w:val="auto"/>
              </w:rPr>
            </w:pPr>
            <w:r>
              <w:rPr>
                <w:rFonts w:ascii="Times New Roman" w:cs="Times New Roman" w:eastAsia="Times New Roman" w:hAnsi="Times New Roman"/>
                <w:sz w:val="11"/>
                <w:szCs w:val="11"/>
                <w:b w:val="1"/>
                <w:bCs w:val="1"/>
                <w:color w:val="auto"/>
              </w:rPr>
              <w:t>Total</w:t>
            </w:r>
          </w:p>
        </w:tc>
        <w:tc>
          <w:tcPr>
            <w:tcW w:w="0" w:type="dxa"/>
            <w:vAlign w:val="bottom"/>
          </w:tcPr>
          <w:p>
            <w:pPr>
              <w:spacing w:after="0"/>
              <w:rPr>
                <w:sz w:val="1"/>
                <w:szCs w:val="1"/>
                <w:color w:val="auto"/>
              </w:rPr>
            </w:pPr>
          </w:p>
        </w:tc>
      </w:tr>
      <w:tr>
        <w:trPr>
          <w:trHeight w:val="36"/>
        </w:trPr>
        <w:tc>
          <w:tcPr>
            <w:tcW w:w="3140" w:type="dxa"/>
            <w:vAlign w:val="bottom"/>
            <w:vMerge w:val="restart"/>
          </w:tcPr>
          <w:p>
            <w:pPr>
              <w:ind w:left="20"/>
              <w:spacing w:after="0"/>
              <w:rPr>
                <w:sz w:val="20"/>
                <w:szCs w:val="20"/>
                <w:color w:val="auto"/>
              </w:rPr>
            </w:pPr>
            <w:r>
              <w:rPr>
                <w:rFonts w:ascii="Times New Roman" w:cs="Times New Roman" w:eastAsia="Times New Roman" w:hAnsi="Times New Roman"/>
                <w:sz w:val="11"/>
                <w:szCs w:val="11"/>
                <w:b w:val="1"/>
                <w:bCs w:val="1"/>
                <w:color w:val="auto"/>
              </w:rPr>
              <w:t>Residential real estate:</w:t>
            </w:r>
          </w:p>
        </w:tc>
        <w:tc>
          <w:tcPr>
            <w:tcW w:w="180" w:type="dxa"/>
            <w:vAlign w:val="bottom"/>
            <w:tcBorders>
              <w:bottom w:val="single" w:sz="8" w:color="auto"/>
            </w:tcBorders>
          </w:tcPr>
          <w:p>
            <w:pPr>
              <w:spacing w:after="0"/>
              <w:rPr>
                <w:sz w:val="3"/>
                <w:szCs w:val="3"/>
                <w:color w:val="auto"/>
              </w:rPr>
            </w:pPr>
          </w:p>
        </w:tc>
        <w:tc>
          <w:tcPr>
            <w:tcW w:w="64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62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74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64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64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64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70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74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64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33"/>
        </w:trPr>
        <w:tc>
          <w:tcPr>
            <w:tcW w:w="3140" w:type="dxa"/>
            <w:vAlign w:val="bottom"/>
            <w:vMerge w:val="continue"/>
          </w:tcPr>
          <w:p>
            <w:pPr>
              <w:spacing w:after="0"/>
              <w:rPr>
                <w:sz w:val="11"/>
                <w:szCs w:val="11"/>
                <w:color w:val="auto"/>
              </w:rPr>
            </w:pPr>
          </w:p>
        </w:tc>
        <w:tc>
          <w:tcPr>
            <w:tcW w:w="1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36"/>
        </w:trPr>
        <w:tc>
          <w:tcPr>
            <w:tcW w:w="3140" w:type="dxa"/>
            <w:vAlign w:val="bottom"/>
          </w:tcPr>
          <w:p>
            <w:pPr>
              <w:spacing w:after="0"/>
              <w:rPr>
                <w:sz w:val="3"/>
                <w:szCs w:val="3"/>
                <w:color w:val="auto"/>
              </w:rPr>
            </w:pPr>
          </w:p>
        </w:tc>
        <w:tc>
          <w:tcPr>
            <w:tcW w:w="180" w:type="dxa"/>
            <w:vAlign w:val="bottom"/>
          </w:tcPr>
          <w:p>
            <w:pPr>
              <w:spacing w:after="0"/>
              <w:rPr>
                <w:sz w:val="3"/>
                <w:szCs w:val="3"/>
                <w:color w:val="auto"/>
              </w:rPr>
            </w:pPr>
          </w:p>
        </w:tc>
        <w:tc>
          <w:tcPr>
            <w:tcW w:w="64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62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74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64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64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640" w:type="dxa"/>
            <w:vAlign w:val="bottom"/>
          </w:tcPr>
          <w:p>
            <w:pPr>
              <w:spacing w:after="0"/>
              <w:rPr>
                <w:sz w:val="3"/>
                <w:szCs w:val="3"/>
                <w:color w:val="auto"/>
              </w:rPr>
            </w:pPr>
          </w:p>
        </w:tc>
        <w:tc>
          <w:tcPr>
            <w:tcW w:w="80" w:type="dxa"/>
            <w:vAlign w:val="bottom"/>
          </w:tcPr>
          <w:p>
            <w:pPr>
              <w:spacing w:after="0"/>
              <w:rPr>
                <w:sz w:val="3"/>
                <w:szCs w:val="3"/>
                <w:color w:val="auto"/>
              </w:rPr>
            </w:pPr>
          </w:p>
        </w:tc>
        <w:tc>
          <w:tcPr>
            <w:tcW w:w="140" w:type="dxa"/>
            <w:vAlign w:val="bottom"/>
          </w:tcPr>
          <w:p>
            <w:pPr>
              <w:spacing w:after="0"/>
              <w:rPr>
                <w:sz w:val="3"/>
                <w:szCs w:val="3"/>
                <w:color w:val="auto"/>
              </w:rPr>
            </w:pPr>
          </w:p>
        </w:tc>
        <w:tc>
          <w:tcPr>
            <w:tcW w:w="70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74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6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69"/>
        </w:trPr>
        <w:tc>
          <w:tcPr>
            <w:tcW w:w="314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1"/>
                <w:szCs w:val="11"/>
                <w:color w:val="auto"/>
              </w:rPr>
              <w:t>Current</w:t>
            </w:r>
          </w:p>
        </w:tc>
        <w:tc>
          <w:tcPr>
            <w:tcW w:w="180" w:type="dxa"/>
            <w:vAlign w:val="bottom"/>
            <w:tcBorders>
              <w:bottom w:val="single" w:sz="8" w:color="CCEEFF"/>
            </w:tcBorders>
            <w:shd w:val="clear" w:color="auto" w:fill="CCEEFF"/>
          </w:tcPr>
          <w:p>
            <w:pPr>
              <w:jc w:val="right"/>
              <w:ind w:right="46"/>
              <w:spacing w:after="0"/>
              <w:rPr>
                <w:sz w:val="20"/>
                <w:szCs w:val="20"/>
                <w:color w:val="auto"/>
              </w:rPr>
            </w:pPr>
            <w:r>
              <w:rPr>
                <w:rFonts w:ascii="Times New Roman" w:cs="Times New Roman" w:eastAsia="Times New Roman" w:hAnsi="Times New Roman"/>
                <w:sz w:val="11"/>
                <w:szCs w:val="11"/>
                <w:color w:val="auto"/>
              </w:rPr>
              <w:t>$</w:t>
            </w:r>
          </w:p>
        </w:tc>
        <w:tc>
          <w:tcPr>
            <w:tcW w:w="640" w:type="dxa"/>
            <w:vAlign w:val="bottom"/>
            <w:tcBorders>
              <w:bottom w:val="single" w:sz="8" w:color="CCEEFF"/>
            </w:tcBorders>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776</w:t>
            </w:r>
          </w:p>
        </w:tc>
        <w:tc>
          <w:tcPr>
            <w:tcW w:w="80" w:type="dxa"/>
            <w:vAlign w:val="bottom"/>
            <w:tcBorders>
              <w:bottom w:val="single" w:sz="8" w:color="CCEEFF"/>
            </w:tcBorders>
            <w:shd w:val="clear" w:color="auto" w:fill="CCEEFF"/>
          </w:tcPr>
          <w:p>
            <w:pPr>
              <w:spacing w:after="0"/>
              <w:rPr>
                <w:sz w:val="14"/>
                <w:szCs w:val="14"/>
                <w:color w:val="auto"/>
              </w:rPr>
            </w:pPr>
          </w:p>
        </w:tc>
        <w:tc>
          <w:tcPr>
            <w:tcW w:w="200" w:type="dxa"/>
            <w:vAlign w:val="bottom"/>
            <w:tcBorders>
              <w:bottom w:val="single" w:sz="8" w:color="CCEEFF"/>
            </w:tcBorders>
            <w:shd w:val="clear" w:color="auto" w:fill="CCEEFF"/>
          </w:tcPr>
          <w:p>
            <w:pPr>
              <w:jc w:val="right"/>
              <w:ind w:right="66"/>
              <w:spacing w:after="0"/>
              <w:rPr>
                <w:sz w:val="20"/>
                <w:szCs w:val="20"/>
                <w:color w:val="auto"/>
              </w:rPr>
            </w:pPr>
            <w:r>
              <w:rPr>
                <w:rFonts w:ascii="Times New Roman" w:cs="Times New Roman" w:eastAsia="Times New Roman" w:hAnsi="Times New Roman"/>
                <w:sz w:val="11"/>
                <w:szCs w:val="11"/>
                <w:color w:val="auto"/>
              </w:rPr>
              <w:t>$</w:t>
            </w:r>
          </w:p>
        </w:tc>
        <w:tc>
          <w:tcPr>
            <w:tcW w:w="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2,031</w:t>
            </w:r>
          </w:p>
        </w:tc>
        <w:tc>
          <w:tcPr>
            <w:tcW w:w="8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740" w:type="dxa"/>
            <w:vAlign w:val="bottom"/>
            <w:tcBorders>
              <w:bottom w:val="single" w:sz="8" w:color="CCEEFF"/>
            </w:tcBorders>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1,317</w:t>
            </w:r>
          </w:p>
        </w:tc>
        <w:tc>
          <w:tcPr>
            <w:tcW w:w="80" w:type="dxa"/>
            <w:vAlign w:val="bottom"/>
            <w:tcBorders>
              <w:bottom w:val="single" w:sz="8" w:color="CCEEFF"/>
            </w:tcBorders>
            <w:shd w:val="clear" w:color="auto" w:fill="CCEEFF"/>
          </w:tcPr>
          <w:p>
            <w:pPr>
              <w:spacing w:after="0"/>
              <w:rPr>
                <w:sz w:val="14"/>
                <w:szCs w:val="14"/>
                <w:color w:val="auto"/>
              </w:rPr>
            </w:pPr>
          </w:p>
        </w:tc>
        <w:tc>
          <w:tcPr>
            <w:tcW w:w="180" w:type="dxa"/>
            <w:vAlign w:val="bottom"/>
            <w:tcBorders>
              <w:bottom w:val="single" w:sz="8" w:color="CCEEFF"/>
            </w:tcBorders>
            <w:shd w:val="clear" w:color="auto" w:fill="CCEEFF"/>
          </w:tcPr>
          <w:p>
            <w:pPr>
              <w:jc w:val="right"/>
              <w:ind w:right="66"/>
              <w:spacing w:after="0"/>
              <w:rPr>
                <w:sz w:val="20"/>
                <w:szCs w:val="20"/>
                <w:color w:val="auto"/>
              </w:rPr>
            </w:pPr>
            <w:r>
              <w:rPr>
                <w:rFonts w:ascii="Times New Roman" w:cs="Times New Roman" w:eastAsia="Times New Roman" w:hAnsi="Times New Roman"/>
                <w:sz w:val="11"/>
                <w:szCs w:val="11"/>
                <w:color w:val="auto"/>
                <w:w w:val="71"/>
              </w:rPr>
              <w:t>$</w:t>
            </w:r>
          </w:p>
        </w:tc>
        <w:tc>
          <w:tcPr>
            <w:tcW w:w="640" w:type="dxa"/>
            <w:vAlign w:val="bottom"/>
            <w:tcBorders>
              <w:bottom w:val="single" w:sz="8" w:color="CCEEFF"/>
            </w:tcBorders>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4,347</w:t>
            </w:r>
          </w:p>
        </w:tc>
        <w:tc>
          <w:tcPr>
            <w:tcW w:w="80" w:type="dxa"/>
            <w:vAlign w:val="bottom"/>
            <w:tcBorders>
              <w:bottom w:val="single" w:sz="8" w:color="CCEEFF"/>
            </w:tcBorders>
            <w:shd w:val="clear" w:color="auto" w:fill="CCEEFF"/>
          </w:tcPr>
          <w:p>
            <w:pPr>
              <w:spacing w:after="0"/>
              <w:rPr>
                <w:sz w:val="14"/>
                <w:szCs w:val="14"/>
                <w:color w:val="auto"/>
              </w:rPr>
            </w:pPr>
          </w:p>
        </w:tc>
        <w:tc>
          <w:tcPr>
            <w:tcW w:w="180" w:type="dxa"/>
            <w:vAlign w:val="bottom"/>
            <w:tcBorders>
              <w:bottom w:val="single" w:sz="8" w:color="CCEEFF"/>
            </w:tcBorders>
            <w:shd w:val="clear" w:color="auto" w:fill="CCEEFF"/>
          </w:tcPr>
          <w:p>
            <w:pPr>
              <w:jc w:val="right"/>
              <w:ind w:right="46"/>
              <w:spacing w:after="0"/>
              <w:rPr>
                <w:sz w:val="20"/>
                <w:szCs w:val="20"/>
                <w:color w:val="auto"/>
              </w:rPr>
            </w:pPr>
            <w:r>
              <w:rPr>
                <w:rFonts w:ascii="Times New Roman" w:cs="Times New Roman" w:eastAsia="Times New Roman" w:hAnsi="Times New Roman"/>
                <w:sz w:val="11"/>
                <w:szCs w:val="11"/>
                <w:color w:val="auto"/>
              </w:rPr>
              <w:t>$</w:t>
            </w:r>
          </w:p>
        </w:tc>
        <w:tc>
          <w:tcPr>
            <w:tcW w:w="640" w:type="dxa"/>
            <w:vAlign w:val="bottom"/>
            <w:tcBorders>
              <w:bottom w:val="single" w:sz="8" w:color="CCEEFF"/>
            </w:tcBorders>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3,432</w:t>
            </w:r>
          </w:p>
        </w:tc>
        <w:tc>
          <w:tcPr>
            <w:tcW w:w="80" w:type="dxa"/>
            <w:vAlign w:val="bottom"/>
            <w:tcBorders>
              <w:bottom w:val="single" w:sz="8" w:color="CCEEFF"/>
            </w:tcBorders>
            <w:shd w:val="clear" w:color="auto" w:fill="CCEEFF"/>
          </w:tcPr>
          <w:p>
            <w:pPr>
              <w:spacing w:after="0"/>
              <w:rPr>
                <w:sz w:val="14"/>
                <w:szCs w:val="14"/>
                <w:color w:val="auto"/>
              </w:rPr>
            </w:pPr>
          </w:p>
        </w:tc>
        <w:tc>
          <w:tcPr>
            <w:tcW w:w="180" w:type="dxa"/>
            <w:vAlign w:val="bottom"/>
            <w:tcBorders>
              <w:bottom w:val="single" w:sz="8" w:color="CCEEFF"/>
            </w:tcBorders>
            <w:shd w:val="clear" w:color="auto" w:fill="CCEEFF"/>
          </w:tcPr>
          <w:p>
            <w:pPr>
              <w:jc w:val="right"/>
              <w:ind w:right="46"/>
              <w:spacing w:after="0"/>
              <w:rPr>
                <w:sz w:val="20"/>
                <w:szCs w:val="20"/>
                <w:color w:val="auto"/>
              </w:rPr>
            </w:pPr>
            <w:r>
              <w:rPr>
                <w:rFonts w:ascii="Times New Roman" w:cs="Times New Roman" w:eastAsia="Times New Roman" w:hAnsi="Times New Roman"/>
                <w:sz w:val="11"/>
                <w:szCs w:val="11"/>
                <w:color w:val="auto"/>
              </w:rPr>
              <w:t>$</w:t>
            </w:r>
          </w:p>
        </w:tc>
        <w:tc>
          <w:tcPr>
            <w:tcW w:w="6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10,044</w:t>
            </w:r>
          </w:p>
        </w:tc>
        <w:tc>
          <w:tcPr>
            <w:tcW w:w="80" w:type="dxa"/>
            <w:vAlign w:val="bottom"/>
            <w:tcBorders>
              <w:bottom w:val="single" w:sz="8" w:color="CCEEFF"/>
            </w:tcBorders>
            <w:shd w:val="clear" w:color="auto" w:fill="CCEEFF"/>
          </w:tcPr>
          <w:p>
            <w:pPr>
              <w:spacing w:after="0"/>
              <w:rPr>
                <w:sz w:val="14"/>
                <w:szCs w:val="14"/>
                <w:color w:val="auto"/>
              </w:rPr>
            </w:pPr>
          </w:p>
        </w:tc>
        <w:tc>
          <w:tcPr>
            <w:tcW w:w="140" w:type="dxa"/>
            <w:vAlign w:val="bottom"/>
            <w:tcBorders>
              <w:bottom w:val="single" w:sz="8" w:color="CCEEFF"/>
            </w:tcBorders>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w:t>
            </w:r>
          </w:p>
        </w:tc>
        <w:tc>
          <w:tcPr>
            <w:tcW w:w="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106</w:t>
            </w:r>
          </w:p>
        </w:tc>
        <w:tc>
          <w:tcPr>
            <w:tcW w:w="8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8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tcBorders>
              <w:bottom w:val="single" w:sz="8" w:color="CCEEFF"/>
            </w:tcBorders>
            <w:shd w:val="clear" w:color="auto" w:fill="CCEEFF"/>
          </w:tcPr>
          <w:p>
            <w:pPr>
              <w:jc w:val="right"/>
              <w:ind w:right="66"/>
              <w:spacing w:after="0"/>
              <w:rPr>
                <w:sz w:val="20"/>
                <w:szCs w:val="20"/>
                <w:color w:val="auto"/>
              </w:rPr>
            </w:pPr>
            <w:r>
              <w:rPr>
                <w:rFonts w:ascii="Times New Roman" w:cs="Times New Roman" w:eastAsia="Times New Roman" w:hAnsi="Times New Roman"/>
                <w:sz w:val="11"/>
                <w:szCs w:val="11"/>
                <w:color w:val="auto"/>
              </w:rPr>
              <w:t>$</w:t>
            </w:r>
          </w:p>
        </w:tc>
        <w:tc>
          <w:tcPr>
            <w:tcW w:w="640" w:type="dxa"/>
            <w:vAlign w:val="bottom"/>
            <w:tcBorders>
              <w:bottom w:val="single" w:sz="8" w:color="CCEEFF"/>
            </w:tcBorders>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22,053</w:t>
            </w:r>
          </w:p>
        </w:tc>
        <w:tc>
          <w:tcPr>
            <w:tcW w:w="0" w:type="dxa"/>
            <w:vAlign w:val="bottom"/>
          </w:tcPr>
          <w:p>
            <w:pPr>
              <w:spacing w:after="0"/>
              <w:rPr>
                <w:sz w:val="1"/>
                <w:szCs w:val="1"/>
                <w:color w:val="auto"/>
              </w:rPr>
            </w:pPr>
          </w:p>
        </w:tc>
      </w:tr>
      <w:tr>
        <w:trPr>
          <w:trHeight w:val="153"/>
        </w:trPr>
        <w:tc>
          <w:tcPr>
            <w:tcW w:w="3140" w:type="dxa"/>
            <w:vAlign w:val="bottom"/>
          </w:tcPr>
          <w:p>
            <w:pPr>
              <w:ind w:left="240"/>
              <w:spacing w:after="0"/>
              <w:rPr>
                <w:sz w:val="20"/>
                <w:szCs w:val="20"/>
                <w:color w:val="auto"/>
              </w:rPr>
            </w:pPr>
            <w:r>
              <w:rPr>
                <w:rFonts w:ascii="Times New Roman" w:cs="Times New Roman" w:eastAsia="Times New Roman" w:hAnsi="Times New Roman"/>
                <w:sz w:val="11"/>
                <w:szCs w:val="11"/>
                <w:color w:val="auto"/>
              </w:rPr>
              <w:t>30-89 days past due</w:t>
            </w:r>
          </w:p>
        </w:tc>
        <w:tc>
          <w:tcPr>
            <w:tcW w:w="180" w:type="dxa"/>
            <w:vAlign w:val="bottom"/>
          </w:tcPr>
          <w:p>
            <w:pPr>
              <w:spacing w:after="0"/>
              <w:rPr>
                <w:sz w:val="13"/>
                <w:szCs w:val="13"/>
                <w:color w:val="auto"/>
              </w:rPr>
            </w:pPr>
          </w:p>
        </w:tc>
        <w:tc>
          <w:tcPr>
            <w:tcW w:w="72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tcPr>
          <w:p>
            <w:pPr>
              <w:spacing w:after="0"/>
              <w:rPr>
                <w:sz w:val="13"/>
                <w:szCs w:val="13"/>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11</w:t>
            </w: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4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15</w:t>
            </w: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4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94</w:t>
            </w: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4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62</w:t>
            </w: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397</w:t>
            </w: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8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3"/>
                <w:szCs w:val="13"/>
                <w:color w:val="auto"/>
              </w:rPr>
            </w:pPr>
          </w:p>
        </w:tc>
        <w:tc>
          <w:tcPr>
            <w:tcW w:w="82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tcPr>
          <w:p>
            <w:pPr>
              <w:spacing w:after="0"/>
              <w:rPr>
                <w:sz w:val="13"/>
                <w:szCs w:val="13"/>
                <w:color w:val="auto"/>
              </w:rPr>
            </w:pPr>
          </w:p>
        </w:tc>
        <w:tc>
          <w:tcPr>
            <w:tcW w:w="64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579</w:t>
            </w:r>
          </w:p>
        </w:tc>
        <w:tc>
          <w:tcPr>
            <w:tcW w:w="0" w:type="dxa"/>
            <w:vAlign w:val="bottom"/>
          </w:tcPr>
          <w:p>
            <w:pPr>
              <w:spacing w:after="0"/>
              <w:rPr>
                <w:sz w:val="1"/>
                <w:szCs w:val="1"/>
                <w:color w:val="auto"/>
              </w:rPr>
            </w:pPr>
          </w:p>
        </w:tc>
      </w:tr>
      <w:tr>
        <w:trPr>
          <w:trHeight w:val="36"/>
        </w:trPr>
        <w:tc>
          <w:tcPr>
            <w:tcW w:w="3140" w:type="dxa"/>
            <w:vAlign w:val="bottom"/>
          </w:tcPr>
          <w:p>
            <w:pPr>
              <w:spacing w:after="0"/>
              <w:rPr>
                <w:sz w:val="3"/>
                <w:szCs w:val="3"/>
                <w:color w:val="auto"/>
              </w:rPr>
            </w:pPr>
          </w:p>
        </w:tc>
        <w:tc>
          <w:tcPr>
            <w:tcW w:w="180" w:type="dxa"/>
            <w:vAlign w:val="bottom"/>
          </w:tcPr>
          <w:p>
            <w:pPr>
              <w:spacing w:after="0"/>
              <w:rPr>
                <w:sz w:val="3"/>
                <w:szCs w:val="3"/>
                <w:color w:val="auto"/>
              </w:rPr>
            </w:pPr>
          </w:p>
        </w:tc>
        <w:tc>
          <w:tcPr>
            <w:tcW w:w="64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62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74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64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64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640" w:type="dxa"/>
            <w:vAlign w:val="bottom"/>
          </w:tcPr>
          <w:p>
            <w:pPr>
              <w:spacing w:after="0"/>
              <w:rPr>
                <w:sz w:val="3"/>
                <w:szCs w:val="3"/>
                <w:color w:val="auto"/>
              </w:rPr>
            </w:pPr>
          </w:p>
        </w:tc>
        <w:tc>
          <w:tcPr>
            <w:tcW w:w="80" w:type="dxa"/>
            <w:vAlign w:val="bottom"/>
          </w:tcPr>
          <w:p>
            <w:pPr>
              <w:spacing w:after="0"/>
              <w:rPr>
                <w:sz w:val="3"/>
                <w:szCs w:val="3"/>
                <w:color w:val="auto"/>
              </w:rPr>
            </w:pPr>
          </w:p>
        </w:tc>
        <w:tc>
          <w:tcPr>
            <w:tcW w:w="140" w:type="dxa"/>
            <w:vAlign w:val="bottom"/>
          </w:tcPr>
          <w:p>
            <w:pPr>
              <w:spacing w:after="0"/>
              <w:rPr>
                <w:sz w:val="3"/>
                <w:szCs w:val="3"/>
                <w:color w:val="auto"/>
              </w:rPr>
            </w:pPr>
          </w:p>
        </w:tc>
        <w:tc>
          <w:tcPr>
            <w:tcW w:w="70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74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6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69"/>
        </w:trPr>
        <w:tc>
          <w:tcPr>
            <w:tcW w:w="314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1"/>
                <w:szCs w:val="11"/>
                <w:color w:val="auto"/>
              </w:rPr>
              <w:t>Accruing loans past due 90 days or more</w:t>
            </w:r>
          </w:p>
        </w:tc>
        <w:tc>
          <w:tcPr>
            <w:tcW w:w="180" w:type="dxa"/>
            <w:vAlign w:val="bottom"/>
            <w:tcBorders>
              <w:bottom w:val="single" w:sz="8" w:color="CCEEFF"/>
            </w:tcBorders>
            <w:shd w:val="clear" w:color="auto" w:fill="CCEEFF"/>
          </w:tcPr>
          <w:p>
            <w:pPr>
              <w:spacing w:after="0"/>
              <w:rPr>
                <w:sz w:val="14"/>
                <w:szCs w:val="14"/>
                <w:color w:val="auto"/>
              </w:rPr>
            </w:pPr>
          </w:p>
        </w:tc>
        <w:tc>
          <w:tcPr>
            <w:tcW w:w="7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tcBorders>
              <w:bottom w:val="single" w:sz="8" w:color="CCEEFF"/>
            </w:tcBorders>
            <w:shd w:val="clear" w:color="auto" w:fill="CCEEFF"/>
          </w:tcPr>
          <w:p>
            <w:pPr>
              <w:spacing w:after="0"/>
              <w:rPr>
                <w:sz w:val="14"/>
                <w:szCs w:val="14"/>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w:t>
            </w:r>
          </w:p>
        </w:tc>
        <w:tc>
          <w:tcPr>
            <w:tcW w:w="8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740" w:type="dxa"/>
            <w:vAlign w:val="bottom"/>
            <w:tcBorders>
              <w:bottom w:val="single" w:sz="8" w:color="CCEEFF"/>
            </w:tcBorders>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12</w:t>
            </w:r>
          </w:p>
        </w:tc>
        <w:tc>
          <w:tcPr>
            <w:tcW w:w="80" w:type="dxa"/>
            <w:vAlign w:val="bottom"/>
            <w:tcBorders>
              <w:bottom w:val="single" w:sz="8" w:color="CCEEFF"/>
            </w:tcBorders>
            <w:shd w:val="clear" w:color="auto" w:fill="CCEEFF"/>
          </w:tcPr>
          <w:p>
            <w:pPr>
              <w:spacing w:after="0"/>
              <w:rPr>
                <w:sz w:val="14"/>
                <w:szCs w:val="14"/>
                <w:color w:val="auto"/>
              </w:rPr>
            </w:pPr>
          </w:p>
        </w:tc>
        <w:tc>
          <w:tcPr>
            <w:tcW w:w="180" w:type="dxa"/>
            <w:vAlign w:val="bottom"/>
            <w:tcBorders>
              <w:bottom w:val="single" w:sz="8" w:color="CCEEFF"/>
            </w:tcBorders>
            <w:shd w:val="clear" w:color="auto" w:fill="CCEEFF"/>
          </w:tcPr>
          <w:p>
            <w:pPr>
              <w:spacing w:after="0"/>
              <w:rPr>
                <w:sz w:val="14"/>
                <w:szCs w:val="14"/>
                <w:color w:val="auto"/>
              </w:rPr>
            </w:pPr>
          </w:p>
        </w:tc>
        <w:tc>
          <w:tcPr>
            <w:tcW w:w="640" w:type="dxa"/>
            <w:vAlign w:val="bottom"/>
            <w:tcBorders>
              <w:bottom w:val="single" w:sz="8" w:color="CCEEFF"/>
            </w:tcBorders>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44</w:t>
            </w:r>
          </w:p>
        </w:tc>
        <w:tc>
          <w:tcPr>
            <w:tcW w:w="80" w:type="dxa"/>
            <w:vAlign w:val="bottom"/>
            <w:tcBorders>
              <w:bottom w:val="single" w:sz="8" w:color="CCEEFF"/>
            </w:tcBorders>
            <w:shd w:val="clear" w:color="auto" w:fill="CCEEFF"/>
          </w:tcPr>
          <w:p>
            <w:pPr>
              <w:spacing w:after="0"/>
              <w:rPr>
                <w:sz w:val="14"/>
                <w:szCs w:val="14"/>
                <w:color w:val="auto"/>
              </w:rPr>
            </w:pPr>
          </w:p>
        </w:tc>
        <w:tc>
          <w:tcPr>
            <w:tcW w:w="180" w:type="dxa"/>
            <w:vAlign w:val="bottom"/>
            <w:tcBorders>
              <w:bottom w:val="single" w:sz="8" w:color="CCEEFF"/>
            </w:tcBorders>
            <w:shd w:val="clear" w:color="auto" w:fill="CCEEFF"/>
          </w:tcPr>
          <w:p>
            <w:pPr>
              <w:spacing w:after="0"/>
              <w:rPr>
                <w:sz w:val="14"/>
                <w:szCs w:val="14"/>
                <w:color w:val="auto"/>
              </w:rPr>
            </w:pPr>
          </w:p>
        </w:tc>
        <w:tc>
          <w:tcPr>
            <w:tcW w:w="640" w:type="dxa"/>
            <w:vAlign w:val="bottom"/>
            <w:tcBorders>
              <w:bottom w:val="single" w:sz="8" w:color="CCEEFF"/>
            </w:tcBorders>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75</w:t>
            </w:r>
          </w:p>
        </w:tc>
        <w:tc>
          <w:tcPr>
            <w:tcW w:w="80" w:type="dxa"/>
            <w:vAlign w:val="bottom"/>
            <w:tcBorders>
              <w:bottom w:val="single" w:sz="8" w:color="CCEEFF"/>
            </w:tcBorders>
            <w:shd w:val="clear" w:color="auto" w:fill="CCEEFF"/>
          </w:tcPr>
          <w:p>
            <w:pPr>
              <w:spacing w:after="0"/>
              <w:rPr>
                <w:sz w:val="14"/>
                <w:szCs w:val="14"/>
                <w:color w:val="auto"/>
              </w:rPr>
            </w:pPr>
          </w:p>
        </w:tc>
        <w:tc>
          <w:tcPr>
            <w:tcW w:w="180" w:type="dxa"/>
            <w:vAlign w:val="bottom"/>
            <w:tcBorders>
              <w:bottom w:val="single" w:sz="8" w:color="CCEEFF"/>
            </w:tcBorders>
            <w:shd w:val="clear" w:color="auto" w:fill="CCEEFF"/>
          </w:tcPr>
          <w:p>
            <w:pPr>
              <w:spacing w:after="0"/>
              <w:rPr>
                <w:sz w:val="14"/>
                <w:szCs w:val="14"/>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234</w:t>
            </w:r>
          </w:p>
        </w:tc>
        <w:tc>
          <w:tcPr>
            <w:tcW w:w="80" w:type="dxa"/>
            <w:vAlign w:val="bottom"/>
            <w:tcBorders>
              <w:bottom w:val="single" w:sz="8" w:color="CCEEFF"/>
            </w:tcBorders>
            <w:shd w:val="clear" w:color="auto" w:fill="CCEEFF"/>
          </w:tcPr>
          <w:p>
            <w:pPr>
              <w:spacing w:after="0"/>
              <w:rPr>
                <w:sz w:val="14"/>
                <w:szCs w:val="14"/>
                <w:color w:val="auto"/>
              </w:rPr>
            </w:pPr>
          </w:p>
        </w:tc>
        <w:tc>
          <w:tcPr>
            <w:tcW w:w="140" w:type="dxa"/>
            <w:vAlign w:val="bottom"/>
            <w:tcBorders>
              <w:bottom w:val="single" w:sz="8" w:color="CCEEFF"/>
            </w:tcBorders>
            <w:shd w:val="clear" w:color="auto" w:fill="CCEEFF"/>
          </w:tcPr>
          <w:p>
            <w:pPr>
              <w:spacing w:after="0"/>
              <w:rPr>
                <w:sz w:val="14"/>
                <w:szCs w:val="14"/>
                <w:color w:val="auto"/>
              </w:rPr>
            </w:pPr>
          </w:p>
        </w:tc>
        <w:tc>
          <w:tcPr>
            <w:tcW w:w="78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Borders>
              <w:bottom w:val="single" w:sz="8" w:color="CCEEFF"/>
            </w:tcBorders>
            <w:shd w:val="clear" w:color="auto" w:fill="CCEEFF"/>
          </w:tcPr>
          <w:p>
            <w:pPr>
              <w:spacing w:after="0"/>
              <w:rPr>
                <w:sz w:val="14"/>
                <w:szCs w:val="14"/>
                <w:color w:val="auto"/>
              </w:rPr>
            </w:pPr>
          </w:p>
        </w:tc>
        <w:tc>
          <w:tcPr>
            <w:tcW w:w="8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tcBorders>
              <w:bottom w:val="single" w:sz="8" w:color="CCEEFF"/>
            </w:tcBorders>
            <w:shd w:val="clear" w:color="auto" w:fill="CCEEFF"/>
          </w:tcPr>
          <w:p>
            <w:pPr>
              <w:spacing w:after="0"/>
              <w:rPr>
                <w:sz w:val="14"/>
                <w:szCs w:val="14"/>
                <w:color w:val="auto"/>
              </w:rPr>
            </w:pPr>
          </w:p>
        </w:tc>
        <w:tc>
          <w:tcPr>
            <w:tcW w:w="640" w:type="dxa"/>
            <w:vAlign w:val="bottom"/>
            <w:tcBorders>
              <w:bottom w:val="single" w:sz="8" w:color="CCEEFF"/>
            </w:tcBorders>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368</w:t>
            </w:r>
          </w:p>
        </w:tc>
        <w:tc>
          <w:tcPr>
            <w:tcW w:w="0" w:type="dxa"/>
            <w:vAlign w:val="bottom"/>
          </w:tcPr>
          <w:p>
            <w:pPr>
              <w:spacing w:after="0"/>
              <w:rPr>
                <w:sz w:val="1"/>
                <w:szCs w:val="1"/>
                <w:color w:val="auto"/>
              </w:rPr>
            </w:pPr>
          </w:p>
        </w:tc>
      </w:tr>
      <w:tr>
        <w:trPr>
          <w:trHeight w:val="153"/>
        </w:trPr>
        <w:tc>
          <w:tcPr>
            <w:tcW w:w="3140" w:type="dxa"/>
            <w:vAlign w:val="bottom"/>
          </w:tcPr>
          <w:p>
            <w:pPr>
              <w:ind w:left="240"/>
              <w:spacing w:after="0"/>
              <w:rPr>
                <w:sz w:val="20"/>
                <w:szCs w:val="20"/>
                <w:color w:val="auto"/>
              </w:rPr>
            </w:pPr>
            <w:r>
              <w:rPr>
                <w:rFonts w:ascii="Times New Roman" w:cs="Times New Roman" w:eastAsia="Times New Roman" w:hAnsi="Times New Roman"/>
                <w:sz w:val="11"/>
                <w:szCs w:val="11"/>
                <w:color w:val="auto"/>
              </w:rPr>
              <w:t>Nonaccrual</w:t>
            </w:r>
          </w:p>
        </w:tc>
        <w:tc>
          <w:tcPr>
            <w:tcW w:w="180" w:type="dxa"/>
            <w:vAlign w:val="bottom"/>
          </w:tcPr>
          <w:p>
            <w:pPr>
              <w:spacing w:after="0"/>
              <w:rPr>
                <w:sz w:val="13"/>
                <w:szCs w:val="13"/>
                <w:color w:val="auto"/>
              </w:rPr>
            </w:pPr>
          </w:p>
        </w:tc>
        <w:tc>
          <w:tcPr>
            <w:tcW w:w="72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tcPr>
          <w:p>
            <w:pPr>
              <w:spacing w:after="0"/>
              <w:rPr>
                <w:sz w:val="13"/>
                <w:szCs w:val="13"/>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w:t>
            </w: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4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4</w:t>
            </w: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4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38</w:t>
            </w: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4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17</w:t>
            </w: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222</w:t>
            </w: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w:t>
            </w: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2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tcPr>
          <w:p>
            <w:pPr>
              <w:spacing w:after="0"/>
              <w:rPr>
                <w:sz w:val="13"/>
                <w:szCs w:val="13"/>
                <w:color w:val="auto"/>
              </w:rPr>
            </w:pPr>
          </w:p>
        </w:tc>
        <w:tc>
          <w:tcPr>
            <w:tcW w:w="64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284</w:t>
            </w:r>
          </w:p>
        </w:tc>
        <w:tc>
          <w:tcPr>
            <w:tcW w:w="0" w:type="dxa"/>
            <w:vAlign w:val="bottom"/>
          </w:tcPr>
          <w:p>
            <w:pPr>
              <w:spacing w:after="0"/>
              <w:rPr>
                <w:sz w:val="1"/>
                <w:szCs w:val="1"/>
                <w:color w:val="auto"/>
              </w:rPr>
            </w:pPr>
          </w:p>
        </w:tc>
      </w:tr>
      <w:tr>
        <w:trPr>
          <w:trHeight w:val="36"/>
        </w:trPr>
        <w:tc>
          <w:tcPr>
            <w:tcW w:w="3140" w:type="dxa"/>
            <w:vAlign w:val="bottom"/>
            <w:tcBorders>
              <w:bottom w:val="single" w:sz="8" w:color="CCEEFF"/>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64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62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74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64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64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64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70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74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64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98"/>
        </w:trPr>
        <w:tc>
          <w:tcPr>
            <w:tcW w:w="31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Total residential real estate</w:t>
            </w:r>
          </w:p>
        </w:tc>
        <w:tc>
          <w:tcPr>
            <w:tcW w:w="180" w:type="dxa"/>
            <w:vAlign w:val="bottom"/>
            <w:tcBorders>
              <w:bottom w:val="single" w:sz="8" w:color="auto"/>
            </w:tcBorders>
            <w:shd w:val="clear" w:color="auto" w:fill="CCEEFF"/>
          </w:tcPr>
          <w:p>
            <w:pPr>
              <w:jc w:val="right"/>
              <w:ind w:right="46"/>
              <w:spacing w:after="0"/>
              <w:rPr>
                <w:sz w:val="20"/>
                <w:szCs w:val="20"/>
                <w:color w:val="auto"/>
              </w:rPr>
            </w:pPr>
            <w:r>
              <w:rPr>
                <w:rFonts w:ascii="Times New Roman" w:cs="Times New Roman" w:eastAsia="Times New Roman" w:hAnsi="Times New Roman"/>
                <w:sz w:val="11"/>
                <w:szCs w:val="11"/>
                <w:color w:val="auto"/>
              </w:rPr>
              <w:t>$</w:t>
            </w:r>
          </w:p>
        </w:tc>
        <w:tc>
          <w:tcPr>
            <w:tcW w:w="640" w:type="dxa"/>
            <w:vAlign w:val="bottom"/>
            <w:tcBorders>
              <w:bottom w:val="single" w:sz="8" w:color="auto"/>
            </w:tcBorders>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776</w:t>
            </w:r>
          </w:p>
        </w:tc>
        <w:tc>
          <w:tcPr>
            <w:tcW w:w="8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jc w:val="right"/>
              <w:ind w:right="66"/>
              <w:spacing w:after="0"/>
              <w:rPr>
                <w:sz w:val="20"/>
                <w:szCs w:val="20"/>
                <w:color w:val="auto"/>
              </w:rPr>
            </w:pPr>
            <w:r>
              <w:rPr>
                <w:rFonts w:ascii="Times New Roman" w:cs="Times New Roman" w:eastAsia="Times New Roman" w:hAnsi="Times New Roman"/>
                <w:sz w:val="11"/>
                <w:szCs w:val="11"/>
                <w:color w:val="auto"/>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2,046</w:t>
            </w:r>
          </w:p>
        </w:tc>
        <w:tc>
          <w:tcPr>
            <w:tcW w:w="8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740" w:type="dxa"/>
            <w:vAlign w:val="bottom"/>
            <w:tcBorders>
              <w:bottom w:val="single" w:sz="8" w:color="auto"/>
            </w:tcBorders>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1,348</w:t>
            </w:r>
          </w:p>
        </w:tc>
        <w:tc>
          <w:tcPr>
            <w:tcW w:w="8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jc w:val="right"/>
              <w:ind w:right="66"/>
              <w:spacing w:after="0"/>
              <w:rPr>
                <w:sz w:val="20"/>
                <w:szCs w:val="20"/>
                <w:color w:val="auto"/>
              </w:rPr>
            </w:pPr>
            <w:r>
              <w:rPr>
                <w:rFonts w:ascii="Times New Roman" w:cs="Times New Roman" w:eastAsia="Times New Roman" w:hAnsi="Times New Roman"/>
                <w:sz w:val="11"/>
                <w:szCs w:val="11"/>
                <w:color w:val="auto"/>
                <w:w w:val="71"/>
              </w:rPr>
              <w:t>$</w:t>
            </w:r>
          </w:p>
        </w:tc>
        <w:tc>
          <w:tcPr>
            <w:tcW w:w="640" w:type="dxa"/>
            <w:vAlign w:val="bottom"/>
            <w:tcBorders>
              <w:bottom w:val="single" w:sz="8" w:color="auto"/>
            </w:tcBorders>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4,523</w:t>
            </w:r>
          </w:p>
        </w:tc>
        <w:tc>
          <w:tcPr>
            <w:tcW w:w="8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jc w:val="right"/>
              <w:ind w:right="46"/>
              <w:spacing w:after="0"/>
              <w:rPr>
                <w:sz w:val="20"/>
                <w:szCs w:val="20"/>
                <w:color w:val="auto"/>
              </w:rPr>
            </w:pPr>
            <w:r>
              <w:rPr>
                <w:rFonts w:ascii="Times New Roman" w:cs="Times New Roman" w:eastAsia="Times New Roman" w:hAnsi="Times New Roman"/>
                <w:sz w:val="11"/>
                <w:szCs w:val="11"/>
                <w:color w:val="auto"/>
              </w:rPr>
              <w:t>$</w:t>
            </w:r>
          </w:p>
        </w:tc>
        <w:tc>
          <w:tcPr>
            <w:tcW w:w="640" w:type="dxa"/>
            <w:vAlign w:val="bottom"/>
            <w:tcBorders>
              <w:bottom w:val="single" w:sz="8" w:color="auto"/>
            </w:tcBorders>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3,586</w:t>
            </w:r>
          </w:p>
        </w:tc>
        <w:tc>
          <w:tcPr>
            <w:tcW w:w="8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jc w:val="right"/>
              <w:ind w:right="46"/>
              <w:spacing w:after="0"/>
              <w:rPr>
                <w:sz w:val="20"/>
                <w:szCs w:val="20"/>
                <w:color w:val="auto"/>
              </w:rPr>
            </w:pPr>
            <w:r>
              <w:rPr>
                <w:rFonts w:ascii="Times New Roman" w:cs="Times New Roman" w:eastAsia="Times New Roman" w:hAnsi="Times New Roman"/>
                <w:sz w:val="11"/>
                <w:szCs w:val="11"/>
                <w:color w:val="auto"/>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10,897</w:t>
            </w:r>
          </w:p>
        </w:tc>
        <w:tc>
          <w:tcPr>
            <w:tcW w:w="8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108</w:t>
            </w:r>
          </w:p>
        </w:tc>
        <w:tc>
          <w:tcPr>
            <w:tcW w:w="8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740" w:type="dxa"/>
            <w:vAlign w:val="bottom"/>
            <w:tcBorders>
              <w:bottom w:val="single" w:sz="8" w:color="auto"/>
            </w:tcBorders>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jc w:val="right"/>
              <w:ind w:right="66"/>
              <w:spacing w:after="0"/>
              <w:rPr>
                <w:sz w:val="20"/>
                <w:szCs w:val="20"/>
                <w:color w:val="auto"/>
              </w:rPr>
            </w:pPr>
            <w:r>
              <w:rPr>
                <w:rFonts w:ascii="Times New Roman" w:cs="Times New Roman" w:eastAsia="Times New Roman" w:hAnsi="Times New Roman"/>
                <w:sz w:val="11"/>
                <w:szCs w:val="11"/>
                <w:color w:val="auto"/>
              </w:rPr>
              <w:t>$</w:t>
            </w:r>
          </w:p>
        </w:tc>
        <w:tc>
          <w:tcPr>
            <w:tcW w:w="640" w:type="dxa"/>
            <w:vAlign w:val="bottom"/>
            <w:tcBorders>
              <w:bottom w:val="single" w:sz="8" w:color="auto"/>
            </w:tcBorders>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23,284</w:t>
            </w:r>
          </w:p>
        </w:tc>
        <w:tc>
          <w:tcPr>
            <w:tcW w:w="0" w:type="dxa"/>
            <w:vAlign w:val="bottom"/>
          </w:tcPr>
          <w:p>
            <w:pPr>
              <w:spacing w:after="0"/>
              <w:rPr>
                <w:sz w:val="1"/>
                <w:szCs w:val="1"/>
                <w:color w:val="auto"/>
              </w:rPr>
            </w:pPr>
          </w:p>
        </w:tc>
      </w:tr>
      <w:tr>
        <w:trPr>
          <w:trHeight w:val="20"/>
        </w:trPr>
        <w:tc>
          <w:tcPr>
            <w:tcW w:w="31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6"/>
        </w:trPr>
        <w:tc>
          <w:tcPr>
            <w:tcW w:w="314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Gross charge-offs three months ended March 31, 2025</w:t>
            </w:r>
          </w:p>
        </w:tc>
        <w:tc>
          <w:tcPr>
            <w:tcW w:w="180" w:type="dxa"/>
            <w:vAlign w:val="bottom"/>
          </w:tcPr>
          <w:p>
            <w:pPr>
              <w:jc w:val="right"/>
              <w:ind w:right="46"/>
              <w:spacing w:after="0"/>
              <w:rPr>
                <w:sz w:val="20"/>
                <w:szCs w:val="20"/>
                <w:color w:val="auto"/>
              </w:rPr>
            </w:pPr>
            <w:r>
              <w:rPr>
                <w:rFonts w:ascii="Times New Roman" w:cs="Times New Roman" w:eastAsia="Times New Roman" w:hAnsi="Times New Roman"/>
                <w:sz w:val="11"/>
                <w:szCs w:val="11"/>
                <w:color w:val="auto"/>
              </w:rPr>
              <w:t>$</w:t>
            </w:r>
          </w:p>
        </w:tc>
        <w:tc>
          <w:tcPr>
            <w:tcW w:w="72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rPr>
              <w:t>$</w:t>
            </w:r>
          </w:p>
        </w:tc>
        <w:tc>
          <w:tcPr>
            <w:tcW w:w="70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82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8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w w:val="71"/>
              </w:rPr>
              <w:t>$</w:t>
            </w:r>
          </w:p>
        </w:tc>
        <w:tc>
          <w:tcPr>
            <w:tcW w:w="72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80" w:type="dxa"/>
            <w:vAlign w:val="bottom"/>
          </w:tcPr>
          <w:p>
            <w:pPr>
              <w:jc w:val="right"/>
              <w:ind w:right="46"/>
              <w:spacing w:after="0"/>
              <w:rPr>
                <w:sz w:val="20"/>
                <w:szCs w:val="20"/>
                <w:color w:val="auto"/>
              </w:rPr>
            </w:pPr>
            <w:r>
              <w:rPr>
                <w:rFonts w:ascii="Times New Roman" w:cs="Times New Roman" w:eastAsia="Times New Roman" w:hAnsi="Times New Roman"/>
                <w:sz w:val="11"/>
                <w:szCs w:val="11"/>
                <w:color w:val="auto"/>
              </w:rPr>
              <w:t>$</w:t>
            </w:r>
          </w:p>
        </w:tc>
        <w:tc>
          <w:tcPr>
            <w:tcW w:w="72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80" w:type="dxa"/>
            <w:vAlign w:val="bottom"/>
          </w:tcPr>
          <w:p>
            <w:pPr>
              <w:jc w:val="right"/>
              <w:ind w:right="46"/>
              <w:spacing w:after="0"/>
              <w:rPr>
                <w:sz w:val="20"/>
                <w:szCs w:val="20"/>
                <w:color w:val="auto"/>
              </w:rPr>
            </w:pPr>
            <w:r>
              <w:rPr>
                <w:rFonts w:ascii="Times New Roman" w:cs="Times New Roman" w:eastAsia="Times New Roman" w:hAnsi="Times New Roman"/>
                <w:sz w:val="11"/>
                <w:szCs w:val="11"/>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w:t>
            </w:r>
          </w:p>
        </w:tc>
        <w:tc>
          <w:tcPr>
            <w:tcW w:w="80" w:type="dxa"/>
            <w:vAlign w:val="bottom"/>
          </w:tcPr>
          <w:p>
            <w:pPr>
              <w:spacing w:after="0"/>
              <w:rPr>
                <w:sz w:val="11"/>
                <w:szCs w:val="11"/>
                <w:color w:val="auto"/>
              </w:rPr>
            </w:pPr>
          </w:p>
        </w:tc>
        <w:tc>
          <w:tcPr>
            <w:tcW w:w="14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w:t>
            </w:r>
          </w:p>
        </w:tc>
        <w:tc>
          <w:tcPr>
            <w:tcW w:w="78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82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rPr>
              <w:t>$</w:t>
            </w:r>
          </w:p>
        </w:tc>
        <w:tc>
          <w:tcPr>
            <w:tcW w:w="64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2</w:t>
            </w:r>
          </w:p>
        </w:tc>
        <w:tc>
          <w:tcPr>
            <w:tcW w:w="0" w:type="dxa"/>
            <w:vAlign w:val="bottom"/>
          </w:tcPr>
          <w:p>
            <w:pPr>
              <w:spacing w:after="0"/>
              <w:rPr>
                <w:sz w:val="1"/>
                <w:szCs w:val="1"/>
                <w:color w:val="auto"/>
              </w:rPr>
            </w:pPr>
          </w:p>
        </w:tc>
      </w:tr>
      <w:tr>
        <w:trPr>
          <w:trHeight w:val="20"/>
        </w:trPr>
        <w:tc>
          <w:tcPr>
            <w:tcW w:w="3140" w:type="dxa"/>
            <w:vAlign w:val="bottom"/>
            <w:tcBorders>
              <w:bottom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7"/>
        </w:trPr>
        <w:tc>
          <w:tcPr>
            <w:tcW w:w="31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1"/>
                <w:szCs w:val="11"/>
                <w:b w:val="1"/>
                <w:bCs w:val="1"/>
                <w:color w:val="auto"/>
              </w:rPr>
              <w:t>Consumer:</w:t>
            </w:r>
          </w:p>
        </w:tc>
        <w:tc>
          <w:tcPr>
            <w:tcW w:w="180" w:type="dxa"/>
            <w:vAlign w:val="bottom"/>
            <w:tcBorders>
              <w:bottom w:val="single" w:sz="8" w:color="CCEEFF"/>
            </w:tcBorders>
            <w:shd w:val="clear" w:color="auto" w:fill="CCEEFF"/>
          </w:tcPr>
          <w:p>
            <w:pPr>
              <w:spacing w:after="0"/>
              <w:rPr>
                <w:sz w:val="14"/>
                <w:szCs w:val="14"/>
                <w:color w:val="auto"/>
              </w:rPr>
            </w:pPr>
          </w:p>
        </w:tc>
        <w:tc>
          <w:tcPr>
            <w:tcW w:w="64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200" w:type="dxa"/>
            <w:vAlign w:val="bottom"/>
            <w:tcBorders>
              <w:bottom w:val="single" w:sz="8" w:color="CCEEFF"/>
            </w:tcBorders>
            <w:shd w:val="clear" w:color="auto" w:fill="CCEEFF"/>
          </w:tcPr>
          <w:p>
            <w:pPr>
              <w:spacing w:after="0"/>
              <w:rPr>
                <w:sz w:val="14"/>
                <w:szCs w:val="14"/>
                <w:color w:val="auto"/>
              </w:rPr>
            </w:pPr>
          </w:p>
        </w:tc>
        <w:tc>
          <w:tcPr>
            <w:tcW w:w="62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74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180" w:type="dxa"/>
            <w:vAlign w:val="bottom"/>
            <w:tcBorders>
              <w:bottom w:val="single" w:sz="8" w:color="CCEEFF"/>
            </w:tcBorders>
            <w:shd w:val="clear" w:color="auto" w:fill="CCEEFF"/>
          </w:tcPr>
          <w:p>
            <w:pPr>
              <w:spacing w:after="0"/>
              <w:rPr>
                <w:sz w:val="14"/>
                <w:szCs w:val="14"/>
                <w:color w:val="auto"/>
              </w:rPr>
            </w:pPr>
          </w:p>
        </w:tc>
        <w:tc>
          <w:tcPr>
            <w:tcW w:w="64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180" w:type="dxa"/>
            <w:vAlign w:val="bottom"/>
            <w:tcBorders>
              <w:bottom w:val="single" w:sz="8" w:color="CCEEFF"/>
            </w:tcBorders>
            <w:shd w:val="clear" w:color="auto" w:fill="CCEEFF"/>
          </w:tcPr>
          <w:p>
            <w:pPr>
              <w:spacing w:after="0"/>
              <w:rPr>
                <w:sz w:val="14"/>
                <w:szCs w:val="14"/>
                <w:color w:val="auto"/>
              </w:rPr>
            </w:pPr>
          </w:p>
        </w:tc>
        <w:tc>
          <w:tcPr>
            <w:tcW w:w="64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180" w:type="dxa"/>
            <w:vAlign w:val="bottom"/>
            <w:tcBorders>
              <w:bottom w:val="single" w:sz="8" w:color="CCEEFF"/>
            </w:tcBorders>
            <w:shd w:val="clear" w:color="auto" w:fill="CCEEFF"/>
          </w:tcPr>
          <w:p>
            <w:pPr>
              <w:spacing w:after="0"/>
              <w:rPr>
                <w:sz w:val="14"/>
                <w:szCs w:val="14"/>
                <w:color w:val="auto"/>
              </w:rPr>
            </w:pPr>
          </w:p>
        </w:tc>
        <w:tc>
          <w:tcPr>
            <w:tcW w:w="64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140" w:type="dxa"/>
            <w:vAlign w:val="bottom"/>
            <w:tcBorders>
              <w:bottom w:val="single" w:sz="8" w:color="CCEEFF"/>
            </w:tcBorders>
            <w:shd w:val="clear" w:color="auto" w:fill="CCEEFF"/>
          </w:tcPr>
          <w:p>
            <w:pPr>
              <w:spacing w:after="0"/>
              <w:rPr>
                <w:sz w:val="14"/>
                <w:szCs w:val="14"/>
                <w:color w:val="auto"/>
              </w:rPr>
            </w:pPr>
          </w:p>
        </w:tc>
        <w:tc>
          <w:tcPr>
            <w:tcW w:w="70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74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200" w:type="dxa"/>
            <w:vAlign w:val="bottom"/>
            <w:tcBorders>
              <w:bottom w:val="single" w:sz="8" w:color="CCEEFF"/>
            </w:tcBorders>
            <w:shd w:val="clear" w:color="auto" w:fill="CCEEFF"/>
          </w:tcPr>
          <w:p>
            <w:pPr>
              <w:spacing w:after="0"/>
              <w:rPr>
                <w:sz w:val="14"/>
                <w:szCs w:val="14"/>
                <w:color w:val="auto"/>
              </w:rPr>
            </w:pPr>
          </w:p>
        </w:tc>
        <w:tc>
          <w:tcPr>
            <w:tcW w:w="640" w:type="dxa"/>
            <w:vAlign w:val="bottom"/>
            <w:tcBorders>
              <w:bottom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53"/>
        </w:trPr>
        <w:tc>
          <w:tcPr>
            <w:tcW w:w="314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Home equity lines and loans:</w:t>
            </w:r>
          </w:p>
        </w:tc>
        <w:tc>
          <w:tcPr>
            <w:tcW w:w="1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6"/>
        </w:trPr>
        <w:tc>
          <w:tcPr>
            <w:tcW w:w="3140" w:type="dxa"/>
            <w:vAlign w:val="bottom"/>
          </w:tcPr>
          <w:p>
            <w:pPr>
              <w:spacing w:after="0"/>
              <w:rPr>
                <w:sz w:val="3"/>
                <w:szCs w:val="3"/>
                <w:color w:val="auto"/>
              </w:rPr>
            </w:pPr>
          </w:p>
        </w:tc>
        <w:tc>
          <w:tcPr>
            <w:tcW w:w="180" w:type="dxa"/>
            <w:vAlign w:val="bottom"/>
          </w:tcPr>
          <w:p>
            <w:pPr>
              <w:spacing w:after="0"/>
              <w:rPr>
                <w:sz w:val="3"/>
                <w:szCs w:val="3"/>
                <w:color w:val="auto"/>
              </w:rPr>
            </w:pPr>
          </w:p>
        </w:tc>
        <w:tc>
          <w:tcPr>
            <w:tcW w:w="64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62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74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64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64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640" w:type="dxa"/>
            <w:vAlign w:val="bottom"/>
          </w:tcPr>
          <w:p>
            <w:pPr>
              <w:spacing w:after="0"/>
              <w:rPr>
                <w:sz w:val="3"/>
                <w:szCs w:val="3"/>
                <w:color w:val="auto"/>
              </w:rPr>
            </w:pPr>
          </w:p>
        </w:tc>
        <w:tc>
          <w:tcPr>
            <w:tcW w:w="80" w:type="dxa"/>
            <w:vAlign w:val="bottom"/>
          </w:tcPr>
          <w:p>
            <w:pPr>
              <w:spacing w:after="0"/>
              <w:rPr>
                <w:sz w:val="3"/>
                <w:szCs w:val="3"/>
                <w:color w:val="auto"/>
              </w:rPr>
            </w:pPr>
          </w:p>
        </w:tc>
        <w:tc>
          <w:tcPr>
            <w:tcW w:w="140" w:type="dxa"/>
            <w:vAlign w:val="bottom"/>
          </w:tcPr>
          <w:p>
            <w:pPr>
              <w:spacing w:after="0"/>
              <w:rPr>
                <w:sz w:val="3"/>
                <w:szCs w:val="3"/>
                <w:color w:val="auto"/>
              </w:rPr>
            </w:pPr>
          </w:p>
        </w:tc>
        <w:tc>
          <w:tcPr>
            <w:tcW w:w="70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74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6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69"/>
        </w:trPr>
        <w:tc>
          <w:tcPr>
            <w:tcW w:w="314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1"/>
                <w:szCs w:val="11"/>
                <w:color w:val="auto"/>
              </w:rPr>
              <w:t>Current</w:t>
            </w:r>
          </w:p>
        </w:tc>
        <w:tc>
          <w:tcPr>
            <w:tcW w:w="180" w:type="dxa"/>
            <w:vAlign w:val="bottom"/>
            <w:tcBorders>
              <w:bottom w:val="single" w:sz="8" w:color="CCEEFF"/>
            </w:tcBorders>
            <w:shd w:val="clear" w:color="auto" w:fill="CCEEFF"/>
          </w:tcPr>
          <w:p>
            <w:pPr>
              <w:jc w:val="right"/>
              <w:ind w:right="46"/>
              <w:spacing w:after="0"/>
              <w:rPr>
                <w:sz w:val="20"/>
                <w:szCs w:val="20"/>
                <w:color w:val="auto"/>
              </w:rPr>
            </w:pPr>
            <w:r>
              <w:rPr>
                <w:rFonts w:ascii="Times New Roman" w:cs="Times New Roman" w:eastAsia="Times New Roman" w:hAnsi="Times New Roman"/>
                <w:sz w:val="11"/>
                <w:szCs w:val="11"/>
                <w:color w:val="auto"/>
              </w:rPr>
              <w:t>$</w:t>
            </w:r>
          </w:p>
        </w:tc>
        <w:tc>
          <w:tcPr>
            <w:tcW w:w="7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tcBorders>
              <w:bottom w:val="single" w:sz="8" w:color="CCEEFF"/>
            </w:tcBorders>
            <w:shd w:val="clear" w:color="auto" w:fill="CCEEFF"/>
          </w:tcPr>
          <w:p>
            <w:pPr>
              <w:jc w:val="right"/>
              <w:ind w:right="66"/>
              <w:spacing w:after="0"/>
              <w:rPr>
                <w:sz w:val="20"/>
                <w:szCs w:val="20"/>
                <w:color w:val="auto"/>
              </w:rPr>
            </w:pPr>
            <w:r>
              <w:rPr>
                <w:rFonts w:ascii="Times New Roman" w:cs="Times New Roman" w:eastAsia="Times New Roman" w:hAnsi="Times New Roman"/>
                <w:sz w:val="11"/>
                <w:szCs w:val="11"/>
                <w:color w:val="auto"/>
              </w:rPr>
              <w:t>$</w:t>
            </w:r>
          </w:p>
        </w:tc>
        <w:tc>
          <w:tcPr>
            <w:tcW w:w="70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8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80" w:type="dxa"/>
            <w:vAlign w:val="bottom"/>
            <w:tcBorders>
              <w:bottom w:val="single" w:sz="8" w:color="CCEEFF"/>
            </w:tcBorders>
            <w:shd w:val="clear" w:color="auto" w:fill="CCEEFF"/>
          </w:tcPr>
          <w:p>
            <w:pPr>
              <w:jc w:val="right"/>
              <w:ind w:right="66"/>
              <w:spacing w:after="0"/>
              <w:rPr>
                <w:sz w:val="20"/>
                <w:szCs w:val="20"/>
                <w:color w:val="auto"/>
              </w:rPr>
            </w:pPr>
            <w:r>
              <w:rPr>
                <w:rFonts w:ascii="Times New Roman" w:cs="Times New Roman" w:eastAsia="Times New Roman" w:hAnsi="Times New Roman"/>
                <w:sz w:val="11"/>
                <w:szCs w:val="11"/>
                <w:color w:val="auto"/>
                <w:w w:val="71"/>
              </w:rPr>
              <w:t>$</w:t>
            </w:r>
          </w:p>
        </w:tc>
        <w:tc>
          <w:tcPr>
            <w:tcW w:w="7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80" w:type="dxa"/>
            <w:vAlign w:val="bottom"/>
            <w:tcBorders>
              <w:bottom w:val="single" w:sz="8" w:color="CCEEFF"/>
            </w:tcBorders>
            <w:shd w:val="clear" w:color="auto" w:fill="CCEEFF"/>
          </w:tcPr>
          <w:p>
            <w:pPr>
              <w:jc w:val="right"/>
              <w:ind w:right="46"/>
              <w:spacing w:after="0"/>
              <w:rPr>
                <w:sz w:val="20"/>
                <w:szCs w:val="20"/>
                <w:color w:val="auto"/>
              </w:rPr>
            </w:pPr>
            <w:r>
              <w:rPr>
                <w:rFonts w:ascii="Times New Roman" w:cs="Times New Roman" w:eastAsia="Times New Roman" w:hAnsi="Times New Roman"/>
                <w:sz w:val="11"/>
                <w:szCs w:val="11"/>
                <w:color w:val="auto"/>
              </w:rPr>
              <w:t>$</w:t>
            </w:r>
          </w:p>
        </w:tc>
        <w:tc>
          <w:tcPr>
            <w:tcW w:w="640" w:type="dxa"/>
            <w:vAlign w:val="bottom"/>
            <w:tcBorders>
              <w:bottom w:val="single" w:sz="8" w:color="CCEEFF"/>
            </w:tcBorders>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1</w:t>
            </w:r>
          </w:p>
        </w:tc>
        <w:tc>
          <w:tcPr>
            <w:tcW w:w="80" w:type="dxa"/>
            <w:vAlign w:val="bottom"/>
            <w:tcBorders>
              <w:bottom w:val="single" w:sz="8" w:color="CCEEFF"/>
            </w:tcBorders>
            <w:shd w:val="clear" w:color="auto" w:fill="CCEEFF"/>
          </w:tcPr>
          <w:p>
            <w:pPr>
              <w:spacing w:after="0"/>
              <w:rPr>
                <w:sz w:val="14"/>
                <w:szCs w:val="14"/>
                <w:color w:val="auto"/>
              </w:rPr>
            </w:pPr>
          </w:p>
        </w:tc>
        <w:tc>
          <w:tcPr>
            <w:tcW w:w="180" w:type="dxa"/>
            <w:vAlign w:val="bottom"/>
            <w:tcBorders>
              <w:bottom w:val="single" w:sz="8" w:color="CCEEFF"/>
            </w:tcBorders>
            <w:shd w:val="clear" w:color="auto" w:fill="CCEEFF"/>
          </w:tcPr>
          <w:p>
            <w:pPr>
              <w:jc w:val="right"/>
              <w:ind w:right="46"/>
              <w:spacing w:after="0"/>
              <w:rPr>
                <w:sz w:val="20"/>
                <w:szCs w:val="20"/>
                <w:color w:val="auto"/>
              </w:rPr>
            </w:pPr>
            <w:r>
              <w:rPr>
                <w:rFonts w:ascii="Times New Roman" w:cs="Times New Roman" w:eastAsia="Times New Roman" w:hAnsi="Times New Roman"/>
                <w:sz w:val="11"/>
                <w:szCs w:val="11"/>
                <w:color w:val="auto"/>
              </w:rPr>
              <w:t>$</w:t>
            </w:r>
          </w:p>
        </w:tc>
        <w:tc>
          <w:tcPr>
            <w:tcW w:w="6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88</w:t>
            </w:r>
          </w:p>
        </w:tc>
        <w:tc>
          <w:tcPr>
            <w:tcW w:w="80" w:type="dxa"/>
            <w:vAlign w:val="bottom"/>
            <w:tcBorders>
              <w:bottom w:val="single" w:sz="8" w:color="CCEEFF"/>
            </w:tcBorders>
            <w:shd w:val="clear" w:color="auto" w:fill="CCEEFF"/>
          </w:tcPr>
          <w:p>
            <w:pPr>
              <w:spacing w:after="0"/>
              <w:rPr>
                <w:sz w:val="14"/>
                <w:szCs w:val="14"/>
                <w:color w:val="auto"/>
              </w:rPr>
            </w:pPr>
          </w:p>
        </w:tc>
        <w:tc>
          <w:tcPr>
            <w:tcW w:w="140" w:type="dxa"/>
            <w:vAlign w:val="bottom"/>
            <w:tcBorders>
              <w:bottom w:val="single" w:sz="8" w:color="CCEEFF"/>
            </w:tcBorders>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w:t>
            </w:r>
          </w:p>
        </w:tc>
        <w:tc>
          <w:tcPr>
            <w:tcW w:w="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3,065</w:t>
            </w:r>
          </w:p>
        </w:tc>
        <w:tc>
          <w:tcPr>
            <w:tcW w:w="8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740" w:type="dxa"/>
            <w:vAlign w:val="bottom"/>
            <w:tcBorders>
              <w:bottom w:val="single" w:sz="8" w:color="CCEEFF"/>
            </w:tcBorders>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1,296</w:t>
            </w:r>
          </w:p>
        </w:tc>
        <w:tc>
          <w:tcPr>
            <w:tcW w:w="80" w:type="dxa"/>
            <w:vAlign w:val="bottom"/>
            <w:tcBorders>
              <w:bottom w:val="single" w:sz="8" w:color="CCEEFF"/>
            </w:tcBorders>
            <w:shd w:val="clear" w:color="auto" w:fill="CCEEFF"/>
          </w:tcPr>
          <w:p>
            <w:pPr>
              <w:spacing w:after="0"/>
              <w:rPr>
                <w:sz w:val="14"/>
                <w:szCs w:val="14"/>
                <w:color w:val="auto"/>
              </w:rPr>
            </w:pPr>
          </w:p>
        </w:tc>
        <w:tc>
          <w:tcPr>
            <w:tcW w:w="200" w:type="dxa"/>
            <w:vAlign w:val="bottom"/>
            <w:tcBorders>
              <w:bottom w:val="single" w:sz="8" w:color="CCEEFF"/>
            </w:tcBorders>
            <w:shd w:val="clear" w:color="auto" w:fill="CCEEFF"/>
          </w:tcPr>
          <w:p>
            <w:pPr>
              <w:jc w:val="right"/>
              <w:ind w:right="66"/>
              <w:spacing w:after="0"/>
              <w:rPr>
                <w:sz w:val="20"/>
                <w:szCs w:val="20"/>
                <w:color w:val="auto"/>
              </w:rPr>
            </w:pPr>
            <w:r>
              <w:rPr>
                <w:rFonts w:ascii="Times New Roman" w:cs="Times New Roman" w:eastAsia="Times New Roman" w:hAnsi="Times New Roman"/>
                <w:sz w:val="11"/>
                <w:szCs w:val="11"/>
                <w:color w:val="auto"/>
              </w:rPr>
              <w:t>$</w:t>
            </w:r>
          </w:p>
        </w:tc>
        <w:tc>
          <w:tcPr>
            <w:tcW w:w="640" w:type="dxa"/>
            <w:vAlign w:val="bottom"/>
            <w:tcBorders>
              <w:bottom w:val="single" w:sz="8" w:color="CCEEFF"/>
            </w:tcBorders>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4,450</w:t>
            </w:r>
          </w:p>
        </w:tc>
        <w:tc>
          <w:tcPr>
            <w:tcW w:w="0" w:type="dxa"/>
            <w:vAlign w:val="bottom"/>
          </w:tcPr>
          <w:p>
            <w:pPr>
              <w:spacing w:after="0"/>
              <w:rPr>
                <w:sz w:val="1"/>
                <w:szCs w:val="1"/>
                <w:color w:val="auto"/>
              </w:rPr>
            </w:pPr>
          </w:p>
        </w:tc>
      </w:tr>
      <w:tr>
        <w:trPr>
          <w:trHeight w:val="153"/>
        </w:trPr>
        <w:tc>
          <w:tcPr>
            <w:tcW w:w="3140" w:type="dxa"/>
            <w:vAlign w:val="bottom"/>
          </w:tcPr>
          <w:p>
            <w:pPr>
              <w:ind w:left="240"/>
              <w:spacing w:after="0"/>
              <w:rPr>
                <w:sz w:val="20"/>
                <w:szCs w:val="20"/>
                <w:color w:val="auto"/>
              </w:rPr>
            </w:pPr>
            <w:r>
              <w:rPr>
                <w:rFonts w:ascii="Times New Roman" w:cs="Times New Roman" w:eastAsia="Times New Roman" w:hAnsi="Times New Roman"/>
                <w:sz w:val="11"/>
                <w:szCs w:val="11"/>
                <w:color w:val="auto"/>
              </w:rPr>
              <w:t>30-89 days past due</w:t>
            </w:r>
          </w:p>
        </w:tc>
        <w:tc>
          <w:tcPr>
            <w:tcW w:w="180" w:type="dxa"/>
            <w:vAlign w:val="bottom"/>
          </w:tcPr>
          <w:p>
            <w:pPr>
              <w:spacing w:after="0"/>
              <w:rPr>
                <w:sz w:val="13"/>
                <w:szCs w:val="13"/>
                <w:color w:val="auto"/>
              </w:rPr>
            </w:pPr>
          </w:p>
        </w:tc>
        <w:tc>
          <w:tcPr>
            <w:tcW w:w="72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tcPr>
          <w:p>
            <w:pPr>
              <w:spacing w:after="0"/>
              <w:rPr>
                <w:sz w:val="13"/>
                <w:szCs w:val="13"/>
                <w:color w:val="auto"/>
              </w:rPr>
            </w:pPr>
          </w:p>
        </w:tc>
        <w:tc>
          <w:tcPr>
            <w:tcW w:w="70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3"/>
                <w:szCs w:val="13"/>
                <w:color w:val="auto"/>
              </w:rPr>
            </w:pPr>
          </w:p>
        </w:tc>
        <w:tc>
          <w:tcPr>
            <w:tcW w:w="82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80" w:type="dxa"/>
            <w:vAlign w:val="bottom"/>
          </w:tcPr>
          <w:p>
            <w:pPr>
              <w:spacing w:after="0"/>
              <w:rPr>
                <w:sz w:val="13"/>
                <w:szCs w:val="13"/>
                <w:color w:val="auto"/>
              </w:rPr>
            </w:pPr>
          </w:p>
        </w:tc>
        <w:tc>
          <w:tcPr>
            <w:tcW w:w="72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80" w:type="dxa"/>
            <w:vAlign w:val="bottom"/>
          </w:tcPr>
          <w:p>
            <w:pPr>
              <w:spacing w:after="0"/>
              <w:rPr>
                <w:sz w:val="13"/>
                <w:szCs w:val="13"/>
                <w:color w:val="auto"/>
              </w:rPr>
            </w:pPr>
          </w:p>
        </w:tc>
        <w:tc>
          <w:tcPr>
            <w:tcW w:w="72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80" w:type="dxa"/>
            <w:vAlign w:val="bottom"/>
          </w:tcPr>
          <w:p>
            <w:pPr>
              <w:spacing w:after="0"/>
              <w:rPr>
                <w:sz w:val="13"/>
                <w:szCs w:val="13"/>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w:t>
            </w: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8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3"/>
                <w:szCs w:val="13"/>
                <w:color w:val="auto"/>
              </w:rPr>
            </w:pPr>
          </w:p>
        </w:tc>
        <w:tc>
          <w:tcPr>
            <w:tcW w:w="74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27</w:t>
            </w: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4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28</w:t>
            </w:r>
          </w:p>
        </w:tc>
        <w:tc>
          <w:tcPr>
            <w:tcW w:w="0" w:type="dxa"/>
            <w:vAlign w:val="bottom"/>
          </w:tcPr>
          <w:p>
            <w:pPr>
              <w:spacing w:after="0"/>
              <w:rPr>
                <w:sz w:val="1"/>
                <w:szCs w:val="1"/>
                <w:color w:val="auto"/>
              </w:rPr>
            </w:pPr>
          </w:p>
        </w:tc>
      </w:tr>
      <w:tr>
        <w:trPr>
          <w:trHeight w:val="36"/>
        </w:trPr>
        <w:tc>
          <w:tcPr>
            <w:tcW w:w="3140" w:type="dxa"/>
            <w:vAlign w:val="bottom"/>
          </w:tcPr>
          <w:p>
            <w:pPr>
              <w:spacing w:after="0"/>
              <w:rPr>
                <w:sz w:val="3"/>
                <w:szCs w:val="3"/>
                <w:color w:val="auto"/>
              </w:rPr>
            </w:pPr>
          </w:p>
        </w:tc>
        <w:tc>
          <w:tcPr>
            <w:tcW w:w="180" w:type="dxa"/>
            <w:vAlign w:val="bottom"/>
          </w:tcPr>
          <w:p>
            <w:pPr>
              <w:spacing w:after="0"/>
              <w:rPr>
                <w:sz w:val="3"/>
                <w:szCs w:val="3"/>
                <w:color w:val="auto"/>
              </w:rPr>
            </w:pPr>
          </w:p>
        </w:tc>
        <w:tc>
          <w:tcPr>
            <w:tcW w:w="64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62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74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64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64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640" w:type="dxa"/>
            <w:vAlign w:val="bottom"/>
          </w:tcPr>
          <w:p>
            <w:pPr>
              <w:spacing w:after="0"/>
              <w:rPr>
                <w:sz w:val="3"/>
                <w:szCs w:val="3"/>
                <w:color w:val="auto"/>
              </w:rPr>
            </w:pPr>
          </w:p>
        </w:tc>
        <w:tc>
          <w:tcPr>
            <w:tcW w:w="80" w:type="dxa"/>
            <w:vAlign w:val="bottom"/>
          </w:tcPr>
          <w:p>
            <w:pPr>
              <w:spacing w:after="0"/>
              <w:rPr>
                <w:sz w:val="3"/>
                <w:szCs w:val="3"/>
                <w:color w:val="auto"/>
              </w:rPr>
            </w:pPr>
          </w:p>
        </w:tc>
        <w:tc>
          <w:tcPr>
            <w:tcW w:w="140" w:type="dxa"/>
            <w:vAlign w:val="bottom"/>
          </w:tcPr>
          <w:p>
            <w:pPr>
              <w:spacing w:after="0"/>
              <w:rPr>
                <w:sz w:val="3"/>
                <w:szCs w:val="3"/>
                <w:color w:val="auto"/>
              </w:rPr>
            </w:pPr>
          </w:p>
        </w:tc>
        <w:tc>
          <w:tcPr>
            <w:tcW w:w="70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74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6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69"/>
        </w:trPr>
        <w:tc>
          <w:tcPr>
            <w:tcW w:w="314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1"/>
                <w:szCs w:val="11"/>
                <w:color w:val="auto"/>
              </w:rPr>
              <w:t>Accruing loans past due 90 days or more</w:t>
            </w:r>
          </w:p>
        </w:tc>
        <w:tc>
          <w:tcPr>
            <w:tcW w:w="180" w:type="dxa"/>
            <w:vAlign w:val="bottom"/>
            <w:tcBorders>
              <w:bottom w:val="single" w:sz="8" w:color="CCEEFF"/>
            </w:tcBorders>
            <w:shd w:val="clear" w:color="auto" w:fill="CCEEFF"/>
          </w:tcPr>
          <w:p>
            <w:pPr>
              <w:spacing w:after="0"/>
              <w:rPr>
                <w:sz w:val="14"/>
                <w:szCs w:val="14"/>
                <w:color w:val="auto"/>
              </w:rPr>
            </w:pPr>
          </w:p>
        </w:tc>
        <w:tc>
          <w:tcPr>
            <w:tcW w:w="7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tcBorders>
              <w:bottom w:val="single" w:sz="8" w:color="CCEEFF"/>
            </w:tcBorders>
            <w:shd w:val="clear" w:color="auto" w:fill="CCEEFF"/>
          </w:tcPr>
          <w:p>
            <w:pPr>
              <w:spacing w:after="0"/>
              <w:rPr>
                <w:sz w:val="14"/>
                <w:szCs w:val="14"/>
                <w:color w:val="auto"/>
              </w:rPr>
            </w:pPr>
          </w:p>
        </w:tc>
        <w:tc>
          <w:tcPr>
            <w:tcW w:w="70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Borders>
              <w:bottom w:val="single" w:sz="8" w:color="CCEEFF"/>
            </w:tcBorders>
            <w:shd w:val="clear" w:color="auto" w:fill="CCEEFF"/>
          </w:tcPr>
          <w:p>
            <w:pPr>
              <w:spacing w:after="0"/>
              <w:rPr>
                <w:sz w:val="14"/>
                <w:szCs w:val="14"/>
                <w:color w:val="auto"/>
              </w:rPr>
            </w:pPr>
          </w:p>
        </w:tc>
        <w:tc>
          <w:tcPr>
            <w:tcW w:w="8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80" w:type="dxa"/>
            <w:vAlign w:val="bottom"/>
            <w:tcBorders>
              <w:bottom w:val="single" w:sz="8" w:color="CCEEFF"/>
            </w:tcBorders>
            <w:shd w:val="clear" w:color="auto" w:fill="CCEEFF"/>
          </w:tcPr>
          <w:p>
            <w:pPr>
              <w:spacing w:after="0"/>
              <w:rPr>
                <w:sz w:val="14"/>
                <w:szCs w:val="14"/>
                <w:color w:val="auto"/>
              </w:rPr>
            </w:pPr>
          </w:p>
        </w:tc>
        <w:tc>
          <w:tcPr>
            <w:tcW w:w="7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80" w:type="dxa"/>
            <w:vAlign w:val="bottom"/>
            <w:tcBorders>
              <w:bottom w:val="single" w:sz="8" w:color="CCEEFF"/>
            </w:tcBorders>
            <w:shd w:val="clear" w:color="auto" w:fill="CCEEFF"/>
          </w:tcPr>
          <w:p>
            <w:pPr>
              <w:spacing w:after="0"/>
              <w:rPr>
                <w:sz w:val="14"/>
                <w:szCs w:val="14"/>
                <w:color w:val="auto"/>
              </w:rPr>
            </w:pPr>
          </w:p>
        </w:tc>
        <w:tc>
          <w:tcPr>
            <w:tcW w:w="7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80" w:type="dxa"/>
            <w:vAlign w:val="bottom"/>
            <w:tcBorders>
              <w:bottom w:val="single" w:sz="8" w:color="CCEEFF"/>
            </w:tcBorders>
            <w:shd w:val="clear" w:color="auto" w:fill="CCEEFF"/>
          </w:tcPr>
          <w:p>
            <w:pPr>
              <w:spacing w:after="0"/>
              <w:rPr>
                <w:sz w:val="14"/>
                <w:szCs w:val="14"/>
                <w:color w:val="auto"/>
              </w:rPr>
            </w:pPr>
          </w:p>
        </w:tc>
        <w:tc>
          <w:tcPr>
            <w:tcW w:w="72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tcBorders>
              <w:bottom w:val="single" w:sz="8" w:color="CCEEFF"/>
            </w:tcBorders>
            <w:shd w:val="clear" w:color="auto" w:fill="CCEEFF"/>
          </w:tcPr>
          <w:p>
            <w:pPr>
              <w:spacing w:after="0"/>
              <w:rPr>
                <w:sz w:val="14"/>
                <w:szCs w:val="14"/>
                <w:color w:val="auto"/>
              </w:rPr>
            </w:pPr>
          </w:p>
        </w:tc>
        <w:tc>
          <w:tcPr>
            <w:tcW w:w="78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Borders>
              <w:bottom w:val="single" w:sz="8" w:color="CCEEFF"/>
            </w:tcBorders>
            <w:shd w:val="clear" w:color="auto" w:fill="CCEEFF"/>
          </w:tcPr>
          <w:p>
            <w:pPr>
              <w:spacing w:after="0"/>
              <w:rPr>
                <w:sz w:val="14"/>
                <w:szCs w:val="14"/>
                <w:color w:val="auto"/>
              </w:rPr>
            </w:pPr>
          </w:p>
        </w:tc>
        <w:tc>
          <w:tcPr>
            <w:tcW w:w="8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tcBorders>
              <w:bottom w:val="single" w:sz="8" w:color="CCEEFF"/>
            </w:tcBorders>
            <w:shd w:val="clear" w:color="auto" w:fill="CCEEFF"/>
          </w:tcPr>
          <w:p>
            <w:pPr>
              <w:spacing w:after="0"/>
              <w:rPr>
                <w:sz w:val="14"/>
                <w:szCs w:val="14"/>
                <w:color w:val="auto"/>
              </w:rPr>
            </w:pPr>
          </w:p>
        </w:tc>
        <w:tc>
          <w:tcPr>
            <w:tcW w:w="640" w:type="dxa"/>
            <w:vAlign w:val="bottom"/>
            <w:tcBorders>
              <w:bottom w:val="single" w:sz="8" w:color="CCEEFF"/>
            </w:tcBorders>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153"/>
        </w:trPr>
        <w:tc>
          <w:tcPr>
            <w:tcW w:w="3140" w:type="dxa"/>
            <w:vAlign w:val="bottom"/>
          </w:tcPr>
          <w:p>
            <w:pPr>
              <w:ind w:left="240"/>
              <w:spacing w:after="0"/>
              <w:rPr>
                <w:sz w:val="20"/>
                <w:szCs w:val="20"/>
                <w:color w:val="auto"/>
              </w:rPr>
            </w:pPr>
            <w:r>
              <w:rPr>
                <w:rFonts w:ascii="Times New Roman" w:cs="Times New Roman" w:eastAsia="Times New Roman" w:hAnsi="Times New Roman"/>
                <w:sz w:val="11"/>
                <w:szCs w:val="11"/>
                <w:color w:val="auto"/>
              </w:rPr>
              <w:t>Nonaccrual</w:t>
            </w:r>
          </w:p>
        </w:tc>
        <w:tc>
          <w:tcPr>
            <w:tcW w:w="180" w:type="dxa"/>
            <w:vAlign w:val="bottom"/>
          </w:tcPr>
          <w:p>
            <w:pPr>
              <w:spacing w:after="0"/>
              <w:rPr>
                <w:sz w:val="13"/>
                <w:szCs w:val="13"/>
                <w:color w:val="auto"/>
              </w:rPr>
            </w:pPr>
          </w:p>
        </w:tc>
        <w:tc>
          <w:tcPr>
            <w:tcW w:w="72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tcPr>
          <w:p>
            <w:pPr>
              <w:spacing w:after="0"/>
              <w:rPr>
                <w:sz w:val="13"/>
                <w:szCs w:val="13"/>
                <w:color w:val="auto"/>
              </w:rPr>
            </w:pPr>
          </w:p>
        </w:tc>
        <w:tc>
          <w:tcPr>
            <w:tcW w:w="70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3"/>
                <w:szCs w:val="13"/>
                <w:color w:val="auto"/>
              </w:rPr>
            </w:pPr>
          </w:p>
        </w:tc>
        <w:tc>
          <w:tcPr>
            <w:tcW w:w="82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80" w:type="dxa"/>
            <w:vAlign w:val="bottom"/>
          </w:tcPr>
          <w:p>
            <w:pPr>
              <w:spacing w:after="0"/>
              <w:rPr>
                <w:sz w:val="13"/>
                <w:szCs w:val="13"/>
                <w:color w:val="auto"/>
              </w:rPr>
            </w:pPr>
          </w:p>
        </w:tc>
        <w:tc>
          <w:tcPr>
            <w:tcW w:w="72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80" w:type="dxa"/>
            <w:vAlign w:val="bottom"/>
          </w:tcPr>
          <w:p>
            <w:pPr>
              <w:spacing w:after="0"/>
              <w:rPr>
                <w:sz w:val="13"/>
                <w:szCs w:val="13"/>
                <w:color w:val="auto"/>
              </w:rPr>
            </w:pPr>
          </w:p>
        </w:tc>
        <w:tc>
          <w:tcPr>
            <w:tcW w:w="72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80" w:type="dxa"/>
            <w:vAlign w:val="bottom"/>
          </w:tcPr>
          <w:p>
            <w:pPr>
              <w:spacing w:after="0"/>
              <w:rPr>
                <w:sz w:val="13"/>
                <w:szCs w:val="13"/>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w:t>
            </w: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8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3"/>
                <w:szCs w:val="13"/>
                <w:color w:val="auto"/>
              </w:rPr>
            </w:pPr>
          </w:p>
        </w:tc>
        <w:tc>
          <w:tcPr>
            <w:tcW w:w="74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75</w:t>
            </w: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4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78</w:t>
            </w:r>
          </w:p>
        </w:tc>
        <w:tc>
          <w:tcPr>
            <w:tcW w:w="0" w:type="dxa"/>
            <w:vAlign w:val="bottom"/>
          </w:tcPr>
          <w:p>
            <w:pPr>
              <w:spacing w:after="0"/>
              <w:rPr>
                <w:sz w:val="1"/>
                <w:szCs w:val="1"/>
                <w:color w:val="auto"/>
              </w:rPr>
            </w:pPr>
          </w:p>
        </w:tc>
      </w:tr>
      <w:tr>
        <w:trPr>
          <w:trHeight w:val="36"/>
        </w:trPr>
        <w:tc>
          <w:tcPr>
            <w:tcW w:w="3140" w:type="dxa"/>
            <w:vAlign w:val="bottom"/>
            <w:tcBorders>
              <w:bottom w:val="single" w:sz="8" w:color="CCEEFF"/>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64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62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74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64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64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64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70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74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64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98"/>
        </w:trPr>
        <w:tc>
          <w:tcPr>
            <w:tcW w:w="31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Total home equity lines and loans</w:t>
            </w:r>
          </w:p>
        </w:tc>
        <w:tc>
          <w:tcPr>
            <w:tcW w:w="180" w:type="dxa"/>
            <w:vAlign w:val="bottom"/>
            <w:tcBorders>
              <w:bottom w:val="single" w:sz="8" w:color="auto"/>
            </w:tcBorders>
            <w:shd w:val="clear" w:color="auto" w:fill="CCEEFF"/>
          </w:tcPr>
          <w:p>
            <w:pPr>
              <w:jc w:val="right"/>
              <w:ind w:right="46"/>
              <w:spacing w:after="0"/>
              <w:rPr>
                <w:sz w:val="20"/>
                <w:szCs w:val="20"/>
                <w:color w:val="auto"/>
              </w:rPr>
            </w:pPr>
            <w:r>
              <w:rPr>
                <w:rFonts w:ascii="Times New Roman" w:cs="Times New Roman" w:eastAsia="Times New Roman" w:hAnsi="Times New Roman"/>
                <w:sz w:val="11"/>
                <w:szCs w:val="11"/>
                <w:color w:val="auto"/>
              </w:rPr>
              <w:t>$</w:t>
            </w:r>
          </w:p>
        </w:tc>
        <w:tc>
          <w:tcPr>
            <w:tcW w:w="640" w:type="dxa"/>
            <w:vAlign w:val="bottom"/>
            <w:tcBorders>
              <w:bottom w:val="single" w:sz="8" w:color="auto"/>
            </w:tcBorders>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jc w:val="right"/>
              <w:ind w:right="66"/>
              <w:spacing w:after="0"/>
              <w:rPr>
                <w:sz w:val="20"/>
                <w:szCs w:val="20"/>
                <w:color w:val="auto"/>
              </w:rPr>
            </w:pPr>
            <w:r>
              <w:rPr>
                <w:rFonts w:ascii="Times New Roman" w:cs="Times New Roman" w:eastAsia="Times New Roman" w:hAnsi="Times New Roman"/>
                <w:sz w:val="11"/>
                <w:szCs w:val="11"/>
                <w:color w:val="auto"/>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740" w:type="dxa"/>
            <w:vAlign w:val="bottom"/>
            <w:tcBorders>
              <w:bottom w:val="single" w:sz="8" w:color="auto"/>
            </w:tcBorders>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jc w:val="right"/>
              <w:ind w:right="66"/>
              <w:spacing w:after="0"/>
              <w:rPr>
                <w:sz w:val="20"/>
                <w:szCs w:val="20"/>
                <w:color w:val="auto"/>
              </w:rPr>
            </w:pPr>
            <w:r>
              <w:rPr>
                <w:rFonts w:ascii="Times New Roman" w:cs="Times New Roman" w:eastAsia="Times New Roman" w:hAnsi="Times New Roman"/>
                <w:sz w:val="11"/>
                <w:szCs w:val="11"/>
                <w:color w:val="auto"/>
                <w:w w:val="71"/>
              </w:rPr>
              <w:t>$</w:t>
            </w:r>
          </w:p>
        </w:tc>
        <w:tc>
          <w:tcPr>
            <w:tcW w:w="640" w:type="dxa"/>
            <w:vAlign w:val="bottom"/>
            <w:tcBorders>
              <w:bottom w:val="single" w:sz="8" w:color="auto"/>
            </w:tcBorders>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jc w:val="right"/>
              <w:ind w:right="46"/>
              <w:spacing w:after="0"/>
              <w:rPr>
                <w:sz w:val="20"/>
                <w:szCs w:val="20"/>
                <w:color w:val="auto"/>
              </w:rPr>
            </w:pPr>
            <w:r>
              <w:rPr>
                <w:rFonts w:ascii="Times New Roman" w:cs="Times New Roman" w:eastAsia="Times New Roman" w:hAnsi="Times New Roman"/>
                <w:sz w:val="11"/>
                <w:szCs w:val="11"/>
                <w:color w:val="auto"/>
              </w:rPr>
              <w:t>$</w:t>
            </w:r>
          </w:p>
        </w:tc>
        <w:tc>
          <w:tcPr>
            <w:tcW w:w="640" w:type="dxa"/>
            <w:vAlign w:val="bottom"/>
            <w:tcBorders>
              <w:bottom w:val="single" w:sz="8" w:color="auto"/>
            </w:tcBorders>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1</w:t>
            </w:r>
          </w:p>
        </w:tc>
        <w:tc>
          <w:tcPr>
            <w:tcW w:w="8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jc w:val="right"/>
              <w:ind w:right="46"/>
              <w:spacing w:after="0"/>
              <w:rPr>
                <w:sz w:val="20"/>
                <w:szCs w:val="20"/>
                <w:color w:val="auto"/>
              </w:rPr>
            </w:pPr>
            <w:r>
              <w:rPr>
                <w:rFonts w:ascii="Times New Roman" w:cs="Times New Roman" w:eastAsia="Times New Roman" w:hAnsi="Times New Roman"/>
                <w:sz w:val="11"/>
                <w:szCs w:val="11"/>
                <w:color w:val="auto"/>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92</w:t>
            </w:r>
          </w:p>
        </w:tc>
        <w:tc>
          <w:tcPr>
            <w:tcW w:w="8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3,065</w:t>
            </w:r>
          </w:p>
        </w:tc>
        <w:tc>
          <w:tcPr>
            <w:tcW w:w="8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740" w:type="dxa"/>
            <w:vAlign w:val="bottom"/>
            <w:tcBorders>
              <w:bottom w:val="single" w:sz="8" w:color="auto"/>
            </w:tcBorders>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1,398</w:t>
            </w:r>
          </w:p>
        </w:tc>
        <w:tc>
          <w:tcPr>
            <w:tcW w:w="8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jc w:val="right"/>
              <w:ind w:right="66"/>
              <w:spacing w:after="0"/>
              <w:rPr>
                <w:sz w:val="20"/>
                <w:szCs w:val="20"/>
                <w:color w:val="auto"/>
              </w:rPr>
            </w:pPr>
            <w:r>
              <w:rPr>
                <w:rFonts w:ascii="Times New Roman" w:cs="Times New Roman" w:eastAsia="Times New Roman" w:hAnsi="Times New Roman"/>
                <w:sz w:val="11"/>
                <w:szCs w:val="11"/>
                <w:color w:val="auto"/>
              </w:rPr>
              <w:t>$</w:t>
            </w:r>
          </w:p>
        </w:tc>
        <w:tc>
          <w:tcPr>
            <w:tcW w:w="640" w:type="dxa"/>
            <w:vAlign w:val="bottom"/>
            <w:tcBorders>
              <w:bottom w:val="single" w:sz="8" w:color="auto"/>
            </w:tcBorders>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4,556</w:t>
            </w:r>
          </w:p>
        </w:tc>
        <w:tc>
          <w:tcPr>
            <w:tcW w:w="0" w:type="dxa"/>
            <w:vAlign w:val="bottom"/>
          </w:tcPr>
          <w:p>
            <w:pPr>
              <w:spacing w:after="0"/>
              <w:rPr>
                <w:sz w:val="1"/>
                <w:szCs w:val="1"/>
                <w:color w:val="auto"/>
              </w:rPr>
            </w:pPr>
          </w:p>
        </w:tc>
      </w:tr>
      <w:tr>
        <w:trPr>
          <w:trHeight w:val="20"/>
        </w:trPr>
        <w:tc>
          <w:tcPr>
            <w:tcW w:w="31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6"/>
        </w:trPr>
        <w:tc>
          <w:tcPr>
            <w:tcW w:w="314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Gross charge-offs three months ended March 31, 2025</w:t>
            </w:r>
          </w:p>
        </w:tc>
        <w:tc>
          <w:tcPr>
            <w:tcW w:w="180" w:type="dxa"/>
            <w:vAlign w:val="bottom"/>
          </w:tcPr>
          <w:p>
            <w:pPr>
              <w:jc w:val="right"/>
              <w:ind w:right="46"/>
              <w:spacing w:after="0"/>
              <w:rPr>
                <w:sz w:val="20"/>
                <w:szCs w:val="20"/>
                <w:color w:val="auto"/>
              </w:rPr>
            </w:pPr>
            <w:r>
              <w:rPr>
                <w:rFonts w:ascii="Times New Roman" w:cs="Times New Roman" w:eastAsia="Times New Roman" w:hAnsi="Times New Roman"/>
                <w:sz w:val="11"/>
                <w:szCs w:val="11"/>
                <w:color w:val="auto"/>
              </w:rPr>
              <w:t>$</w:t>
            </w:r>
          </w:p>
        </w:tc>
        <w:tc>
          <w:tcPr>
            <w:tcW w:w="72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rPr>
              <w:t>$</w:t>
            </w:r>
          </w:p>
        </w:tc>
        <w:tc>
          <w:tcPr>
            <w:tcW w:w="70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82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8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w w:val="71"/>
              </w:rPr>
              <w:t>$</w:t>
            </w:r>
          </w:p>
        </w:tc>
        <w:tc>
          <w:tcPr>
            <w:tcW w:w="72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80" w:type="dxa"/>
            <w:vAlign w:val="bottom"/>
          </w:tcPr>
          <w:p>
            <w:pPr>
              <w:jc w:val="right"/>
              <w:ind w:right="46"/>
              <w:spacing w:after="0"/>
              <w:rPr>
                <w:sz w:val="20"/>
                <w:szCs w:val="20"/>
                <w:color w:val="auto"/>
              </w:rPr>
            </w:pPr>
            <w:r>
              <w:rPr>
                <w:rFonts w:ascii="Times New Roman" w:cs="Times New Roman" w:eastAsia="Times New Roman" w:hAnsi="Times New Roman"/>
                <w:sz w:val="11"/>
                <w:szCs w:val="11"/>
                <w:color w:val="auto"/>
              </w:rPr>
              <w:t>$</w:t>
            </w:r>
          </w:p>
        </w:tc>
        <w:tc>
          <w:tcPr>
            <w:tcW w:w="72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80" w:type="dxa"/>
            <w:vAlign w:val="bottom"/>
          </w:tcPr>
          <w:p>
            <w:pPr>
              <w:jc w:val="right"/>
              <w:ind w:right="46"/>
              <w:spacing w:after="0"/>
              <w:rPr>
                <w:sz w:val="20"/>
                <w:szCs w:val="20"/>
                <w:color w:val="auto"/>
              </w:rPr>
            </w:pPr>
            <w:r>
              <w:rPr>
                <w:rFonts w:ascii="Times New Roman" w:cs="Times New Roman" w:eastAsia="Times New Roman" w:hAnsi="Times New Roman"/>
                <w:sz w:val="11"/>
                <w:szCs w:val="11"/>
                <w:color w:val="auto"/>
              </w:rPr>
              <w:t>$</w:t>
            </w:r>
          </w:p>
        </w:tc>
        <w:tc>
          <w:tcPr>
            <w:tcW w:w="72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w:t>
            </w:r>
          </w:p>
        </w:tc>
        <w:tc>
          <w:tcPr>
            <w:tcW w:w="78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74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1</w:t>
            </w:r>
          </w:p>
        </w:tc>
        <w:tc>
          <w:tcPr>
            <w:tcW w:w="80" w:type="dxa"/>
            <w:vAlign w:val="bottom"/>
          </w:tcPr>
          <w:p>
            <w:pPr>
              <w:spacing w:after="0"/>
              <w:rPr>
                <w:sz w:val="11"/>
                <w:szCs w:val="11"/>
                <w:color w:val="auto"/>
              </w:rPr>
            </w:pPr>
          </w:p>
        </w:tc>
        <w:tc>
          <w:tcPr>
            <w:tcW w:w="20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rPr>
              <w:t>$</w:t>
            </w:r>
          </w:p>
        </w:tc>
        <w:tc>
          <w:tcPr>
            <w:tcW w:w="64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1</w:t>
            </w:r>
          </w:p>
        </w:tc>
        <w:tc>
          <w:tcPr>
            <w:tcW w:w="0" w:type="dxa"/>
            <w:vAlign w:val="bottom"/>
          </w:tcPr>
          <w:p>
            <w:pPr>
              <w:spacing w:after="0"/>
              <w:rPr>
                <w:sz w:val="1"/>
                <w:szCs w:val="1"/>
                <w:color w:val="auto"/>
              </w:rPr>
            </w:pPr>
          </w:p>
        </w:tc>
      </w:tr>
      <w:tr>
        <w:trPr>
          <w:trHeight w:val="20"/>
        </w:trPr>
        <w:tc>
          <w:tcPr>
            <w:tcW w:w="3140" w:type="dxa"/>
            <w:vAlign w:val="bottom"/>
            <w:tcBorders>
              <w:bottom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7"/>
        </w:trPr>
        <w:tc>
          <w:tcPr>
            <w:tcW w:w="31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Recreational finance:</w:t>
            </w:r>
          </w:p>
        </w:tc>
        <w:tc>
          <w:tcPr>
            <w:tcW w:w="180" w:type="dxa"/>
            <w:vAlign w:val="bottom"/>
            <w:tcBorders>
              <w:bottom w:val="single" w:sz="8" w:color="CCEEFF"/>
            </w:tcBorders>
            <w:shd w:val="clear" w:color="auto" w:fill="CCEEFF"/>
          </w:tcPr>
          <w:p>
            <w:pPr>
              <w:spacing w:after="0"/>
              <w:rPr>
                <w:sz w:val="14"/>
                <w:szCs w:val="14"/>
                <w:color w:val="auto"/>
              </w:rPr>
            </w:pPr>
          </w:p>
        </w:tc>
        <w:tc>
          <w:tcPr>
            <w:tcW w:w="64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200" w:type="dxa"/>
            <w:vAlign w:val="bottom"/>
            <w:tcBorders>
              <w:bottom w:val="single" w:sz="8" w:color="CCEEFF"/>
            </w:tcBorders>
            <w:shd w:val="clear" w:color="auto" w:fill="CCEEFF"/>
          </w:tcPr>
          <w:p>
            <w:pPr>
              <w:spacing w:after="0"/>
              <w:rPr>
                <w:sz w:val="14"/>
                <w:szCs w:val="14"/>
                <w:color w:val="auto"/>
              </w:rPr>
            </w:pPr>
          </w:p>
        </w:tc>
        <w:tc>
          <w:tcPr>
            <w:tcW w:w="62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74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180" w:type="dxa"/>
            <w:vAlign w:val="bottom"/>
            <w:tcBorders>
              <w:bottom w:val="single" w:sz="8" w:color="CCEEFF"/>
            </w:tcBorders>
            <w:shd w:val="clear" w:color="auto" w:fill="CCEEFF"/>
          </w:tcPr>
          <w:p>
            <w:pPr>
              <w:spacing w:after="0"/>
              <w:rPr>
                <w:sz w:val="14"/>
                <w:szCs w:val="14"/>
                <w:color w:val="auto"/>
              </w:rPr>
            </w:pPr>
          </w:p>
        </w:tc>
        <w:tc>
          <w:tcPr>
            <w:tcW w:w="64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180" w:type="dxa"/>
            <w:vAlign w:val="bottom"/>
            <w:tcBorders>
              <w:bottom w:val="single" w:sz="8" w:color="CCEEFF"/>
            </w:tcBorders>
            <w:shd w:val="clear" w:color="auto" w:fill="CCEEFF"/>
          </w:tcPr>
          <w:p>
            <w:pPr>
              <w:spacing w:after="0"/>
              <w:rPr>
                <w:sz w:val="14"/>
                <w:szCs w:val="14"/>
                <w:color w:val="auto"/>
              </w:rPr>
            </w:pPr>
          </w:p>
        </w:tc>
        <w:tc>
          <w:tcPr>
            <w:tcW w:w="64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180" w:type="dxa"/>
            <w:vAlign w:val="bottom"/>
            <w:tcBorders>
              <w:bottom w:val="single" w:sz="8" w:color="CCEEFF"/>
            </w:tcBorders>
            <w:shd w:val="clear" w:color="auto" w:fill="CCEEFF"/>
          </w:tcPr>
          <w:p>
            <w:pPr>
              <w:spacing w:after="0"/>
              <w:rPr>
                <w:sz w:val="14"/>
                <w:szCs w:val="14"/>
                <w:color w:val="auto"/>
              </w:rPr>
            </w:pPr>
          </w:p>
        </w:tc>
        <w:tc>
          <w:tcPr>
            <w:tcW w:w="64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140" w:type="dxa"/>
            <w:vAlign w:val="bottom"/>
            <w:tcBorders>
              <w:bottom w:val="single" w:sz="8" w:color="CCEEFF"/>
            </w:tcBorders>
            <w:shd w:val="clear" w:color="auto" w:fill="CCEEFF"/>
          </w:tcPr>
          <w:p>
            <w:pPr>
              <w:spacing w:after="0"/>
              <w:rPr>
                <w:sz w:val="14"/>
                <w:szCs w:val="14"/>
                <w:color w:val="auto"/>
              </w:rPr>
            </w:pPr>
          </w:p>
        </w:tc>
        <w:tc>
          <w:tcPr>
            <w:tcW w:w="70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74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200" w:type="dxa"/>
            <w:vAlign w:val="bottom"/>
            <w:tcBorders>
              <w:bottom w:val="single" w:sz="8" w:color="CCEEFF"/>
            </w:tcBorders>
            <w:shd w:val="clear" w:color="auto" w:fill="CCEEFF"/>
          </w:tcPr>
          <w:p>
            <w:pPr>
              <w:spacing w:after="0"/>
              <w:rPr>
                <w:sz w:val="14"/>
                <w:szCs w:val="14"/>
                <w:color w:val="auto"/>
              </w:rPr>
            </w:pPr>
          </w:p>
        </w:tc>
        <w:tc>
          <w:tcPr>
            <w:tcW w:w="640" w:type="dxa"/>
            <w:vAlign w:val="bottom"/>
            <w:tcBorders>
              <w:bottom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53"/>
        </w:trPr>
        <w:tc>
          <w:tcPr>
            <w:tcW w:w="3140" w:type="dxa"/>
            <w:vAlign w:val="bottom"/>
          </w:tcPr>
          <w:p>
            <w:pPr>
              <w:ind w:left="240"/>
              <w:spacing w:after="0"/>
              <w:rPr>
                <w:sz w:val="20"/>
                <w:szCs w:val="20"/>
                <w:color w:val="auto"/>
              </w:rPr>
            </w:pPr>
            <w:r>
              <w:rPr>
                <w:rFonts w:ascii="Times New Roman" w:cs="Times New Roman" w:eastAsia="Times New Roman" w:hAnsi="Times New Roman"/>
                <w:sz w:val="11"/>
                <w:szCs w:val="11"/>
                <w:color w:val="auto"/>
              </w:rPr>
              <w:t>Current</w:t>
            </w:r>
          </w:p>
        </w:tc>
        <w:tc>
          <w:tcPr>
            <w:tcW w:w="180" w:type="dxa"/>
            <w:vAlign w:val="bottom"/>
          </w:tcPr>
          <w:p>
            <w:pPr>
              <w:jc w:val="right"/>
              <w:ind w:right="46"/>
              <w:spacing w:after="0"/>
              <w:rPr>
                <w:sz w:val="20"/>
                <w:szCs w:val="20"/>
                <w:color w:val="auto"/>
              </w:rPr>
            </w:pPr>
            <w:r>
              <w:rPr>
                <w:rFonts w:ascii="Times New Roman" w:cs="Times New Roman" w:eastAsia="Times New Roman" w:hAnsi="Times New Roman"/>
                <w:sz w:val="11"/>
                <w:szCs w:val="11"/>
                <w:color w:val="auto"/>
              </w:rPr>
              <w:t>$</w:t>
            </w:r>
          </w:p>
        </w:tc>
        <w:tc>
          <w:tcPr>
            <w:tcW w:w="64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995</w:t>
            </w:r>
          </w:p>
        </w:tc>
        <w:tc>
          <w:tcPr>
            <w:tcW w:w="80" w:type="dxa"/>
            <w:vAlign w:val="bottom"/>
          </w:tcPr>
          <w:p>
            <w:pPr>
              <w:spacing w:after="0"/>
              <w:rPr>
                <w:sz w:val="13"/>
                <w:szCs w:val="13"/>
                <w:color w:val="auto"/>
              </w:rPr>
            </w:pPr>
          </w:p>
        </w:tc>
        <w:tc>
          <w:tcPr>
            <w:tcW w:w="20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3,701</w:t>
            </w:r>
          </w:p>
        </w:tc>
        <w:tc>
          <w:tcPr>
            <w:tcW w:w="80" w:type="dxa"/>
            <w:vAlign w:val="bottom"/>
          </w:tcPr>
          <w:p>
            <w:pPr>
              <w:spacing w:after="0"/>
              <w:rPr>
                <w:sz w:val="13"/>
                <w:szCs w:val="13"/>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74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2,075</w:t>
            </w:r>
          </w:p>
        </w:tc>
        <w:tc>
          <w:tcPr>
            <w:tcW w:w="80" w:type="dxa"/>
            <w:vAlign w:val="bottom"/>
          </w:tcPr>
          <w:p>
            <w:pPr>
              <w:spacing w:after="0"/>
              <w:rPr>
                <w:sz w:val="13"/>
                <w:szCs w:val="13"/>
                <w:color w:val="auto"/>
              </w:rPr>
            </w:pPr>
          </w:p>
        </w:tc>
        <w:tc>
          <w:tcPr>
            <w:tcW w:w="18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w w:val="71"/>
              </w:rPr>
              <w:t>$</w:t>
            </w:r>
          </w:p>
        </w:tc>
        <w:tc>
          <w:tcPr>
            <w:tcW w:w="64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1,956</w:t>
            </w:r>
          </w:p>
        </w:tc>
        <w:tc>
          <w:tcPr>
            <w:tcW w:w="80" w:type="dxa"/>
            <w:vAlign w:val="bottom"/>
          </w:tcPr>
          <w:p>
            <w:pPr>
              <w:spacing w:after="0"/>
              <w:rPr>
                <w:sz w:val="13"/>
                <w:szCs w:val="13"/>
                <w:color w:val="auto"/>
              </w:rPr>
            </w:pPr>
          </w:p>
        </w:tc>
        <w:tc>
          <w:tcPr>
            <w:tcW w:w="180" w:type="dxa"/>
            <w:vAlign w:val="bottom"/>
          </w:tcPr>
          <w:p>
            <w:pPr>
              <w:jc w:val="right"/>
              <w:ind w:right="46"/>
              <w:spacing w:after="0"/>
              <w:rPr>
                <w:sz w:val="20"/>
                <w:szCs w:val="20"/>
                <w:color w:val="auto"/>
              </w:rPr>
            </w:pPr>
            <w:r>
              <w:rPr>
                <w:rFonts w:ascii="Times New Roman" w:cs="Times New Roman" w:eastAsia="Times New Roman" w:hAnsi="Times New Roman"/>
                <w:sz w:val="11"/>
                <w:szCs w:val="11"/>
                <w:color w:val="auto"/>
              </w:rPr>
              <w:t>$</w:t>
            </w:r>
          </w:p>
        </w:tc>
        <w:tc>
          <w:tcPr>
            <w:tcW w:w="64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1,589</w:t>
            </w:r>
          </w:p>
        </w:tc>
        <w:tc>
          <w:tcPr>
            <w:tcW w:w="80" w:type="dxa"/>
            <w:vAlign w:val="bottom"/>
          </w:tcPr>
          <w:p>
            <w:pPr>
              <w:spacing w:after="0"/>
              <w:rPr>
                <w:sz w:val="13"/>
                <w:szCs w:val="13"/>
                <w:color w:val="auto"/>
              </w:rPr>
            </w:pPr>
          </w:p>
        </w:tc>
        <w:tc>
          <w:tcPr>
            <w:tcW w:w="180" w:type="dxa"/>
            <w:vAlign w:val="bottom"/>
          </w:tcPr>
          <w:p>
            <w:pPr>
              <w:jc w:val="right"/>
              <w:ind w:right="46"/>
              <w:spacing w:after="0"/>
              <w:rPr>
                <w:sz w:val="20"/>
                <w:szCs w:val="20"/>
                <w:color w:val="auto"/>
              </w:rPr>
            </w:pPr>
            <w:r>
              <w:rPr>
                <w:rFonts w:ascii="Times New Roman" w:cs="Times New Roman" w:eastAsia="Times New Roman" w:hAnsi="Times New Roman"/>
                <w:sz w:val="11"/>
                <w:szCs w:val="11"/>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2,478</w:t>
            </w:r>
          </w:p>
        </w:tc>
        <w:tc>
          <w:tcPr>
            <w:tcW w:w="80" w:type="dxa"/>
            <w:vAlign w:val="bottom"/>
          </w:tcPr>
          <w:p>
            <w:pPr>
              <w:spacing w:after="0"/>
              <w:rPr>
                <w:sz w:val="13"/>
                <w:szCs w:val="13"/>
                <w:color w:val="auto"/>
              </w:rPr>
            </w:pPr>
          </w:p>
        </w:tc>
        <w:tc>
          <w:tcPr>
            <w:tcW w:w="14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w:t>
            </w:r>
          </w:p>
        </w:tc>
        <w:tc>
          <w:tcPr>
            <w:tcW w:w="78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82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rPr>
              <w:t>$</w:t>
            </w:r>
          </w:p>
        </w:tc>
        <w:tc>
          <w:tcPr>
            <w:tcW w:w="64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12,794</w:t>
            </w:r>
          </w:p>
        </w:tc>
        <w:tc>
          <w:tcPr>
            <w:tcW w:w="0" w:type="dxa"/>
            <w:vAlign w:val="bottom"/>
          </w:tcPr>
          <w:p>
            <w:pPr>
              <w:spacing w:after="0"/>
              <w:rPr>
                <w:sz w:val="1"/>
                <w:szCs w:val="1"/>
                <w:color w:val="auto"/>
              </w:rPr>
            </w:pPr>
          </w:p>
        </w:tc>
      </w:tr>
      <w:tr>
        <w:trPr>
          <w:trHeight w:val="35"/>
        </w:trPr>
        <w:tc>
          <w:tcPr>
            <w:tcW w:w="3140" w:type="dxa"/>
            <w:vAlign w:val="bottom"/>
          </w:tcPr>
          <w:p>
            <w:pPr>
              <w:spacing w:after="0"/>
              <w:rPr>
                <w:sz w:val="3"/>
                <w:szCs w:val="3"/>
                <w:color w:val="auto"/>
              </w:rPr>
            </w:pPr>
          </w:p>
        </w:tc>
        <w:tc>
          <w:tcPr>
            <w:tcW w:w="180" w:type="dxa"/>
            <w:vAlign w:val="bottom"/>
          </w:tcPr>
          <w:p>
            <w:pPr>
              <w:spacing w:after="0"/>
              <w:rPr>
                <w:sz w:val="3"/>
                <w:szCs w:val="3"/>
                <w:color w:val="auto"/>
              </w:rPr>
            </w:pPr>
          </w:p>
        </w:tc>
        <w:tc>
          <w:tcPr>
            <w:tcW w:w="64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62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74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64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64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640" w:type="dxa"/>
            <w:vAlign w:val="bottom"/>
          </w:tcPr>
          <w:p>
            <w:pPr>
              <w:spacing w:after="0"/>
              <w:rPr>
                <w:sz w:val="3"/>
                <w:szCs w:val="3"/>
                <w:color w:val="auto"/>
              </w:rPr>
            </w:pPr>
          </w:p>
        </w:tc>
        <w:tc>
          <w:tcPr>
            <w:tcW w:w="80" w:type="dxa"/>
            <w:vAlign w:val="bottom"/>
          </w:tcPr>
          <w:p>
            <w:pPr>
              <w:spacing w:after="0"/>
              <w:rPr>
                <w:sz w:val="3"/>
                <w:szCs w:val="3"/>
                <w:color w:val="auto"/>
              </w:rPr>
            </w:pPr>
          </w:p>
        </w:tc>
        <w:tc>
          <w:tcPr>
            <w:tcW w:w="140" w:type="dxa"/>
            <w:vAlign w:val="bottom"/>
          </w:tcPr>
          <w:p>
            <w:pPr>
              <w:spacing w:after="0"/>
              <w:rPr>
                <w:sz w:val="3"/>
                <w:szCs w:val="3"/>
                <w:color w:val="auto"/>
              </w:rPr>
            </w:pPr>
          </w:p>
        </w:tc>
        <w:tc>
          <w:tcPr>
            <w:tcW w:w="70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74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6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69"/>
        </w:trPr>
        <w:tc>
          <w:tcPr>
            <w:tcW w:w="314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1"/>
                <w:szCs w:val="11"/>
                <w:color w:val="auto"/>
              </w:rPr>
              <w:t>30-89 days past due</w:t>
            </w:r>
          </w:p>
        </w:tc>
        <w:tc>
          <w:tcPr>
            <w:tcW w:w="180" w:type="dxa"/>
            <w:vAlign w:val="bottom"/>
            <w:tcBorders>
              <w:bottom w:val="single" w:sz="8" w:color="CCEEFF"/>
            </w:tcBorders>
            <w:shd w:val="clear" w:color="auto" w:fill="CCEEFF"/>
          </w:tcPr>
          <w:p>
            <w:pPr>
              <w:spacing w:after="0"/>
              <w:rPr>
                <w:sz w:val="14"/>
                <w:szCs w:val="14"/>
                <w:color w:val="auto"/>
              </w:rPr>
            </w:pPr>
          </w:p>
        </w:tc>
        <w:tc>
          <w:tcPr>
            <w:tcW w:w="640" w:type="dxa"/>
            <w:vAlign w:val="bottom"/>
            <w:tcBorders>
              <w:bottom w:val="single" w:sz="8" w:color="CCEEFF"/>
            </w:tcBorders>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1</w:t>
            </w:r>
          </w:p>
        </w:tc>
        <w:tc>
          <w:tcPr>
            <w:tcW w:w="80" w:type="dxa"/>
            <w:vAlign w:val="bottom"/>
            <w:tcBorders>
              <w:bottom w:val="single" w:sz="8" w:color="CCEEFF"/>
            </w:tcBorders>
            <w:shd w:val="clear" w:color="auto" w:fill="CCEEFF"/>
          </w:tcPr>
          <w:p>
            <w:pPr>
              <w:spacing w:after="0"/>
              <w:rPr>
                <w:sz w:val="14"/>
                <w:szCs w:val="14"/>
                <w:color w:val="auto"/>
              </w:rPr>
            </w:pPr>
          </w:p>
        </w:tc>
        <w:tc>
          <w:tcPr>
            <w:tcW w:w="200" w:type="dxa"/>
            <w:vAlign w:val="bottom"/>
            <w:tcBorders>
              <w:bottom w:val="single" w:sz="8" w:color="CCEEFF"/>
            </w:tcBorders>
            <w:shd w:val="clear" w:color="auto" w:fill="CCEEFF"/>
          </w:tcPr>
          <w:p>
            <w:pPr>
              <w:spacing w:after="0"/>
              <w:rPr>
                <w:sz w:val="14"/>
                <w:szCs w:val="14"/>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13</w:t>
            </w:r>
          </w:p>
        </w:tc>
        <w:tc>
          <w:tcPr>
            <w:tcW w:w="8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740" w:type="dxa"/>
            <w:vAlign w:val="bottom"/>
            <w:tcBorders>
              <w:bottom w:val="single" w:sz="8" w:color="CCEEFF"/>
            </w:tcBorders>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17</w:t>
            </w:r>
          </w:p>
        </w:tc>
        <w:tc>
          <w:tcPr>
            <w:tcW w:w="80" w:type="dxa"/>
            <w:vAlign w:val="bottom"/>
            <w:tcBorders>
              <w:bottom w:val="single" w:sz="8" w:color="CCEEFF"/>
            </w:tcBorders>
            <w:shd w:val="clear" w:color="auto" w:fill="CCEEFF"/>
          </w:tcPr>
          <w:p>
            <w:pPr>
              <w:spacing w:after="0"/>
              <w:rPr>
                <w:sz w:val="14"/>
                <w:szCs w:val="14"/>
                <w:color w:val="auto"/>
              </w:rPr>
            </w:pPr>
          </w:p>
        </w:tc>
        <w:tc>
          <w:tcPr>
            <w:tcW w:w="180" w:type="dxa"/>
            <w:vAlign w:val="bottom"/>
            <w:tcBorders>
              <w:bottom w:val="single" w:sz="8" w:color="CCEEFF"/>
            </w:tcBorders>
            <w:shd w:val="clear" w:color="auto" w:fill="CCEEFF"/>
          </w:tcPr>
          <w:p>
            <w:pPr>
              <w:spacing w:after="0"/>
              <w:rPr>
                <w:sz w:val="14"/>
                <w:szCs w:val="14"/>
                <w:color w:val="auto"/>
              </w:rPr>
            </w:pPr>
          </w:p>
        </w:tc>
        <w:tc>
          <w:tcPr>
            <w:tcW w:w="640" w:type="dxa"/>
            <w:vAlign w:val="bottom"/>
            <w:tcBorders>
              <w:bottom w:val="single" w:sz="8" w:color="CCEEFF"/>
            </w:tcBorders>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15</w:t>
            </w:r>
          </w:p>
        </w:tc>
        <w:tc>
          <w:tcPr>
            <w:tcW w:w="80" w:type="dxa"/>
            <w:vAlign w:val="bottom"/>
            <w:tcBorders>
              <w:bottom w:val="single" w:sz="8" w:color="CCEEFF"/>
            </w:tcBorders>
            <w:shd w:val="clear" w:color="auto" w:fill="CCEEFF"/>
          </w:tcPr>
          <w:p>
            <w:pPr>
              <w:spacing w:after="0"/>
              <w:rPr>
                <w:sz w:val="14"/>
                <w:szCs w:val="14"/>
                <w:color w:val="auto"/>
              </w:rPr>
            </w:pPr>
          </w:p>
        </w:tc>
        <w:tc>
          <w:tcPr>
            <w:tcW w:w="180" w:type="dxa"/>
            <w:vAlign w:val="bottom"/>
            <w:tcBorders>
              <w:bottom w:val="single" w:sz="8" w:color="CCEEFF"/>
            </w:tcBorders>
            <w:shd w:val="clear" w:color="auto" w:fill="CCEEFF"/>
          </w:tcPr>
          <w:p>
            <w:pPr>
              <w:spacing w:after="0"/>
              <w:rPr>
                <w:sz w:val="14"/>
                <w:szCs w:val="14"/>
                <w:color w:val="auto"/>
              </w:rPr>
            </w:pPr>
          </w:p>
        </w:tc>
        <w:tc>
          <w:tcPr>
            <w:tcW w:w="640" w:type="dxa"/>
            <w:vAlign w:val="bottom"/>
            <w:tcBorders>
              <w:bottom w:val="single" w:sz="8" w:color="CCEEFF"/>
            </w:tcBorders>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16</w:t>
            </w:r>
          </w:p>
        </w:tc>
        <w:tc>
          <w:tcPr>
            <w:tcW w:w="80" w:type="dxa"/>
            <w:vAlign w:val="bottom"/>
            <w:tcBorders>
              <w:bottom w:val="single" w:sz="8" w:color="CCEEFF"/>
            </w:tcBorders>
            <w:shd w:val="clear" w:color="auto" w:fill="CCEEFF"/>
          </w:tcPr>
          <w:p>
            <w:pPr>
              <w:spacing w:after="0"/>
              <w:rPr>
                <w:sz w:val="14"/>
                <w:szCs w:val="14"/>
                <w:color w:val="auto"/>
              </w:rPr>
            </w:pPr>
          </w:p>
        </w:tc>
        <w:tc>
          <w:tcPr>
            <w:tcW w:w="180" w:type="dxa"/>
            <w:vAlign w:val="bottom"/>
            <w:tcBorders>
              <w:bottom w:val="single" w:sz="8" w:color="CCEEFF"/>
            </w:tcBorders>
            <w:shd w:val="clear" w:color="auto" w:fill="CCEEFF"/>
          </w:tcPr>
          <w:p>
            <w:pPr>
              <w:spacing w:after="0"/>
              <w:rPr>
                <w:sz w:val="14"/>
                <w:szCs w:val="14"/>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31</w:t>
            </w:r>
          </w:p>
        </w:tc>
        <w:tc>
          <w:tcPr>
            <w:tcW w:w="80" w:type="dxa"/>
            <w:vAlign w:val="bottom"/>
            <w:tcBorders>
              <w:bottom w:val="single" w:sz="8" w:color="CCEEFF"/>
            </w:tcBorders>
            <w:shd w:val="clear" w:color="auto" w:fill="CCEEFF"/>
          </w:tcPr>
          <w:p>
            <w:pPr>
              <w:spacing w:after="0"/>
              <w:rPr>
                <w:sz w:val="14"/>
                <w:szCs w:val="14"/>
                <w:color w:val="auto"/>
              </w:rPr>
            </w:pPr>
          </w:p>
        </w:tc>
        <w:tc>
          <w:tcPr>
            <w:tcW w:w="140" w:type="dxa"/>
            <w:vAlign w:val="bottom"/>
            <w:tcBorders>
              <w:bottom w:val="single" w:sz="8" w:color="CCEEFF"/>
            </w:tcBorders>
            <w:shd w:val="clear" w:color="auto" w:fill="CCEEFF"/>
          </w:tcPr>
          <w:p>
            <w:pPr>
              <w:spacing w:after="0"/>
              <w:rPr>
                <w:sz w:val="14"/>
                <w:szCs w:val="14"/>
                <w:color w:val="auto"/>
              </w:rPr>
            </w:pPr>
          </w:p>
        </w:tc>
        <w:tc>
          <w:tcPr>
            <w:tcW w:w="78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Borders>
              <w:bottom w:val="single" w:sz="8" w:color="CCEEFF"/>
            </w:tcBorders>
            <w:shd w:val="clear" w:color="auto" w:fill="CCEEFF"/>
          </w:tcPr>
          <w:p>
            <w:pPr>
              <w:spacing w:after="0"/>
              <w:rPr>
                <w:sz w:val="14"/>
                <w:szCs w:val="14"/>
                <w:color w:val="auto"/>
              </w:rPr>
            </w:pPr>
          </w:p>
        </w:tc>
        <w:tc>
          <w:tcPr>
            <w:tcW w:w="8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tcBorders>
              <w:bottom w:val="single" w:sz="8" w:color="CCEEFF"/>
            </w:tcBorders>
            <w:shd w:val="clear" w:color="auto" w:fill="CCEEFF"/>
          </w:tcPr>
          <w:p>
            <w:pPr>
              <w:spacing w:after="0"/>
              <w:rPr>
                <w:sz w:val="14"/>
                <w:szCs w:val="14"/>
                <w:color w:val="auto"/>
              </w:rPr>
            </w:pPr>
          </w:p>
        </w:tc>
        <w:tc>
          <w:tcPr>
            <w:tcW w:w="640" w:type="dxa"/>
            <w:vAlign w:val="bottom"/>
            <w:tcBorders>
              <w:bottom w:val="single" w:sz="8" w:color="CCEEFF"/>
            </w:tcBorders>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93</w:t>
            </w:r>
          </w:p>
        </w:tc>
        <w:tc>
          <w:tcPr>
            <w:tcW w:w="0" w:type="dxa"/>
            <w:vAlign w:val="bottom"/>
          </w:tcPr>
          <w:p>
            <w:pPr>
              <w:spacing w:after="0"/>
              <w:rPr>
                <w:sz w:val="1"/>
                <w:szCs w:val="1"/>
                <w:color w:val="auto"/>
              </w:rPr>
            </w:pPr>
          </w:p>
        </w:tc>
      </w:tr>
      <w:tr>
        <w:trPr>
          <w:trHeight w:val="153"/>
        </w:trPr>
        <w:tc>
          <w:tcPr>
            <w:tcW w:w="3140" w:type="dxa"/>
            <w:vAlign w:val="bottom"/>
          </w:tcPr>
          <w:p>
            <w:pPr>
              <w:ind w:left="240"/>
              <w:spacing w:after="0"/>
              <w:rPr>
                <w:sz w:val="20"/>
                <w:szCs w:val="20"/>
                <w:color w:val="auto"/>
              </w:rPr>
            </w:pPr>
            <w:r>
              <w:rPr>
                <w:rFonts w:ascii="Times New Roman" w:cs="Times New Roman" w:eastAsia="Times New Roman" w:hAnsi="Times New Roman"/>
                <w:sz w:val="11"/>
                <w:szCs w:val="11"/>
                <w:color w:val="auto"/>
              </w:rPr>
              <w:t>Accruing loans past due 90 days or more</w:t>
            </w:r>
          </w:p>
        </w:tc>
        <w:tc>
          <w:tcPr>
            <w:tcW w:w="180" w:type="dxa"/>
            <w:vAlign w:val="bottom"/>
          </w:tcPr>
          <w:p>
            <w:pPr>
              <w:spacing w:after="0"/>
              <w:rPr>
                <w:sz w:val="13"/>
                <w:szCs w:val="13"/>
                <w:color w:val="auto"/>
              </w:rPr>
            </w:pPr>
          </w:p>
        </w:tc>
        <w:tc>
          <w:tcPr>
            <w:tcW w:w="72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tcPr>
          <w:p>
            <w:pPr>
              <w:spacing w:after="0"/>
              <w:rPr>
                <w:sz w:val="13"/>
                <w:szCs w:val="13"/>
                <w:color w:val="auto"/>
              </w:rPr>
            </w:pPr>
          </w:p>
        </w:tc>
        <w:tc>
          <w:tcPr>
            <w:tcW w:w="70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3"/>
                <w:szCs w:val="13"/>
                <w:color w:val="auto"/>
              </w:rPr>
            </w:pPr>
          </w:p>
        </w:tc>
        <w:tc>
          <w:tcPr>
            <w:tcW w:w="82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80" w:type="dxa"/>
            <w:vAlign w:val="bottom"/>
          </w:tcPr>
          <w:p>
            <w:pPr>
              <w:spacing w:after="0"/>
              <w:rPr>
                <w:sz w:val="13"/>
                <w:szCs w:val="13"/>
                <w:color w:val="auto"/>
              </w:rPr>
            </w:pPr>
          </w:p>
        </w:tc>
        <w:tc>
          <w:tcPr>
            <w:tcW w:w="72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80" w:type="dxa"/>
            <w:vAlign w:val="bottom"/>
          </w:tcPr>
          <w:p>
            <w:pPr>
              <w:spacing w:after="0"/>
              <w:rPr>
                <w:sz w:val="13"/>
                <w:szCs w:val="13"/>
                <w:color w:val="auto"/>
              </w:rPr>
            </w:pPr>
          </w:p>
        </w:tc>
        <w:tc>
          <w:tcPr>
            <w:tcW w:w="72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80" w:type="dxa"/>
            <w:vAlign w:val="bottom"/>
          </w:tcPr>
          <w:p>
            <w:pPr>
              <w:spacing w:after="0"/>
              <w:rPr>
                <w:sz w:val="13"/>
                <w:szCs w:val="13"/>
                <w:color w:val="auto"/>
              </w:rPr>
            </w:pPr>
          </w:p>
        </w:tc>
        <w:tc>
          <w:tcPr>
            <w:tcW w:w="72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tcPr>
          <w:p>
            <w:pPr>
              <w:spacing w:after="0"/>
              <w:rPr>
                <w:sz w:val="13"/>
                <w:szCs w:val="13"/>
                <w:color w:val="auto"/>
              </w:rPr>
            </w:pPr>
          </w:p>
        </w:tc>
        <w:tc>
          <w:tcPr>
            <w:tcW w:w="78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3"/>
                <w:szCs w:val="13"/>
                <w:color w:val="auto"/>
              </w:rPr>
            </w:pPr>
          </w:p>
        </w:tc>
        <w:tc>
          <w:tcPr>
            <w:tcW w:w="82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tcPr>
          <w:p>
            <w:pPr>
              <w:spacing w:after="0"/>
              <w:rPr>
                <w:sz w:val="13"/>
                <w:szCs w:val="13"/>
                <w:color w:val="auto"/>
              </w:rPr>
            </w:pPr>
          </w:p>
        </w:tc>
        <w:tc>
          <w:tcPr>
            <w:tcW w:w="64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35"/>
        </w:trPr>
        <w:tc>
          <w:tcPr>
            <w:tcW w:w="3140" w:type="dxa"/>
            <w:vAlign w:val="bottom"/>
          </w:tcPr>
          <w:p>
            <w:pPr>
              <w:spacing w:after="0"/>
              <w:rPr>
                <w:sz w:val="3"/>
                <w:szCs w:val="3"/>
                <w:color w:val="auto"/>
              </w:rPr>
            </w:pPr>
          </w:p>
        </w:tc>
        <w:tc>
          <w:tcPr>
            <w:tcW w:w="180" w:type="dxa"/>
            <w:vAlign w:val="bottom"/>
          </w:tcPr>
          <w:p>
            <w:pPr>
              <w:spacing w:after="0"/>
              <w:rPr>
                <w:sz w:val="3"/>
                <w:szCs w:val="3"/>
                <w:color w:val="auto"/>
              </w:rPr>
            </w:pPr>
          </w:p>
        </w:tc>
        <w:tc>
          <w:tcPr>
            <w:tcW w:w="64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62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74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64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64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640" w:type="dxa"/>
            <w:vAlign w:val="bottom"/>
          </w:tcPr>
          <w:p>
            <w:pPr>
              <w:spacing w:after="0"/>
              <w:rPr>
                <w:sz w:val="3"/>
                <w:szCs w:val="3"/>
                <w:color w:val="auto"/>
              </w:rPr>
            </w:pPr>
          </w:p>
        </w:tc>
        <w:tc>
          <w:tcPr>
            <w:tcW w:w="80" w:type="dxa"/>
            <w:vAlign w:val="bottom"/>
          </w:tcPr>
          <w:p>
            <w:pPr>
              <w:spacing w:after="0"/>
              <w:rPr>
                <w:sz w:val="3"/>
                <w:szCs w:val="3"/>
                <w:color w:val="auto"/>
              </w:rPr>
            </w:pPr>
          </w:p>
        </w:tc>
        <w:tc>
          <w:tcPr>
            <w:tcW w:w="140" w:type="dxa"/>
            <w:vAlign w:val="bottom"/>
          </w:tcPr>
          <w:p>
            <w:pPr>
              <w:spacing w:after="0"/>
              <w:rPr>
                <w:sz w:val="3"/>
                <w:szCs w:val="3"/>
                <w:color w:val="auto"/>
              </w:rPr>
            </w:pPr>
          </w:p>
        </w:tc>
        <w:tc>
          <w:tcPr>
            <w:tcW w:w="70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74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6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89"/>
        </w:trPr>
        <w:tc>
          <w:tcPr>
            <w:tcW w:w="314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1"/>
                <w:szCs w:val="11"/>
                <w:color w:val="auto"/>
              </w:rPr>
              <w:t>Nonaccrual</w:t>
            </w:r>
          </w:p>
        </w:tc>
        <w:tc>
          <w:tcPr>
            <w:tcW w:w="180" w:type="dxa"/>
            <w:vAlign w:val="bottom"/>
            <w:tcBorders>
              <w:bottom w:val="single" w:sz="8" w:color="CCEEFF"/>
            </w:tcBorders>
            <w:shd w:val="clear" w:color="auto" w:fill="CCEEFF"/>
          </w:tcPr>
          <w:p>
            <w:pPr>
              <w:spacing w:after="0"/>
              <w:rPr>
                <w:sz w:val="16"/>
                <w:szCs w:val="16"/>
                <w:color w:val="auto"/>
              </w:rPr>
            </w:pPr>
          </w:p>
        </w:tc>
        <w:tc>
          <w:tcPr>
            <w:tcW w:w="7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tcBorders>
              <w:bottom w:val="single" w:sz="8" w:color="CCEEFF"/>
            </w:tcBorders>
            <w:shd w:val="clear" w:color="auto" w:fill="CCEEFF"/>
          </w:tcPr>
          <w:p>
            <w:pPr>
              <w:spacing w:after="0"/>
              <w:rPr>
                <w:sz w:val="16"/>
                <w:szCs w:val="16"/>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4</w:t>
            </w:r>
          </w:p>
        </w:tc>
        <w:tc>
          <w:tcPr>
            <w:tcW w:w="8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740" w:type="dxa"/>
            <w:vAlign w:val="bottom"/>
            <w:tcBorders>
              <w:bottom w:val="single" w:sz="8" w:color="CCEEFF"/>
            </w:tcBorders>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6</w:t>
            </w:r>
          </w:p>
        </w:tc>
        <w:tc>
          <w:tcPr>
            <w:tcW w:w="80" w:type="dxa"/>
            <w:vAlign w:val="bottom"/>
            <w:tcBorders>
              <w:bottom w:val="single" w:sz="8" w:color="CCEEFF"/>
            </w:tcBorders>
            <w:shd w:val="clear" w:color="auto" w:fill="CCEEFF"/>
          </w:tcPr>
          <w:p>
            <w:pPr>
              <w:spacing w:after="0"/>
              <w:rPr>
                <w:sz w:val="16"/>
                <w:szCs w:val="16"/>
                <w:color w:val="auto"/>
              </w:rPr>
            </w:pPr>
          </w:p>
        </w:tc>
        <w:tc>
          <w:tcPr>
            <w:tcW w:w="180" w:type="dxa"/>
            <w:vAlign w:val="bottom"/>
            <w:tcBorders>
              <w:bottom w:val="single" w:sz="8" w:color="CCEEFF"/>
            </w:tcBorders>
            <w:shd w:val="clear" w:color="auto" w:fill="CCEEFF"/>
          </w:tcPr>
          <w:p>
            <w:pPr>
              <w:spacing w:after="0"/>
              <w:rPr>
                <w:sz w:val="16"/>
                <w:szCs w:val="16"/>
                <w:color w:val="auto"/>
              </w:rPr>
            </w:pPr>
          </w:p>
        </w:tc>
        <w:tc>
          <w:tcPr>
            <w:tcW w:w="640" w:type="dxa"/>
            <w:vAlign w:val="bottom"/>
            <w:tcBorders>
              <w:bottom w:val="single" w:sz="8" w:color="CCEEFF"/>
            </w:tcBorders>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4</w:t>
            </w:r>
          </w:p>
        </w:tc>
        <w:tc>
          <w:tcPr>
            <w:tcW w:w="80" w:type="dxa"/>
            <w:vAlign w:val="bottom"/>
            <w:tcBorders>
              <w:bottom w:val="single" w:sz="8" w:color="CCEEFF"/>
            </w:tcBorders>
            <w:shd w:val="clear" w:color="auto" w:fill="CCEEFF"/>
          </w:tcPr>
          <w:p>
            <w:pPr>
              <w:spacing w:after="0"/>
              <w:rPr>
                <w:sz w:val="16"/>
                <w:szCs w:val="16"/>
                <w:color w:val="auto"/>
              </w:rPr>
            </w:pPr>
          </w:p>
        </w:tc>
        <w:tc>
          <w:tcPr>
            <w:tcW w:w="180" w:type="dxa"/>
            <w:vAlign w:val="bottom"/>
            <w:tcBorders>
              <w:bottom w:val="single" w:sz="8" w:color="CCEEFF"/>
            </w:tcBorders>
            <w:shd w:val="clear" w:color="auto" w:fill="CCEEFF"/>
          </w:tcPr>
          <w:p>
            <w:pPr>
              <w:spacing w:after="0"/>
              <w:rPr>
                <w:sz w:val="16"/>
                <w:szCs w:val="16"/>
                <w:color w:val="auto"/>
              </w:rPr>
            </w:pPr>
          </w:p>
        </w:tc>
        <w:tc>
          <w:tcPr>
            <w:tcW w:w="640" w:type="dxa"/>
            <w:vAlign w:val="bottom"/>
            <w:tcBorders>
              <w:bottom w:val="single" w:sz="8" w:color="CCEEFF"/>
            </w:tcBorders>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4</w:t>
            </w:r>
          </w:p>
        </w:tc>
        <w:tc>
          <w:tcPr>
            <w:tcW w:w="80" w:type="dxa"/>
            <w:vAlign w:val="bottom"/>
            <w:tcBorders>
              <w:bottom w:val="single" w:sz="8" w:color="CCEEFF"/>
            </w:tcBorders>
            <w:shd w:val="clear" w:color="auto" w:fill="CCEEFF"/>
          </w:tcPr>
          <w:p>
            <w:pPr>
              <w:spacing w:after="0"/>
              <w:rPr>
                <w:sz w:val="16"/>
                <w:szCs w:val="16"/>
                <w:color w:val="auto"/>
              </w:rPr>
            </w:pPr>
          </w:p>
        </w:tc>
        <w:tc>
          <w:tcPr>
            <w:tcW w:w="180" w:type="dxa"/>
            <w:vAlign w:val="bottom"/>
            <w:tcBorders>
              <w:bottom w:val="single" w:sz="8" w:color="CCEEFF"/>
            </w:tcBorders>
            <w:shd w:val="clear" w:color="auto" w:fill="CCEEFF"/>
          </w:tcPr>
          <w:p>
            <w:pPr>
              <w:spacing w:after="0"/>
              <w:rPr>
                <w:sz w:val="16"/>
                <w:szCs w:val="16"/>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8</w:t>
            </w:r>
          </w:p>
        </w:tc>
        <w:tc>
          <w:tcPr>
            <w:tcW w:w="8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CCEEFF"/>
            </w:tcBorders>
            <w:shd w:val="clear" w:color="auto" w:fill="CCEEFF"/>
          </w:tcPr>
          <w:p>
            <w:pPr>
              <w:spacing w:after="0"/>
              <w:rPr>
                <w:sz w:val="16"/>
                <w:szCs w:val="16"/>
                <w:color w:val="auto"/>
              </w:rPr>
            </w:pPr>
          </w:p>
        </w:tc>
        <w:tc>
          <w:tcPr>
            <w:tcW w:w="78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Borders>
              <w:bottom w:val="single" w:sz="8" w:color="CCEEFF"/>
            </w:tcBorders>
            <w:shd w:val="clear" w:color="auto" w:fill="CCEEFF"/>
          </w:tcPr>
          <w:p>
            <w:pPr>
              <w:spacing w:after="0"/>
              <w:rPr>
                <w:sz w:val="16"/>
                <w:szCs w:val="16"/>
                <w:color w:val="auto"/>
              </w:rPr>
            </w:pPr>
          </w:p>
        </w:tc>
        <w:tc>
          <w:tcPr>
            <w:tcW w:w="8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tcBorders>
              <w:bottom w:val="single" w:sz="8" w:color="CCEEFF"/>
            </w:tcBorders>
            <w:shd w:val="clear" w:color="auto" w:fill="CCEEFF"/>
          </w:tcPr>
          <w:p>
            <w:pPr>
              <w:spacing w:after="0"/>
              <w:rPr>
                <w:sz w:val="16"/>
                <w:szCs w:val="16"/>
                <w:color w:val="auto"/>
              </w:rPr>
            </w:pPr>
          </w:p>
        </w:tc>
        <w:tc>
          <w:tcPr>
            <w:tcW w:w="640" w:type="dxa"/>
            <w:vAlign w:val="bottom"/>
            <w:tcBorders>
              <w:bottom w:val="single" w:sz="8" w:color="CCEEFF"/>
            </w:tcBorders>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26</w:t>
            </w:r>
          </w:p>
        </w:tc>
        <w:tc>
          <w:tcPr>
            <w:tcW w:w="0" w:type="dxa"/>
            <w:vAlign w:val="bottom"/>
          </w:tcPr>
          <w:p>
            <w:pPr>
              <w:spacing w:after="0"/>
              <w:rPr>
                <w:sz w:val="1"/>
                <w:szCs w:val="1"/>
                <w:color w:val="auto"/>
              </w:rPr>
            </w:pPr>
          </w:p>
        </w:tc>
      </w:tr>
      <w:tr>
        <w:trPr>
          <w:trHeight w:val="178"/>
        </w:trPr>
        <w:tc>
          <w:tcPr>
            <w:tcW w:w="314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Total recreational finance</w:t>
            </w:r>
          </w:p>
        </w:tc>
        <w:tc>
          <w:tcPr>
            <w:tcW w:w="180" w:type="dxa"/>
            <w:vAlign w:val="bottom"/>
            <w:tcBorders>
              <w:top w:val="single" w:sz="8" w:color="auto"/>
              <w:bottom w:val="single" w:sz="8" w:color="auto"/>
            </w:tcBorders>
          </w:tcPr>
          <w:p>
            <w:pPr>
              <w:jc w:val="right"/>
              <w:ind w:right="46"/>
              <w:spacing w:after="0"/>
              <w:rPr>
                <w:sz w:val="20"/>
                <w:szCs w:val="20"/>
                <w:color w:val="auto"/>
              </w:rPr>
            </w:pPr>
            <w:r>
              <w:rPr>
                <w:rFonts w:ascii="Times New Roman" w:cs="Times New Roman" w:eastAsia="Times New Roman" w:hAnsi="Times New Roman"/>
                <w:sz w:val="11"/>
                <w:szCs w:val="11"/>
                <w:color w:val="auto"/>
              </w:rPr>
              <w:t>$</w:t>
            </w:r>
          </w:p>
        </w:tc>
        <w:tc>
          <w:tcPr>
            <w:tcW w:w="640" w:type="dxa"/>
            <w:vAlign w:val="bottom"/>
            <w:tcBorders>
              <w:top w:val="single" w:sz="8" w:color="auto"/>
              <w:bottom w:val="single" w:sz="8" w:color="auto"/>
            </w:tcBorders>
          </w:tcPr>
          <w:p>
            <w:pPr>
              <w:jc w:val="right"/>
              <w:ind w:right="6"/>
              <w:spacing w:after="0"/>
              <w:rPr>
                <w:sz w:val="20"/>
                <w:szCs w:val="20"/>
                <w:color w:val="auto"/>
              </w:rPr>
            </w:pPr>
            <w:r>
              <w:rPr>
                <w:rFonts w:ascii="Times New Roman" w:cs="Times New Roman" w:eastAsia="Times New Roman" w:hAnsi="Times New Roman"/>
                <w:sz w:val="11"/>
                <w:szCs w:val="11"/>
                <w:color w:val="auto"/>
              </w:rPr>
              <w:t>996</w:t>
            </w:r>
          </w:p>
        </w:tc>
        <w:tc>
          <w:tcPr>
            <w:tcW w:w="80" w:type="dxa"/>
            <w:vAlign w:val="bottom"/>
          </w:tcPr>
          <w:p>
            <w:pPr>
              <w:spacing w:after="0"/>
              <w:rPr>
                <w:sz w:val="15"/>
                <w:szCs w:val="15"/>
                <w:color w:val="auto"/>
              </w:rPr>
            </w:pPr>
          </w:p>
        </w:tc>
        <w:tc>
          <w:tcPr>
            <w:tcW w:w="200" w:type="dxa"/>
            <w:vAlign w:val="bottom"/>
            <w:tcBorders>
              <w:top w:val="single" w:sz="8" w:color="auto"/>
              <w:bottom w:val="single" w:sz="8" w:color="auto"/>
            </w:tcBorders>
          </w:tcPr>
          <w:p>
            <w:pPr>
              <w:jc w:val="right"/>
              <w:ind w:right="66"/>
              <w:spacing w:after="0"/>
              <w:rPr>
                <w:sz w:val="20"/>
                <w:szCs w:val="20"/>
                <w:color w:val="auto"/>
              </w:rPr>
            </w:pPr>
            <w:r>
              <w:rPr>
                <w:rFonts w:ascii="Times New Roman" w:cs="Times New Roman" w:eastAsia="Times New Roman" w:hAnsi="Times New Roman"/>
                <w:sz w:val="11"/>
                <w:szCs w:val="11"/>
                <w:color w:val="auto"/>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3,718</w:t>
            </w:r>
          </w:p>
        </w:tc>
        <w:tc>
          <w:tcPr>
            <w:tcW w:w="80" w:type="dxa"/>
            <w:vAlign w:val="bottom"/>
          </w:tcPr>
          <w:p>
            <w:pPr>
              <w:spacing w:after="0"/>
              <w:rPr>
                <w:sz w:val="15"/>
                <w:szCs w:val="15"/>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740" w:type="dxa"/>
            <w:vAlign w:val="bottom"/>
            <w:tcBorders>
              <w:top w:val="single" w:sz="8" w:color="auto"/>
              <w:bottom w:val="single" w:sz="8" w:color="auto"/>
            </w:tcBorders>
          </w:tcPr>
          <w:p>
            <w:pPr>
              <w:jc w:val="right"/>
              <w:ind w:right="6"/>
              <w:spacing w:after="0"/>
              <w:rPr>
                <w:sz w:val="20"/>
                <w:szCs w:val="20"/>
                <w:color w:val="auto"/>
              </w:rPr>
            </w:pPr>
            <w:r>
              <w:rPr>
                <w:rFonts w:ascii="Times New Roman" w:cs="Times New Roman" w:eastAsia="Times New Roman" w:hAnsi="Times New Roman"/>
                <w:sz w:val="11"/>
                <w:szCs w:val="11"/>
                <w:color w:val="auto"/>
              </w:rPr>
              <w:t>2,098</w:t>
            </w:r>
          </w:p>
        </w:tc>
        <w:tc>
          <w:tcPr>
            <w:tcW w:w="80" w:type="dxa"/>
            <w:vAlign w:val="bottom"/>
          </w:tcPr>
          <w:p>
            <w:pPr>
              <w:spacing w:after="0"/>
              <w:rPr>
                <w:sz w:val="15"/>
                <w:szCs w:val="15"/>
                <w:color w:val="auto"/>
              </w:rPr>
            </w:pPr>
          </w:p>
        </w:tc>
        <w:tc>
          <w:tcPr>
            <w:tcW w:w="180" w:type="dxa"/>
            <w:vAlign w:val="bottom"/>
            <w:tcBorders>
              <w:top w:val="single" w:sz="8" w:color="auto"/>
              <w:bottom w:val="single" w:sz="8" w:color="auto"/>
            </w:tcBorders>
          </w:tcPr>
          <w:p>
            <w:pPr>
              <w:jc w:val="right"/>
              <w:ind w:right="66"/>
              <w:spacing w:after="0"/>
              <w:rPr>
                <w:sz w:val="20"/>
                <w:szCs w:val="20"/>
                <w:color w:val="auto"/>
              </w:rPr>
            </w:pPr>
            <w:r>
              <w:rPr>
                <w:rFonts w:ascii="Times New Roman" w:cs="Times New Roman" w:eastAsia="Times New Roman" w:hAnsi="Times New Roman"/>
                <w:sz w:val="11"/>
                <w:szCs w:val="11"/>
                <w:color w:val="auto"/>
                <w:w w:val="71"/>
              </w:rPr>
              <w:t>$</w:t>
            </w:r>
          </w:p>
        </w:tc>
        <w:tc>
          <w:tcPr>
            <w:tcW w:w="640" w:type="dxa"/>
            <w:vAlign w:val="bottom"/>
            <w:tcBorders>
              <w:top w:val="single" w:sz="8" w:color="auto"/>
              <w:bottom w:val="single" w:sz="8" w:color="auto"/>
            </w:tcBorders>
          </w:tcPr>
          <w:p>
            <w:pPr>
              <w:jc w:val="right"/>
              <w:ind w:right="6"/>
              <w:spacing w:after="0"/>
              <w:rPr>
                <w:sz w:val="20"/>
                <w:szCs w:val="20"/>
                <w:color w:val="auto"/>
              </w:rPr>
            </w:pPr>
            <w:r>
              <w:rPr>
                <w:rFonts w:ascii="Times New Roman" w:cs="Times New Roman" w:eastAsia="Times New Roman" w:hAnsi="Times New Roman"/>
                <w:sz w:val="11"/>
                <w:szCs w:val="11"/>
                <w:color w:val="auto"/>
              </w:rPr>
              <w:t>1,975</w:t>
            </w:r>
          </w:p>
        </w:tc>
        <w:tc>
          <w:tcPr>
            <w:tcW w:w="80" w:type="dxa"/>
            <w:vAlign w:val="bottom"/>
          </w:tcPr>
          <w:p>
            <w:pPr>
              <w:spacing w:after="0"/>
              <w:rPr>
                <w:sz w:val="15"/>
                <w:szCs w:val="15"/>
                <w:color w:val="auto"/>
              </w:rPr>
            </w:pPr>
          </w:p>
        </w:tc>
        <w:tc>
          <w:tcPr>
            <w:tcW w:w="180" w:type="dxa"/>
            <w:vAlign w:val="bottom"/>
            <w:tcBorders>
              <w:top w:val="single" w:sz="8" w:color="auto"/>
              <w:bottom w:val="single" w:sz="8" w:color="auto"/>
            </w:tcBorders>
          </w:tcPr>
          <w:p>
            <w:pPr>
              <w:jc w:val="right"/>
              <w:ind w:right="46"/>
              <w:spacing w:after="0"/>
              <w:rPr>
                <w:sz w:val="20"/>
                <w:szCs w:val="20"/>
                <w:color w:val="auto"/>
              </w:rPr>
            </w:pPr>
            <w:r>
              <w:rPr>
                <w:rFonts w:ascii="Times New Roman" w:cs="Times New Roman" w:eastAsia="Times New Roman" w:hAnsi="Times New Roman"/>
                <w:sz w:val="11"/>
                <w:szCs w:val="11"/>
                <w:color w:val="auto"/>
              </w:rPr>
              <w:t>$</w:t>
            </w:r>
          </w:p>
        </w:tc>
        <w:tc>
          <w:tcPr>
            <w:tcW w:w="640" w:type="dxa"/>
            <w:vAlign w:val="bottom"/>
            <w:tcBorders>
              <w:top w:val="single" w:sz="8" w:color="auto"/>
              <w:bottom w:val="single" w:sz="8" w:color="auto"/>
            </w:tcBorders>
          </w:tcPr>
          <w:p>
            <w:pPr>
              <w:jc w:val="right"/>
              <w:ind w:right="6"/>
              <w:spacing w:after="0"/>
              <w:rPr>
                <w:sz w:val="20"/>
                <w:szCs w:val="20"/>
                <w:color w:val="auto"/>
              </w:rPr>
            </w:pPr>
            <w:r>
              <w:rPr>
                <w:rFonts w:ascii="Times New Roman" w:cs="Times New Roman" w:eastAsia="Times New Roman" w:hAnsi="Times New Roman"/>
                <w:sz w:val="11"/>
                <w:szCs w:val="11"/>
                <w:color w:val="auto"/>
              </w:rPr>
              <w:t>1,609</w:t>
            </w:r>
          </w:p>
        </w:tc>
        <w:tc>
          <w:tcPr>
            <w:tcW w:w="80" w:type="dxa"/>
            <w:vAlign w:val="bottom"/>
          </w:tcPr>
          <w:p>
            <w:pPr>
              <w:spacing w:after="0"/>
              <w:rPr>
                <w:sz w:val="15"/>
                <w:szCs w:val="15"/>
                <w:color w:val="auto"/>
              </w:rPr>
            </w:pPr>
          </w:p>
        </w:tc>
        <w:tc>
          <w:tcPr>
            <w:tcW w:w="180" w:type="dxa"/>
            <w:vAlign w:val="bottom"/>
            <w:tcBorders>
              <w:top w:val="single" w:sz="8" w:color="auto"/>
              <w:bottom w:val="single" w:sz="8" w:color="auto"/>
            </w:tcBorders>
          </w:tcPr>
          <w:p>
            <w:pPr>
              <w:jc w:val="right"/>
              <w:ind w:right="46"/>
              <w:spacing w:after="0"/>
              <w:rPr>
                <w:sz w:val="20"/>
                <w:szCs w:val="20"/>
                <w:color w:val="auto"/>
              </w:rPr>
            </w:pPr>
            <w:r>
              <w:rPr>
                <w:rFonts w:ascii="Times New Roman" w:cs="Times New Roman" w:eastAsia="Times New Roman" w:hAnsi="Times New Roman"/>
                <w:sz w:val="11"/>
                <w:szCs w:val="11"/>
                <w:color w:val="auto"/>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2,517</w:t>
            </w:r>
          </w:p>
        </w:tc>
        <w:tc>
          <w:tcPr>
            <w:tcW w:w="80" w:type="dxa"/>
            <w:vAlign w:val="bottom"/>
          </w:tcPr>
          <w:p>
            <w:pPr>
              <w:spacing w:after="0"/>
              <w:rPr>
                <w:sz w:val="15"/>
                <w:szCs w:val="15"/>
                <w:color w:val="auto"/>
              </w:rPr>
            </w:pPr>
          </w:p>
        </w:tc>
        <w:tc>
          <w:tcPr>
            <w:tcW w:w="140" w:type="dxa"/>
            <w:vAlign w:val="bottom"/>
            <w:tcBorders>
              <w:top w:val="single" w:sz="8" w:color="auto"/>
              <w:bottom w:val="single" w:sz="8" w:color="auto"/>
            </w:tcBorders>
          </w:tcPr>
          <w:p>
            <w:pPr>
              <w:jc w:val="right"/>
              <w:ind w:right="6"/>
              <w:spacing w:after="0"/>
              <w:rPr>
                <w:sz w:val="20"/>
                <w:szCs w:val="20"/>
                <w:color w:val="auto"/>
              </w:rPr>
            </w:pPr>
            <w:r>
              <w:rPr>
                <w:rFonts w:ascii="Times New Roman" w:cs="Times New Roman" w:eastAsia="Times New Roman" w:hAnsi="Times New Roman"/>
                <w:sz w:val="11"/>
                <w:szCs w:val="11"/>
                <w:color w:val="auto"/>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5"/>
                <w:szCs w:val="15"/>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740" w:type="dxa"/>
            <w:vAlign w:val="bottom"/>
            <w:tcBorders>
              <w:top w:val="single" w:sz="8" w:color="auto"/>
              <w:bottom w:val="single" w:sz="8" w:color="auto"/>
            </w:tcBorders>
          </w:tcPr>
          <w:p>
            <w:pPr>
              <w:jc w:val="right"/>
              <w:ind w:right="6"/>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5"/>
                <w:szCs w:val="15"/>
                <w:color w:val="auto"/>
              </w:rPr>
            </w:pPr>
          </w:p>
        </w:tc>
        <w:tc>
          <w:tcPr>
            <w:tcW w:w="200" w:type="dxa"/>
            <w:vAlign w:val="bottom"/>
            <w:tcBorders>
              <w:top w:val="single" w:sz="8" w:color="auto"/>
              <w:bottom w:val="single" w:sz="8" w:color="auto"/>
            </w:tcBorders>
          </w:tcPr>
          <w:p>
            <w:pPr>
              <w:jc w:val="right"/>
              <w:ind w:right="66"/>
              <w:spacing w:after="0"/>
              <w:rPr>
                <w:sz w:val="20"/>
                <w:szCs w:val="20"/>
                <w:color w:val="auto"/>
              </w:rPr>
            </w:pPr>
            <w:r>
              <w:rPr>
                <w:rFonts w:ascii="Times New Roman" w:cs="Times New Roman" w:eastAsia="Times New Roman" w:hAnsi="Times New Roman"/>
                <w:sz w:val="11"/>
                <w:szCs w:val="11"/>
                <w:color w:val="auto"/>
              </w:rPr>
              <w:t>$</w:t>
            </w:r>
          </w:p>
        </w:tc>
        <w:tc>
          <w:tcPr>
            <w:tcW w:w="640" w:type="dxa"/>
            <w:vAlign w:val="bottom"/>
            <w:tcBorders>
              <w:top w:val="single" w:sz="8" w:color="auto"/>
              <w:bottom w:val="single" w:sz="8" w:color="auto"/>
            </w:tcBorders>
          </w:tcPr>
          <w:p>
            <w:pPr>
              <w:jc w:val="right"/>
              <w:ind w:right="6"/>
              <w:spacing w:after="0"/>
              <w:rPr>
                <w:sz w:val="20"/>
                <w:szCs w:val="20"/>
                <w:color w:val="auto"/>
              </w:rPr>
            </w:pPr>
            <w:r>
              <w:rPr>
                <w:rFonts w:ascii="Times New Roman" w:cs="Times New Roman" w:eastAsia="Times New Roman" w:hAnsi="Times New Roman"/>
                <w:sz w:val="11"/>
                <w:szCs w:val="11"/>
                <w:color w:val="auto"/>
              </w:rPr>
              <w:t>12,913</w:t>
            </w:r>
          </w:p>
        </w:tc>
        <w:tc>
          <w:tcPr>
            <w:tcW w:w="0" w:type="dxa"/>
            <w:vAlign w:val="bottom"/>
          </w:tcPr>
          <w:p>
            <w:pPr>
              <w:spacing w:after="0"/>
              <w:rPr>
                <w:sz w:val="1"/>
                <w:szCs w:val="1"/>
                <w:color w:val="auto"/>
              </w:rPr>
            </w:pPr>
          </w:p>
        </w:tc>
      </w:tr>
      <w:tr>
        <w:trPr>
          <w:trHeight w:val="20"/>
        </w:trPr>
        <w:tc>
          <w:tcPr>
            <w:tcW w:w="314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3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Gross charge-offs three months ended March 31, 2025</w:t>
            </w:r>
          </w:p>
        </w:tc>
        <w:tc>
          <w:tcPr>
            <w:tcW w:w="180" w:type="dxa"/>
            <w:vAlign w:val="bottom"/>
            <w:shd w:val="clear" w:color="auto" w:fill="CCEEFF"/>
          </w:tcPr>
          <w:p>
            <w:pPr>
              <w:jc w:val="right"/>
              <w:ind w:right="46"/>
              <w:spacing w:after="0"/>
              <w:rPr>
                <w:sz w:val="20"/>
                <w:szCs w:val="20"/>
                <w:color w:val="auto"/>
              </w:rPr>
            </w:pPr>
            <w:r>
              <w:rPr>
                <w:rFonts w:ascii="Times New Roman" w:cs="Times New Roman" w:eastAsia="Times New Roman" w:hAnsi="Times New Roman"/>
                <w:sz w:val="11"/>
                <w:szCs w:val="11"/>
                <w:color w:val="auto"/>
              </w:rPr>
              <w:t>$</w:t>
            </w:r>
          </w:p>
        </w:tc>
        <w:tc>
          <w:tcPr>
            <w:tcW w:w="7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shd w:val="clear" w:color="auto" w:fill="CCEEFF"/>
          </w:tcPr>
          <w:p>
            <w:pPr>
              <w:jc w:val="right"/>
              <w:ind w:right="66"/>
              <w:spacing w:after="0"/>
              <w:rPr>
                <w:sz w:val="20"/>
                <w:szCs w:val="20"/>
                <w:color w:val="auto"/>
              </w:rPr>
            </w:pPr>
            <w:r>
              <w:rPr>
                <w:rFonts w:ascii="Times New Roman" w:cs="Times New Roman" w:eastAsia="Times New Roman" w:hAnsi="Times New Roman"/>
                <w:sz w:val="11"/>
                <w:szCs w:val="11"/>
                <w:color w:val="auto"/>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5</w:t>
            </w: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740" w:type="dxa"/>
            <w:vAlign w:val="bottom"/>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8</w:t>
            </w:r>
          </w:p>
        </w:tc>
        <w:tc>
          <w:tcPr>
            <w:tcW w:w="80" w:type="dxa"/>
            <w:vAlign w:val="bottom"/>
            <w:shd w:val="clear" w:color="auto" w:fill="CCEEFF"/>
          </w:tcPr>
          <w:p>
            <w:pPr>
              <w:spacing w:after="0"/>
              <w:rPr>
                <w:sz w:val="15"/>
                <w:szCs w:val="15"/>
                <w:color w:val="auto"/>
              </w:rPr>
            </w:pPr>
          </w:p>
        </w:tc>
        <w:tc>
          <w:tcPr>
            <w:tcW w:w="180" w:type="dxa"/>
            <w:vAlign w:val="bottom"/>
            <w:shd w:val="clear" w:color="auto" w:fill="CCEEFF"/>
          </w:tcPr>
          <w:p>
            <w:pPr>
              <w:jc w:val="right"/>
              <w:ind w:right="66"/>
              <w:spacing w:after="0"/>
              <w:rPr>
                <w:sz w:val="20"/>
                <w:szCs w:val="20"/>
                <w:color w:val="auto"/>
              </w:rPr>
            </w:pPr>
            <w:r>
              <w:rPr>
                <w:rFonts w:ascii="Times New Roman" w:cs="Times New Roman" w:eastAsia="Times New Roman" w:hAnsi="Times New Roman"/>
                <w:sz w:val="11"/>
                <w:szCs w:val="11"/>
                <w:color w:val="auto"/>
                <w:w w:val="71"/>
              </w:rPr>
              <w:t>$</w:t>
            </w:r>
          </w:p>
        </w:tc>
        <w:tc>
          <w:tcPr>
            <w:tcW w:w="640" w:type="dxa"/>
            <w:vAlign w:val="bottom"/>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7</w:t>
            </w:r>
          </w:p>
        </w:tc>
        <w:tc>
          <w:tcPr>
            <w:tcW w:w="80" w:type="dxa"/>
            <w:vAlign w:val="bottom"/>
            <w:shd w:val="clear" w:color="auto" w:fill="CCEEFF"/>
          </w:tcPr>
          <w:p>
            <w:pPr>
              <w:spacing w:after="0"/>
              <w:rPr>
                <w:sz w:val="15"/>
                <w:szCs w:val="15"/>
                <w:color w:val="auto"/>
              </w:rPr>
            </w:pPr>
          </w:p>
        </w:tc>
        <w:tc>
          <w:tcPr>
            <w:tcW w:w="180" w:type="dxa"/>
            <w:vAlign w:val="bottom"/>
            <w:shd w:val="clear" w:color="auto" w:fill="CCEEFF"/>
          </w:tcPr>
          <w:p>
            <w:pPr>
              <w:jc w:val="right"/>
              <w:ind w:right="46"/>
              <w:spacing w:after="0"/>
              <w:rPr>
                <w:sz w:val="20"/>
                <w:szCs w:val="20"/>
                <w:color w:val="auto"/>
              </w:rPr>
            </w:pPr>
            <w:r>
              <w:rPr>
                <w:rFonts w:ascii="Times New Roman" w:cs="Times New Roman" w:eastAsia="Times New Roman" w:hAnsi="Times New Roman"/>
                <w:sz w:val="11"/>
                <w:szCs w:val="11"/>
                <w:color w:val="auto"/>
              </w:rPr>
              <w:t>$</w:t>
            </w:r>
          </w:p>
        </w:tc>
        <w:tc>
          <w:tcPr>
            <w:tcW w:w="640" w:type="dxa"/>
            <w:vAlign w:val="bottom"/>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7</w:t>
            </w:r>
          </w:p>
        </w:tc>
        <w:tc>
          <w:tcPr>
            <w:tcW w:w="80" w:type="dxa"/>
            <w:vAlign w:val="bottom"/>
            <w:shd w:val="clear" w:color="auto" w:fill="CCEEFF"/>
          </w:tcPr>
          <w:p>
            <w:pPr>
              <w:spacing w:after="0"/>
              <w:rPr>
                <w:sz w:val="15"/>
                <w:szCs w:val="15"/>
                <w:color w:val="auto"/>
              </w:rPr>
            </w:pPr>
          </w:p>
        </w:tc>
        <w:tc>
          <w:tcPr>
            <w:tcW w:w="180" w:type="dxa"/>
            <w:vAlign w:val="bottom"/>
            <w:shd w:val="clear" w:color="auto" w:fill="CCEEFF"/>
          </w:tcPr>
          <w:p>
            <w:pPr>
              <w:jc w:val="right"/>
              <w:ind w:right="46"/>
              <w:spacing w:after="0"/>
              <w:rPr>
                <w:sz w:val="20"/>
                <w:szCs w:val="20"/>
                <w:color w:val="auto"/>
              </w:rPr>
            </w:pPr>
            <w:r>
              <w:rPr>
                <w:rFonts w:ascii="Times New Roman" w:cs="Times New Roman" w:eastAsia="Times New Roman" w:hAnsi="Times New Roman"/>
                <w:sz w:val="11"/>
                <w:szCs w:val="11"/>
                <w:color w:val="auto"/>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13</w:t>
            </w: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w:t>
            </w:r>
          </w:p>
        </w:tc>
        <w:tc>
          <w:tcPr>
            <w:tcW w:w="7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8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shd w:val="clear" w:color="auto" w:fill="CCEEFF"/>
          </w:tcPr>
          <w:p>
            <w:pPr>
              <w:jc w:val="right"/>
              <w:ind w:right="66"/>
              <w:spacing w:after="0"/>
              <w:rPr>
                <w:sz w:val="20"/>
                <w:szCs w:val="20"/>
                <w:color w:val="auto"/>
              </w:rPr>
            </w:pPr>
            <w:r>
              <w:rPr>
                <w:rFonts w:ascii="Times New Roman" w:cs="Times New Roman" w:eastAsia="Times New Roman" w:hAnsi="Times New Roman"/>
                <w:sz w:val="11"/>
                <w:szCs w:val="11"/>
                <w:color w:val="auto"/>
              </w:rPr>
              <w:t>$</w:t>
            </w:r>
          </w:p>
        </w:tc>
        <w:tc>
          <w:tcPr>
            <w:tcW w:w="640" w:type="dxa"/>
            <w:vAlign w:val="bottom"/>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40</w:t>
            </w:r>
          </w:p>
        </w:tc>
        <w:tc>
          <w:tcPr>
            <w:tcW w:w="0" w:type="dxa"/>
            <w:vAlign w:val="bottom"/>
          </w:tcPr>
          <w:p>
            <w:pPr>
              <w:spacing w:after="0"/>
              <w:rPr>
                <w:sz w:val="1"/>
                <w:szCs w:val="1"/>
                <w:color w:val="auto"/>
              </w:rPr>
            </w:pPr>
          </w:p>
        </w:tc>
      </w:tr>
      <w:tr>
        <w:trPr>
          <w:trHeight w:val="20"/>
        </w:trPr>
        <w:tc>
          <w:tcPr>
            <w:tcW w:w="314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1"/>
                <w:szCs w:val="11"/>
                <w:color w:val="auto"/>
              </w:rPr>
              <w:t>Automobile:</w:t>
            </w:r>
          </w:p>
        </w:tc>
        <w:tc>
          <w:tcPr>
            <w:tcW w:w="1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2"/>
        </w:trPr>
        <w:tc>
          <w:tcPr>
            <w:tcW w:w="3140" w:type="dxa"/>
            <w:vAlign w:val="bottom"/>
            <w:vMerge w:val="continue"/>
          </w:tcPr>
          <w:p>
            <w:pPr>
              <w:spacing w:after="0"/>
              <w:rPr>
                <w:sz w:val="11"/>
                <w:szCs w:val="11"/>
                <w:color w:val="auto"/>
              </w:rPr>
            </w:pPr>
          </w:p>
        </w:tc>
        <w:tc>
          <w:tcPr>
            <w:tcW w:w="1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35"/>
        </w:trPr>
        <w:tc>
          <w:tcPr>
            <w:tcW w:w="3140" w:type="dxa"/>
            <w:vAlign w:val="bottom"/>
          </w:tcPr>
          <w:p>
            <w:pPr>
              <w:spacing w:after="0"/>
              <w:rPr>
                <w:sz w:val="3"/>
                <w:szCs w:val="3"/>
                <w:color w:val="auto"/>
              </w:rPr>
            </w:pPr>
          </w:p>
        </w:tc>
        <w:tc>
          <w:tcPr>
            <w:tcW w:w="180" w:type="dxa"/>
            <w:vAlign w:val="bottom"/>
          </w:tcPr>
          <w:p>
            <w:pPr>
              <w:spacing w:after="0"/>
              <w:rPr>
                <w:sz w:val="3"/>
                <w:szCs w:val="3"/>
                <w:color w:val="auto"/>
              </w:rPr>
            </w:pPr>
          </w:p>
        </w:tc>
        <w:tc>
          <w:tcPr>
            <w:tcW w:w="64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62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74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64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64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640" w:type="dxa"/>
            <w:vAlign w:val="bottom"/>
          </w:tcPr>
          <w:p>
            <w:pPr>
              <w:spacing w:after="0"/>
              <w:rPr>
                <w:sz w:val="3"/>
                <w:szCs w:val="3"/>
                <w:color w:val="auto"/>
              </w:rPr>
            </w:pPr>
          </w:p>
        </w:tc>
        <w:tc>
          <w:tcPr>
            <w:tcW w:w="80" w:type="dxa"/>
            <w:vAlign w:val="bottom"/>
          </w:tcPr>
          <w:p>
            <w:pPr>
              <w:spacing w:after="0"/>
              <w:rPr>
                <w:sz w:val="3"/>
                <w:szCs w:val="3"/>
                <w:color w:val="auto"/>
              </w:rPr>
            </w:pPr>
          </w:p>
        </w:tc>
        <w:tc>
          <w:tcPr>
            <w:tcW w:w="140" w:type="dxa"/>
            <w:vAlign w:val="bottom"/>
          </w:tcPr>
          <w:p>
            <w:pPr>
              <w:spacing w:after="0"/>
              <w:rPr>
                <w:sz w:val="3"/>
                <w:szCs w:val="3"/>
                <w:color w:val="auto"/>
              </w:rPr>
            </w:pPr>
          </w:p>
        </w:tc>
        <w:tc>
          <w:tcPr>
            <w:tcW w:w="70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74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6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69"/>
        </w:trPr>
        <w:tc>
          <w:tcPr>
            <w:tcW w:w="314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1"/>
                <w:szCs w:val="11"/>
                <w:color w:val="auto"/>
              </w:rPr>
              <w:t>Current</w:t>
            </w:r>
          </w:p>
        </w:tc>
        <w:tc>
          <w:tcPr>
            <w:tcW w:w="180" w:type="dxa"/>
            <w:vAlign w:val="bottom"/>
            <w:tcBorders>
              <w:bottom w:val="single" w:sz="8" w:color="CCEEFF"/>
            </w:tcBorders>
            <w:shd w:val="clear" w:color="auto" w:fill="CCEEFF"/>
          </w:tcPr>
          <w:p>
            <w:pPr>
              <w:jc w:val="right"/>
              <w:ind w:right="46"/>
              <w:spacing w:after="0"/>
              <w:rPr>
                <w:sz w:val="20"/>
                <w:szCs w:val="20"/>
                <w:color w:val="auto"/>
              </w:rPr>
            </w:pPr>
            <w:r>
              <w:rPr>
                <w:rFonts w:ascii="Times New Roman" w:cs="Times New Roman" w:eastAsia="Times New Roman" w:hAnsi="Times New Roman"/>
                <w:sz w:val="11"/>
                <w:szCs w:val="11"/>
                <w:color w:val="auto"/>
              </w:rPr>
              <w:t>$</w:t>
            </w:r>
          </w:p>
        </w:tc>
        <w:tc>
          <w:tcPr>
            <w:tcW w:w="640" w:type="dxa"/>
            <w:vAlign w:val="bottom"/>
            <w:tcBorders>
              <w:bottom w:val="single" w:sz="8" w:color="CCEEFF"/>
            </w:tcBorders>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471</w:t>
            </w:r>
          </w:p>
        </w:tc>
        <w:tc>
          <w:tcPr>
            <w:tcW w:w="80" w:type="dxa"/>
            <w:vAlign w:val="bottom"/>
            <w:tcBorders>
              <w:bottom w:val="single" w:sz="8" w:color="CCEEFF"/>
            </w:tcBorders>
            <w:shd w:val="clear" w:color="auto" w:fill="CCEEFF"/>
          </w:tcPr>
          <w:p>
            <w:pPr>
              <w:spacing w:after="0"/>
              <w:rPr>
                <w:sz w:val="14"/>
                <w:szCs w:val="14"/>
                <w:color w:val="auto"/>
              </w:rPr>
            </w:pPr>
          </w:p>
        </w:tc>
        <w:tc>
          <w:tcPr>
            <w:tcW w:w="200" w:type="dxa"/>
            <w:vAlign w:val="bottom"/>
            <w:tcBorders>
              <w:bottom w:val="single" w:sz="8" w:color="CCEEFF"/>
            </w:tcBorders>
            <w:shd w:val="clear" w:color="auto" w:fill="CCEEFF"/>
          </w:tcPr>
          <w:p>
            <w:pPr>
              <w:jc w:val="right"/>
              <w:ind w:right="66"/>
              <w:spacing w:after="0"/>
              <w:rPr>
                <w:sz w:val="20"/>
                <w:szCs w:val="20"/>
                <w:color w:val="auto"/>
              </w:rPr>
            </w:pPr>
            <w:r>
              <w:rPr>
                <w:rFonts w:ascii="Times New Roman" w:cs="Times New Roman" w:eastAsia="Times New Roman" w:hAnsi="Times New Roman"/>
                <w:sz w:val="11"/>
                <w:szCs w:val="11"/>
                <w:color w:val="auto"/>
              </w:rPr>
              <w:t>$</w:t>
            </w:r>
          </w:p>
        </w:tc>
        <w:tc>
          <w:tcPr>
            <w:tcW w:w="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2,250</w:t>
            </w:r>
          </w:p>
        </w:tc>
        <w:tc>
          <w:tcPr>
            <w:tcW w:w="8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740" w:type="dxa"/>
            <w:vAlign w:val="bottom"/>
            <w:tcBorders>
              <w:bottom w:val="single" w:sz="8" w:color="CCEEFF"/>
            </w:tcBorders>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772</w:t>
            </w:r>
          </w:p>
        </w:tc>
        <w:tc>
          <w:tcPr>
            <w:tcW w:w="80" w:type="dxa"/>
            <w:vAlign w:val="bottom"/>
            <w:tcBorders>
              <w:bottom w:val="single" w:sz="8" w:color="CCEEFF"/>
            </w:tcBorders>
            <w:shd w:val="clear" w:color="auto" w:fill="CCEEFF"/>
          </w:tcPr>
          <w:p>
            <w:pPr>
              <w:spacing w:after="0"/>
              <w:rPr>
                <w:sz w:val="14"/>
                <w:szCs w:val="14"/>
                <w:color w:val="auto"/>
              </w:rPr>
            </w:pPr>
          </w:p>
        </w:tc>
        <w:tc>
          <w:tcPr>
            <w:tcW w:w="180" w:type="dxa"/>
            <w:vAlign w:val="bottom"/>
            <w:tcBorders>
              <w:bottom w:val="single" w:sz="8" w:color="CCEEFF"/>
            </w:tcBorders>
            <w:shd w:val="clear" w:color="auto" w:fill="CCEEFF"/>
          </w:tcPr>
          <w:p>
            <w:pPr>
              <w:jc w:val="right"/>
              <w:ind w:right="66"/>
              <w:spacing w:after="0"/>
              <w:rPr>
                <w:sz w:val="20"/>
                <w:szCs w:val="20"/>
                <w:color w:val="auto"/>
              </w:rPr>
            </w:pPr>
            <w:r>
              <w:rPr>
                <w:rFonts w:ascii="Times New Roman" w:cs="Times New Roman" w:eastAsia="Times New Roman" w:hAnsi="Times New Roman"/>
                <w:sz w:val="11"/>
                <w:szCs w:val="11"/>
                <w:color w:val="auto"/>
                <w:w w:val="71"/>
              </w:rPr>
              <w:t>$</w:t>
            </w:r>
          </w:p>
        </w:tc>
        <w:tc>
          <w:tcPr>
            <w:tcW w:w="640" w:type="dxa"/>
            <w:vAlign w:val="bottom"/>
            <w:tcBorders>
              <w:bottom w:val="single" w:sz="8" w:color="CCEEFF"/>
            </w:tcBorders>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715</w:t>
            </w:r>
          </w:p>
        </w:tc>
        <w:tc>
          <w:tcPr>
            <w:tcW w:w="80" w:type="dxa"/>
            <w:vAlign w:val="bottom"/>
            <w:tcBorders>
              <w:bottom w:val="single" w:sz="8" w:color="CCEEFF"/>
            </w:tcBorders>
            <w:shd w:val="clear" w:color="auto" w:fill="CCEEFF"/>
          </w:tcPr>
          <w:p>
            <w:pPr>
              <w:spacing w:after="0"/>
              <w:rPr>
                <w:sz w:val="14"/>
                <w:szCs w:val="14"/>
                <w:color w:val="auto"/>
              </w:rPr>
            </w:pPr>
          </w:p>
        </w:tc>
        <w:tc>
          <w:tcPr>
            <w:tcW w:w="180" w:type="dxa"/>
            <w:vAlign w:val="bottom"/>
            <w:tcBorders>
              <w:bottom w:val="single" w:sz="8" w:color="CCEEFF"/>
            </w:tcBorders>
            <w:shd w:val="clear" w:color="auto" w:fill="CCEEFF"/>
          </w:tcPr>
          <w:p>
            <w:pPr>
              <w:jc w:val="right"/>
              <w:ind w:right="46"/>
              <w:spacing w:after="0"/>
              <w:rPr>
                <w:sz w:val="20"/>
                <w:szCs w:val="20"/>
                <w:color w:val="auto"/>
              </w:rPr>
            </w:pPr>
            <w:r>
              <w:rPr>
                <w:rFonts w:ascii="Times New Roman" w:cs="Times New Roman" w:eastAsia="Times New Roman" w:hAnsi="Times New Roman"/>
                <w:sz w:val="11"/>
                <w:szCs w:val="11"/>
                <w:color w:val="auto"/>
              </w:rPr>
              <w:t>$</w:t>
            </w:r>
          </w:p>
        </w:tc>
        <w:tc>
          <w:tcPr>
            <w:tcW w:w="640" w:type="dxa"/>
            <w:vAlign w:val="bottom"/>
            <w:tcBorders>
              <w:bottom w:val="single" w:sz="8" w:color="CCEEFF"/>
            </w:tcBorders>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582</w:t>
            </w:r>
          </w:p>
        </w:tc>
        <w:tc>
          <w:tcPr>
            <w:tcW w:w="80" w:type="dxa"/>
            <w:vAlign w:val="bottom"/>
            <w:tcBorders>
              <w:bottom w:val="single" w:sz="8" w:color="CCEEFF"/>
            </w:tcBorders>
            <w:shd w:val="clear" w:color="auto" w:fill="CCEEFF"/>
          </w:tcPr>
          <w:p>
            <w:pPr>
              <w:spacing w:after="0"/>
              <w:rPr>
                <w:sz w:val="14"/>
                <w:szCs w:val="14"/>
                <w:color w:val="auto"/>
              </w:rPr>
            </w:pPr>
          </w:p>
        </w:tc>
        <w:tc>
          <w:tcPr>
            <w:tcW w:w="180" w:type="dxa"/>
            <w:vAlign w:val="bottom"/>
            <w:tcBorders>
              <w:bottom w:val="single" w:sz="8" w:color="CCEEFF"/>
            </w:tcBorders>
            <w:shd w:val="clear" w:color="auto" w:fill="CCEEFF"/>
          </w:tcPr>
          <w:p>
            <w:pPr>
              <w:jc w:val="right"/>
              <w:ind w:right="46"/>
              <w:spacing w:after="0"/>
              <w:rPr>
                <w:sz w:val="20"/>
                <w:szCs w:val="20"/>
                <w:color w:val="auto"/>
              </w:rPr>
            </w:pPr>
            <w:r>
              <w:rPr>
                <w:rFonts w:ascii="Times New Roman" w:cs="Times New Roman" w:eastAsia="Times New Roman" w:hAnsi="Times New Roman"/>
                <w:sz w:val="11"/>
                <w:szCs w:val="11"/>
                <w:color w:val="auto"/>
              </w:rPr>
              <w:t>$</w:t>
            </w:r>
          </w:p>
        </w:tc>
        <w:tc>
          <w:tcPr>
            <w:tcW w:w="6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274</w:t>
            </w:r>
          </w:p>
        </w:tc>
        <w:tc>
          <w:tcPr>
            <w:tcW w:w="80" w:type="dxa"/>
            <w:vAlign w:val="bottom"/>
            <w:tcBorders>
              <w:bottom w:val="single" w:sz="8" w:color="CCEEFF"/>
            </w:tcBorders>
            <w:shd w:val="clear" w:color="auto" w:fill="CCEEFF"/>
          </w:tcPr>
          <w:p>
            <w:pPr>
              <w:spacing w:after="0"/>
              <w:rPr>
                <w:sz w:val="14"/>
                <w:szCs w:val="14"/>
                <w:color w:val="auto"/>
              </w:rPr>
            </w:pPr>
          </w:p>
        </w:tc>
        <w:tc>
          <w:tcPr>
            <w:tcW w:w="140" w:type="dxa"/>
            <w:vAlign w:val="bottom"/>
            <w:tcBorders>
              <w:bottom w:val="single" w:sz="8" w:color="CCEEFF"/>
            </w:tcBorders>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w:t>
            </w:r>
          </w:p>
        </w:tc>
        <w:tc>
          <w:tcPr>
            <w:tcW w:w="78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8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tcBorders>
              <w:bottom w:val="single" w:sz="8" w:color="CCEEFF"/>
            </w:tcBorders>
            <w:shd w:val="clear" w:color="auto" w:fill="CCEEFF"/>
          </w:tcPr>
          <w:p>
            <w:pPr>
              <w:jc w:val="right"/>
              <w:ind w:right="66"/>
              <w:spacing w:after="0"/>
              <w:rPr>
                <w:sz w:val="20"/>
                <w:szCs w:val="20"/>
                <w:color w:val="auto"/>
              </w:rPr>
            </w:pPr>
            <w:r>
              <w:rPr>
                <w:rFonts w:ascii="Times New Roman" w:cs="Times New Roman" w:eastAsia="Times New Roman" w:hAnsi="Times New Roman"/>
                <w:sz w:val="11"/>
                <w:szCs w:val="11"/>
                <w:color w:val="auto"/>
              </w:rPr>
              <w:t>$</w:t>
            </w:r>
          </w:p>
        </w:tc>
        <w:tc>
          <w:tcPr>
            <w:tcW w:w="640" w:type="dxa"/>
            <w:vAlign w:val="bottom"/>
            <w:tcBorders>
              <w:bottom w:val="single" w:sz="8" w:color="CCEEFF"/>
            </w:tcBorders>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5,064</w:t>
            </w:r>
          </w:p>
        </w:tc>
        <w:tc>
          <w:tcPr>
            <w:tcW w:w="0" w:type="dxa"/>
            <w:vAlign w:val="bottom"/>
          </w:tcPr>
          <w:p>
            <w:pPr>
              <w:spacing w:after="0"/>
              <w:rPr>
                <w:sz w:val="1"/>
                <w:szCs w:val="1"/>
                <w:color w:val="auto"/>
              </w:rPr>
            </w:pPr>
          </w:p>
        </w:tc>
      </w:tr>
      <w:tr>
        <w:trPr>
          <w:trHeight w:val="154"/>
        </w:trPr>
        <w:tc>
          <w:tcPr>
            <w:tcW w:w="3140" w:type="dxa"/>
            <w:vAlign w:val="bottom"/>
          </w:tcPr>
          <w:p>
            <w:pPr>
              <w:ind w:left="240"/>
              <w:spacing w:after="0"/>
              <w:rPr>
                <w:sz w:val="20"/>
                <w:szCs w:val="20"/>
                <w:color w:val="auto"/>
              </w:rPr>
            </w:pPr>
            <w:r>
              <w:rPr>
                <w:rFonts w:ascii="Times New Roman" w:cs="Times New Roman" w:eastAsia="Times New Roman" w:hAnsi="Times New Roman"/>
                <w:sz w:val="11"/>
                <w:szCs w:val="11"/>
                <w:color w:val="auto"/>
              </w:rPr>
              <w:t>30-89 days past due</w:t>
            </w:r>
          </w:p>
        </w:tc>
        <w:tc>
          <w:tcPr>
            <w:tcW w:w="180" w:type="dxa"/>
            <w:vAlign w:val="bottom"/>
          </w:tcPr>
          <w:p>
            <w:pPr>
              <w:spacing w:after="0"/>
              <w:rPr>
                <w:sz w:val="13"/>
                <w:szCs w:val="13"/>
                <w:color w:val="auto"/>
              </w:rPr>
            </w:pPr>
          </w:p>
        </w:tc>
        <w:tc>
          <w:tcPr>
            <w:tcW w:w="72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tcPr>
          <w:p>
            <w:pPr>
              <w:spacing w:after="0"/>
              <w:rPr>
                <w:sz w:val="13"/>
                <w:szCs w:val="13"/>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13</w:t>
            </w: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4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13</w:t>
            </w: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4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11</w:t>
            </w: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4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9</w:t>
            </w: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6</w:t>
            </w: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8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3"/>
                <w:szCs w:val="13"/>
                <w:color w:val="auto"/>
              </w:rPr>
            </w:pPr>
          </w:p>
        </w:tc>
        <w:tc>
          <w:tcPr>
            <w:tcW w:w="82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tcPr>
          <w:p>
            <w:pPr>
              <w:spacing w:after="0"/>
              <w:rPr>
                <w:sz w:val="13"/>
                <w:szCs w:val="13"/>
                <w:color w:val="auto"/>
              </w:rPr>
            </w:pPr>
          </w:p>
        </w:tc>
        <w:tc>
          <w:tcPr>
            <w:tcW w:w="64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52</w:t>
            </w:r>
          </w:p>
        </w:tc>
        <w:tc>
          <w:tcPr>
            <w:tcW w:w="0" w:type="dxa"/>
            <w:vAlign w:val="bottom"/>
          </w:tcPr>
          <w:p>
            <w:pPr>
              <w:spacing w:after="0"/>
              <w:rPr>
                <w:sz w:val="1"/>
                <w:szCs w:val="1"/>
                <w:color w:val="auto"/>
              </w:rPr>
            </w:pPr>
          </w:p>
        </w:tc>
      </w:tr>
      <w:tr>
        <w:trPr>
          <w:trHeight w:val="35"/>
        </w:trPr>
        <w:tc>
          <w:tcPr>
            <w:tcW w:w="3140" w:type="dxa"/>
            <w:vAlign w:val="bottom"/>
          </w:tcPr>
          <w:p>
            <w:pPr>
              <w:spacing w:after="0"/>
              <w:rPr>
                <w:sz w:val="3"/>
                <w:szCs w:val="3"/>
                <w:color w:val="auto"/>
              </w:rPr>
            </w:pPr>
          </w:p>
        </w:tc>
        <w:tc>
          <w:tcPr>
            <w:tcW w:w="180" w:type="dxa"/>
            <w:vAlign w:val="bottom"/>
          </w:tcPr>
          <w:p>
            <w:pPr>
              <w:spacing w:after="0"/>
              <w:rPr>
                <w:sz w:val="3"/>
                <w:szCs w:val="3"/>
                <w:color w:val="auto"/>
              </w:rPr>
            </w:pPr>
          </w:p>
        </w:tc>
        <w:tc>
          <w:tcPr>
            <w:tcW w:w="64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62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74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64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64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640" w:type="dxa"/>
            <w:vAlign w:val="bottom"/>
          </w:tcPr>
          <w:p>
            <w:pPr>
              <w:spacing w:after="0"/>
              <w:rPr>
                <w:sz w:val="3"/>
                <w:szCs w:val="3"/>
                <w:color w:val="auto"/>
              </w:rPr>
            </w:pPr>
          </w:p>
        </w:tc>
        <w:tc>
          <w:tcPr>
            <w:tcW w:w="80" w:type="dxa"/>
            <w:vAlign w:val="bottom"/>
          </w:tcPr>
          <w:p>
            <w:pPr>
              <w:spacing w:after="0"/>
              <w:rPr>
                <w:sz w:val="3"/>
                <w:szCs w:val="3"/>
                <w:color w:val="auto"/>
              </w:rPr>
            </w:pPr>
          </w:p>
        </w:tc>
        <w:tc>
          <w:tcPr>
            <w:tcW w:w="140" w:type="dxa"/>
            <w:vAlign w:val="bottom"/>
          </w:tcPr>
          <w:p>
            <w:pPr>
              <w:spacing w:after="0"/>
              <w:rPr>
                <w:sz w:val="3"/>
                <w:szCs w:val="3"/>
                <w:color w:val="auto"/>
              </w:rPr>
            </w:pPr>
          </w:p>
        </w:tc>
        <w:tc>
          <w:tcPr>
            <w:tcW w:w="70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74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6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69"/>
        </w:trPr>
        <w:tc>
          <w:tcPr>
            <w:tcW w:w="314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1"/>
                <w:szCs w:val="11"/>
                <w:color w:val="auto"/>
              </w:rPr>
              <w:t>Accruing loans past due 90 days or more</w:t>
            </w:r>
          </w:p>
        </w:tc>
        <w:tc>
          <w:tcPr>
            <w:tcW w:w="180" w:type="dxa"/>
            <w:vAlign w:val="bottom"/>
            <w:tcBorders>
              <w:bottom w:val="single" w:sz="8" w:color="CCEEFF"/>
            </w:tcBorders>
            <w:shd w:val="clear" w:color="auto" w:fill="CCEEFF"/>
          </w:tcPr>
          <w:p>
            <w:pPr>
              <w:spacing w:after="0"/>
              <w:rPr>
                <w:sz w:val="14"/>
                <w:szCs w:val="14"/>
                <w:color w:val="auto"/>
              </w:rPr>
            </w:pPr>
          </w:p>
        </w:tc>
        <w:tc>
          <w:tcPr>
            <w:tcW w:w="7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tcBorders>
              <w:bottom w:val="single" w:sz="8" w:color="CCEEFF"/>
            </w:tcBorders>
            <w:shd w:val="clear" w:color="auto" w:fill="CCEEFF"/>
          </w:tcPr>
          <w:p>
            <w:pPr>
              <w:spacing w:after="0"/>
              <w:rPr>
                <w:sz w:val="14"/>
                <w:szCs w:val="14"/>
                <w:color w:val="auto"/>
              </w:rPr>
            </w:pPr>
          </w:p>
        </w:tc>
        <w:tc>
          <w:tcPr>
            <w:tcW w:w="70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Borders>
              <w:bottom w:val="single" w:sz="8" w:color="CCEEFF"/>
            </w:tcBorders>
            <w:shd w:val="clear" w:color="auto" w:fill="CCEEFF"/>
          </w:tcPr>
          <w:p>
            <w:pPr>
              <w:spacing w:after="0"/>
              <w:rPr>
                <w:sz w:val="14"/>
                <w:szCs w:val="14"/>
                <w:color w:val="auto"/>
              </w:rPr>
            </w:pPr>
          </w:p>
        </w:tc>
        <w:tc>
          <w:tcPr>
            <w:tcW w:w="8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80" w:type="dxa"/>
            <w:vAlign w:val="bottom"/>
            <w:tcBorders>
              <w:bottom w:val="single" w:sz="8" w:color="CCEEFF"/>
            </w:tcBorders>
            <w:shd w:val="clear" w:color="auto" w:fill="CCEEFF"/>
          </w:tcPr>
          <w:p>
            <w:pPr>
              <w:spacing w:after="0"/>
              <w:rPr>
                <w:sz w:val="14"/>
                <w:szCs w:val="14"/>
                <w:color w:val="auto"/>
              </w:rPr>
            </w:pPr>
          </w:p>
        </w:tc>
        <w:tc>
          <w:tcPr>
            <w:tcW w:w="7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80" w:type="dxa"/>
            <w:vAlign w:val="bottom"/>
            <w:tcBorders>
              <w:bottom w:val="single" w:sz="8" w:color="CCEEFF"/>
            </w:tcBorders>
            <w:shd w:val="clear" w:color="auto" w:fill="CCEEFF"/>
          </w:tcPr>
          <w:p>
            <w:pPr>
              <w:spacing w:after="0"/>
              <w:rPr>
                <w:sz w:val="14"/>
                <w:szCs w:val="14"/>
                <w:color w:val="auto"/>
              </w:rPr>
            </w:pPr>
          </w:p>
        </w:tc>
        <w:tc>
          <w:tcPr>
            <w:tcW w:w="7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80" w:type="dxa"/>
            <w:vAlign w:val="bottom"/>
            <w:tcBorders>
              <w:bottom w:val="single" w:sz="8" w:color="CCEEFF"/>
            </w:tcBorders>
            <w:shd w:val="clear" w:color="auto" w:fill="CCEEFF"/>
          </w:tcPr>
          <w:p>
            <w:pPr>
              <w:spacing w:after="0"/>
              <w:rPr>
                <w:sz w:val="14"/>
                <w:szCs w:val="14"/>
                <w:color w:val="auto"/>
              </w:rPr>
            </w:pPr>
          </w:p>
        </w:tc>
        <w:tc>
          <w:tcPr>
            <w:tcW w:w="72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tcBorders>
              <w:bottom w:val="single" w:sz="8" w:color="CCEEFF"/>
            </w:tcBorders>
            <w:shd w:val="clear" w:color="auto" w:fill="CCEEFF"/>
          </w:tcPr>
          <w:p>
            <w:pPr>
              <w:spacing w:after="0"/>
              <w:rPr>
                <w:sz w:val="14"/>
                <w:szCs w:val="14"/>
                <w:color w:val="auto"/>
              </w:rPr>
            </w:pPr>
          </w:p>
        </w:tc>
        <w:tc>
          <w:tcPr>
            <w:tcW w:w="78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Borders>
              <w:bottom w:val="single" w:sz="8" w:color="CCEEFF"/>
            </w:tcBorders>
            <w:shd w:val="clear" w:color="auto" w:fill="CCEEFF"/>
          </w:tcPr>
          <w:p>
            <w:pPr>
              <w:spacing w:after="0"/>
              <w:rPr>
                <w:sz w:val="14"/>
                <w:szCs w:val="14"/>
                <w:color w:val="auto"/>
              </w:rPr>
            </w:pPr>
          </w:p>
        </w:tc>
        <w:tc>
          <w:tcPr>
            <w:tcW w:w="8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tcBorders>
              <w:bottom w:val="single" w:sz="8" w:color="CCEEFF"/>
            </w:tcBorders>
            <w:shd w:val="clear" w:color="auto" w:fill="CCEEFF"/>
          </w:tcPr>
          <w:p>
            <w:pPr>
              <w:spacing w:after="0"/>
              <w:rPr>
                <w:sz w:val="14"/>
                <w:szCs w:val="14"/>
                <w:color w:val="auto"/>
              </w:rPr>
            </w:pPr>
          </w:p>
        </w:tc>
        <w:tc>
          <w:tcPr>
            <w:tcW w:w="640" w:type="dxa"/>
            <w:vAlign w:val="bottom"/>
            <w:tcBorders>
              <w:bottom w:val="single" w:sz="8" w:color="CCEEFF"/>
            </w:tcBorders>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154"/>
        </w:trPr>
        <w:tc>
          <w:tcPr>
            <w:tcW w:w="3140" w:type="dxa"/>
            <w:vAlign w:val="bottom"/>
          </w:tcPr>
          <w:p>
            <w:pPr>
              <w:ind w:left="240"/>
              <w:spacing w:after="0"/>
              <w:rPr>
                <w:sz w:val="20"/>
                <w:szCs w:val="20"/>
                <w:color w:val="auto"/>
              </w:rPr>
            </w:pPr>
            <w:r>
              <w:rPr>
                <w:rFonts w:ascii="Times New Roman" w:cs="Times New Roman" w:eastAsia="Times New Roman" w:hAnsi="Times New Roman"/>
                <w:sz w:val="11"/>
                <w:szCs w:val="11"/>
                <w:color w:val="auto"/>
              </w:rPr>
              <w:t>Nonaccrual</w:t>
            </w:r>
          </w:p>
        </w:tc>
        <w:tc>
          <w:tcPr>
            <w:tcW w:w="180" w:type="dxa"/>
            <w:vAlign w:val="bottom"/>
          </w:tcPr>
          <w:p>
            <w:pPr>
              <w:spacing w:after="0"/>
              <w:rPr>
                <w:sz w:val="13"/>
                <w:szCs w:val="13"/>
                <w:color w:val="auto"/>
              </w:rPr>
            </w:pPr>
          </w:p>
        </w:tc>
        <w:tc>
          <w:tcPr>
            <w:tcW w:w="72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tcPr>
          <w:p>
            <w:pPr>
              <w:spacing w:after="0"/>
              <w:rPr>
                <w:sz w:val="13"/>
                <w:szCs w:val="13"/>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w:t>
            </w: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4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2</w:t>
            </w: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4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2</w:t>
            </w: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4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2</w:t>
            </w: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w:t>
            </w: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8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3"/>
                <w:szCs w:val="13"/>
                <w:color w:val="auto"/>
              </w:rPr>
            </w:pPr>
          </w:p>
        </w:tc>
        <w:tc>
          <w:tcPr>
            <w:tcW w:w="82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tcPr>
          <w:p>
            <w:pPr>
              <w:spacing w:after="0"/>
              <w:rPr>
                <w:sz w:val="13"/>
                <w:szCs w:val="13"/>
                <w:color w:val="auto"/>
              </w:rPr>
            </w:pPr>
          </w:p>
        </w:tc>
        <w:tc>
          <w:tcPr>
            <w:tcW w:w="64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11</w:t>
            </w:r>
          </w:p>
        </w:tc>
        <w:tc>
          <w:tcPr>
            <w:tcW w:w="0" w:type="dxa"/>
            <w:vAlign w:val="bottom"/>
          </w:tcPr>
          <w:p>
            <w:pPr>
              <w:spacing w:after="0"/>
              <w:rPr>
                <w:sz w:val="1"/>
                <w:szCs w:val="1"/>
                <w:color w:val="auto"/>
              </w:rPr>
            </w:pPr>
          </w:p>
        </w:tc>
      </w:tr>
      <w:tr>
        <w:trPr>
          <w:trHeight w:val="35"/>
        </w:trPr>
        <w:tc>
          <w:tcPr>
            <w:tcW w:w="3140" w:type="dxa"/>
            <w:vAlign w:val="bottom"/>
            <w:tcBorders>
              <w:bottom w:val="single" w:sz="8" w:color="CCEEFF"/>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64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62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74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64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64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64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70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74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64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98"/>
        </w:trPr>
        <w:tc>
          <w:tcPr>
            <w:tcW w:w="31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Total automobile</w:t>
            </w:r>
          </w:p>
        </w:tc>
        <w:tc>
          <w:tcPr>
            <w:tcW w:w="180" w:type="dxa"/>
            <w:vAlign w:val="bottom"/>
            <w:tcBorders>
              <w:bottom w:val="single" w:sz="8" w:color="auto"/>
            </w:tcBorders>
            <w:shd w:val="clear" w:color="auto" w:fill="CCEEFF"/>
          </w:tcPr>
          <w:p>
            <w:pPr>
              <w:jc w:val="right"/>
              <w:ind w:right="46"/>
              <w:spacing w:after="0"/>
              <w:rPr>
                <w:sz w:val="20"/>
                <w:szCs w:val="20"/>
                <w:color w:val="auto"/>
              </w:rPr>
            </w:pPr>
            <w:r>
              <w:rPr>
                <w:rFonts w:ascii="Times New Roman" w:cs="Times New Roman" w:eastAsia="Times New Roman" w:hAnsi="Times New Roman"/>
                <w:sz w:val="11"/>
                <w:szCs w:val="11"/>
                <w:color w:val="auto"/>
              </w:rPr>
              <w:t>$</w:t>
            </w:r>
          </w:p>
        </w:tc>
        <w:tc>
          <w:tcPr>
            <w:tcW w:w="640" w:type="dxa"/>
            <w:vAlign w:val="bottom"/>
            <w:tcBorders>
              <w:bottom w:val="single" w:sz="8" w:color="auto"/>
            </w:tcBorders>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471</w:t>
            </w:r>
          </w:p>
        </w:tc>
        <w:tc>
          <w:tcPr>
            <w:tcW w:w="8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jc w:val="right"/>
              <w:ind w:right="66"/>
              <w:spacing w:after="0"/>
              <w:rPr>
                <w:sz w:val="20"/>
                <w:szCs w:val="20"/>
                <w:color w:val="auto"/>
              </w:rPr>
            </w:pPr>
            <w:r>
              <w:rPr>
                <w:rFonts w:ascii="Times New Roman" w:cs="Times New Roman" w:eastAsia="Times New Roman" w:hAnsi="Times New Roman"/>
                <w:sz w:val="11"/>
                <w:szCs w:val="11"/>
                <w:color w:val="auto"/>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2,266</w:t>
            </w:r>
          </w:p>
        </w:tc>
        <w:tc>
          <w:tcPr>
            <w:tcW w:w="8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740" w:type="dxa"/>
            <w:vAlign w:val="bottom"/>
            <w:tcBorders>
              <w:bottom w:val="single" w:sz="8" w:color="auto"/>
            </w:tcBorders>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787</w:t>
            </w:r>
          </w:p>
        </w:tc>
        <w:tc>
          <w:tcPr>
            <w:tcW w:w="8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jc w:val="right"/>
              <w:ind w:right="66"/>
              <w:spacing w:after="0"/>
              <w:rPr>
                <w:sz w:val="20"/>
                <w:szCs w:val="20"/>
                <w:color w:val="auto"/>
              </w:rPr>
            </w:pPr>
            <w:r>
              <w:rPr>
                <w:rFonts w:ascii="Times New Roman" w:cs="Times New Roman" w:eastAsia="Times New Roman" w:hAnsi="Times New Roman"/>
                <w:sz w:val="11"/>
                <w:szCs w:val="11"/>
                <w:color w:val="auto"/>
                <w:w w:val="71"/>
              </w:rPr>
              <w:t>$</w:t>
            </w:r>
          </w:p>
        </w:tc>
        <w:tc>
          <w:tcPr>
            <w:tcW w:w="640" w:type="dxa"/>
            <w:vAlign w:val="bottom"/>
            <w:tcBorders>
              <w:bottom w:val="single" w:sz="8" w:color="auto"/>
            </w:tcBorders>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728</w:t>
            </w:r>
          </w:p>
        </w:tc>
        <w:tc>
          <w:tcPr>
            <w:tcW w:w="8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jc w:val="right"/>
              <w:ind w:right="46"/>
              <w:spacing w:after="0"/>
              <w:rPr>
                <w:sz w:val="20"/>
                <w:szCs w:val="20"/>
                <w:color w:val="auto"/>
              </w:rPr>
            </w:pPr>
            <w:r>
              <w:rPr>
                <w:rFonts w:ascii="Times New Roman" w:cs="Times New Roman" w:eastAsia="Times New Roman" w:hAnsi="Times New Roman"/>
                <w:sz w:val="11"/>
                <w:szCs w:val="11"/>
                <w:color w:val="auto"/>
              </w:rPr>
              <w:t>$</w:t>
            </w:r>
          </w:p>
        </w:tc>
        <w:tc>
          <w:tcPr>
            <w:tcW w:w="640" w:type="dxa"/>
            <w:vAlign w:val="bottom"/>
            <w:tcBorders>
              <w:bottom w:val="single" w:sz="8" w:color="auto"/>
            </w:tcBorders>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593</w:t>
            </w:r>
          </w:p>
        </w:tc>
        <w:tc>
          <w:tcPr>
            <w:tcW w:w="8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jc w:val="right"/>
              <w:ind w:right="46"/>
              <w:spacing w:after="0"/>
              <w:rPr>
                <w:sz w:val="20"/>
                <w:szCs w:val="20"/>
                <w:color w:val="auto"/>
              </w:rPr>
            </w:pPr>
            <w:r>
              <w:rPr>
                <w:rFonts w:ascii="Times New Roman" w:cs="Times New Roman" w:eastAsia="Times New Roman" w:hAnsi="Times New Roman"/>
                <w:sz w:val="11"/>
                <w:szCs w:val="11"/>
                <w:color w:val="auto"/>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282</w:t>
            </w:r>
          </w:p>
        </w:tc>
        <w:tc>
          <w:tcPr>
            <w:tcW w:w="8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740" w:type="dxa"/>
            <w:vAlign w:val="bottom"/>
            <w:tcBorders>
              <w:bottom w:val="single" w:sz="8" w:color="auto"/>
            </w:tcBorders>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jc w:val="right"/>
              <w:ind w:right="66"/>
              <w:spacing w:after="0"/>
              <w:rPr>
                <w:sz w:val="20"/>
                <w:szCs w:val="20"/>
                <w:color w:val="auto"/>
              </w:rPr>
            </w:pPr>
            <w:r>
              <w:rPr>
                <w:rFonts w:ascii="Times New Roman" w:cs="Times New Roman" w:eastAsia="Times New Roman" w:hAnsi="Times New Roman"/>
                <w:sz w:val="11"/>
                <w:szCs w:val="11"/>
                <w:color w:val="auto"/>
              </w:rPr>
              <w:t>$</w:t>
            </w:r>
          </w:p>
        </w:tc>
        <w:tc>
          <w:tcPr>
            <w:tcW w:w="640" w:type="dxa"/>
            <w:vAlign w:val="bottom"/>
            <w:tcBorders>
              <w:bottom w:val="single" w:sz="8" w:color="auto"/>
            </w:tcBorders>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5,127</w:t>
            </w:r>
          </w:p>
        </w:tc>
        <w:tc>
          <w:tcPr>
            <w:tcW w:w="0" w:type="dxa"/>
            <w:vAlign w:val="bottom"/>
          </w:tcPr>
          <w:p>
            <w:pPr>
              <w:spacing w:after="0"/>
              <w:rPr>
                <w:sz w:val="1"/>
                <w:szCs w:val="1"/>
                <w:color w:val="auto"/>
              </w:rPr>
            </w:pPr>
          </w:p>
        </w:tc>
      </w:tr>
      <w:tr>
        <w:trPr>
          <w:trHeight w:val="20"/>
        </w:trPr>
        <w:tc>
          <w:tcPr>
            <w:tcW w:w="31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6"/>
        </w:trPr>
        <w:tc>
          <w:tcPr>
            <w:tcW w:w="314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Gross charge-offs three months ended March 31, 2025</w:t>
            </w:r>
          </w:p>
        </w:tc>
        <w:tc>
          <w:tcPr>
            <w:tcW w:w="180" w:type="dxa"/>
            <w:vAlign w:val="bottom"/>
          </w:tcPr>
          <w:p>
            <w:pPr>
              <w:jc w:val="right"/>
              <w:ind w:right="46"/>
              <w:spacing w:after="0"/>
              <w:rPr>
                <w:sz w:val="20"/>
                <w:szCs w:val="20"/>
                <w:color w:val="auto"/>
              </w:rPr>
            </w:pPr>
            <w:r>
              <w:rPr>
                <w:rFonts w:ascii="Times New Roman" w:cs="Times New Roman" w:eastAsia="Times New Roman" w:hAnsi="Times New Roman"/>
                <w:sz w:val="11"/>
                <w:szCs w:val="11"/>
                <w:color w:val="auto"/>
              </w:rPr>
              <w:t>$</w:t>
            </w:r>
          </w:p>
        </w:tc>
        <w:tc>
          <w:tcPr>
            <w:tcW w:w="72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w:t>
            </w:r>
          </w:p>
        </w:tc>
        <w:tc>
          <w:tcPr>
            <w:tcW w:w="80" w:type="dxa"/>
            <w:vAlign w:val="bottom"/>
          </w:tcPr>
          <w:p>
            <w:pPr>
              <w:spacing w:after="0"/>
              <w:rPr>
                <w:sz w:val="11"/>
                <w:szCs w:val="11"/>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74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3</w:t>
            </w:r>
          </w:p>
        </w:tc>
        <w:tc>
          <w:tcPr>
            <w:tcW w:w="80" w:type="dxa"/>
            <w:vAlign w:val="bottom"/>
          </w:tcPr>
          <w:p>
            <w:pPr>
              <w:spacing w:after="0"/>
              <w:rPr>
                <w:sz w:val="11"/>
                <w:szCs w:val="11"/>
                <w:color w:val="auto"/>
              </w:rPr>
            </w:pPr>
          </w:p>
        </w:tc>
        <w:tc>
          <w:tcPr>
            <w:tcW w:w="18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w w:val="71"/>
              </w:rPr>
              <w:t>$</w:t>
            </w:r>
          </w:p>
        </w:tc>
        <w:tc>
          <w:tcPr>
            <w:tcW w:w="64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3</w:t>
            </w:r>
          </w:p>
        </w:tc>
        <w:tc>
          <w:tcPr>
            <w:tcW w:w="80" w:type="dxa"/>
            <w:vAlign w:val="bottom"/>
          </w:tcPr>
          <w:p>
            <w:pPr>
              <w:spacing w:after="0"/>
              <w:rPr>
                <w:sz w:val="11"/>
                <w:szCs w:val="11"/>
                <w:color w:val="auto"/>
              </w:rPr>
            </w:pPr>
          </w:p>
        </w:tc>
        <w:tc>
          <w:tcPr>
            <w:tcW w:w="180" w:type="dxa"/>
            <w:vAlign w:val="bottom"/>
          </w:tcPr>
          <w:p>
            <w:pPr>
              <w:jc w:val="right"/>
              <w:ind w:right="46"/>
              <w:spacing w:after="0"/>
              <w:rPr>
                <w:sz w:val="20"/>
                <w:szCs w:val="20"/>
                <w:color w:val="auto"/>
              </w:rPr>
            </w:pPr>
            <w:r>
              <w:rPr>
                <w:rFonts w:ascii="Times New Roman" w:cs="Times New Roman" w:eastAsia="Times New Roman" w:hAnsi="Times New Roman"/>
                <w:sz w:val="11"/>
                <w:szCs w:val="11"/>
                <w:color w:val="auto"/>
              </w:rPr>
              <w:t>$</w:t>
            </w:r>
          </w:p>
        </w:tc>
        <w:tc>
          <w:tcPr>
            <w:tcW w:w="64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2</w:t>
            </w:r>
          </w:p>
        </w:tc>
        <w:tc>
          <w:tcPr>
            <w:tcW w:w="80" w:type="dxa"/>
            <w:vAlign w:val="bottom"/>
          </w:tcPr>
          <w:p>
            <w:pPr>
              <w:spacing w:after="0"/>
              <w:rPr>
                <w:sz w:val="11"/>
                <w:szCs w:val="11"/>
                <w:color w:val="auto"/>
              </w:rPr>
            </w:pPr>
          </w:p>
        </w:tc>
        <w:tc>
          <w:tcPr>
            <w:tcW w:w="180" w:type="dxa"/>
            <w:vAlign w:val="bottom"/>
          </w:tcPr>
          <w:p>
            <w:pPr>
              <w:jc w:val="right"/>
              <w:ind w:right="46"/>
              <w:spacing w:after="0"/>
              <w:rPr>
                <w:sz w:val="20"/>
                <w:szCs w:val="20"/>
                <w:color w:val="auto"/>
              </w:rPr>
            </w:pPr>
            <w:r>
              <w:rPr>
                <w:rFonts w:ascii="Times New Roman" w:cs="Times New Roman" w:eastAsia="Times New Roman" w:hAnsi="Times New Roman"/>
                <w:sz w:val="11"/>
                <w:szCs w:val="11"/>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w:t>
            </w:r>
          </w:p>
        </w:tc>
        <w:tc>
          <w:tcPr>
            <w:tcW w:w="80" w:type="dxa"/>
            <w:vAlign w:val="bottom"/>
          </w:tcPr>
          <w:p>
            <w:pPr>
              <w:spacing w:after="0"/>
              <w:rPr>
                <w:sz w:val="11"/>
                <w:szCs w:val="11"/>
                <w:color w:val="auto"/>
              </w:rPr>
            </w:pPr>
          </w:p>
        </w:tc>
        <w:tc>
          <w:tcPr>
            <w:tcW w:w="14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w:t>
            </w:r>
          </w:p>
        </w:tc>
        <w:tc>
          <w:tcPr>
            <w:tcW w:w="78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82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rPr>
              <w:t>$</w:t>
            </w:r>
          </w:p>
        </w:tc>
        <w:tc>
          <w:tcPr>
            <w:tcW w:w="64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12</w:t>
            </w:r>
          </w:p>
        </w:tc>
        <w:tc>
          <w:tcPr>
            <w:tcW w:w="0" w:type="dxa"/>
            <w:vAlign w:val="bottom"/>
          </w:tcPr>
          <w:p>
            <w:pPr>
              <w:spacing w:after="0"/>
              <w:rPr>
                <w:sz w:val="1"/>
                <w:szCs w:val="1"/>
                <w:color w:val="auto"/>
              </w:rPr>
            </w:pPr>
          </w:p>
        </w:tc>
      </w:tr>
      <w:tr>
        <w:trPr>
          <w:trHeight w:val="20"/>
        </w:trPr>
        <w:tc>
          <w:tcPr>
            <w:tcW w:w="3140" w:type="dxa"/>
            <w:vAlign w:val="bottom"/>
            <w:tcBorders>
              <w:bottom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7"/>
        </w:trPr>
        <w:tc>
          <w:tcPr>
            <w:tcW w:w="31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Other:</w:t>
            </w:r>
          </w:p>
        </w:tc>
        <w:tc>
          <w:tcPr>
            <w:tcW w:w="180" w:type="dxa"/>
            <w:vAlign w:val="bottom"/>
            <w:tcBorders>
              <w:bottom w:val="single" w:sz="8" w:color="CCEEFF"/>
            </w:tcBorders>
            <w:shd w:val="clear" w:color="auto" w:fill="CCEEFF"/>
          </w:tcPr>
          <w:p>
            <w:pPr>
              <w:spacing w:after="0"/>
              <w:rPr>
                <w:sz w:val="14"/>
                <w:szCs w:val="14"/>
                <w:color w:val="auto"/>
              </w:rPr>
            </w:pPr>
          </w:p>
        </w:tc>
        <w:tc>
          <w:tcPr>
            <w:tcW w:w="64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200" w:type="dxa"/>
            <w:vAlign w:val="bottom"/>
            <w:tcBorders>
              <w:bottom w:val="single" w:sz="8" w:color="CCEEFF"/>
            </w:tcBorders>
            <w:shd w:val="clear" w:color="auto" w:fill="CCEEFF"/>
          </w:tcPr>
          <w:p>
            <w:pPr>
              <w:spacing w:after="0"/>
              <w:rPr>
                <w:sz w:val="14"/>
                <w:szCs w:val="14"/>
                <w:color w:val="auto"/>
              </w:rPr>
            </w:pPr>
          </w:p>
        </w:tc>
        <w:tc>
          <w:tcPr>
            <w:tcW w:w="62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74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180" w:type="dxa"/>
            <w:vAlign w:val="bottom"/>
            <w:tcBorders>
              <w:bottom w:val="single" w:sz="8" w:color="CCEEFF"/>
            </w:tcBorders>
            <w:shd w:val="clear" w:color="auto" w:fill="CCEEFF"/>
          </w:tcPr>
          <w:p>
            <w:pPr>
              <w:spacing w:after="0"/>
              <w:rPr>
                <w:sz w:val="14"/>
                <w:szCs w:val="14"/>
                <w:color w:val="auto"/>
              </w:rPr>
            </w:pPr>
          </w:p>
        </w:tc>
        <w:tc>
          <w:tcPr>
            <w:tcW w:w="64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180" w:type="dxa"/>
            <w:vAlign w:val="bottom"/>
            <w:tcBorders>
              <w:bottom w:val="single" w:sz="8" w:color="CCEEFF"/>
            </w:tcBorders>
            <w:shd w:val="clear" w:color="auto" w:fill="CCEEFF"/>
          </w:tcPr>
          <w:p>
            <w:pPr>
              <w:spacing w:after="0"/>
              <w:rPr>
                <w:sz w:val="14"/>
                <w:szCs w:val="14"/>
                <w:color w:val="auto"/>
              </w:rPr>
            </w:pPr>
          </w:p>
        </w:tc>
        <w:tc>
          <w:tcPr>
            <w:tcW w:w="64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180" w:type="dxa"/>
            <w:vAlign w:val="bottom"/>
            <w:tcBorders>
              <w:bottom w:val="single" w:sz="8" w:color="CCEEFF"/>
            </w:tcBorders>
            <w:shd w:val="clear" w:color="auto" w:fill="CCEEFF"/>
          </w:tcPr>
          <w:p>
            <w:pPr>
              <w:spacing w:after="0"/>
              <w:rPr>
                <w:sz w:val="14"/>
                <w:szCs w:val="14"/>
                <w:color w:val="auto"/>
              </w:rPr>
            </w:pPr>
          </w:p>
        </w:tc>
        <w:tc>
          <w:tcPr>
            <w:tcW w:w="64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140" w:type="dxa"/>
            <w:vAlign w:val="bottom"/>
            <w:tcBorders>
              <w:bottom w:val="single" w:sz="8" w:color="CCEEFF"/>
            </w:tcBorders>
            <w:shd w:val="clear" w:color="auto" w:fill="CCEEFF"/>
          </w:tcPr>
          <w:p>
            <w:pPr>
              <w:spacing w:after="0"/>
              <w:rPr>
                <w:sz w:val="14"/>
                <w:szCs w:val="14"/>
                <w:color w:val="auto"/>
              </w:rPr>
            </w:pPr>
          </w:p>
        </w:tc>
        <w:tc>
          <w:tcPr>
            <w:tcW w:w="70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74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200" w:type="dxa"/>
            <w:vAlign w:val="bottom"/>
            <w:tcBorders>
              <w:bottom w:val="single" w:sz="8" w:color="CCEEFF"/>
            </w:tcBorders>
            <w:shd w:val="clear" w:color="auto" w:fill="CCEEFF"/>
          </w:tcPr>
          <w:p>
            <w:pPr>
              <w:spacing w:after="0"/>
              <w:rPr>
                <w:sz w:val="14"/>
                <w:szCs w:val="14"/>
                <w:color w:val="auto"/>
              </w:rPr>
            </w:pPr>
          </w:p>
        </w:tc>
        <w:tc>
          <w:tcPr>
            <w:tcW w:w="640" w:type="dxa"/>
            <w:vAlign w:val="bottom"/>
            <w:tcBorders>
              <w:bottom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54"/>
        </w:trPr>
        <w:tc>
          <w:tcPr>
            <w:tcW w:w="3140" w:type="dxa"/>
            <w:vAlign w:val="bottom"/>
          </w:tcPr>
          <w:p>
            <w:pPr>
              <w:ind w:left="240"/>
              <w:spacing w:after="0"/>
              <w:rPr>
                <w:sz w:val="20"/>
                <w:szCs w:val="20"/>
                <w:color w:val="auto"/>
              </w:rPr>
            </w:pPr>
            <w:r>
              <w:rPr>
                <w:rFonts w:ascii="Times New Roman" w:cs="Times New Roman" w:eastAsia="Times New Roman" w:hAnsi="Times New Roman"/>
                <w:sz w:val="11"/>
                <w:szCs w:val="11"/>
                <w:color w:val="auto"/>
              </w:rPr>
              <w:t>Current</w:t>
            </w:r>
          </w:p>
        </w:tc>
        <w:tc>
          <w:tcPr>
            <w:tcW w:w="180" w:type="dxa"/>
            <w:vAlign w:val="bottom"/>
          </w:tcPr>
          <w:p>
            <w:pPr>
              <w:jc w:val="right"/>
              <w:ind w:right="46"/>
              <w:spacing w:after="0"/>
              <w:rPr>
                <w:sz w:val="20"/>
                <w:szCs w:val="20"/>
                <w:color w:val="auto"/>
              </w:rPr>
            </w:pPr>
            <w:r>
              <w:rPr>
                <w:rFonts w:ascii="Times New Roman" w:cs="Times New Roman" w:eastAsia="Times New Roman" w:hAnsi="Times New Roman"/>
                <w:sz w:val="11"/>
                <w:szCs w:val="11"/>
                <w:color w:val="auto"/>
              </w:rPr>
              <w:t>$</w:t>
            </w:r>
          </w:p>
        </w:tc>
        <w:tc>
          <w:tcPr>
            <w:tcW w:w="64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103</w:t>
            </w:r>
          </w:p>
        </w:tc>
        <w:tc>
          <w:tcPr>
            <w:tcW w:w="80" w:type="dxa"/>
            <w:vAlign w:val="bottom"/>
          </w:tcPr>
          <w:p>
            <w:pPr>
              <w:spacing w:after="0"/>
              <w:rPr>
                <w:sz w:val="13"/>
                <w:szCs w:val="13"/>
                <w:color w:val="auto"/>
              </w:rPr>
            </w:pPr>
          </w:p>
        </w:tc>
        <w:tc>
          <w:tcPr>
            <w:tcW w:w="20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222</w:t>
            </w:r>
          </w:p>
        </w:tc>
        <w:tc>
          <w:tcPr>
            <w:tcW w:w="80" w:type="dxa"/>
            <w:vAlign w:val="bottom"/>
          </w:tcPr>
          <w:p>
            <w:pPr>
              <w:spacing w:after="0"/>
              <w:rPr>
                <w:sz w:val="13"/>
                <w:szCs w:val="13"/>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74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134</w:t>
            </w:r>
          </w:p>
        </w:tc>
        <w:tc>
          <w:tcPr>
            <w:tcW w:w="80" w:type="dxa"/>
            <w:vAlign w:val="bottom"/>
          </w:tcPr>
          <w:p>
            <w:pPr>
              <w:spacing w:after="0"/>
              <w:rPr>
                <w:sz w:val="13"/>
                <w:szCs w:val="13"/>
                <w:color w:val="auto"/>
              </w:rPr>
            </w:pPr>
          </w:p>
        </w:tc>
        <w:tc>
          <w:tcPr>
            <w:tcW w:w="18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w w:val="71"/>
              </w:rPr>
              <w:t>$</w:t>
            </w:r>
          </w:p>
        </w:tc>
        <w:tc>
          <w:tcPr>
            <w:tcW w:w="64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90</w:t>
            </w:r>
          </w:p>
        </w:tc>
        <w:tc>
          <w:tcPr>
            <w:tcW w:w="80" w:type="dxa"/>
            <w:vAlign w:val="bottom"/>
          </w:tcPr>
          <w:p>
            <w:pPr>
              <w:spacing w:after="0"/>
              <w:rPr>
                <w:sz w:val="13"/>
                <w:szCs w:val="13"/>
                <w:color w:val="auto"/>
              </w:rPr>
            </w:pPr>
          </w:p>
        </w:tc>
        <w:tc>
          <w:tcPr>
            <w:tcW w:w="180" w:type="dxa"/>
            <w:vAlign w:val="bottom"/>
          </w:tcPr>
          <w:p>
            <w:pPr>
              <w:jc w:val="right"/>
              <w:ind w:right="46"/>
              <w:spacing w:after="0"/>
              <w:rPr>
                <w:sz w:val="20"/>
                <w:szCs w:val="20"/>
                <w:color w:val="auto"/>
              </w:rPr>
            </w:pPr>
            <w:r>
              <w:rPr>
                <w:rFonts w:ascii="Times New Roman" w:cs="Times New Roman" w:eastAsia="Times New Roman" w:hAnsi="Times New Roman"/>
                <w:sz w:val="11"/>
                <w:szCs w:val="11"/>
                <w:color w:val="auto"/>
              </w:rPr>
              <w:t>$</w:t>
            </w:r>
          </w:p>
        </w:tc>
        <w:tc>
          <w:tcPr>
            <w:tcW w:w="64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64</w:t>
            </w:r>
          </w:p>
        </w:tc>
        <w:tc>
          <w:tcPr>
            <w:tcW w:w="80" w:type="dxa"/>
            <w:vAlign w:val="bottom"/>
          </w:tcPr>
          <w:p>
            <w:pPr>
              <w:spacing w:after="0"/>
              <w:rPr>
                <w:sz w:val="13"/>
                <w:szCs w:val="13"/>
                <w:color w:val="auto"/>
              </w:rPr>
            </w:pPr>
          </w:p>
        </w:tc>
        <w:tc>
          <w:tcPr>
            <w:tcW w:w="180" w:type="dxa"/>
            <w:vAlign w:val="bottom"/>
          </w:tcPr>
          <w:p>
            <w:pPr>
              <w:jc w:val="right"/>
              <w:ind w:right="46"/>
              <w:spacing w:after="0"/>
              <w:rPr>
                <w:sz w:val="20"/>
                <w:szCs w:val="20"/>
                <w:color w:val="auto"/>
              </w:rPr>
            </w:pPr>
            <w:r>
              <w:rPr>
                <w:rFonts w:ascii="Times New Roman" w:cs="Times New Roman" w:eastAsia="Times New Roman" w:hAnsi="Times New Roman"/>
                <w:sz w:val="11"/>
                <w:szCs w:val="11"/>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30</w:t>
            </w:r>
          </w:p>
        </w:tc>
        <w:tc>
          <w:tcPr>
            <w:tcW w:w="80" w:type="dxa"/>
            <w:vAlign w:val="bottom"/>
          </w:tcPr>
          <w:p>
            <w:pPr>
              <w:spacing w:after="0"/>
              <w:rPr>
                <w:sz w:val="13"/>
                <w:szCs w:val="13"/>
                <w:color w:val="auto"/>
              </w:rPr>
            </w:pPr>
          </w:p>
        </w:tc>
        <w:tc>
          <w:tcPr>
            <w:tcW w:w="14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1,490</w:t>
            </w:r>
          </w:p>
        </w:tc>
        <w:tc>
          <w:tcPr>
            <w:tcW w:w="80" w:type="dxa"/>
            <w:vAlign w:val="bottom"/>
          </w:tcPr>
          <w:p>
            <w:pPr>
              <w:spacing w:after="0"/>
              <w:rPr>
                <w:sz w:val="13"/>
                <w:szCs w:val="13"/>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74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1</w:t>
            </w:r>
          </w:p>
        </w:tc>
        <w:tc>
          <w:tcPr>
            <w:tcW w:w="80" w:type="dxa"/>
            <w:vAlign w:val="bottom"/>
          </w:tcPr>
          <w:p>
            <w:pPr>
              <w:spacing w:after="0"/>
              <w:rPr>
                <w:sz w:val="13"/>
                <w:szCs w:val="13"/>
                <w:color w:val="auto"/>
              </w:rPr>
            </w:pPr>
          </w:p>
        </w:tc>
        <w:tc>
          <w:tcPr>
            <w:tcW w:w="20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rPr>
              <w:t>$</w:t>
            </w:r>
          </w:p>
        </w:tc>
        <w:tc>
          <w:tcPr>
            <w:tcW w:w="64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2,134</w:t>
            </w:r>
          </w:p>
        </w:tc>
        <w:tc>
          <w:tcPr>
            <w:tcW w:w="0" w:type="dxa"/>
            <w:vAlign w:val="bottom"/>
          </w:tcPr>
          <w:p>
            <w:pPr>
              <w:spacing w:after="0"/>
              <w:rPr>
                <w:sz w:val="1"/>
                <w:szCs w:val="1"/>
                <w:color w:val="auto"/>
              </w:rPr>
            </w:pPr>
          </w:p>
        </w:tc>
      </w:tr>
      <w:tr>
        <w:trPr>
          <w:trHeight w:val="35"/>
        </w:trPr>
        <w:tc>
          <w:tcPr>
            <w:tcW w:w="3140" w:type="dxa"/>
            <w:vAlign w:val="bottom"/>
          </w:tcPr>
          <w:p>
            <w:pPr>
              <w:spacing w:after="0"/>
              <w:rPr>
                <w:sz w:val="3"/>
                <w:szCs w:val="3"/>
                <w:color w:val="auto"/>
              </w:rPr>
            </w:pPr>
          </w:p>
        </w:tc>
        <w:tc>
          <w:tcPr>
            <w:tcW w:w="180" w:type="dxa"/>
            <w:vAlign w:val="bottom"/>
          </w:tcPr>
          <w:p>
            <w:pPr>
              <w:spacing w:after="0"/>
              <w:rPr>
                <w:sz w:val="3"/>
                <w:szCs w:val="3"/>
                <w:color w:val="auto"/>
              </w:rPr>
            </w:pPr>
          </w:p>
        </w:tc>
        <w:tc>
          <w:tcPr>
            <w:tcW w:w="64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62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74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64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64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640" w:type="dxa"/>
            <w:vAlign w:val="bottom"/>
          </w:tcPr>
          <w:p>
            <w:pPr>
              <w:spacing w:after="0"/>
              <w:rPr>
                <w:sz w:val="3"/>
                <w:szCs w:val="3"/>
                <w:color w:val="auto"/>
              </w:rPr>
            </w:pPr>
          </w:p>
        </w:tc>
        <w:tc>
          <w:tcPr>
            <w:tcW w:w="80" w:type="dxa"/>
            <w:vAlign w:val="bottom"/>
          </w:tcPr>
          <w:p>
            <w:pPr>
              <w:spacing w:after="0"/>
              <w:rPr>
                <w:sz w:val="3"/>
                <w:szCs w:val="3"/>
                <w:color w:val="auto"/>
              </w:rPr>
            </w:pPr>
          </w:p>
        </w:tc>
        <w:tc>
          <w:tcPr>
            <w:tcW w:w="140" w:type="dxa"/>
            <w:vAlign w:val="bottom"/>
          </w:tcPr>
          <w:p>
            <w:pPr>
              <w:spacing w:after="0"/>
              <w:rPr>
                <w:sz w:val="3"/>
                <w:szCs w:val="3"/>
                <w:color w:val="auto"/>
              </w:rPr>
            </w:pPr>
          </w:p>
        </w:tc>
        <w:tc>
          <w:tcPr>
            <w:tcW w:w="70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74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6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69"/>
        </w:trPr>
        <w:tc>
          <w:tcPr>
            <w:tcW w:w="314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1"/>
                <w:szCs w:val="11"/>
                <w:color w:val="auto"/>
              </w:rPr>
              <w:t>30-89 days past due</w:t>
            </w:r>
          </w:p>
        </w:tc>
        <w:tc>
          <w:tcPr>
            <w:tcW w:w="180" w:type="dxa"/>
            <w:vAlign w:val="bottom"/>
            <w:tcBorders>
              <w:bottom w:val="single" w:sz="8" w:color="CCEEFF"/>
            </w:tcBorders>
            <w:shd w:val="clear" w:color="auto" w:fill="CCEEFF"/>
          </w:tcPr>
          <w:p>
            <w:pPr>
              <w:spacing w:after="0"/>
              <w:rPr>
                <w:sz w:val="14"/>
                <w:szCs w:val="14"/>
                <w:color w:val="auto"/>
              </w:rPr>
            </w:pPr>
          </w:p>
        </w:tc>
        <w:tc>
          <w:tcPr>
            <w:tcW w:w="640" w:type="dxa"/>
            <w:vAlign w:val="bottom"/>
            <w:tcBorders>
              <w:bottom w:val="single" w:sz="8" w:color="CCEEFF"/>
            </w:tcBorders>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2</w:t>
            </w:r>
          </w:p>
        </w:tc>
        <w:tc>
          <w:tcPr>
            <w:tcW w:w="80" w:type="dxa"/>
            <w:vAlign w:val="bottom"/>
            <w:tcBorders>
              <w:bottom w:val="single" w:sz="8" w:color="CCEEFF"/>
            </w:tcBorders>
            <w:shd w:val="clear" w:color="auto" w:fill="CCEEFF"/>
          </w:tcPr>
          <w:p>
            <w:pPr>
              <w:spacing w:after="0"/>
              <w:rPr>
                <w:sz w:val="14"/>
                <w:szCs w:val="14"/>
                <w:color w:val="auto"/>
              </w:rPr>
            </w:pPr>
          </w:p>
        </w:tc>
        <w:tc>
          <w:tcPr>
            <w:tcW w:w="200" w:type="dxa"/>
            <w:vAlign w:val="bottom"/>
            <w:tcBorders>
              <w:bottom w:val="single" w:sz="8" w:color="CCEEFF"/>
            </w:tcBorders>
            <w:shd w:val="clear" w:color="auto" w:fill="CCEEFF"/>
          </w:tcPr>
          <w:p>
            <w:pPr>
              <w:spacing w:after="0"/>
              <w:rPr>
                <w:sz w:val="14"/>
                <w:szCs w:val="14"/>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w:t>
            </w:r>
          </w:p>
        </w:tc>
        <w:tc>
          <w:tcPr>
            <w:tcW w:w="8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740" w:type="dxa"/>
            <w:vAlign w:val="bottom"/>
            <w:tcBorders>
              <w:bottom w:val="single" w:sz="8" w:color="CCEEFF"/>
            </w:tcBorders>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2</w:t>
            </w:r>
          </w:p>
        </w:tc>
        <w:tc>
          <w:tcPr>
            <w:tcW w:w="80" w:type="dxa"/>
            <w:vAlign w:val="bottom"/>
            <w:tcBorders>
              <w:bottom w:val="single" w:sz="8" w:color="CCEEFF"/>
            </w:tcBorders>
            <w:shd w:val="clear" w:color="auto" w:fill="CCEEFF"/>
          </w:tcPr>
          <w:p>
            <w:pPr>
              <w:spacing w:after="0"/>
              <w:rPr>
                <w:sz w:val="14"/>
                <w:szCs w:val="14"/>
                <w:color w:val="auto"/>
              </w:rPr>
            </w:pPr>
          </w:p>
        </w:tc>
        <w:tc>
          <w:tcPr>
            <w:tcW w:w="180" w:type="dxa"/>
            <w:vAlign w:val="bottom"/>
            <w:tcBorders>
              <w:bottom w:val="single" w:sz="8" w:color="CCEEFF"/>
            </w:tcBorders>
            <w:shd w:val="clear" w:color="auto" w:fill="CCEEFF"/>
          </w:tcPr>
          <w:p>
            <w:pPr>
              <w:spacing w:after="0"/>
              <w:rPr>
                <w:sz w:val="14"/>
                <w:szCs w:val="14"/>
                <w:color w:val="auto"/>
              </w:rPr>
            </w:pPr>
          </w:p>
        </w:tc>
        <w:tc>
          <w:tcPr>
            <w:tcW w:w="640" w:type="dxa"/>
            <w:vAlign w:val="bottom"/>
            <w:tcBorders>
              <w:bottom w:val="single" w:sz="8" w:color="CCEEFF"/>
            </w:tcBorders>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1</w:t>
            </w:r>
          </w:p>
        </w:tc>
        <w:tc>
          <w:tcPr>
            <w:tcW w:w="80" w:type="dxa"/>
            <w:vAlign w:val="bottom"/>
            <w:tcBorders>
              <w:bottom w:val="single" w:sz="8" w:color="CCEEFF"/>
            </w:tcBorders>
            <w:shd w:val="clear" w:color="auto" w:fill="CCEEFF"/>
          </w:tcPr>
          <w:p>
            <w:pPr>
              <w:spacing w:after="0"/>
              <w:rPr>
                <w:sz w:val="14"/>
                <w:szCs w:val="14"/>
                <w:color w:val="auto"/>
              </w:rPr>
            </w:pPr>
          </w:p>
        </w:tc>
        <w:tc>
          <w:tcPr>
            <w:tcW w:w="180" w:type="dxa"/>
            <w:vAlign w:val="bottom"/>
            <w:tcBorders>
              <w:bottom w:val="single" w:sz="8" w:color="CCEEFF"/>
            </w:tcBorders>
            <w:shd w:val="clear" w:color="auto" w:fill="CCEEFF"/>
          </w:tcPr>
          <w:p>
            <w:pPr>
              <w:spacing w:after="0"/>
              <w:rPr>
                <w:sz w:val="14"/>
                <w:szCs w:val="14"/>
                <w:color w:val="auto"/>
              </w:rPr>
            </w:pPr>
          </w:p>
        </w:tc>
        <w:tc>
          <w:tcPr>
            <w:tcW w:w="7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80" w:type="dxa"/>
            <w:vAlign w:val="bottom"/>
            <w:tcBorders>
              <w:bottom w:val="single" w:sz="8" w:color="CCEEFF"/>
            </w:tcBorders>
            <w:shd w:val="clear" w:color="auto" w:fill="CCEEFF"/>
          </w:tcPr>
          <w:p>
            <w:pPr>
              <w:spacing w:after="0"/>
              <w:rPr>
                <w:sz w:val="14"/>
                <w:szCs w:val="14"/>
                <w:color w:val="auto"/>
              </w:rPr>
            </w:pPr>
          </w:p>
        </w:tc>
        <w:tc>
          <w:tcPr>
            <w:tcW w:w="72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tcBorders>
              <w:bottom w:val="single" w:sz="8" w:color="CCEEFF"/>
            </w:tcBorders>
            <w:shd w:val="clear" w:color="auto" w:fill="CCEEFF"/>
          </w:tcPr>
          <w:p>
            <w:pPr>
              <w:spacing w:after="0"/>
              <w:rPr>
                <w:sz w:val="14"/>
                <w:szCs w:val="14"/>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24</w:t>
            </w:r>
          </w:p>
        </w:tc>
        <w:tc>
          <w:tcPr>
            <w:tcW w:w="8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740" w:type="dxa"/>
            <w:vAlign w:val="bottom"/>
            <w:tcBorders>
              <w:bottom w:val="single" w:sz="8" w:color="CCEEFF"/>
            </w:tcBorders>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1</w:t>
            </w:r>
          </w:p>
        </w:tc>
        <w:tc>
          <w:tcPr>
            <w:tcW w:w="80" w:type="dxa"/>
            <w:vAlign w:val="bottom"/>
            <w:tcBorders>
              <w:bottom w:val="single" w:sz="8" w:color="CCEEFF"/>
            </w:tcBorders>
            <w:shd w:val="clear" w:color="auto" w:fill="CCEEFF"/>
          </w:tcPr>
          <w:p>
            <w:pPr>
              <w:spacing w:after="0"/>
              <w:rPr>
                <w:sz w:val="14"/>
                <w:szCs w:val="14"/>
                <w:color w:val="auto"/>
              </w:rPr>
            </w:pPr>
          </w:p>
        </w:tc>
        <w:tc>
          <w:tcPr>
            <w:tcW w:w="200" w:type="dxa"/>
            <w:vAlign w:val="bottom"/>
            <w:tcBorders>
              <w:bottom w:val="single" w:sz="8" w:color="CCEEFF"/>
            </w:tcBorders>
            <w:shd w:val="clear" w:color="auto" w:fill="CCEEFF"/>
          </w:tcPr>
          <w:p>
            <w:pPr>
              <w:spacing w:after="0"/>
              <w:rPr>
                <w:sz w:val="14"/>
                <w:szCs w:val="14"/>
                <w:color w:val="auto"/>
              </w:rPr>
            </w:pPr>
          </w:p>
        </w:tc>
        <w:tc>
          <w:tcPr>
            <w:tcW w:w="640" w:type="dxa"/>
            <w:vAlign w:val="bottom"/>
            <w:tcBorders>
              <w:bottom w:val="single" w:sz="8" w:color="CCEEFF"/>
            </w:tcBorders>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32</w:t>
            </w:r>
          </w:p>
        </w:tc>
        <w:tc>
          <w:tcPr>
            <w:tcW w:w="0" w:type="dxa"/>
            <w:vAlign w:val="bottom"/>
          </w:tcPr>
          <w:p>
            <w:pPr>
              <w:spacing w:after="0"/>
              <w:rPr>
                <w:sz w:val="1"/>
                <w:szCs w:val="1"/>
                <w:color w:val="auto"/>
              </w:rPr>
            </w:pPr>
          </w:p>
        </w:tc>
      </w:tr>
      <w:tr>
        <w:trPr>
          <w:trHeight w:val="154"/>
        </w:trPr>
        <w:tc>
          <w:tcPr>
            <w:tcW w:w="3140" w:type="dxa"/>
            <w:vAlign w:val="bottom"/>
          </w:tcPr>
          <w:p>
            <w:pPr>
              <w:ind w:left="240"/>
              <w:spacing w:after="0"/>
              <w:rPr>
                <w:sz w:val="20"/>
                <w:szCs w:val="20"/>
                <w:color w:val="auto"/>
              </w:rPr>
            </w:pPr>
            <w:r>
              <w:rPr>
                <w:rFonts w:ascii="Times New Roman" w:cs="Times New Roman" w:eastAsia="Times New Roman" w:hAnsi="Times New Roman"/>
                <w:sz w:val="11"/>
                <w:szCs w:val="11"/>
                <w:color w:val="auto"/>
              </w:rPr>
              <w:t>Accruing loans past due 90 days or more</w:t>
            </w:r>
          </w:p>
        </w:tc>
        <w:tc>
          <w:tcPr>
            <w:tcW w:w="180" w:type="dxa"/>
            <w:vAlign w:val="bottom"/>
          </w:tcPr>
          <w:p>
            <w:pPr>
              <w:spacing w:after="0"/>
              <w:rPr>
                <w:sz w:val="13"/>
                <w:szCs w:val="13"/>
                <w:color w:val="auto"/>
              </w:rPr>
            </w:pPr>
          </w:p>
        </w:tc>
        <w:tc>
          <w:tcPr>
            <w:tcW w:w="72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tcPr>
          <w:p>
            <w:pPr>
              <w:spacing w:after="0"/>
              <w:rPr>
                <w:sz w:val="13"/>
                <w:szCs w:val="13"/>
                <w:color w:val="auto"/>
              </w:rPr>
            </w:pPr>
          </w:p>
        </w:tc>
        <w:tc>
          <w:tcPr>
            <w:tcW w:w="70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3"/>
                <w:szCs w:val="13"/>
                <w:color w:val="auto"/>
              </w:rPr>
            </w:pPr>
          </w:p>
        </w:tc>
        <w:tc>
          <w:tcPr>
            <w:tcW w:w="82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80" w:type="dxa"/>
            <w:vAlign w:val="bottom"/>
          </w:tcPr>
          <w:p>
            <w:pPr>
              <w:spacing w:after="0"/>
              <w:rPr>
                <w:sz w:val="13"/>
                <w:szCs w:val="13"/>
                <w:color w:val="auto"/>
              </w:rPr>
            </w:pPr>
          </w:p>
        </w:tc>
        <w:tc>
          <w:tcPr>
            <w:tcW w:w="72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80" w:type="dxa"/>
            <w:vAlign w:val="bottom"/>
          </w:tcPr>
          <w:p>
            <w:pPr>
              <w:spacing w:after="0"/>
              <w:rPr>
                <w:sz w:val="13"/>
                <w:szCs w:val="13"/>
                <w:color w:val="auto"/>
              </w:rPr>
            </w:pPr>
          </w:p>
        </w:tc>
        <w:tc>
          <w:tcPr>
            <w:tcW w:w="72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80" w:type="dxa"/>
            <w:vAlign w:val="bottom"/>
          </w:tcPr>
          <w:p>
            <w:pPr>
              <w:spacing w:after="0"/>
              <w:rPr>
                <w:sz w:val="13"/>
                <w:szCs w:val="13"/>
                <w:color w:val="auto"/>
              </w:rPr>
            </w:pPr>
          </w:p>
        </w:tc>
        <w:tc>
          <w:tcPr>
            <w:tcW w:w="72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tcPr>
          <w:p>
            <w:pPr>
              <w:spacing w:after="0"/>
              <w:rPr>
                <w:sz w:val="13"/>
                <w:szCs w:val="13"/>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9</w:t>
            </w: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2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tcPr>
          <w:p>
            <w:pPr>
              <w:spacing w:after="0"/>
              <w:rPr>
                <w:sz w:val="13"/>
                <w:szCs w:val="13"/>
                <w:color w:val="auto"/>
              </w:rPr>
            </w:pPr>
          </w:p>
        </w:tc>
        <w:tc>
          <w:tcPr>
            <w:tcW w:w="64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9</w:t>
            </w:r>
          </w:p>
        </w:tc>
        <w:tc>
          <w:tcPr>
            <w:tcW w:w="0" w:type="dxa"/>
            <w:vAlign w:val="bottom"/>
          </w:tcPr>
          <w:p>
            <w:pPr>
              <w:spacing w:after="0"/>
              <w:rPr>
                <w:sz w:val="1"/>
                <w:szCs w:val="1"/>
                <w:color w:val="auto"/>
              </w:rPr>
            </w:pPr>
          </w:p>
        </w:tc>
      </w:tr>
      <w:tr>
        <w:trPr>
          <w:trHeight w:val="35"/>
        </w:trPr>
        <w:tc>
          <w:tcPr>
            <w:tcW w:w="3140" w:type="dxa"/>
            <w:vAlign w:val="bottom"/>
          </w:tcPr>
          <w:p>
            <w:pPr>
              <w:spacing w:after="0"/>
              <w:rPr>
                <w:sz w:val="3"/>
                <w:szCs w:val="3"/>
                <w:color w:val="auto"/>
              </w:rPr>
            </w:pPr>
          </w:p>
        </w:tc>
        <w:tc>
          <w:tcPr>
            <w:tcW w:w="180" w:type="dxa"/>
            <w:vAlign w:val="bottom"/>
          </w:tcPr>
          <w:p>
            <w:pPr>
              <w:spacing w:after="0"/>
              <w:rPr>
                <w:sz w:val="3"/>
                <w:szCs w:val="3"/>
                <w:color w:val="auto"/>
              </w:rPr>
            </w:pPr>
          </w:p>
        </w:tc>
        <w:tc>
          <w:tcPr>
            <w:tcW w:w="64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62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74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64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64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640" w:type="dxa"/>
            <w:vAlign w:val="bottom"/>
          </w:tcPr>
          <w:p>
            <w:pPr>
              <w:spacing w:after="0"/>
              <w:rPr>
                <w:sz w:val="3"/>
                <w:szCs w:val="3"/>
                <w:color w:val="auto"/>
              </w:rPr>
            </w:pPr>
          </w:p>
        </w:tc>
        <w:tc>
          <w:tcPr>
            <w:tcW w:w="80" w:type="dxa"/>
            <w:vAlign w:val="bottom"/>
          </w:tcPr>
          <w:p>
            <w:pPr>
              <w:spacing w:after="0"/>
              <w:rPr>
                <w:sz w:val="3"/>
                <w:szCs w:val="3"/>
                <w:color w:val="auto"/>
              </w:rPr>
            </w:pPr>
          </w:p>
        </w:tc>
        <w:tc>
          <w:tcPr>
            <w:tcW w:w="140" w:type="dxa"/>
            <w:vAlign w:val="bottom"/>
          </w:tcPr>
          <w:p>
            <w:pPr>
              <w:spacing w:after="0"/>
              <w:rPr>
                <w:sz w:val="3"/>
                <w:szCs w:val="3"/>
                <w:color w:val="auto"/>
              </w:rPr>
            </w:pPr>
          </w:p>
        </w:tc>
        <w:tc>
          <w:tcPr>
            <w:tcW w:w="70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74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6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89"/>
        </w:trPr>
        <w:tc>
          <w:tcPr>
            <w:tcW w:w="314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1"/>
                <w:szCs w:val="11"/>
                <w:color w:val="auto"/>
              </w:rPr>
              <w:t>Nonaccrual</w:t>
            </w:r>
          </w:p>
        </w:tc>
        <w:tc>
          <w:tcPr>
            <w:tcW w:w="180" w:type="dxa"/>
            <w:vAlign w:val="bottom"/>
            <w:tcBorders>
              <w:bottom w:val="single" w:sz="8" w:color="CCEEFF"/>
            </w:tcBorders>
            <w:shd w:val="clear" w:color="auto" w:fill="CCEEFF"/>
          </w:tcPr>
          <w:p>
            <w:pPr>
              <w:spacing w:after="0"/>
              <w:rPr>
                <w:sz w:val="16"/>
                <w:szCs w:val="16"/>
                <w:color w:val="auto"/>
              </w:rPr>
            </w:pPr>
          </w:p>
        </w:tc>
        <w:tc>
          <w:tcPr>
            <w:tcW w:w="640" w:type="dxa"/>
            <w:vAlign w:val="bottom"/>
            <w:tcBorders>
              <w:bottom w:val="single" w:sz="8" w:color="CCEEFF"/>
            </w:tcBorders>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1</w:t>
            </w:r>
          </w:p>
        </w:tc>
        <w:tc>
          <w:tcPr>
            <w:tcW w:w="8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CCEEFF"/>
            </w:tcBorders>
            <w:shd w:val="clear" w:color="auto" w:fill="CCEEFF"/>
          </w:tcPr>
          <w:p>
            <w:pPr>
              <w:spacing w:after="0"/>
              <w:rPr>
                <w:sz w:val="16"/>
                <w:szCs w:val="16"/>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w:t>
            </w:r>
          </w:p>
        </w:tc>
        <w:tc>
          <w:tcPr>
            <w:tcW w:w="8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740" w:type="dxa"/>
            <w:vAlign w:val="bottom"/>
            <w:tcBorders>
              <w:bottom w:val="single" w:sz="8" w:color="CCEEFF"/>
            </w:tcBorders>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1</w:t>
            </w:r>
          </w:p>
        </w:tc>
        <w:tc>
          <w:tcPr>
            <w:tcW w:w="80" w:type="dxa"/>
            <w:vAlign w:val="bottom"/>
            <w:tcBorders>
              <w:bottom w:val="single" w:sz="8" w:color="CCEEFF"/>
            </w:tcBorders>
            <w:shd w:val="clear" w:color="auto" w:fill="CCEEFF"/>
          </w:tcPr>
          <w:p>
            <w:pPr>
              <w:spacing w:after="0"/>
              <w:rPr>
                <w:sz w:val="16"/>
                <w:szCs w:val="16"/>
                <w:color w:val="auto"/>
              </w:rPr>
            </w:pPr>
          </w:p>
        </w:tc>
        <w:tc>
          <w:tcPr>
            <w:tcW w:w="180" w:type="dxa"/>
            <w:vAlign w:val="bottom"/>
            <w:tcBorders>
              <w:bottom w:val="single" w:sz="8" w:color="CCEEFF"/>
            </w:tcBorders>
            <w:shd w:val="clear" w:color="auto" w:fill="CCEEFF"/>
          </w:tcPr>
          <w:p>
            <w:pPr>
              <w:spacing w:after="0"/>
              <w:rPr>
                <w:sz w:val="16"/>
                <w:szCs w:val="16"/>
                <w:color w:val="auto"/>
              </w:rPr>
            </w:pPr>
          </w:p>
        </w:tc>
        <w:tc>
          <w:tcPr>
            <w:tcW w:w="640" w:type="dxa"/>
            <w:vAlign w:val="bottom"/>
            <w:tcBorders>
              <w:bottom w:val="single" w:sz="8" w:color="CCEEFF"/>
            </w:tcBorders>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1</w:t>
            </w:r>
          </w:p>
        </w:tc>
        <w:tc>
          <w:tcPr>
            <w:tcW w:w="80" w:type="dxa"/>
            <w:vAlign w:val="bottom"/>
            <w:tcBorders>
              <w:bottom w:val="single" w:sz="8" w:color="CCEEFF"/>
            </w:tcBorders>
            <w:shd w:val="clear" w:color="auto" w:fill="CCEEFF"/>
          </w:tcPr>
          <w:p>
            <w:pPr>
              <w:spacing w:after="0"/>
              <w:rPr>
                <w:sz w:val="16"/>
                <w:szCs w:val="16"/>
                <w:color w:val="auto"/>
              </w:rPr>
            </w:pPr>
          </w:p>
        </w:tc>
        <w:tc>
          <w:tcPr>
            <w:tcW w:w="180" w:type="dxa"/>
            <w:vAlign w:val="bottom"/>
            <w:tcBorders>
              <w:bottom w:val="single" w:sz="8" w:color="CCEEFF"/>
            </w:tcBorders>
            <w:shd w:val="clear" w:color="auto" w:fill="CCEEFF"/>
          </w:tcPr>
          <w:p>
            <w:pPr>
              <w:spacing w:after="0"/>
              <w:rPr>
                <w:sz w:val="16"/>
                <w:szCs w:val="16"/>
                <w:color w:val="auto"/>
              </w:rPr>
            </w:pPr>
          </w:p>
        </w:tc>
        <w:tc>
          <w:tcPr>
            <w:tcW w:w="7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80" w:type="dxa"/>
            <w:vAlign w:val="bottom"/>
            <w:tcBorders>
              <w:bottom w:val="single" w:sz="8" w:color="CCEEFF"/>
            </w:tcBorders>
            <w:shd w:val="clear" w:color="auto" w:fill="CCEEFF"/>
          </w:tcPr>
          <w:p>
            <w:pPr>
              <w:spacing w:after="0"/>
              <w:rPr>
                <w:sz w:val="16"/>
                <w:szCs w:val="16"/>
                <w:color w:val="auto"/>
              </w:rPr>
            </w:pPr>
          </w:p>
        </w:tc>
        <w:tc>
          <w:tcPr>
            <w:tcW w:w="72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tcBorders>
              <w:bottom w:val="single" w:sz="8" w:color="CCEEFF"/>
            </w:tcBorders>
            <w:shd w:val="clear" w:color="auto" w:fill="CCEEFF"/>
          </w:tcPr>
          <w:p>
            <w:pPr>
              <w:spacing w:after="0"/>
              <w:rPr>
                <w:sz w:val="16"/>
                <w:szCs w:val="16"/>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52</w:t>
            </w:r>
          </w:p>
        </w:tc>
        <w:tc>
          <w:tcPr>
            <w:tcW w:w="8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8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tcBorders>
              <w:bottom w:val="single" w:sz="8" w:color="CCEEFF"/>
            </w:tcBorders>
            <w:shd w:val="clear" w:color="auto" w:fill="CCEEFF"/>
          </w:tcPr>
          <w:p>
            <w:pPr>
              <w:spacing w:after="0"/>
              <w:rPr>
                <w:sz w:val="16"/>
                <w:szCs w:val="16"/>
                <w:color w:val="auto"/>
              </w:rPr>
            </w:pPr>
          </w:p>
        </w:tc>
        <w:tc>
          <w:tcPr>
            <w:tcW w:w="640" w:type="dxa"/>
            <w:vAlign w:val="bottom"/>
            <w:tcBorders>
              <w:bottom w:val="single" w:sz="8" w:color="CCEEFF"/>
            </w:tcBorders>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56</w:t>
            </w:r>
          </w:p>
        </w:tc>
        <w:tc>
          <w:tcPr>
            <w:tcW w:w="0" w:type="dxa"/>
            <w:vAlign w:val="bottom"/>
          </w:tcPr>
          <w:p>
            <w:pPr>
              <w:spacing w:after="0"/>
              <w:rPr>
                <w:sz w:val="1"/>
                <w:szCs w:val="1"/>
                <w:color w:val="auto"/>
              </w:rPr>
            </w:pPr>
          </w:p>
        </w:tc>
      </w:tr>
      <w:tr>
        <w:trPr>
          <w:trHeight w:val="178"/>
        </w:trPr>
        <w:tc>
          <w:tcPr>
            <w:tcW w:w="314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Total other</w:t>
            </w:r>
          </w:p>
        </w:tc>
        <w:tc>
          <w:tcPr>
            <w:tcW w:w="180" w:type="dxa"/>
            <w:vAlign w:val="bottom"/>
            <w:tcBorders>
              <w:top w:val="single" w:sz="8" w:color="auto"/>
              <w:bottom w:val="single" w:sz="8" w:color="auto"/>
            </w:tcBorders>
          </w:tcPr>
          <w:p>
            <w:pPr>
              <w:jc w:val="right"/>
              <w:ind w:right="46"/>
              <w:spacing w:after="0"/>
              <w:rPr>
                <w:sz w:val="20"/>
                <w:szCs w:val="20"/>
                <w:color w:val="auto"/>
              </w:rPr>
            </w:pPr>
            <w:r>
              <w:rPr>
                <w:rFonts w:ascii="Times New Roman" w:cs="Times New Roman" w:eastAsia="Times New Roman" w:hAnsi="Times New Roman"/>
                <w:sz w:val="11"/>
                <w:szCs w:val="11"/>
                <w:color w:val="auto"/>
              </w:rPr>
              <w:t>$</w:t>
            </w:r>
          </w:p>
        </w:tc>
        <w:tc>
          <w:tcPr>
            <w:tcW w:w="640" w:type="dxa"/>
            <w:vAlign w:val="bottom"/>
            <w:tcBorders>
              <w:top w:val="single" w:sz="8" w:color="auto"/>
              <w:bottom w:val="single" w:sz="8" w:color="auto"/>
            </w:tcBorders>
          </w:tcPr>
          <w:p>
            <w:pPr>
              <w:jc w:val="right"/>
              <w:ind w:right="6"/>
              <w:spacing w:after="0"/>
              <w:rPr>
                <w:sz w:val="20"/>
                <w:szCs w:val="20"/>
                <w:color w:val="auto"/>
              </w:rPr>
            </w:pPr>
            <w:r>
              <w:rPr>
                <w:rFonts w:ascii="Times New Roman" w:cs="Times New Roman" w:eastAsia="Times New Roman" w:hAnsi="Times New Roman"/>
                <w:sz w:val="11"/>
                <w:szCs w:val="11"/>
                <w:color w:val="auto"/>
              </w:rPr>
              <w:t>106</w:t>
            </w:r>
          </w:p>
        </w:tc>
        <w:tc>
          <w:tcPr>
            <w:tcW w:w="80" w:type="dxa"/>
            <w:vAlign w:val="bottom"/>
          </w:tcPr>
          <w:p>
            <w:pPr>
              <w:spacing w:after="0"/>
              <w:rPr>
                <w:sz w:val="15"/>
                <w:szCs w:val="15"/>
                <w:color w:val="auto"/>
              </w:rPr>
            </w:pPr>
          </w:p>
        </w:tc>
        <w:tc>
          <w:tcPr>
            <w:tcW w:w="200" w:type="dxa"/>
            <w:vAlign w:val="bottom"/>
            <w:tcBorders>
              <w:top w:val="single" w:sz="8" w:color="auto"/>
              <w:bottom w:val="single" w:sz="8" w:color="auto"/>
            </w:tcBorders>
          </w:tcPr>
          <w:p>
            <w:pPr>
              <w:jc w:val="right"/>
              <w:ind w:right="66"/>
              <w:spacing w:after="0"/>
              <w:rPr>
                <w:sz w:val="20"/>
                <w:szCs w:val="20"/>
                <w:color w:val="auto"/>
              </w:rPr>
            </w:pPr>
            <w:r>
              <w:rPr>
                <w:rFonts w:ascii="Times New Roman" w:cs="Times New Roman" w:eastAsia="Times New Roman" w:hAnsi="Times New Roman"/>
                <w:sz w:val="11"/>
                <w:szCs w:val="11"/>
                <w:color w:val="auto"/>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225</w:t>
            </w:r>
          </w:p>
        </w:tc>
        <w:tc>
          <w:tcPr>
            <w:tcW w:w="80" w:type="dxa"/>
            <w:vAlign w:val="bottom"/>
          </w:tcPr>
          <w:p>
            <w:pPr>
              <w:spacing w:after="0"/>
              <w:rPr>
                <w:sz w:val="15"/>
                <w:szCs w:val="15"/>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740" w:type="dxa"/>
            <w:vAlign w:val="bottom"/>
            <w:tcBorders>
              <w:top w:val="single" w:sz="8" w:color="auto"/>
              <w:bottom w:val="single" w:sz="8" w:color="auto"/>
            </w:tcBorders>
          </w:tcPr>
          <w:p>
            <w:pPr>
              <w:jc w:val="right"/>
              <w:ind w:right="6"/>
              <w:spacing w:after="0"/>
              <w:rPr>
                <w:sz w:val="20"/>
                <w:szCs w:val="20"/>
                <w:color w:val="auto"/>
              </w:rPr>
            </w:pPr>
            <w:r>
              <w:rPr>
                <w:rFonts w:ascii="Times New Roman" w:cs="Times New Roman" w:eastAsia="Times New Roman" w:hAnsi="Times New Roman"/>
                <w:sz w:val="11"/>
                <w:szCs w:val="11"/>
                <w:color w:val="auto"/>
              </w:rPr>
              <w:t>137</w:t>
            </w:r>
          </w:p>
        </w:tc>
        <w:tc>
          <w:tcPr>
            <w:tcW w:w="80" w:type="dxa"/>
            <w:vAlign w:val="bottom"/>
          </w:tcPr>
          <w:p>
            <w:pPr>
              <w:spacing w:after="0"/>
              <w:rPr>
                <w:sz w:val="15"/>
                <w:szCs w:val="15"/>
                <w:color w:val="auto"/>
              </w:rPr>
            </w:pPr>
          </w:p>
        </w:tc>
        <w:tc>
          <w:tcPr>
            <w:tcW w:w="180" w:type="dxa"/>
            <w:vAlign w:val="bottom"/>
            <w:tcBorders>
              <w:top w:val="single" w:sz="8" w:color="auto"/>
              <w:bottom w:val="single" w:sz="8" w:color="auto"/>
            </w:tcBorders>
          </w:tcPr>
          <w:p>
            <w:pPr>
              <w:jc w:val="right"/>
              <w:ind w:right="66"/>
              <w:spacing w:after="0"/>
              <w:rPr>
                <w:sz w:val="20"/>
                <w:szCs w:val="20"/>
                <w:color w:val="auto"/>
              </w:rPr>
            </w:pPr>
            <w:r>
              <w:rPr>
                <w:rFonts w:ascii="Times New Roman" w:cs="Times New Roman" w:eastAsia="Times New Roman" w:hAnsi="Times New Roman"/>
                <w:sz w:val="11"/>
                <w:szCs w:val="11"/>
                <w:color w:val="auto"/>
                <w:w w:val="71"/>
              </w:rPr>
              <w:t>$</w:t>
            </w:r>
          </w:p>
        </w:tc>
        <w:tc>
          <w:tcPr>
            <w:tcW w:w="640" w:type="dxa"/>
            <w:vAlign w:val="bottom"/>
            <w:tcBorders>
              <w:top w:val="single" w:sz="8" w:color="auto"/>
              <w:bottom w:val="single" w:sz="8" w:color="auto"/>
            </w:tcBorders>
          </w:tcPr>
          <w:p>
            <w:pPr>
              <w:jc w:val="right"/>
              <w:ind w:right="6"/>
              <w:spacing w:after="0"/>
              <w:rPr>
                <w:sz w:val="20"/>
                <w:szCs w:val="20"/>
                <w:color w:val="auto"/>
              </w:rPr>
            </w:pPr>
            <w:r>
              <w:rPr>
                <w:rFonts w:ascii="Times New Roman" w:cs="Times New Roman" w:eastAsia="Times New Roman" w:hAnsi="Times New Roman"/>
                <w:sz w:val="11"/>
                <w:szCs w:val="11"/>
                <w:color w:val="auto"/>
              </w:rPr>
              <w:t>92</w:t>
            </w:r>
          </w:p>
        </w:tc>
        <w:tc>
          <w:tcPr>
            <w:tcW w:w="80" w:type="dxa"/>
            <w:vAlign w:val="bottom"/>
          </w:tcPr>
          <w:p>
            <w:pPr>
              <w:spacing w:after="0"/>
              <w:rPr>
                <w:sz w:val="15"/>
                <w:szCs w:val="15"/>
                <w:color w:val="auto"/>
              </w:rPr>
            </w:pPr>
          </w:p>
        </w:tc>
        <w:tc>
          <w:tcPr>
            <w:tcW w:w="180" w:type="dxa"/>
            <w:vAlign w:val="bottom"/>
            <w:tcBorders>
              <w:top w:val="single" w:sz="8" w:color="auto"/>
              <w:bottom w:val="single" w:sz="8" w:color="auto"/>
            </w:tcBorders>
          </w:tcPr>
          <w:p>
            <w:pPr>
              <w:jc w:val="right"/>
              <w:ind w:right="46"/>
              <w:spacing w:after="0"/>
              <w:rPr>
                <w:sz w:val="20"/>
                <w:szCs w:val="20"/>
                <w:color w:val="auto"/>
              </w:rPr>
            </w:pPr>
            <w:r>
              <w:rPr>
                <w:rFonts w:ascii="Times New Roman" w:cs="Times New Roman" w:eastAsia="Times New Roman" w:hAnsi="Times New Roman"/>
                <w:sz w:val="11"/>
                <w:szCs w:val="11"/>
                <w:color w:val="auto"/>
              </w:rPr>
              <w:t>$</w:t>
            </w:r>
          </w:p>
        </w:tc>
        <w:tc>
          <w:tcPr>
            <w:tcW w:w="640" w:type="dxa"/>
            <w:vAlign w:val="bottom"/>
            <w:tcBorders>
              <w:top w:val="single" w:sz="8" w:color="auto"/>
              <w:bottom w:val="single" w:sz="8" w:color="auto"/>
            </w:tcBorders>
          </w:tcPr>
          <w:p>
            <w:pPr>
              <w:jc w:val="right"/>
              <w:ind w:right="6"/>
              <w:spacing w:after="0"/>
              <w:rPr>
                <w:sz w:val="20"/>
                <w:szCs w:val="20"/>
                <w:color w:val="auto"/>
              </w:rPr>
            </w:pPr>
            <w:r>
              <w:rPr>
                <w:rFonts w:ascii="Times New Roman" w:cs="Times New Roman" w:eastAsia="Times New Roman" w:hAnsi="Times New Roman"/>
                <w:sz w:val="11"/>
                <w:szCs w:val="11"/>
                <w:color w:val="auto"/>
              </w:rPr>
              <w:t>64</w:t>
            </w:r>
          </w:p>
        </w:tc>
        <w:tc>
          <w:tcPr>
            <w:tcW w:w="80" w:type="dxa"/>
            <w:vAlign w:val="bottom"/>
          </w:tcPr>
          <w:p>
            <w:pPr>
              <w:spacing w:after="0"/>
              <w:rPr>
                <w:sz w:val="15"/>
                <w:szCs w:val="15"/>
                <w:color w:val="auto"/>
              </w:rPr>
            </w:pPr>
          </w:p>
        </w:tc>
        <w:tc>
          <w:tcPr>
            <w:tcW w:w="180" w:type="dxa"/>
            <w:vAlign w:val="bottom"/>
            <w:tcBorders>
              <w:top w:val="single" w:sz="8" w:color="auto"/>
              <w:bottom w:val="single" w:sz="8" w:color="auto"/>
            </w:tcBorders>
          </w:tcPr>
          <w:p>
            <w:pPr>
              <w:jc w:val="right"/>
              <w:ind w:right="46"/>
              <w:spacing w:after="0"/>
              <w:rPr>
                <w:sz w:val="20"/>
                <w:szCs w:val="20"/>
                <w:color w:val="auto"/>
              </w:rPr>
            </w:pPr>
            <w:r>
              <w:rPr>
                <w:rFonts w:ascii="Times New Roman" w:cs="Times New Roman" w:eastAsia="Times New Roman" w:hAnsi="Times New Roman"/>
                <w:sz w:val="11"/>
                <w:szCs w:val="11"/>
                <w:color w:val="auto"/>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30</w:t>
            </w:r>
          </w:p>
        </w:tc>
        <w:tc>
          <w:tcPr>
            <w:tcW w:w="80" w:type="dxa"/>
            <w:vAlign w:val="bottom"/>
          </w:tcPr>
          <w:p>
            <w:pPr>
              <w:spacing w:after="0"/>
              <w:rPr>
                <w:sz w:val="15"/>
                <w:szCs w:val="15"/>
                <w:color w:val="auto"/>
              </w:rPr>
            </w:pPr>
          </w:p>
        </w:tc>
        <w:tc>
          <w:tcPr>
            <w:tcW w:w="140" w:type="dxa"/>
            <w:vAlign w:val="bottom"/>
            <w:tcBorders>
              <w:top w:val="single" w:sz="8" w:color="auto"/>
              <w:bottom w:val="single" w:sz="8" w:color="auto"/>
            </w:tcBorders>
          </w:tcPr>
          <w:p>
            <w:pPr>
              <w:jc w:val="right"/>
              <w:ind w:right="6"/>
              <w:spacing w:after="0"/>
              <w:rPr>
                <w:sz w:val="20"/>
                <w:szCs w:val="20"/>
                <w:color w:val="auto"/>
              </w:rPr>
            </w:pPr>
            <w:r>
              <w:rPr>
                <w:rFonts w:ascii="Times New Roman" w:cs="Times New Roman" w:eastAsia="Times New Roman" w:hAnsi="Times New Roman"/>
                <w:sz w:val="11"/>
                <w:szCs w:val="11"/>
                <w:color w:val="auto"/>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1,575</w:t>
            </w:r>
          </w:p>
        </w:tc>
        <w:tc>
          <w:tcPr>
            <w:tcW w:w="80" w:type="dxa"/>
            <w:vAlign w:val="bottom"/>
          </w:tcPr>
          <w:p>
            <w:pPr>
              <w:spacing w:after="0"/>
              <w:rPr>
                <w:sz w:val="15"/>
                <w:szCs w:val="15"/>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740" w:type="dxa"/>
            <w:vAlign w:val="bottom"/>
            <w:tcBorders>
              <w:top w:val="single" w:sz="8" w:color="auto"/>
              <w:bottom w:val="single" w:sz="8" w:color="auto"/>
            </w:tcBorders>
          </w:tcPr>
          <w:p>
            <w:pPr>
              <w:jc w:val="right"/>
              <w:ind w:right="6"/>
              <w:spacing w:after="0"/>
              <w:rPr>
                <w:sz w:val="20"/>
                <w:szCs w:val="20"/>
                <w:color w:val="auto"/>
              </w:rPr>
            </w:pPr>
            <w:r>
              <w:rPr>
                <w:rFonts w:ascii="Times New Roman" w:cs="Times New Roman" w:eastAsia="Times New Roman" w:hAnsi="Times New Roman"/>
                <w:sz w:val="11"/>
                <w:szCs w:val="11"/>
                <w:color w:val="auto"/>
              </w:rPr>
              <w:t>2</w:t>
            </w:r>
          </w:p>
        </w:tc>
        <w:tc>
          <w:tcPr>
            <w:tcW w:w="80" w:type="dxa"/>
            <w:vAlign w:val="bottom"/>
          </w:tcPr>
          <w:p>
            <w:pPr>
              <w:spacing w:after="0"/>
              <w:rPr>
                <w:sz w:val="15"/>
                <w:szCs w:val="15"/>
                <w:color w:val="auto"/>
              </w:rPr>
            </w:pPr>
          </w:p>
        </w:tc>
        <w:tc>
          <w:tcPr>
            <w:tcW w:w="200" w:type="dxa"/>
            <w:vAlign w:val="bottom"/>
            <w:tcBorders>
              <w:top w:val="single" w:sz="8" w:color="auto"/>
              <w:bottom w:val="single" w:sz="8" w:color="auto"/>
            </w:tcBorders>
          </w:tcPr>
          <w:p>
            <w:pPr>
              <w:jc w:val="right"/>
              <w:ind w:right="66"/>
              <w:spacing w:after="0"/>
              <w:rPr>
                <w:sz w:val="20"/>
                <w:szCs w:val="20"/>
                <w:color w:val="auto"/>
              </w:rPr>
            </w:pPr>
            <w:r>
              <w:rPr>
                <w:rFonts w:ascii="Times New Roman" w:cs="Times New Roman" w:eastAsia="Times New Roman" w:hAnsi="Times New Roman"/>
                <w:sz w:val="11"/>
                <w:szCs w:val="11"/>
                <w:color w:val="auto"/>
              </w:rPr>
              <w:t>$</w:t>
            </w:r>
          </w:p>
        </w:tc>
        <w:tc>
          <w:tcPr>
            <w:tcW w:w="640" w:type="dxa"/>
            <w:vAlign w:val="bottom"/>
            <w:tcBorders>
              <w:top w:val="single" w:sz="8" w:color="auto"/>
              <w:bottom w:val="single" w:sz="8" w:color="auto"/>
            </w:tcBorders>
          </w:tcPr>
          <w:p>
            <w:pPr>
              <w:jc w:val="right"/>
              <w:ind w:right="6"/>
              <w:spacing w:after="0"/>
              <w:rPr>
                <w:sz w:val="20"/>
                <w:szCs w:val="20"/>
                <w:color w:val="auto"/>
              </w:rPr>
            </w:pPr>
            <w:r>
              <w:rPr>
                <w:rFonts w:ascii="Times New Roman" w:cs="Times New Roman" w:eastAsia="Times New Roman" w:hAnsi="Times New Roman"/>
                <w:sz w:val="11"/>
                <w:szCs w:val="11"/>
                <w:color w:val="auto"/>
              </w:rPr>
              <w:t>2,231</w:t>
            </w:r>
          </w:p>
        </w:tc>
        <w:tc>
          <w:tcPr>
            <w:tcW w:w="0" w:type="dxa"/>
            <w:vAlign w:val="bottom"/>
          </w:tcPr>
          <w:p>
            <w:pPr>
              <w:spacing w:after="0"/>
              <w:rPr>
                <w:sz w:val="1"/>
                <w:szCs w:val="1"/>
                <w:color w:val="auto"/>
              </w:rPr>
            </w:pPr>
          </w:p>
        </w:tc>
      </w:tr>
      <w:tr>
        <w:trPr>
          <w:trHeight w:val="20"/>
        </w:trPr>
        <w:tc>
          <w:tcPr>
            <w:tcW w:w="314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3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Gross charge-offs three months ended March 31, 2025</w:t>
            </w:r>
          </w:p>
        </w:tc>
        <w:tc>
          <w:tcPr>
            <w:tcW w:w="180" w:type="dxa"/>
            <w:vAlign w:val="bottom"/>
            <w:shd w:val="clear" w:color="auto" w:fill="CCEEFF"/>
          </w:tcPr>
          <w:p>
            <w:pPr>
              <w:jc w:val="right"/>
              <w:ind w:right="46"/>
              <w:spacing w:after="0"/>
              <w:rPr>
                <w:sz w:val="20"/>
                <w:szCs w:val="20"/>
                <w:color w:val="auto"/>
              </w:rPr>
            </w:pPr>
            <w:r>
              <w:rPr>
                <w:rFonts w:ascii="Times New Roman" w:cs="Times New Roman" w:eastAsia="Times New Roman" w:hAnsi="Times New Roman"/>
                <w:sz w:val="11"/>
                <w:szCs w:val="11"/>
                <w:color w:val="auto"/>
              </w:rPr>
              <w:t>$</w:t>
            </w:r>
          </w:p>
        </w:tc>
        <w:tc>
          <w:tcPr>
            <w:tcW w:w="640" w:type="dxa"/>
            <w:vAlign w:val="bottom"/>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1</w:t>
            </w:r>
          </w:p>
        </w:tc>
        <w:tc>
          <w:tcPr>
            <w:tcW w:w="80" w:type="dxa"/>
            <w:vAlign w:val="bottom"/>
            <w:shd w:val="clear" w:color="auto" w:fill="CCEEFF"/>
          </w:tcPr>
          <w:p>
            <w:pPr>
              <w:spacing w:after="0"/>
              <w:rPr>
                <w:sz w:val="15"/>
                <w:szCs w:val="15"/>
                <w:color w:val="auto"/>
              </w:rPr>
            </w:pPr>
          </w:p>
        </w:tc>
        <w:tc>
          <w:tcPr>
            <w:tcW w:w="200" w:type="dxa"/>
            <w:vAlign w:val="bottom"/>
            <w:shd w:val="clear" w:color="auto" w:fill="CCEEFF"/>
          </w:tcPr>
          <w:p>
            <w:pPr>
              <w:jc w:val="right"/>
              <w:ind w:right="66"/>
              <w:spacing w:after="0"/>
              <w:rPr>
                <w:sz w:val="20"/>
                <w:szCs w:val="20"/>
                <w:color w:val="auto"/>
              </w:rPr>
            </w:pPr>
            <w:r>
              <w:rPr>
                <w:rFonts w:ascii="Times New Roman" w:cs="Times New Roman" w:eastAsia="Times New Roman" w:hAnsi="Times New Roman"/>
                <w:sz w:val="11"/>
                <w:szCs w:val="11"/>
                <w:color w:val="auto"/>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6</w:t>
            </w: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740" w:type="dxa"/>
            <w:vAlign w:val="bottom"/>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3</w:t>
            </w:r>
          </w:p>
        </w:tc>
        <w:tc>
          <w:tcPr>
            <w:tcW w:w="80" w:type="dxa"/>
            <w:vAlign w:val="bottom"/>
            <w:shd w:val="clear" w:color="auto" w:fill="CCEEFF"/>
          </w:tcPr>
          <w:p>
            <w:pPr>
              <w:spacing w:after="0"/>
              <w:rPr>
                <w:sz w:val="15"/>
                <w:szCs w:val="15"/>
                <w:color w:val="auto"/>
              </w:rPr>
            </w:pPr>
          </w:p>
        </w:tc>
        <w:tc>
          <w:tcPr>
            <w:tcW w:w="180" w:type="dxa"/>
            <w:vAlign w:val="bottom"/>
            <w:shd w:val="clear" w:color="auto" w:fill="CCEEFF"/>
          </w:tcPr>
          <w:p>
            <w:pPr>
              <w:jc w:val="right"/>
              <w:ind w:right="66"/>
              <w:spacing w:after="0"/>
              <w:rPr>
                <w:sz w:val="20"/>
                <w:szCs w:val="20"/>
                <w:color w:val="auto"/>
              </w:rPr>
            </w:pPr>
            <w:r>
              <w:rPr>
                <w:rFonts w:ascii="Times New Roman" w:cs="Times New Roman" w:eastAsia="Times New Roman" w:hAnsi="Times New Roman"/>
                <w:sz w:val="11"/>
                <w:szCs w:val="11"/>
                <w:color w:val="auto"/>
                <w:w w:val="71"/>
              </w:rPr>
              <w:t>$</w:t>
            </w:r>
          </w:p>
        </w:tc>
        <w:tc>
          <w:tcPr>
            <w:tcW w:w="640" w:type="dxa"/>
            <w:vAlign w:val="bottom"/>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1</w:t>
            </w:r>
          </w:p>
        </w:tc>
        <w:tc>
          <w:tcPr>
            <w:tcW w:w="80" w:type="dxa"/>
            <w:vAlign w:val="bottom"/>
            <w:shd w:val="clear" w:color="auto" w:fill="CCEEFF"/>
          </w:tcPr>
          <w:p>
            <w:pPr>
              <w:spacing w:after="0"/>
              <w:rPr>
                <w:sz w:val="15"/>
                <w:szCs w:val="15"/>
                <w:color w:val="auto"/>
              </w:rPr>
            </w:pPr>
          </w:p>
        </w:tc>
        <w:tc>
          <w:tcPr>
            <w:tcW w:w="180" w:type="dxa"/>
            <w:vAlign w:val="bottom"/>
            <w:shd w:val="clear" w:color="auto" w:fill="CCEEFF"/>
          </w:tcPr>
          <w:p>
            <w:pPr>
              <w:jc w:val="right"/>
              <w:ind w:right="46"/>
              <w:spacing w:after="0"/>
              <w:rPr>
                <w:sz w:val="20"/>
                <w:szCs w:val="20"/>
                <w:color w:val="auto"/>
              </w:rPr>
            </w:pPr>
            <w:r>
              <w:rPr>
                <w:rFonts w:ascii="Times New Roman" w:cs="Times New Roman" w:eastAsia="Times New Roman" w:hAnsi="Times New Roman"/>
                <w:sz w:val="11"/>
                <w:szCs w:val="11"/>
                <w:color w:val="auto"/>
              </w:rPr>
              <w:t>$</w:t>
            </w:r>
          </w:p>
        </w:tc>
        <w:tc>
          <w:tcPr>
            <w:tcW w:w="640" w:type="dxa"/>
            <w:vAlign w:val="bottom"/>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1</w:t>
            </w:r>
          </w:p>
        </w:tc>
        <w:tc>
          <w:tcPr>
            <w:tcW w:w="80" w:type="dxa"/>
            <w:vAlign w:val="bottom"/>
            <w:shd w:val="clear" w:color="auto" w:fill="CCEEFF"/>
          </w:tcPr>
          <w:p>
            <w:pPr>
              <w:spacing w:after="0"/>
              <w:rPr>
                <w:sz w:val="15"/>
                <w:szCs w:val="15"/>
                <w:color w:val="auto"/>
              </w:rPr>
            </w:pPr>
          </w:p>
        </w:tc>
        <w:tc>
          <w:tcPr>
            <w:tcW w:w="180" w:type="dxa"/>
            <w:vAlign w:val="bottom"/>
            <w:shd w:val="clear" w:color="auto" w:fill="CCEEFF"/>
          </w:tcPr>
          <w:p>
            <w:pPr>
              <w:jc w:val="right"/>
              <w:ind w:right="46"/>
              <w:spacing w:after="0"/>
              <w:rPr>
                <w:sz w:val="20"/>
                <w:szCs w:val="20"/>
                <w:color w:val="auto"/>
              </w:rPr>
            </w:pPr>
            <w:r>
              <w:rPr>
                <w:rFonts w:ascii="Times New Roman" w:cs="Times New Roman" w:eastAsia="Times New Roman" w:hAnsi="Times New Roman"/>
                <w:sz w:val="11"/>
                <w:szCs w:val="11"/>
                <w:color w:val="auto"/>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w:t>
            </w: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20</w:t>
            </w: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8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shd w:val="clear" w:color="auto" w:fill="CCEEFF"/>
          </w:tcPr>
          <w:p>
            <w:pPr>
              <w:jc w:val="right"/>
              <w:ind w:right="66"/>
              <w:spacing w:after="0"/>
              <w:rPr>
                <w:sz w:val="20"/>
                <w:szCs w:val="20"/>
                <w:color w:val="auto"/>
              </w:rPr>
            </w:pPr>
            <w:r>
              <w:rPr>
                <w:rFonts w:ascii="Times New Roman" w:cs="Times New Roman" w:eastAsia="Times New Roman" w:hAnsi="Times New Roman"/>
                <w:sz w:val="11"/>
                <w:szCs w:val="11"/>
                <w:color w:val="auto"/>
              </w:rPr>
              <w:t>$</w:t>
            </w:r>
          </w:p>
        </w:tc>
        <w:tc>
          <w:tcPr>
            <w:tcW w:w="640" w:type="dxa"/>
            <w:vAlign w:val="bottom"/>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33</w:t>
            </w:r>
          </w:p>
        </w:tc>
        <w:tc>
          <w:tcPr>
            <w:tcW w:w="0" w:type="dxa"/>
            <w:vAlign w:val="bottom"/>
          </w:tcPr>
          <w:p>
            <w:pPr>
              <w:spacing w:after="0"/>
              <w:rPr>
                <w:sz w:val="1"/>
                <w:szCs w:val="1"/>
                <w:color w:val="auto"/>
              </w:rPr>
            </w:pPr>
          </w:p>
        </w:tc>
      </w:tr>
      <w:tr>
        <w:trPr>
          <w:trHeight w:val="20"/>
        </w:trPr>
        <w:tc>
          <w:tcPr>
            <w:tcW w:w="314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1"/>
                <w:szCs w:val="11"/>
                <w:b w:val="1"/>
                <w:bCs w:val="1"/>
                <w:color w:val="auto"/>
              </w:rPr>
              <w:t>Total loans and leases at March 31, 2025</w:t>
            </w:r>
          </w:p>
        </w:tc>
        <w:tc>
          <w:tcPr>
            <w:tcW w:w="1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2"/>
        </w:trPr>
        <w:tc>
          <w:tcPr>
            <w:tcW w:w="3140" w:type="dxa"/>
            <w:vAlign w:val="bottom"/>
            <w:vMerge w:val="continue"/>
          </w:tcPr>
          <w:p>
            <w:pPr>
              <w:spacing w:after="0"/>
              <w:rPr>
                <w:sz w:val="11"/>
                <w:szCs w:val="11"/>
                <w:color w:val="auto"/>
              </w:rPr>
            </w:pPr>
          </w:p>
        </w:tc>
        <w:tc>
          <w:tcPr>
            <w:tcW w:w="180" w:type="dxa"/>
            <w:vAlign w:val="bottom"/>
          </w:tcPr>
          <w:p>
            <w:pPr>
              <w:jc w:val="right"/>
              <w:ind w:right="46"/>
              <w:spacing w:after="0"/>
              <w:rPr>
                <w:sz w:val="20"/>
                <w:szCs w:val="20"/>
                <w:color w:val="auto"/>
              </w:rPr>
            </w:pPr>
            <w:r>
              <w:rPr>
                <w:rFonts w:ascii="Times New Roman" w:cs="Times New Roman" w:eastAsia="Times New Roman" w:hAnsi="Times New Roman"/>
                <w:sz w:val="11"/>
                <w:szCs w:val="11"/>
                <w:color w:val="auto"/>
              </w:rPr>
              <w:t>$</w:t>
            </w:r>
          </w:p>
        </w:tc>
        <w:tc>
          <w:tcPr>
            <w:tcW w:w="64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5,267</w:t>
            </w:r>
          </w:p>
        </w:tc>
        <w:tc>
          <w:tcPr>
            <w:tcW w:w="80" w:type="dxa"/>
            <w:vAlign w:val="bottom"/>
          </w:tcPr>
          <w:p>
            <w:pPr>
              <w:spacing w:after="0"/>
              <w:rPr>
                <w:sz w:val="11"/>
                <w:szCs w:val="11"/>
                <w:color w:val="auto"/>
              </w:rPr>
            </w:pPr>
          </w:p>
        </w:tc>
        <w:tc>
          <w:tcPr>
            <w:tcW w:w="20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17,723</w:t>
            </w:r>
          </w:p>
        </w:tc>
        <w:tc>
          <w:tcPr>
            <w:tcW w:w="80" w:type="dxa"/>
            <w:vAlign w:val="bottom"/>
          </w:tcPr>
          <w:p>
            <w:pPr>
              <w:spacing w:after="0"/>
              <w:rPr>
                <w:sz w:val="11"/>
                <w:szCs w:val="11"/>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74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14,213</w:t>
            </w:r>
          </w:p>
        </w:tc>
        <w:tc>
          <w:tcPr>
            <w:tcW w:w="80" w:type="dxa"/>
            <w:vAlign w:val="bottom"/>
          </w:tcPr>
          <w:p>
            <w:pPr>
              <w:spacing w:after="0"/>
              <w:rPr>
                <w:sz w:val="11"/>
                <w:szCs w:val="11"/>
                <w:color w:val="auto"/>
              </w:rPr>
            </w:pPr>
          </w:p>
        </w:tc>
        <w:tc>
          <w:tcPr>
            <w:tcW w:w="18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w w:val="71"/>
              </w:rPr>
              <w:t>$</w:t>
            </w:r>
          </w:p>
        </w:tc>
        <w:tc>
          <w:tcPr>
            <w:tcW w:w="64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17,002</w:t>
            </w:r>
          </w:p>
        </w:tc>
        <w:tc>
          <w:tcPr>
            <w:tcW w:w="80" w:type="dxa"/>
            <w:vAlign w:val="bottom"/>
          </w:tcPr>
          <w:p>
            <w:pPr>
              <w:spacing w:after="0"/>
              <w:rPr>
                <w:sz w:val="11"/>
                <w:szCs w:val="11"/>
                <w:color w:val="auto"/>
              </w:rPr>
            </w:pPr>
          </w:p>
        </w:tc>
        <w:tc>
          <w:tcPr>
            <w:tcW w:w="180" w:type="dxa"/>
            <w:vAlign w:val="bottom"/>
          </w:tcPr>
          <w:p>
            <w:pPr>
              <w:jc w:val="right"/>
              <w:ind w:right="46"/>
              <w:spacing w:after="0"/>
              <w:rPr>
                <w:sz w:val="20"/>
                <w:szCs w:val="20"/>
                <w:color w:val="auto"/>
              </w:rPr>
            </w:pPr>
            <w:r>
              <w:rPr>
                <w:rFonts w:ascii="Times New Roman" w:cs="Times New Roman" w:eastAsia="Times New Roman" w:hAnsi="Times New Roman"/>
                <w:sz w:val="11"/>
                <w:szCs w:val="11"/>
                <w:color w:val="auto"/>
              </w:rPr>
              <w:t>$</w:t>
            </w:r>
          </w:p>
        </w:tc>
        <w:tc>
          <w:tcPr>
            <w:tcW w:w="64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11,034</w:t>
            </w:r>
          </w:p>
        </w:tc>
        <w:tc>
          <w:tcPr>
            <w:tcW w:w="80" w:type="dxa"/>
            <w:vAlign w:val="bottom"/>
          </w:tcPr>
          <w:p>
            <w:pPr>
              <w:spacing w:after="0"/>
              <w:rPr>
                <w:sz w:val="11"/>
                <w:szCs w:val="11"/>
                <w:color w:val="auto"/>
              </w:rPr>
            </w:pPr>
          </w:p>
        </w:tc>
        <w:tc>
          <w:tcPr>
            <w:tcW w:w="180" w:type="dxa"/>
            <w:vAlign w:val="bottom"/>
          </w:tcPr>
          <w:p>
            <w:pPr>
              <w:jc w:val="right"/>
              <w:ind w:right="46"/>
              <w:spacing w:after="0"/>
              <w:rPr>
                <w:sz w:val="20"/>
                <w:szCs w:val="20"/>
                <w:color w:val="auto"/>
              </w:rPr>
            </w:pPr>
            <w:r>
              <w:rPr>
                <w:rFonts w:ascii="Times New Roman" w:cs="Times New Roman" w:eastAsia="Times New Roman" w:hAnsi="Times New Roman"/>
                <w:sz w:val="11"/>
                <w:szCs w:val="11"/>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35,500</w:t>
            </w:r>
          </w:p>
        </w:tc>
        <w:tc>
          <w:tcPr>
            <w:tcW w:w="80" w:type="dxa"/>
            <w:vAlign w:val="bottom"/>
          </w:tcPr>
          <w:p>
            <w:pPr>
              <w:spacing w:after="0"/>
              <w:rPr>
                <w:sz w:val="11"/>
                <w:szCs w:val="11"/>
                <w:color w:val="auto"/>
              </w:rPr>
            </w:pPr>
          </w:p>
        </w:tc>
        <w:tc>
          <w:tcPr>
            <w:tcW w:w="14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32,287</w:t>
            </w:r>
          </w:p>
        </w:tc>
        <w:tc>
          <w:tcPr>
            <w:tcW w:w="80" w:type="dxa"/>
            <w:vAlign w:val="bottom"/>
          </w:tcPr>
          <w:p>
            <w:pPr>
              <w:spacing w:after="0"/>
              <w:rPr>
                <w:sz w:val="11"/>
                <w:szCs w:val="11"/>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74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1,548</w:t>
            </w:r>
          </w:p>
        </w:tc>
        <w:tc>
          <w:tcPr>
            <w:tcW w:w="80" w:type="dxa"/>
            <w:vAlign w:val="bottom"/>
          </w:tcPr>
          <w:p>
            <w:pPr>
              <w:spacing w:after="0"/>
              <w:rPr>
                <w:sz w:val="11"/>
                <w:szCs w:val="11"/>
                <w:color w:val="auto"/>
              </w:rPr>
            </w:pPr>
          </w:p>
        </w:tc>
        <w:tc>
          <w:tcPr>
            <w:tcW w:w="20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rPr>
              <w:t>$</w:t>
            </w:r>
          </w:p>
        </w:tc>
        <w:tc>
          <w:tcPr>
            <w:tcW w:w="64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134,574</w:t>
            </w:r>
          </w:p>
        </w:tc>
        <w:tc>
          <w:tcPr>
            <w:tcW w:w="0" w:type="dxa"/>
            <w:vAlign w:val="bottom"/>
          </w:tcPr>
          <w:p>
            <w:pPr>
              <w:spacing w:after="0"/>
              <w:rPr>
                <w:sz w:val="1"/>
                <w:szCs w:val="1"/>
                <w:color w:val="auto"/>
              </w:rPr>
            </w:pPr>
          </w:p>
        </w:tc>
      </w:tr>
      <w:tr>
        <w:trPr>
          <w:trHeight w:val="35"/>
        </w:trPr>
        <w:tc>
          <w:tcPr>
            <w:tcW w:w="3140" w:type="dxa"/>
            <w:vAlign w:val="bottom"/>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64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62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74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64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64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64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70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74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64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314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0"/>
        </w:trPr>
        <w:tc>
          <w:tcPr>
            <w:tcW w:w="3140" w:type="dxa"/>
            <w:vAlign w:val="bottom"/>
            <w:shd w:val="clear" w:color="auto" w:fill="CCEEFF"/>
          </w:tcPr>
          <w:p>
            <w:pPr>
              <w:ind w:left="20"/>
              <w:spacing w:after="0" w:line="100" w:lineRule="exact"/>
              <w:rPr>
                <w:sz w:val="20"/>
                <w:szCs w:val="20"/>
                <w:color w:val="auto"/>
              </w:rPr>
            </w:pPr>
            <w:r>
              <w:rPr>
                <w:rFonts w:ascii="Times New Roman" w:cs="Times New Roman" w:eastAsia="Times New Roman" w:hAnsi="Times New Roman"/>
                <w:sz w:val="11"/>
                <w:szCs w:val="11"/>
                <w:b w:val="1"/>
                <w:bCs w:val="1"/>
                <w:color w:val="auto"/>
              </w:rPr>
              <w:t>Total gross charge-offs for the three months ended</w:t>
            </w:r>
          </w:p>
        </w:tc>
        <w:tc>
          <w:tcPr>
            <w:tcW w:w="180" w:type="dxa"/>
            <w:vAlign w:val="bottom"/>
            <w:vMerge w:val="restart"/>
            <w:shd w:val="clear" w:color="auto" w:fill="CCEEFF"/>
          </w:tcPr>
          <w:p>
            <w:pPr>
              <w:jc w:val="right"/>
              <w:ind w:right="46"/>
              <w:spacing w:after="0"/>
              <w:rPr>
                <w:sz w:val="20"/>
                <w:szCs w:val="20"/>
                <w:color w:val="auto"/>
              </w:rPr>
            </w:pPr>
            <w:r>
              <w:rPr>
                <w:rFonts w:ascii="Times New Roman" w:cs="Times New Roman" w:eastAsia="Times New Roman" w:hAnsi="Times New Roman"/>
                <w:sz w:val="11"/>
                <w:szCs w:val="11"/>
                <w:color w:val="auto"/>
              </w:rPr>
              <w:t>$</w:t>
            </w:r>
          </w:p>
        </w:tc>
        <w:tc>
          <w:tcPr>
            <w:tcW w:w="640" w:type="dxa"/>
            <w:vAlign w:val="bottom"/>
            <w:vMerge w:val="restart"/>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1</w:t>
            </w:r>
          </w:p>
        </w:tc>
        <w:tc>
          <w:tcPr>
            <w:tcW w:w="80" w:type="dxa"/>
            <w:vAlign w:val="bottom"/>
            <w:shd w:val="clear" w:color="auto" w:fill="CCEEFF"/>
          </w:tcPr>
          <w:p>
            <w:pPr>
              <w:spacing w:after="0"/>
              <w:rPr>
                <w:sz w:val="8"/>
                <w:szCs w:val="8"/>
                <w:color w:val="auto"/>
              </w:rPr>
            </w:pPr>
          </w:p>
        </w:tc>
        <w:tc>
          <w:tcPr>
            <w:tcW w:w="200" w:type="dxa"/>
            <w:vAlign w:val="bottom"/>
            <w:vMerge w:val="restart"/>
            <w:shd w:val="clear" w:color="auto" w:fill="CCEEFF"/>
          </w:tcPr>
          <w:p>
            <w:pPr>
              <w:jc w:val="right"/>
              <w:ind w:right="66"/>
              <w:spacing w:after="0"/>
              <w:rPr>
                <w:sz w:val="20"/>
                <w:szCs w:val="20"/>
                <w:color w:val="auto"/>
              </w:rPr>
            </w:pPr>
            <w:r>
              <w:rPr>
                <w:rFonts w:ascii="Times New Roman" w:cs="Times New Roman" w:eastAsia="Times New Roman" w:hAnsi="Times New Roman"/>
                <w:sz w:val="11"/>
                <w:szCs w:val="11"/>
                <w:color w:val="auto"/>
              </w:rPr>
              <w:t>$</w:t>
            </w:r>
          </w:p>
        </w:tc>
        <w:tc>
          <w:tcPr>
            <w:tcW w:w="6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17</w:t>
            </w:r>
          </w:p>
        </w:tc>
        <w:tc>
          <w:tcPr>
            <w:tcW w:w="80" w:type="dxa"/>
            <w:vAlign w:val="bottom"/>
            <w:shd w:val="clear" w:color="auto" w:fill="CCEEFF"/>
          </w:tcPr>
          <w:p>
            <w:pPr>
              <w:spacing w:after="0"/>
              <w:rPr>
                <w:sz w:val="8"/>
                <w:szCs w:val="8"/>
                <w:color w:val="auto"/>
              </w:rPr>
            </w:pPr>
          </w:p>
        </w:tc>
        <w:tc>
          <w:tcPr>
            <w:tcW w:w="1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740" w:type="dxa"/>
            <w:vAlign w:val="bottom"/>
            <w:vMerge w:val="restart"/>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22</w:t>
            </w:r>
          </w:p>
        </w:tc>
        <w:tc>
          <w:tcPr>
            <w:tcW w:w="80" w:type="dxa"/>
            <w:vAlign w:val="bottom"/>
            <w:shd w:val="clear" w:color="auto" w:fill="CCEEFF"/>
          </w:tcPr>
          <w:p>
            <w:pPr>
              <w:spacing w:after="0"/>
              <w:rPr>
                <w:sz w:val="8"/>
                <w:szCs w:val="8"/>
                <w:color w:val="auto"/>
              </w:rPr>
            </w:pPr>
          </w:p>
        </w:tc>
        <w:tc>
          <w:tcPr>
            <w:tcW w:w="180" w:type="dxa"/>
            <w:vAlign w:val="bottom"/>
            <w:vMerge w:val="restart"/>
            <w:shd w:val="clear" w:color="auto" w:fill="CCEEFF"/>
          </w:tcPr>
          <w:p>
            <w:pPr>
              <w:jc w:val="right"/>
              <w:ind w:right="66"/>
              <w:spacing w:after="0"/>
              <w:rPr>
                <w:sz w:val="20"/>
                <w:szCs w:val="20"/>
                <w:color w:val="auto"/>
              </w:rPr>
            </w:pPr>
            <w:r>
              <w:rPr>
                <w:rFonts w:ascii="Times New Roman" w:cs="Times New Roman" w:eastAsia="Times New Roman" w:hAnsi="Times New Roman"/>
                <w:sz w:val="11"/>
                <w:szCs w:val="11"/>
                <w:color w:val="auto"/>
                <w:w w:val="71"/>
              </w:rPr>
              <w:t>$</w:t>
            </w:r>
          </w:p>
        </w:tc>
        <w:tc>
          <w:tcPr>
            <w:tcW w:w="640" w:type="dxa"/>
            <w:vAlign w:val="bottom"/>
            <w:vMerge w:val="restart"/>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20</w:t>
            </w:r>
          </w:p>
        </w:tc>
        <w:tc>
          <w:tcPr>
            <w:tcW w:w="80" w:type="dxa"/>
            <w:vAlign w:val="bottom"/>
            <w:shd w:val="clear" w:color="auto" w:fill="CCEEFF"/>
          </w:tcPr>
          <w:p>
            <w:pPr>
              <w:spacing w:after="0"/>
              <w:rPr>
                <w:sz w:val="8"/>
                <w:szCs w:val="8"/>
                <w:color w:val="auto"/>
              </w:rPr>
            </w:pPr>
          </w:p>
        </w:tc>
        <w:tc>
          <w:tcPr>
            <w:tcW w:w="180" w:type="dxa"/>
            <w:vAlign w:val="bottom"/>
            <w:vMerge w:val="restart"/>
            <w:shd w:val="clear" w:color="auto" w:fill="CCEEFF"/>
          </w:tcPr>
          <w:p>
            <w:pPr>
              <w:jc w:val="right"/>
              <w:ind w:right="46"/>
              <w:spacing w:after="0"/>
              <w:rPr>
                <w:sz w:val="20"/>
                <w:szCs w:val="20"/>
                <w:color w:val="auto"/>
              </w:rPr>
            </w:pPr>
            <w:r>
              <w:rPr>
                <w:rFonts w:ascii="Times New Roman" w:cs="Times New Roman" w:eastAsia="Times New Roman" w:hAnsi="Times New Roman"/>
                <w:sz w:val="11"/>
                <w:szCs w:val="11"/>
                <w:color w:val="auto"/>
              </w:rPr>
              <w:t>$</w:t>
            </w:r>
          </w:p>
        </w:tc>
        <w:tc>
          <w:tcPr>
            <w:tcW w:w="640" w:type="dxa"/>
            <w:vAlign w:val="bottom"/>
            <w:vMerge w:val="restart"/>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12</w:t>
            </w:r>
          </w:p>
        </w:tc>
        <w:tc>
          <w:tcPr>
            <w:tcW w:w="80" w:type="dxa"/>
            <w:vAlign w:val="bottom"/>
            <w:shd w:val="clear" w:color="auto" w:fill="CCEEFF"/>
          </w:tcPr>
          <w:p>
            <w:pPr>
              <w:spacing w:after="0"/>
              <w:rPr>
                <w:sz w:val="8"/>
                <w:szCs w:val="8"/>
                <w:color w:val="auto"/>
              </w:rPr>
            </w:pPr>
          </w:p>
        </w:tc>
        <w:tc>
          <w:tcPr>
            <w:tcW w:w="180" w:type="dxa"/>
            <w:vAlign w:val="bottom"/>
            <w:vMerge w:val="restart"/>
            <w:shd w:val="clear" w:color="auto" w:fill="CCEEFF"/>
          </w:tcPr>
          <w:p>
            <w:pPr>
              <w:jc w:val="right"/>
              <w:ind w:right="46"/>
              <w:spacing w:after="0"/>
              <w:rPr>
                <w:sz w:val="20"/>
                <w:szCs w:val="20"/>
                <w:color w:val="auto"/>
              </w:rPr>
            </w:pPr>
            <w:r>
              <w:rPr>
                <w:rFonts w:ascii="Times New Roman" w:cs="Times New Roman" w:eastAsia="Times New Roman" w:hAnsi="Times New Roman"/>
                <w:sz w:val="11"/>
                <w:szCs w:val="11"/>
                <w:color w:val="auto"/>
              </w:rPr>
              <w:t>$</w:t>
            </w:r>
          </w:p>
        </w:tc>
        <w:tc>
          <w:tcPr>
            <w:tcW w:w="6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44</w:t>
            </w:r>
          </w:p>
        </w:tc>
        <w:tc>
          <w:tcPr>
            <w:tcW w:w="80" w:type="dxa"/>
            <w:vAlign w:val="bottom"/>
            <w:shd w:val="clear" w:color="auto" w:fill="CCEEFF"/>
          </w:tcPr>
          <w:p>
            <w:pPr>
              <w:spacing w:after="0"/>
              <w:rPr>
                <w:sz w:val="8"/>
                <w:szCs w:val="8"/>
                <w:color w:val="auto"/>
              </w:rPr>
            </w:pPr>
          </w:p>
        </w:tc>
        <w:tc>
          <w:tcPr>
            <w:tcW w:w="140" w:type="dxa"/>
            <w:vAlign w:val="bottom"/>
            <w:vMerge w:val="restart"/>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w:t>
            </w:r>
          </w:p>
        </w:tc>
        <w:tc>
          <w:tcPr>
            <w:tcW w:w="7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43</w:t>
            </w:r>
          </w:p>
        </w:tc>
        <w:tc>
          <w:tcPr>
            <w:tcW w:w="80" w:type="dxa"/>
            <w:vAlign w:val="bottom"/>
            <w:shd w:val="clear" w:color="auto" w:fill="CCEEFF"/>
          </w:tcPr>
          <w:p>
            <w:pPr>
              <w:spacing w:after="0"/>
              <w:rPr>
                <w:sz w:val="8"/>
                <w:szCs w:val="8"/>
                <w:color w:val="auto"/>
              </w:rPr>
            </w:pPr>
          </w:p>
        </w:tc>
        <w:tc>
          <w:tcPr>
            <w:tcW w:w="1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740" w:type="dxa"/>
            <w:vAlign w:val="bottom"/>
            <w:vMerge w:val="restart"/>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1</w:t>
            </w:r>
          </w:p>
        </w:tc>
        <w:tc>
          <w:tcPr>
            <w:tcW w:w="80" w:type="dxa"/>
            <w:vAlign w:val="bottom"/>
            <w:shd w:val="clear" w:color="auto" w:fill="CCEEFF"/>
          </w:tcPr>
          <w:p>
            <w:pPr>
              <w:spacing w:after="0"/>
              <w:rPr>
                <w:sz w:val="8"/>
                <w:szCs w:val="8"/>
                <w:color w:val="auto"/>
              </w:rPr>
            </w:pPr>
          </w:p>
        </w:tc>
        <w:tc>
          <w:tcPr>
            <w:tcW w:w="200" w:type="dxa"/>
            <w:vAlign w:val="bottom"/>
            <w:vMerge w:val="restart"/>
            <w:shd w:val="clear" w:color="auto" w:fill="CCEEFF"/>
          </w:tcPr>
          <w:p>
            <w:pPr>
              <w:jc w:val="right"/>
              <w:ind w:right="66"/>
              <w:spacing w:after="0"/>
              <w:rPr>
                <w:sz w:val="20"/>
                <w:szCs w:val="20"/>
                <w:color w:val="auto"/>
              </w:rPr>
            </w:pPr>
            <w:r>
              <w:rPr>
                <w:rFonts w:ascii="Times New Roman" w:cs="Times New Roman" w:eastAsia="Times New Roman" w:hAnsi="Times New Roman"/>
                <w:sz w:val="11"/>
                <w:szCs w:val="11"/>
                <w:color w:val="auto"/>
              </w:rPr>
              <w:t>$</w:t>
            </w:r>
          </w:p>
        </w:tc>
        <w:tc>
          <w:tcPr>
            <w:tcW w:w="640" w:type="dxa"/>
            <w:vAlign w:val="bottom"/>
            <w:vMerge w:val="restart"/>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160</w:t>
            </w:r>
          </w:p>
        </w:tc>
        <w:tc>
          <w:tcPr>
            <w:tcW w:w="0" w:type="dxa"/>
            <w:vAlign w:val="bottom"/>
          </w:tcPr>
          <w:p>
            <w:pPr>
              <w:spacing w:after="0"/>
              <w:rPr>
                <w:sz w:val="1"/>
                <w:szCs w:val="1"/>
                <w:color w:val="auto"/>
              </w:rPr>
            </w:pPr>
          </w:p>
        </w:tc>
      </w:tr>
      <w:tr>
        <w:trPr>
          <w:trHeight w:val="166"/>
        </w:trPr>
        <w:tc>
          <w:tcPr>
            <w:tcW w:w="314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1"/>
                <w:szCs w:val="11"/>
                <w:b w:val="1"/>
                <w:bCs w:val="1"/>
                <w:color w:val="auto"/>
              </w:rPr>
              <w:t>March 31, 2025</w:t>
            </w:r>
          </w:p>
        </w:tc>
        <w:tc>
          <w:tcPr>
            <w:tcW w:w="180" w:type="dxa"/>
            <w:vAlign w:val="bottom"/>
            <w:tcBorders>
              <w:bottom w:val="single" w:sz="8" w:color="auto"/>
            </w:tcBorders>
            <w:vMerge w:val="continue"/>
            <w:shd w:val="clear" w:color="auto" w:fill="CCEEFF"/>
          </w:tcPr>
          <w:p>
            <w:pPr>
              <w:spacing w:after="0"/>
              <w:rPr>
                <w:sz w:val="14"/>
                <w:szCs w:val="14"/>
                <w:color w:val="auto"/>
              </w:rPr>
            </w:pPr>
          </w:p>
        </w:tc>
        <w:tc>
          <w:tcPr>
            <w:tcW w:w="640" w:type="dxa"/>
            <w:vAlign w:val="bottom"/>
            <w:tcBorders>
              <w:bottom w:val="single" w:sz="8" w:color="auto"/>
            </w:tcBorders>
            <w:vMerge w:val="continue"/>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200" w:type="dxa"/>
            <w:vAlign w:val="bottom"/>
            <w:tcBorders>
              <w:bottom w:val="single" w:sz="8" w:color="auto"/>
            </w:tcBorders>
            <w:vMerge w:val="continue"/>
            <w:shd w:val="clear" w:color="auto" w:fill="CCEEFF"/>
          </w:tcPr>
          <w:p>
            <w:pPr>
              <w:spacing w:after="0"/>
              <w:rPr>
                <w:sz w:val="14"/>
                <w:szCs w:val="14"/>
                <w:color w:val="auto"/>
              </w:rPr>
            </w:pPr>
          </w:p>
        </w:tc>
        <w:tc>
          <w:tcPr>
            <w:tcW w:w="620" w:type="dxa"/>
            <w:vAlign w:val="bottom"/>
            <w:tcBorders>
              <w:bottom w:val="single" w:sz="8" w:color="auto"/>
            </w:tcBorders>
            <w:vMerge w:val="continue"/>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auto"/>
            </w:tcBorders>
            <w:vMerge w:val="continue"/>
            <w:shd w:val="clear" w:color="auto" w:fill="CCEEFF"/>
          </w:tcPr>
          <w:p>
            <w:pPr>
              <w:spacing w:after="0"/>
              <w:rPr>
                <w:sz w:val="14"/>
                <w:szCs w:val="14"/>
                <w:color w:val="auto"/>
              </w:rPr>
            </w:pPr>
          </w:p>
        </w:tc>
        <w:tc>
          <w:tcPr>
            <w:tcW w:w="740" w:type="dxa"/>
            <w:vAlign w:val="bottom"/>
            <w:tcBorders>
              <w:bottom w:val="single" w:sz="8" w:color="auto"/>
            </w:tcBorders>
            <w:vMerge w:val="continue"/>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180" w:type="dxa"/>
            <w:vAlign w:val="bottom"/>
            <w:tcBorders>
              <w:bottom w:val="single" w:sz="8" w:color="auto"/>
            </w:tcBorders>
            <w:vMerge w:val="continue"/>
            <w:shd w:val="clear" w:color="auto" w:fill="CCEEFF"/>
          </w:tcPr>
          <w:p>
            <w:pPr>
              <w:spacing w:after="0"/>
              <w:rPr>
                <w:sz w:val="14"/>
                <w:szCs w:val="14"/>
                <w:color w:val="auto"/>
              </w:rPr>
            </w:pPr>
          </w:p>
        </w:tc>
        <w:tc>
          <w:tcPr>
            <w:tcW w:w="640" w:type="dxa"/>
            <w:vAlign w:val="bottom"/>
            <w:tcBorders>
              <w:bottom w:val="single" w:sz="8" w:color="auto"/>
            </w:tcBorders>
            <w:vMerge w:val="continue"/>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180" w:type="dxa"/>
            <w:vAlign w:val="bottom"/>
            <w:tcBorders>
              <w:bottom w:val="single" w:sz="8" w:color="auto"/>
            </w:tcBorders>
            <w:vMerge w:val="continue"/>
            <w:shd w:val="clear" w:color="auto" w:fill="CCEEFF"/>
          </w:tcPr>
          <w:p>
            <w:pPr>
              <w:spacing w:after="0"/>
              <w:rPr>
                <w:sz w:val="14"/>
                <w:szCs w:val="14"/>
                <w:color w:val="auto"/>
              </w:rPr>
            </w:pPr>
          </w:p>
        </w:tc>
        <w:tc>
          <w:tcPr>
            <w:tcW w:w="640" w:type="dxa"/>
            <w:vAlign w:val="bottom"/>
            <w:tcBorders>
              <w:bottom w:val="single" w:sz="8" w:color="auto"/>
            </w:tcBorders>
            <w:vMerge w:val="continue"/>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180" w:type="dxa"/>
            <w:vAlign w:val="bottom"/>
            <w:tcBorders>
              <w:bottom w:val="single" w:sz="8" w:color="auto"/>
            </w:tcBorders>
            <w:vMerge w:val="continue"/>
            <w:shd w:val="clear" w:color="auto" w:fill="CCEEFF"/>
          </w:tcPr>
          <w:p>
            <w:pPr>
              <w:spacing w:after="0"/>
              <w:rPr>
                <w:sz w:val="14"/>
                <w:szCs w:val="14"/>
                <w:color w:val="auto"/>
              </w:rPr>
            </w:pPr>
          </w:p>
        </w:tc>
        <w:tc>
          <w:tcPr>
            <w:tcW w:w="640" w:type="dxa"/>
            <w:vAlign w:val="bottom"/>
            <w:tcBorders>
              <w:bottom w:val="single" w:sz="8" w:color="auto"/>
            </w:tcBorders>
            <w:vMerge w:val="continue"/>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140" w:type="dxa"/>
            <w:vAlign w:val="bottom"/>
            <w:tcBorders>
              <w:bottom w:val="single" w:sz="8" w:color="auto"/>
            </w:tcBorders>
            <w:vMerge w:val="continue"/>
            <w:shd w:val="clear" w:color="auto" w:fill="CCEEFF"/>
          </w:tcPr>
          <w:p>
            <w:pPr>
              <w:spacing w:after="0"/>
              <w:rPr>
                <w:sz w:val="14"/>
                <w:szCs w:val="14"/>
                <w:color w:val="auto"/>
              </w:rPr>
            </w:pPr>
          </w:p>
        </w:tc>
        <w:tc>
          <w:tcPr>
            <w:tcW w:w="700" w:type="dxa"/>
            <w:vAlign w:val="bottom"/>
            <w:tcBorders>
              <w:bottom w:val="single" w:sz="8" w:color="auto"/>
            </w:tcBorders>
            <w:vMerge w:val="continue"/>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auto"/>
            </w:tcBorders>
            <w:vMerge w:val="continue"/>
            <w:shd w:val="clear" w:color="auto" w:fill="CCEEFF"/>
          </w:tcPr>
          <w:p>
            <w:pPr>
              <w:spacing w:after="0"/>
              <w:rPr>
                <w:sz w:val="14"/>
                <w:szCs w:val="14"/>
                <w:color w:val="auto"/>
              </w:rPr>
            </w:pPr>
          </w:p>
        </w:tc>
        <w:tc>
          <w:tcPr>
            <w:tcW w:w="740" w:type="dxa"/>
            <w:vAlign w:val="bottom"/>
            <w:tcBorders>
              <w:bottom w:val="single" w:sz="8" w:color="auto"/>
            </w:tcBorders>
            <w:vMerge w:val="continue"/>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200" w:type="dxa"/>
            <w:vAlign w:val="bottom"/>
            <w:tcBorders>
              <w:bottom w:val="single" w:sz="8" w:color="auto"/>
            </w:tcBorders>
            <w:vMerge w:val="continue"/>
            <w:shd w:val="clear" w:color="auto" w:fill="CCEEFF"/>
          </w:tcPr>
          <w:p>
            <w:pPr>
              <w:spacing w:after="0"/>
              <w:rPr>
                <w:sz w:val="14"/>
                <w:szCs w:val="14"/>
                <w:color w:val="auto"/>
              </w:rPr>
            </w:pPr>
          </w:p>
        </w:tc>
        <w:tc>
          <w:tcPr>
            <w:tcW w:w="640" w:type="dxa"/>
            <w:vAlign w:val="bottom"/>
            <w:tcBorders>
              <w:bottom w:val="single" w:sz="8" w:color="auto"/>
            </w:tcBorders>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31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- 16 -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141605</wp:posOffset>
            </wp:positionV>
            <wp:extent cx="7157720"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36" w:right="33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21"/>
          <w:szCs w:val="21"/>
          <w:b w:val="1"/>
          <w:bCs w:val="1"/>
          <w:color w:val="auto"/>
        </w:rPr>
        <w:t>3. Loans and leases and allowance for credit losses, continued</w:t>
      </w:r>
    </w:p>
    <w:p>
      <w:pPr>
        <w:spacing w:after="0" w:line="200" w:lineRule="exact"/>
        <w:rPr>
          <w:sz w:val="20"/>
          <w:szCs w:val="20"/>
          <w:color w:val="auto"/>
        </w:rPr>
      </w:pPr>
    </w:p>
    <w:p>
      <w:pPr>
        <w:spacing w:after="0" w:line="236" w:lineRule="exact"/>
        <w:rPr>
          <w:sz w:val="20"/>
          <w:szCs w:val="20"/>
          <w:color w:val="auto"/>
        </w:rPr>
      </w:pPr>
    </w:p>
    <w:p>
      <w:pPr>
        <w:spacing w:after="0" w:line="270" w:lineRule="auto"/>
        <w:rPr>
          <w:sz w:val="20"/>
          <w:szCs w:val="20"/>
          <w:color w:val="auto"/>
        </w:rPr>
      </w:pPr>
      <w:r>
        <w:rPr>
          <w:rFonts w:ascii="Times New Roman" w:cs="Times New Roman" w:eastAsia="Times New Roman" w:hAnsi="Times New Roman"/>
          <w:sz w:val="21"/>
          <w:szCs w:val="21"/>
          <w:color w:val="auto"/>
        </w:rPr>
        <w:t>The following table summarizes the loan grades applied at December 31, 2024 to the various classes of the Company’s commercial and industrial loans and commercial real estate loans by origination year.</w:t>
      </w:r>
    </w:p>
    <w:p>
      <w:pPr>
        <w:spacing w:after="0" w:line="126"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29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2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Revolving</w:t>
            </w:r>
          </w:p>
        </w:tc>
        <w:tc>
          <w:tcPr>
            <w:tcW w:w="1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2"/>
        </w:trPr>
        <w:tc>
          <w:tcPr>
            <w:tcW w:w="29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2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Loans</w:t>
            </w:r>
          </w:p>
        </w:tc>
        <w:tc>
          <w:tcPr>
            <w:tcW w:w="1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29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120" w:type="dxa"/>
            <w:vAlign w:val="bottom"/>
            <w:gridSpan w:val="9"/>
            <w:vMerge w:val="restart"/>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w w:val="99"/>
              </w:rPr>
              <w:t>Term Loans by Origination Year</w:t>
            </w:r>
          </w:p>
        </w:tc>
        <w:tc>
          <w:tcPr>
            <w:tcW w:w="6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2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Converted to</w:t>
            </w:r>
          </w:p>
        </w:tc>
        <w:tc>
          <w:tcPr>
            <w:tcW w:w="1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23"/>
        </w:trPr>
        <w:tc>
          <w:tcPr>
            <w:tcW w:w="29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2120" w:type="dxa"/>
            <w:vAlign w:val="bottom"/>
            <w:gridSpan w:val="9"/>
            <w:vMerge w:val="continue"/>
          </w:tcPr>
          <w:p>
            <w:pPr>
              <w:spacing w:after="0"/>
              <w:rPr>
                <w:sz w:val="10"/>
                <w:szCs w:val="10"/>
                <w:color w:val="auto"/>
              </w:rPr>
            </w:pPr>
          </w:p>
        </w:tc>
        <w:tc>
          <w:tcPr>
            <w:tcW w:w="6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0" w:type="dxa"/>
            <w:vAlign w:val="bottom"/>
            <w:gridSpan w:val="2"/>
            <w:vMerge w:val="restart"/>
          </w:tcPr>
          <w:p>
            <w:pPr>
              <w:jc w:val="center"/>
              <w:ind w:right="180"/>
              <w:spacing w:after="0" w:line="160" w:lineRule="exact"/>
              <w:rPr>
                <w:sz w:val="20"/>
                <w:szCs w:val="20"/>
                <w:color w:val="auto"/>
              </w:rPr>
            </w:pPr>
            <w:r>
              <w:rPr>
                <w:rFonts w:ascii="Times New Roman" w:cs="Times New Roman" w:eastAsia="Times New Roman" w:hAnsi="Times New Roman"/>
                <w:sz w:val="14"/>
                <w:szCs w:val="14"/>
                <w:b w:val="1"/>
                <w:bCs w:val="1"/>
                <w:color w:val="auto"/>
              </w:rPr>
              <w:t>Revolving</w:t>
            </w:r>
          </w:p>
        </w:tc>
        <w:tc>
          <w:tcPr>
            <w:tcW w:w="120" w:type="dxa"/>
            <w:vAlign w:val="bottom"/>
          </w:tcPr>
          <w:p>
            <w:pPr>
              <w:spacing w:after="0"/>
              <w:rPr>
                <w:sz w:val="10"/>
                <w:szCs w:val="10"/>
                <w:color w:val="auto"/>
              </w:rPr>
            </w:pPr>
          </w:p>
        </w:tc>
        <w:tc>
          <w:tcPr>
            <w:tcW w:w="1020" w:type="dxa"/>
            <w:vAlign w:val="bottom"/>
            <w:gridSpan w:val="2"/>
            <w:vMerge w:val="restart"/>
          </w:tcPr>
          <w:p>
            <w:pPr>
              <w:jc w:val="center"/>
              <w:ind w:right="180"/>
              <w:spacing w:after="0" w:line="160" w:lineRule="exact"/>
              <w:rPr>
                <w:sz w:val="20"/>
                <w:szCs w:val="20"/>
                <w:color w:val="auto"/>
              </w:rPr>
            </w:pPr>
            <w:r>
              <w:rPr>
                <w:rFonts w:ascii="Times New Roman" w:cs="Times New Roman" w:eastAsia="Times New Roman" w:hAnsi="Times New Roman"/>
                <w:sz w:val="14"/>
                <w:szCs w:val="14"/>
                <w:b w:val="1"/>
                <w:bCs w:val="1"/>
                <w:color w:val="auto"/>
                <w:w w:val="95"/>
              </w:rPr>
              <w:t>Term</w:t>
            </w:r>
          </w:p>
        </w:tc>
        <w:tc>
          <w:tcPr>
            <w:tcW w:w="1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7"/>
        </w:trPr>
        <w:tc>
          <w:tcPr>
            <w:tcW w:w="2920" w:type="dxa"/>
            <w:vAlign w:val="bottom"/>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64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600" w:type="dxa"/>
            <w:vAlign w:val="bottom"/>
            <w:tcBorders>
              <w:bottom w:val="single" w:sz="8" w:color="auto"/>
            </w:tcBorders>
          </w:tcPr>
          <w:p>
            <w:pPr>
              <w:spacing w:after="0"/>
              <w:rPr>
                <w:sz w:val="3"/>
                <w:szCs w:val="3"/>
                <w:color w:val="auto"/>
              </w:rPr>
            </w:pPr>
          </w:p>
        </w:tc>
        <w:tc>
          <w:tcPr>
            <w:tcW w:w="6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64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64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64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64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800" w:type="dxa"/>
            <w:vAlign w:val="bottom"/>
            <w:gridSpan w:val="2"/>
            <w:vMerge w:val="continue"/>
          </w:tcPr>
          <w:p>
            <w:pPr>
              <w:spacing w:after="0"/>
              <w:rPr>
                <w:sz w:val="3"/>
                <w:szCs w:val="3"/>
                <w:color w:val="auto"/>
              </w:rPr>
            </w:pPr>
          </w:p>
        </w:tc>
        <w:tc>
          <w:tcPr>
            <w:tcW w:w="120" w:type="dxa"/>
            <w:vAlign w:val="bottom"/>
          </w:tcPr>
          <w:p>
            <w:pPr>
              <w:spacing w:after="0"/>
              <w:rPr>
                <w:sz w:val="3"/>
                <w:szCs w:val="3"/>
                <w:color w:val="auto"/>
              </w:rPr>
            </w:pPr>
          </w:p>
        </w:tc>
        <w:tc>
          <w:tcPr>
            <w:tcW w:w="1020" w:type="dxa"/>
            <w:vAlign w:val="bottom"/>
            <w:gridSpan w:val="2"/>
            <w:vMerge w:val="continue"/>
          </w:tcPr>
          <w:p>
            <w:pPr>
              <w:spacing w:after="0"/>
              <w:rPr>
                <w:sz w:val="3"/>
                <w:szCs w:val="3"/>
                <w:color w:val="auto"/>
              </w:rPr>
            </w:pPr>
          </w:p>
        </w:tc>
        <w:tc>
          <w:tcPr>
            <w:tcW w:w="180" w:type="dxa"/>
            <w:vAlign w:val="bottom"/>
          </w:tcPr>
          <w:p>
            <w:pPr>
              <w:spacing w:after="0"/>
              <w:rPr>
                <w:sz w:val="3"/>
                <w:szCs w:val="3"/>
                <w:color w:val="auto"/>
              </w:rPr>
            </w:pPr>
          </w:p>
        </w:tc>
        <w:tc>
          <w:tcPr>
            <w:tcW w:w="6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86"/>
        </w:trPr>
        <w:tc>
          <w:tcPr>
            <w:tcW w:w="292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(Dollars in millions)</w:t>
            </w:r>
          </w:p>
        </w:tc>
        <w:tc>
          <w:tcPr>
            <w:tcW w:w="180" w:type="dxa"/>
            <w:vAlign w:val="bottom"/>
          </w:tcPr>
          <w:p>
            <w:pPr>
              <w:spacing w:after="0"/>
              <w:rPr>
                <w:sz w:val="16"/>
                <w:szCs w:val="16"/>
                <w:color w:val="auto"/>
              </w:rPr>
            </w:pPr>
          </w:p>
        </w:tc>
        <w:tc>
          <w:tcPr>
            <w:tcW w:w="640" w:type="dxa"/>
            <w:vAlign w:val="bottom"/>
          </w:tcPr>
          <w:p>
            <w:pPr>
              <w:jc w:val="right"/>
              <w:ind w:right="188"/>
              <w:spacing w:after="0"/>
              <w:rPr>
                <w:sz w:val="20"/>
                <w:szCs w:val="20"/>
                <w:color w:val="auto"/>
              </w:rPr>
            </w:pPr>
            <w:r>
              <w:rPr>
                <w:rFonts w:ascii="Times New Roman" w:cs="Times New Roman" w:eastAsia="Times New Roman" w:hAnsi="Times New Roman"/>
                <w:sz w:val="14"/>
                <w:szCs w:val="14"/>
                <w:b w:val="1"/>
                <w:bCs w:val="1"/>
                <w:color w:val="auto"/>
              </w:rPr>
              <w:t>2024</w:t>
            </w: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00" w:type="dxa"/>
            <w:vAlign w:val="bottom"/>
          </w:tcPr>
          <w:p>
            <w:pPr>
              <w:jc w:val="right"/>
              <w:ind w:right="148"/>
              <w:spacing w:after="0"/>
              <w:rPr>
                <w:sz w:val="20"/>
                <w:szCs w:val="20"/>
                <w:color w:val="auto"/>
              </w:rPr>
            </w:pPr>
            <w:r>
              <w:rPr>
                <w:rFonts w:ascii="Times New Roman" w:cs="Times New Roman" w:eastAsia="Times New Roman" w:hAnsi="Times New Roman"/>
                <w:sz w:val="14"/>
                <w:szCs w:val="14"/>
                <w:b w:val="1"/>
                <w:bCs w:val="1"/>
                <w:color w:val="auto"/>
              </w:rPr>
              <w:t>2023</w:t>
            </w: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40" w:type="dxa"/>
            <w:vAlign w:val="bottom"/>
          </w:tcPr>
          <w:p>
            <w:pPr>
              <w:jc w:val="right"/>
              <w:ind w:right="208"/>
              <w:spacing w:after="0"/>
              <w:rPr>
                <w:sz w:val="20"/>
                <w:szCs w:val="20"/>
                <w:color w:val="auto"/>
              </w:rPr>
            </w:pPr>
            <w:r>
              <w:rPr>
                <w:rFonts w:ascii="Times New Roman" w:cs="Times New Roman" w:eastAsia="Times New Roman" w:hAnsi="Times New Roman"/>
                <w:sz w:val="14"/>
                <w:szCs w:val="14"/>
                <w:b w:val="1"/>
                <w:bCs w:val="1"/>
                <w:color w:val="auto"/>
              </w:rPr>
              <w:t>2022</w:t>
            </w: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40" w:type="dxa"/>
            <w:vAlign w:val="bottom"/>
          </w:tcPr>
          <w:p>
            <w:pPr>
              <w:jc w:val="right"/>
              <w:ind w:right="188"/>
              <w:spacing w:after="0"/>
              <w:rPr>
                <w:sz w:val="20"/>
                <w:szCs w:val="20"/>
                <w:color w:val="auto"/>
              </w:rPr>
            </w:pPr>
            <w:r>
              <w:rPr>
                <w:rFonts w:ascii="Times New Roman" w:cs="Times New Roman" w:eastAsia="Times New Roman" w:hAnsi="Times New Roman"/>
                <w:sz w:val="14"/>
                <w:szCs w:val="14"/>
                <w:b w:val="1"/>
                <w:bCs w:val="1"/>
                <w:color w:val="auto"/>
              </w:rPr>
              <w:t>2021</w:t>
            </w: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40" w:type="dxa"/>
            <w:vAlign w:val="bottom"/>
          </w:tcPr>
          <w:p>
            <w:pPr>
              <w:jc w:val="right"/>
              <w:ind w:right="188"/>
              <w:spacing w:after="0"/>
              <w:rPr>
                <w:sz w:val="20"/>
                <w:szCs w:val="20"/>
                <w:color w:val="auto"/>
              </w:rPr>
            </w:pPr>
            <w:r>
              <w:rPr>
                <w:rFonts w:ascii="Times New Roman" w:cs="Times New Roman" w:eastAsia="Times New Roman" w:hAnsi="Times New Roman"/>
                <w:sz w:val="14"/>
                <w:szCs w:val="14"/>
                <w:b w:val="1"/>
                <w:bCs w:val="1"/>
                <w:color w:val="auto"/>
              </w:rPr>
              <w:t>2020</w:t>
            </w: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4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Prior</w:t>
            </w:r>
          </w:p>
        </w:tc>
        <w:tc>
          <w:tcPr>
            <w:tcW w:w="100" w:type="dxa"/>
            <w:vAlign w:val="bottom"/>
          </w:tcPr>
          <w:p>
            <w:pPr>
              <w:spacing w:after="0"/>
              <w:rPr>
                <w:sz w:val="16"/>
                <w:szCs w:val="16"/>
                <w:color w:val="auto"/>
              </w:rPr>
            </w:pPr>
          </w:p>
        </w:tc>
        <w:tc>
          <w:tcPr>
            <w:tcW w:w="80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Loans</w:t>
            </w:r>
          </w:p>
        </w:tc>
        <w:tc>
          <w:tcPr>
            <w:tcW w:w="120" w:type="dxa"/>
            <w:vAlign w:val="bottom"/>
          </w:tcPr>
          <w:p>
            <w:pPr>
              <w:spacing w:after="0"/>
              <w:rPr>
                <w:sz w:val="16"/>
                <w:szCs w:val="16"/>
                <w:color w:val="auto"/>
              </w:rPr>
            </w:pPr>
          </w:p>
        </w:tc>
        <w:tc>
          <w:tcPr>
            <w:tcW w:w="102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Loans</w:t>
            </w:r>
          </w:p>
        </w:tc>
        <w:tc>
          <w:tcPr>
            <w:tcW w:w="180" w:type="dxa"/>
            <w:vAlign w:val="bottom"/>
          </w:tcPr>
          <w:p>
            <w:pPr>
              <w:spacing w:after="0"/>
              <w:rPr>
                <w:sz w:val="16"/>
                <w:szCs w:val="16"/>
                <w:color w:val="auto"/>
              </w:rPr>
            </w:pPr>
          </w:p>
        </w:tc>
        <w:tc>
          <w:tcPr>
            <w:tcW w:w="660" w:type="dxa"/>
            <w:vAlign w:val="bottom"/>
          </w:tcPr>
          <w:p>
            <w:pPr>
              <w:jc w:val="right"/>
              <w:ind w:right="188"/>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37"/>
        </w:trPr>
        <w:tc>
          <w:tcPr>
            <w:tcW w:w="292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Commercial and industrial:</w:t>
            </w:r>
          </w:p>
        </w:tc>
        <w:tc>
          <w:tcPr>
            <w:tcW w:w="180" w:type="dxa"/>
            <w:vAlign w:val="bottom"/>
            <w:tcBorders>
              <w:bottom w:val="single" w:sz="8" w:color="auto"/>
            </w:tcBorders>
          </w:tcPr>
          <w:p>
            <w:pPr>
              <w:spacing w:after="0"/>
              <w:rPr>
                <w:sz w:val="3"/>
                <w:szCs w:val="3"/>
                <w:color w:val="auto"/>
              </w:rPr>
            </w:pPr>
          </w:p>
        </w:tc>
        <w:tc>
          <w:tcPr>
            <w:tcW w:w="64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600" w:type="dxa"/>
            <w:vAlign w:val="bottom"/>
            <w:tcBorders>
              <w:bottom w:val="single" w:sz="8" w:color="auto"/>
            </w:tcBorders>
          </w:tcPr>
          <w:p>
            <w:pPr>
              <w:spacing w:after="0"/>
              <w:rPr>
                <w:sz w:val="3"/>
                <w:szCs w:val="3"/>
                <w:color w:val="auto"/>
              </w:rPr>
            </w:pPr>
          </w:p>
        </w:tc>
        <w:tc>
          <w:tcPr>
            <w:tcW w:w="6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64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64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64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64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72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94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66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86"/>
        </w:trPr>
        <w:tc>
          <w:tcPr>
            <w:tcW w:w="2920" w:type="dxa"/>
            <w:vAlign w:val="bottom"/>
            <w:vMerge w:val="continue"/>
          </w:tcPr>
          <w:p>
            <w:pPr>
              <w:spacing w:after="0"/>
              <w:rPr>
                <w:sz w:val="16"/>
                <w:szCs w:val="16"/>
                <w:color w:val="auto"/>
              </w:rPr>
            </w:pPr>
          </w:p>
        </w:tc>
        <w:tc>
          <w:tcPr>
            <w:tcW w:w="1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7"/>
        </w:trPr>
        <w:tc>
          <w:tcPr>
            <w:tcW w:w="2920" w:type="dxa"/>
            <w:vAlign w:val="bottom"/>
          </w:tcPr>
          <w:p>
            <w:pPr>
              <w:spacing w:after="0"/>
              <w:rPr>
                <w:sz w:val="3"/>
                <w:szCs w:val="3"/>
                <w:color w:val="auto"/>
              </w:rPr>
            </w:pPr>
          </w:p>
        </w:tc>
        <w:tc>
          <w:tcPr>
            <w:tcW w:w="180" w:type="dxa"/>
            <w:vAlign w:val="bottom"/>
          </w:tcPr>
          <w:p>
            <w:pPr>
              <w:spacing w:after="0"/>
              <w:rPr>
                <w:sz w:val="3"/>
                <w:szCs w:val="3"/>
                <w:color w:val="auto"/>
              </w:rPr>
            </w:pPr>
          </w:p>
        </w:tc>
        <w:tc>
          <w:tcPr>
            <w:tcW w:w="64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60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64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64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64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6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94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6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09"/>
        </w:trPr>
        <w:tc>
          <w:tcPr>
            <w:tcW w:w="292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Pass</w:t>
            </w:r>
          </w:p>
        </w:tc>
        <w:tc>
          <w:tcPr>
            <w:tcW w:w="180" w:type="dxa"/>
            <w:vAlign w:val="bottom"/>
            <w:tcBorders>
              <w:bottom w:val="single" w:sz="8" w:color="CCEEFF"/>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9,021</w:t>
            </w:r>
          </w:p>
        </w:tc>
        <w:tc>
          <w:tcPr>
            <w:tcW w:w="8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6,454</w:t>
            </w:r>
          </w:p>
        </w:tc>
        <w:tc>
          <w:tcPr>
            <w:tcW w:w="320" w:type="dxa"/>
            <w:vAlign w:val="bottom"/>
            <w:tcBorders>
              <w:bottom w:val="single" w:sz="8" w:color="CCEEFF"/>
            </w:tcBorders>
            <w:gridSpan w:val="3"/>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5,845</w:t>
            </w:r>
          </w:p>
        </w:tc>
        <w:tc>
          <w:tcPr>
            <w:tcW w:w="8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w w:val="85"/>
              </w:rPr>
              <w:t>$</w:t>
            </w:r>
          </w:p>
        </w:tc>
        <w:tc>
          <w:tcPr>
            <w:tcW w:w="6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3,258</w:t>
            </w:r>
          </w:p>
        </w:tc>
        <w:tc>
          <w:tcPr>
            <w:tcW w:w="8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1,534</w:t>
            </w:r>
          </w:p>
        </w:tc>
        <w:tc>
          <w:tcPr>
            <w:tcW w:w="8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5,147</w:t>
            </w:r>
          </w:p>
        </w:tc>
        <w:tc>
          <w:tcPr>
            <w:tcW w:w="1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26,262</w:t>
            </w:r>
          </w:p>
        </w:tc>
        <w:tc>
          <w:tcPr>
            <w:tcW w:w="8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79</w:t>
            </w:r>
          </w:p>
        </w:tc>
        <w:tc>
          <w:tcPr>
            <w:tcW w:w="8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57,600</w:t>
            </w:r>
          </w:p>
        </w:tc>
        <w:tc>
          <w:tcPr>
            <w:tcW w:w="0" w:type="dxa"/>
            <w:vAlign w:val="bottom"/>
          </w:tcPr>
          <w:p>
            <w:pPr>
              <w:spacing w:after="0"/>
              <w:rPr>
                <w:sz w:val="1"/>
                <w:szCs w:val="1"/>
                <w:color w:val="auto"/>
              </w:rPr>
            </w:pPr>
          </w:p>
        </w:tc>
      </w:tr>
      <w:tr>
        <w:trPr>
          <w:trHeight w:val="193"/>
        </w:trPr>
        <w:tc>
          <w:tcPr>
            <w:tcW w:w="292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Criticized accrual</w:t>
            </w:r>
          </w:p>
        </w:tc>
        <w:tc>
          <w:tcPr>
            <w:tcW w:w="18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189</w:t>
            </w: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385</w:t>
            </w: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402</w:t>
            </w: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210</w:t>
            </w: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75</w:t>
            </w: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528</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1,359</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37</w:t>
            </w: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3,185</w:t>
            </w:r>
          </w:p>
        </w:tc>
        <w:tc>
          <w:tcPr>
            <w:tcW w:w="0" w:type="dxa"/>
            <w:vAlign w:val="bottom"/>
          </w:tcPr>
          <w:p>
            <w:pPr>
              <w:spacing w:after="0"/>
              <w:rPr>
                <w:sz w:val="1"/>
                <w:szCs w:val="1"/>
                <w:color w:val="auto"/>
              </w:rPr>
            </w:pPr>
          </w:p>
        </w:tc>
      </w:tr>
      <w:tr>
        <w:trPr>
          <w:trHeight w:val="37"/>
        </w:trPr>
        <w:tc>
          <w:tcPr>
            <w:tcW w:w="2920" w:type="dxa"/>
            <w:vAlign w:val="bottom"/>
          </w:tcPr>
          <w:p>
            <w:pPr>
              <w:spacing w:after="0"/>
              <w:rPr>
                <w:sz w:val="3"/>
                <w:szCs w:val="3"/>
                <w:color w:val="auto"/>
              </w:rPr>
            </w:pPr>
          </w:p>
        </w:tc>
        <w:tc>
          <w:tcPr>
            <w:tcW w:w="180" w:type="dxa"/>
            <w:vAlign w:val="bottom"/>
          </w:tcPr>
          <w:p>
            <w:pPr>
              <w:spacing w:after="0"/>
              <w:rPr>
                <w:sz w:val="3"/>
                <w:szCs w:val="3"/>
                <w:color w:val="auto"/>
              </w:rPr>
            </w:pPr>
          </w:p>
        </w:tc>
        <w:tc>
          <w:tcPr>
            <w:tcW w:w="64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60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64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64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64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6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94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6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30"/>
        </w:trPr>
        <w:tc>
          <w:tcPr>
            <w:tcW w:w="292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Criticized nonaccrual</w:t>
            </w:r>
          </w:p>
        </w:tc>
        <w:tc>
          <w:tcPr>
            <w:tcW w:w="180" w:type="dxa"/>
            <w:vAlign w:val="bottom"/>
            <w:tcBorders>
              <w:bottom w:val="single" w:sz="8" w:color="CCEEFF"/>
            </w:tcBorders>
            <w:shd w:val="clear" w:color="auto" w:fill="CCEEFF"/>
          </w:tcPr>
          <w:p>
            <w:pPr>
              <w:spacing w:after="0"/>
              <w:rPr>
                <w:sz w:val="19"/>
                <w:szCs w:val="19"/>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w:t>
            </w:r>
          </w:p>
        </w:tc>
        <w:tc>
          <w:tcPr>
            <w:tcW w:w="8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spacing w:after="0"/>
              <w:rPr>
                <w:sz w:val="19"/>
                <w:szCs w:val="19"/>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56</w:t>
            </w:r>
          </w:p>
        </w:tc>
        <w:tc>
          <w:tcPr>
            <w:tcW w:w="6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spacing w:after="0"/>
              <w:rPr>
                <w:sz w:val="19"/>
                <w:szCs w:val="19"/>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98</w:t>
            </w:r>
          </w:p>
        </w:tc>
        <w:tc>
          <w:tcPr>
            <w:tcW w:w="8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spacing w:after="0"/>
              <w:rPr>
                <w:sz w:val="19"/>
                <w:szCs w:val="19"/>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41</w:t>
            </w:r>
          </w:p>
        </w:tc>
        <w:tc>
          <w:tcPr>
            <w:tcW w:w="8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spacing w:after="0"/>
              <w:rPr>
                <w:sz w:val="19"/>
                <w:szCs w:val="19"/>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59</w:t>
            </w:r>
          </w:p>
        </w:tc>
        <w:tc>
          <w:tcPr>
            <w:tcW w:w="8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spacing w:after="0"/>
              <w:rPr>
                <w:sz w:val="19"/>
                <w:szCs w:val="19"/>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220</w:t>
            </w:r>
          </w:p>
        </w:tc>
        <w:tc>
          <w:tcPr>
            <w:tcW w:w="10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194</w:t>
            </w:r>
          </w:p>
        </w:tc>
        <w:tc>
          <w:tcPr>
            <w:tcW w:w="8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w:t>
            </w:r>
          </w:p>
        </w:tc>
        <w:tc>
          <w:tcPr>
            <w:tcW w:w="8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spacing w:after="0"/>
              <w:rPr>
                <w:sz w:val="19"/>
                <w:szCs w:val="19"/>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696</w:t>
            </w:r>
          </w:p>
        </w:tc>
        <w:tc>
          <w:tcPr>
            <w:tcW w:w="0" w:type="dxa"/>
            <w:vAlign w:val="bottom"/>
          </w:tcPr>
          <w:p>
            <w:pPr>
              <w:spacing w:after="0"/>
              <w:rPr>
                <w:sz w:val="1"/>
                <w:szCs w:val="1"/>
                <w:color w:val="auto"/>
              </w:rPr>
            </w:pPr>
          </w:p>
        </w:tc>
      </w:tr>
      <w:tr>
        <w:trPr>
          <w:trHeight w:val="218"/>
        </w:trPr>
        <w:tc>
          <w:tcPr>
            <w:tcW w:w="29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Total commercial and industrial</w:t>
            </w:r>
          </w:p>
        </w:tc>
        <w:tc>
          <w:tcPr>
            <w:tcW w:w="180" w:type="dxa"/>
            <w:vAlign w:val="bottom"/>
            <w:tcBorders>
              <w:top w:val="single" w:sz="8" w:color="auto"/>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9,221</w:t>
            </w:r>
          </w:p>
        </w:tc>
        <w:tc>
          <w:tcPr>
            <w:tcW w:w="80" w:type="dxa"/>
            <w:vAlign w:val="bottom"/>
          </w:tcPr>
          <w:p>
            <w:pPr>
              <w:spacing w:after="0"/>
              <w:rPr>
                <w:sz w:val="18"/>
                <w:szCs w:val="18"/>
                <w:color w:val="auto"/>
              </w:rPr>
            </w:pPr>
          </w:p>
        </w:tc>
        <w:tc>
          <w:tcPr>
            <w:tcW w:w="180" w:type="dxa"/>
            <w:vAlign w:val="bottom"/>
            <w:tcBorders>
              <w:top w:val="single" w:sz="8" w:color="auto"/>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6,895</w:t>
            </w:r>
          </w:p>
        </w:tc>
        <w:tc>
          <w:tcPr>
            <w:tcW w:w="60" w:type="dxa"/>
            <w:vAlign w:val="bottom"/>
            <w:tcBorders>
              <w:top w:val="single" w:sz="8" w:color="auto"/>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Borders>
              <w:top w:val="single" w:sz="8" w:color="auto"/>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w w:val="85"/>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6,345</w:t>
            </w:r>
          </w:p>
        </w:tc>
        <w:tc>
          <w:tcPr>
            <w:tcW w:w="80" w:type="dxa"/>
            <w:vAlign w:val="bottom"/>
          </w:tcPr>
          <w:p>
            <w:pPr>
              <w:spacing w:after="0"/>
              <w:rPr>
                <w:sz w:val="18"/>
                <w:szCs w:val="18"/>
                <w:color w:val="auto"/>
              </w:rPr>
            </w:pPr>
          </w:p>
        </w:tc>
        <w:tc>
          <w:tcPr>
            <w:tcW w:w="180" w:type="dxa"/>
            <w:vAlign w:val="bottom"/>
            <w:tcBorders>
              <w:top w:val="single" w:sz="8" w:color="auto"/>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w w:val="85"/>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3,509</w:t>
            </w:r>
          </w:p>
        </w:tc>
        <w:tc>
          <w:tcPr>
            <w:tcW w:w="80" w:type="dxa"/>
            <w:vAlign w:val="bottom"/>
          </w:tcPr>
          <w:p>
            <w:pPr>
              <w:spacing w:after="0"/>
              <w:rPr>
                <w:sz w:val="18"/>
                <w:szCs w:val="18"/>
                <w:color w:val="auto"/>
              </w:rPr>
            </w:pPr>
          </w:p>
        </w:tc>
        <w:tc>
          <w:tcPr>
            <w:tcW w:w="180" w:type="dxa"/>
            <w:vAlign w:val="bottom"/>
            <w:tcBorders>
              <w:top w:val="single" w:sz="8" w:color="auto"/>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1,668</w:t>
            </w:r>
          </w:p>
        </w:tc>
        <w:tc>
          <w:tcPr>
            <w:tcW w:w="80" w:type="dxa"/>
            <w:vAlign w:val="bottom"/>
          </w:tcPr>
          <w:p>
            <w:pPr>
              <w:spacing w:after="0"/>
              <w:rPr>
                <w:sz w:val="18"/>
                <w:szCs w:val="18"/>
                <w:color w:val="auto"/>
              </w:rPr>
            </w:pPr>
          </w:p>
        </w:tc>
        <w:tc>
          <w:tcPr>
            <w:tcW w:w="180" w:type="dxa"/>
            <w:vAlign w:val="bottom"/>
            <w:tcBorders>
              <w:top w:val="single" w:sz="8" w:color="auto"/>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5,895</w:t>
            </w:r>
          </w:p>
        </w:tc>
        <w:tc>
          <w:tcPr>
            <w:tcW w:w="100" w:type="dxa"/>
            <w:vAlign w:val="bottom"/>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27,815</w:t>
            </w:r>
          </w:p>
        </w:tc>
        <w:tc>
          <w:tcPr>
            <w:tcW w:w="80" w:type="dxa"/>
            <w:vAlign w:val="bottom"/>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133</w:t>
            </w:r>
          </w:p>
        </w:tc>
        <w:tc>
          <w:tcPr>
            <w:tcW w:w="80" w:type="dxa"/>
            <w:vAlign w:val="bottom"/>
          </w:tcPr>
          <w:p>
            <w:pPr>
              <w:spacing w:after="0"/>
              <w:rPr>
                <w:sz w:val="18"/>
                <w:szCs w:val="18"/>
                <w:color w:val="auto"/>
              </w:rPr>
            </w:pPr>
          </w:p>
        </w:tc>
        <w:tc>
          <w:tcPr>
            <w:tcW w:w="180" w:type="dxa"/>
            <w:vAlign w:val="bottom"/>
            <w:tcBorders>
              <w:top w:val="single" w:sz="8" w:color="auto"/>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61,481</w:t>
            </w:r>
          </w:p>
        </w:tc>
        <w:tc>
          <w:tcPr>
            <w:tcW w:w="0" w:type="dxa"/>
            <w:vAlign w:val="bottom"/>
          </w:tcPr>
          <w:p>
            <w:pPr>
              <w:spacing w:after="0"/>
              <w:rPr>
                <w:sz w:val="1"/>
                <w:szCs w:val="1"/>
                <w:color w:val="auto"/>
              </w:rPr>
            </w:pPr>
          </w:p>
        </w:tc>
      </w:tr>
      <w:tr>
        <w:trPr>
          <w:trHeight w:val="20"/>
        </w:trPr>
        <w:tc>
          <w:tcPr>
            <w:tcW w:w="292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29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Real estate:</w:t>
            </w:r>
          </w:p>
        </w:tc>
        <w:tc>
          <w:tcPr>
            <w:tcW w:w="180" w:type="dxa"/>
            <w:vAlign w:val="bottom"/>
            <w:tcBorders>
              <w:bottom w:val="single" w:sz="8" w:color="CCEEFF"/>
            </w:tcBorders>
            <w:shd w:val="clear" w:color="auto" w:fill="CCEEFF"/>
          </w:tcPr>
          <w:p>
            <w:pPr>
              <w:spacing w:after="0"/>
              <w:rPr>
                <w:sz w:val="18"/>
                <w:szCs w:val="18"/>
                <w:color w:val="auto"/>
              </w:rPr>
            </w:pPr>
          </w:p>
        </w:tc>
        <w:tc>
          <w:tcPr>
            <w:tcW w:w="64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spacing w:after="0"/>
              <w:rPr>
                <w:sz w:val="18"/>
                <w:szCs w:val="18"/>
                <w:color w:val="auto"/>
              </w:rPr>
            </w:pPr>
          </w:p>
        </w:tc>
        <w:tc>
          <w:tcPr>
            <w:tcW w:w="600" w:type="dxa"/>
            <w:vAlign w:val="bottom"/>
            <w:tcBorders>
              <w:bottom w:val="single" w:sz="8" w:color="CCEEFF"/>
            </w:tcBorders>
            <w:shd w:val="clear" w:color="auto" w:fill="CCEEFF"/>
          </w:tcPr>
          <w:p>
            <w:pPr>
              <w:spacing w:after="0"/>
              <w:rPr>
                <w:sz w:val="18"/>
                <w:szCs w:val="18"/>
                <w:color w:val="auto"/>
              </w:rPr>
            </w:pPr>
          </w:p>
        </w:tc>
        <w:tc>
          <w:tcPr>
            <w:tcW w:w="6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spacing w:after="0"/>
              <w:rPr>
                <w:sz w:val="18"/>
                <w:szCs w:val="18"/>
                <w:color w:val="auto"/>
              </w:rPr>
            </w:pPr>
          </w:p>
        </w:tc>
        <w:tc>
          <w:tcPr>
            <w:tcW w:w="64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spacing w:after="0"/>
              <w:rPr>
                <w:sz w:val="18"/>
                <w:szCs w:val="18"/>
                <w:color w:val="auto"/>
              </w:rPr>
            </w:pPr>
          </w:p>
        </w:tc>
        <w:tc>
          <w:tcPr>
            <w:tcW w:w="64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spacing w:after="0"/>
              <w:rPr>
                <w:sz w:val="18"/>
                <w:szCs w:val="18"/>
                <w:color w:val="auto"/>
              </w:rPr>
            </w:pPr>
          </w:p>
        </w:tc>
        <w:tc>
          <w:tcPr>
            <w:tcW w:w="64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spacing w:after="0"/>
              <w:rPr>
                <w:sz w:val="18"/>
                <w:szCs w:val="18"/>
                <w:color w:val="auto"/>
              </w:rPr>
            </w:pPr>
          </w:p>
        </w:tc>
        <w:tc>
          <w:tcPr>
            <w:tcW w:w="64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72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94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spacing w:after="0"/>
              <w:rPr>
                <w:sz w:val="18"/>
                <w:szCs w:val="18"/>
                <w:color w:val="auto"/>
              </w:rPr>
            </w:pPr>
          </w:p>
        </w:tc>
        <w:tc>
          <w:tcPr>
            <w:tcW w:w="66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3"/>
        </w:trPr>
        <w:tc>
          <w:tcPr>
            <w:tcW w:w="29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Commercial:</w:t>
            </w:r>
          </w:p>
        </w:tc>
        <w:tc>
          <w:tcPr>
            <w:tcW w:w="1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7"/>
        </w:trPr>
        <w:tc>
          <w:tcPr>
            <w:tcW w:w="2920" w:type="dxa"/>
            <w:vAlign w:val="bottom"/>
          </w:tcPr>
          <w:p>
            <w:pPr>
              <w:spacing w:after="0"/>
              <w:rPr>
                <w:sz w:val="3"/>
                <w:szCs w:val="3"/>
                <w:color w:val="auto"/>
              </w:rPr>
            </w:pPr>
          </w:p>
        </w:tc>
        <w:tc>
          <w:tcPr>
            <w:tcW w:w="180" w:type="dxa"/>
            <w:vAlign w:val="bottom"/>
          </w:tcPr>
          <w:p>
            <w:pPr>
              <w:spacing w:after="0"/>
              <w:rPr>
                <w:sz w:val="3"/>
                <w:szCs w:val="3"/>
                <w:color w:val="auto"/>
              </w:rPr>
            </w:pPr>
          </w:p>
        </w:tc>
        <w:tc>
          <w:tcPr>
            <w:tcW w:w="64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60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64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64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64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6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94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6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09"/>
        </w:trPr>
        <w:tc>
          <w:tcPr>
            <w:tcW w:w="292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Pass</w:t>
            </w:r>
          </w:p>
        </w:tc>
        <w:tc>
          <w:tcPr>
            <w:tcW w:w="180" w:type="dxa"/>
            <w:vAlign w:val="bottom"/>
            <w:tcBorders>
              <w:bottom w:val="single" w:sz="8" w:color="CCEEFF"/>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674</w:t>
            </w:r>
          </w:p>
        </w:tc>
        <w:tc>
          <w:tcPr>
            <w:tcW w:w="8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1,477</w:t>
            </w:r>
          </w:p>
        </w:tc>
        <w:tc>
          <w:tcPr>
            <w:tcW w:w="320" w:type="dxa"/>
            <w:vAlign w:val="bottom"/>
            <w:tcBorders>
              <w:bottom w:val="single" w:sz="8" w:color="CCEEFF"/>
            </w:tcBorders>
            <w:gridSpan w:val="3"/>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1,358</w:t>
            </w:r>
          </w:p>
        </w:tc>
        <w:tc>
          <w:tcPr>
            <w:tcW w:w="8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w w:val="85"/>
              </w:rPr>
              <w:t>$</w:t>
            </w:r>
          </w:p>
        </w:tc>
        <w:tc>
          <w:tcPr>
            <w:tcW w:w="6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1,222</w:t>
            </w:r>
          </w:p>
        </w:tc>
        <w:tc>
          <w:tcPr>
            <w:tcW w:w="8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1,774</w:t>
            </w:r>
          </w:p>
        </w:tc>
        <w:tc>
          <w:tcPr>
            <w:tcW w:w="8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9,611</w:t>
            </w:r>
          </w:p>
        </w:tc>
        <w:tc>
          <w:tcPr>
            <w:tcW w:w="1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413</w:t>
            </w:r>
          </w:p>
        </w:tc>
        <w:tc>
          <w:tcPr>
            <w:tcW w:w="8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Borders>
              <w:bottom w:val="single" w:sz="8" w:color="CCEEFF"/>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16,529</w:t>
            </w:r>
          </w:p>
        </w:tc>
        <w:tc>
          <w:tcPr>
            <w:tcW w:w="0" w:type="dxa"/>
            <w:vAlign w:val="bottom"/>
          </w:tcPr>
          <w:p>
            <w:pPr>
              <w:spacing w:after="0"/>
              <w:rPr>
                <w:sz w:val="1"/>
                <w:szCs w:val="1"/>
                <w:color w:val="auto"/>
              </w:rPr>
            </w:pPr>
          </w:p>
        </w:tc>
      </w:tr>
      <w:tr>
        <w:trPr>
          <w:trHeight w:val="193"/>
        </w:trPr>
        <w:tc>
          <w:tcPr>
            <w:tcW w:w="292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Criticized accrual</w:t>
            </w:r>
          </w:p>
        </w:tc>
        <w:tc>
          <w:tcPr>
            <w:tcW w:w="18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39</w:t>
            </w: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389</w:t>
            </w: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665</w:t>
            </w: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253</w:t>
            </w: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591</w:t>
            </w: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1,839</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3,783</w:t>
            </w:r>
          </w:p>
        </w:tc>
        <w:tc>
          <w:tcPr>
            <w:tcW w:w="0" w:type="dxa"/>
            <w:vAlign w:val="bottom"/>
          </w:tcPr>
          <w:p>
            <w:pPr>
              <w:spacing w:after="0"/>
              <w:rPr>
                <w:sz w:val="1"/>
                <w:szCs w:val="1"/>
                <w:color w:val="auto"/>
              </w:rPr>
            </w:pPr>
          </w:p>
        </w:tc>
      </w:tr>
      <w:tr>
        <w:trPr>
          <w:trHeight w:val="37"/>
        </w:trPr>
        <w:tc>
          <w:tcPr>
            <w:tcW w:w="2920" w:type="dxa"/>
            <w:vAlign w:val="bottom"/>
          </w:tcPr>
          <w:p>
            <w:pPr>
              <w:spacing w:after="0"/>
              <w:rPr>
                <w:sz w:val="3"/>
                <w:szCs w:val="3"/>
                <w:color w:val="auto"/>
              </w:rPr>
            </w:pPr>
          </w:p>
        </w:tc>
        <w:tc>
          <w:tcPr>
            <w:tcW w:w="180" w:type="dxa"/>
            <w:vAlign w:val="bottom"/>
          </w:tcPr>
          <w:p>
            <w:pPr>
              <w:spacing w:after="0"/>
              <w:rPr>
                <w:sz w:val="3"/>
                <w:szCs w:val="3"/>
                <w:color w:val="auto"/>
              </w:rPr>
            </w:pPr>
          </w:p>
        </w:tc>
        <w:tc>
          <w:tcPr>
            <w:tcW w:w="64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60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64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64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64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6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94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6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29"/>
        </w:trPr>
        <w:tc>
          <w:tcPr>
            <w:tcW w:w="292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Criticized nonaccrual</w:t>
            </w:r>
          </w:p>
        </w:tc>
        <w:tc>
          <w:tcPr>
            <w:tcW w:w="180" w:type="dxa"/>
            <w:vAlign w:val="bottom"/>
            <w:tcBorders>
              <w:bottom w:val="single" w:sz="8" w:color="CCEEFF"/>
            </w:tcBorders>
            <w:shd w:val="clear" w:color="auto" w:fill="CCEEFF"/>
          </w:tcPr>
          <w:p>
            <w:pPr>
              <w:spacing w:after="0"/>
              <w:rPr>
                <w:sz w:val="19"/>
                <w:szCs w:val="19"/>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8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spacing w:after="0"/>
              <w:rPr>
                <w:sz w:val="19"/>
                <w:szCs w:val="19"/>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6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spacing w:after="0"/>
              <w:rPr>
                <w:sz w:val="19"/>
                <w:szCs w:val="19"/>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53</w:t>
            </w:r>
          </w:p>
        </w:tc>
        <w:tc>
          <w:tcPr>
            <w:tcW w:w="8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spacing w:after="0"/>
              <w:rPr>
                <w:sz w:val="19"/>
                <w:szCs w:val="19"/>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w:t>
            </w:r>
          </w:p>
        </w:tc>
        <w:tc>
          <w:tcPr>
            <w:tcW w:w="8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spacing w:after="0"/>
              <w:rPr>
                <w:sz w:val="19"/>
                <w:szCs w:val="19"/>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w:t>
            </w:r>
          </w:p>
        </w:tc>
        <w:tc>
          <w:tcPr>
            <w:tcW w:w="8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spacing w:after="0"/>
              <w:rPr>
                <w:sz w:val="19"/>
                <w:szCs w:val="19"/>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369</w:t>
            </w:r>
          </w:p>
        </w:tc>
        <w:tc>
          <w:tcPr>
            <w:tcW w:w="10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8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0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Borders>
              <w:bottom w:val="single" w:sz="8" w:color="CCEEFF"/>
            </w:tcBorders>
            <w:shd w:val="clear" w:color="auto" w:fill="CCEEFF"/>
          </w:tcPr>
          <w:p>
            <w:pPr>
              <w:spacing w:after="0"/>
              <w:rPr>
                <w:sz w:val="19"/>
                <w:szCs w:val="19"/>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468</w:t>
            </w:r>
          </w:p>
        </w:tc>
        <w:tc>
          <w:tcPr>
            <w:tcW w:w="0" w:type="dxa"/>
            <w:vAlign w:val="bottom"/>
          </w:tcPr>
          <w:p>
            <w:pPr>
              <w:spacing w:after="0"/>
              <w:rPr>
                <w:sz w:val="1"/>
                <w:szCs w:val="1"/>
                <w:color w:val="auto"/>
              </w:rPr>
            </w:pPr>
          </w:p>
        </w:tc>
      </w:tr>
      <w:tr>
        <w:trPr>
          <w:trHeight w:val="218"/>
        </w:trPr>
        <w:tc>
          <w:tcPr>
            <w:tcW w:w="29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Total commercial real estate</w:t>
            </w:r>
          </w:p>
        </w:tc>
        <w:tc>
          <w:tcPr>
            <w:tcW w:w="180" w:type="dxa"/>
            <w:vAlign w:val="bottom"/>
            <w:tcBorders>
              <w:top w:val="single" w:sz="8" w:color="auto"/>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714</w:t>
            </w:r>
          </w:p>
        </w:tc>
        <w:tc>
          <w:tcPr>
            <w:tcW w:w="80" w:type="dxa"/>
            <w:vAlign w:val="bottom"/>
          </w:tcPr>
          <w:p>
            <w:pPr>
              <w:spacing w:after="0"/>
              <w:rPr>
                <w:sz w:val="18"/>
                <w:szCs w:val="18"/>
                <w:color w:val="auto"/>
              </w:rPr>
            </w:pPr>
          </w:p>
        </w:tc>
        <w:tc>
          <w:tcPr>
            <w:tcW w:w="180" w:type="dxa"/>
            <w:vAlign w:val="bottom"/>
            <w:tcBorders>
              <w:top w:val="single" w:sz="8" w:color="auto"/>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1,867</w:t>
            </w:r>
          </w:p>
        </w:tc>
        <w:tc>
          <w:tcPr>
            <w:tcW w:w="60" w:type="dxa"/>
            <w:vAlign w:val="bottom"/>
            <w:tcBorders>
              <w:top w:val="single" w:sz="8" w:color="auto"/>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Borders>
              <w:top w:val="single" w:sz="8" w:color="auto"/>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w w:val="85"/>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2,076</w:t>
            </w:r>
          </w:p>
        </w:tc>
        <w:tc>
          <w:tcPr>
            <w:tcW w:w="80" w:type="dxa"/>
            <w:vAlign w:val="bottom"/>
          </w:tcPr>
          <w:p>
            <w:pPr>
              <w:spacing w:after="0"/>
              <w:rPr>
                <w:sz w:val="18"/>
                <w:szCs w:val="18"/>
                <w:color w:val="auto"/>
              </w:rPr>
            </w:pPr>
          </w:p>
        </w:tc>
        <w:tc>
          <w:tcPr>
            <w:tcW w:w="180" w:type="dxa"/>
            <w:vAlign w:val="bottom"/>
            <w:tcBorders>
              <w:top w:val="single" w:sz="8" w:color="auto"/>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w w:val="85"/>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1,501</w:t>
            </w:r>
          </w:p>
        </w:tc>
        <w:tc>
          <w:tcPr>
            <w:tcW w:w="80" w:type="dxa"/>
            <w:vAlign w:val="bottom"/>
          </w:tcPr>
          <w:p>
            <w:pPr>
              <w:spacing w:after="0"/>
              <w:rPr>
                <w:sz w:val="18"/>
                <w:szCs w:val="18"/>
                <w:color w:val="auto"/>
              </w:rPr>
            </w:pPr>
          </w:p>
        </w:tc>
        <w:tc>
          <w:tcPr>
            <w:tcW w:w="180" w:type="dxa"/>
            <w:vAlign w:val="bottom"/>
            <w:tcBorders>
              <w:top w:val="single" w:sz="8" w:color="auto"/>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2,382</w:t>
            </w:r>
          </w:p>
        </w:tc>
        <w:tc>
          <w:tcPr>
            <w:tcW w:w="80" w:type="dxa"/>
            <w:vAlign w:val="bottom"/>
          </w:tcPr>
          <w:p>
            <w:pPr>
              <w:spacing w:after="0"/>
              <w:rPr>
                <w:sz w:val="18"/>
                <w:szCs w:val="18"/>
                <w:color w:val="auto"/>
              </w:rPr>
            </w:pPr>
          </w:p>
        </w:tc>
        <w:tc>
          <w:tcPr>
            <w:tcW w:w="180" w:type="dxa"/>
            <w:vAlign w:val="bottom"/>
            <w:tcBorders>
              <w:top w:val="single" w:sz="8" w:color="auto"/>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11,819</w:t>
            </w:r>
          </w:p>
        </w:tc>
        <w:tc>
          <w:tcPr>
            <w:tcW w:w="100" w:type="dxa"/>
            <w:vAlign w:val="bottom"/>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421</w:t>
            </w:r>
          </w:p>
        </w:tc>
        <w:tc>
          <w:tcPr>
            <w:tcW w:w="80" w:type="dxa"/>
            <w:vAlign w:val="bottom"/>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8"/>
                <w:szCs w:val="18"/>
                <w:color w:val="auto"/>
              </w:rPr>
            </w:pPr>
          </w:p>
        </w:tc>
        <w:tc>
          <w:tcPr>
            <w:tcW w:w="180" w:type="dxa"/>
            <w:vAlign w:val="bottom"/>
            <w:tcBorders>
              <w:top w:val="single" w:sz="8" w:color="auto"/>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20,780</w:t>
            </w:r>
          </w:p>
        </w:tc>
        <w:tc>
          <w:tcPr>
            <w:tcW w:w="0" w:type="dxa"/>
            <w:vAlign w:val="bottom"/>
          </w:tcPr>
          <w:p>
            <w:pPr>
              <w:spacing w:after="0"/>
              <w:rPr>
                <w:sz w:val="1"/>
                <w:szCs w:val="1"/>
                <w:color w:val="auto"/>
              </w:rPr>
            </w:pPr>
          </w:p>
        </w:tc>
      </w:tr>
      <w:tr>
        <w:trPr>
          <w:trHeight w:val="20"/>
        </w:trPr>
        <w:tc>
          <w:tcPr>
            <w:tcW w:w="292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29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Residential builder and developer:</w:t>
            </w:r>
          </w:p>
        </w:tc>
        <w:tc>
          <w:tcPr>
            <w:tcW w:w="180" w:type="dxa"/>
            <w:vAlign w:val="bottom"/>
            <w:tcBorders>
              <w:bottom w:val="single" w:sz="8" w:color="CCEEFF"/>
            </w:tcBorders>
            <w:shd w:val="clear" w:color="auto" w:fill="CCEEFF"/>
          </w:tcPr>
          <w:p>
            <w:pPr>
              <w:spacing w:after="0"/>
              <w:rPr>
                <w:sz w:val="18"/>
                <w:szCs w:val="18"/>
                <w:color w:val="auto"/>
              </w:rPr>
            </w:pPr>
          </w:p>
        </w:tc>
        <w:tc>
          <w:tcPr>
            <w:tcW w:w="64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spacing w:after="0"/>
              <w:rPr>
                <w:sz w:val="18"/>
                <w:szCs w:val="18"/>
                <w:color w:val="auto"/>
              </w:rPr>
            </w:pPr>
          </w:p>
        </w:tc>
        <w:tc>
          <w:tcPr>
            <w:tcW w:w="600" w:type="dxa"/>
            <w:vAlign w:val="bottom"/>
            <w:tcBorders>
              <w:bottom w:val="single" w:sz="8" w:color="CCEEFF"/>
            </w:tcBorders>
            <w:shd w:val="clear" w:color="auto" w:fill="CCEEFF"/>
          </w:tcPr>
          <w:p>
            <w:pPr>
              <w:spacing w:after="0"/>
              <w:rPr>
                <w:sz w:val="18"/>
                <w:szCs w:val="18"/>
                <w:color w:val="auto"/>
              </w:rPr>
            </w:pPr>
          </w:p>
        </w:tc>
        <w:tc>
          <w:tcPr>
            <w:tcW w:w="6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spacing w:after="0"/>
              <w:rPr>
                <w:sz w:val="18"/>
                <w:szCs w:val="18"/>
                <w:color w:val="auto"/>
              </w:rPr>
            </w:pPr>
          </w:p>
        </w:tc>
        <w:tc>
          <w:tcPr>
            <w:tcW w:w="64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spacing w:after="0"/>
              <w:rPr>
                <w:sz w:val="18"/>
                <w:szCs w:val="18"/>
                <w:color w:val="auto"/>
              </w:rPr>
            </w:pPr>
          </w:p>
        </w:tc>
        <w:tc>
          <w:tcPr>
            <w:tcW w:w="64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spacing w:after="0"/>
              <w:rPr>
                <w:sz w:val="18"/>
                <w:szCs w:val="18"/>
                <w:color w:val="auto"/>
              </w:rPr>
            </w:pPr>
          </w:p>
        </w:tc>
        <w:tc>
          <w:tcPr>
            <w:tcW w:w="64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spacing w:after="0"/>
              <w:rPr>
                <w:sz w:val="18"/>
                <w:szCs w:val="18"/>
                <w:color w:val="auto"/>
              </w:rPr>
            </w:pPr>
          </w:p>
        </w:tc>
        <w:tc>
          <w:tcPr>
            <w:tcW w:w="64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72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94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spacing w:after="0"/>
              <w:rPr>
                <w:sz w:val="18"/>
                <w:szCs w:val="18"/>
                <w:color w:val="auto"/>
              </w:rPr>
            </w:pPr>
          </w:p>
        </w:tc>
        <w:tc>
          <w:tcPr>
            <w:tcW w:w="66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3"/>
        </w:trPr>
        <w:tc>
          <w:tcPr>
            <w:tcW w:w="292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Pass</w:t>
            </w:r>
          </w:p>
        </w:tc>
        <w:tc>
          <w:tcPr>
            <w:tcW w:w="18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380</w:t>
            </w:r>
          </w:p>
        </w:tc>
        <w:tc>
          <w:tcPr>
            <w:tcW w:w="80" w:type="dxa"/>
            <w:vAlign w:val="bottom"/>
          </w:tcPr>
          <w:p>
            <w:pPr>
              <w:spacing w:after="0"/>
              <w:rPr>
                <w:sz w:val="16"/>
                <w:szCs w:val="16"/>
                <w:color w:val="auto"/>
              </w:rPr>
            </w:pPr>
          </w:p>
        </w:tc>
        <w:tc>
          <w:tcPr>
            <w:tcW w:w="18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236</w:t>
            </w:r>
          </w:p>
        </w:tc>
        <w:tc>
          <w:tcPr>
            <w:tcW w:w="320" w:type="dxa"/>
            <w:vAlign w:val="bottom"/>
            <w:gridSpan w:val="3"/>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40</w:t>
            </w:r>
          </w:p>
        </w:tc>
        <w:tc>
          <w:tcPr>
            <w:tcW w:w="80" w:type="dxa"/>
            <w:vAlign w:val="bottom"/>
          </w:tcPr>
          <w:p>
            <w:pPr>
              <w:spacing w:after="0"/>
              <w:rPr>
                <w:sz w:val="16"/>
                <w:szCs w:val="16"/>
                <w:color w:val="auto"/>
              </w:rPr>
            </w:pPr>
          </w:p>
        </w:tc>
        <w:tc>
          <w:tcPr>
            <w:tcW w:w="18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w w:val="85"/>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w:t>
            </w:r>
          </w:p>
        </w:tc>
        <w:tc>
          <w:tcPr>
            <w:tcW w:w="80" w:type="dxa"/>
            <w:vAlign w:val="bottom"/>
          </w:tcPr>
          <w:p>
            <w:pPr>
              <w:spacing w:after="0"/>
              <w:rPr>
                <w:sz w:val="16"/>
                <w:szCs w:val="16"/>
                <w:color w:val="auto"/>
              </w:rPr>
            </w:pPr>
          </w:p>
        </w:tc>
        <w:tc>
          <w:tcPr>
            <w:tcW w:w="18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w:t>
            </w:r>
          </w:p>
        </w:tc>
        <w:tc>
          <w:tcPr>
            <w:tcW w:w="80" w:type="dxa"/>
            <w:vAlign w:val="bottom"/>
          </w:tcPr>
          <w:p>
            <w:pPr>
              <w:spacing w:after="0"/>
              <w:rPr>
                <w:sz w:val="16"/>
                <w:szCs w:val="16"/>
                <w:color w:val="auto"/>
              </w:rPr>
            </w:pPr>
          </w:p>
        </w:tc>
        <w:tc>
          <w:tcPr>
            <w:tcW w:w="18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w:t>
            </w:r>
          </w:p>
        </w:tc>
        <w:tc>
          <w:tcPr>
            <w:tcW w:w="100" w:type="dxa"/>
            <w:vAlign w:val="bottom"/>
          </w:tcPr>
          <w:p>
            <w:pPr>
              <w:spacing w:after="0"/>
              <w:rPr>
                <w:sz w:val="16"/>
                <w:szCs w:val="16"/>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60</w:t>
            </w:r>
          </w:p>
        </w:tc>
        <w:tc>
          <w:tcPr>
            <w:tcW w:w="80" w:type="dxa"/>
            <w:vAlign w:val="bottom"/>
          </w:tcPr>
          <w:p>
            <w:pPr>
              <w:spacing w:after="0"/>
              <w:rPr>
                <w:sz w:val="16"/>
                <w:szCs w:val="16"/>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742</w:t>
            </w:r>
          </w:p>
        </w:tc>
        <w:tc>
          <w:tcPr>
            <w:tcW w:w="0" w:type="dxa"/>
            <w:vAlign w:val="bottom"/>
          </w:tcPr>
          <w:p>
            <w:pPr>
              <w:spacing w:after="0"/>
              <w:rPr>
                <w:sz w:val="1"/>
                <w:szCs w:val="1"/>
                <w:color w:val="auto"/>
              </w:rPr>
            </w:pPr>
          </w:p>
        </w:tc>
      </w:tr>
      <w:tr>
        <w:trPr>
          <w:trHeight w:val="37"/>
        </w:trPr>
        <w:tc>
          <w:tcPr>
            <w:tcW w:w="2920" w:type="dxa"/>
            <w:vAlign w:val="bottom"/>
          </w:tcPr>
          <w:p>
            <w:pPr>
              <w:spacing w:after="0"/>
              <w:rPr>
                <w:sz w:val="3"/>
                <w:szCs w:val="3"/>
                <w:color w:val="auto"/>
              </w:rPr>
            </w:pPr>
          </w:p>
        </w:tc>
        <w:tc>
          <w:tcPr>
            <w:tcW w:w="180" w:type="dxa"/>
            <w:vAlign w:val="bottom"/>
          </w:tcPr>
          <w:p>
            <w:pPr>
              <w:spacing w:after="0"/>
              <w:rPr>
                <w:sz w:val="3"/>
                <w:szCs w:val="3"/>
                <w:color w:val="auto"/>
              </w:rPr>
            </w:pPr>
          </w:p>
        </w:tc>
        <w:tc>
          <w:tcPr>
            <w:tcW w:w="64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60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64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64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64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6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94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6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10"/>
        </w:trPr>
        <w:tc>
          <w:tcPr>
            <w:tcW w:w="292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Criticized accrual</w:t>
            </w:r>
          </w:p>
        </w:tc>
        <w:tc>
          <w:tcPr>
            <w:tcW w:w="180" w:type="dxa"/>
            <w:vAlign w:val="bottom"/>
            <w:tcBorders>
              <w:bottom w:val="single" w:sz="8" w:color="CCEEFF"/>
            </w:tcBorders>
            <w:shd w:val="clear" w:color="auto" w:fill="CCEEFF"/>
          </w:tcPr>
          <w:p>
            <w:pPr>
              <w:spacing w:after="0"/>
              <w:rPr>
                <w:sz w:val="18"/>
                <w:szCs w:val="18"/>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w:t>
            </w:r>
          </w:p>
        </w:tc>
        <w:tc>
          <w:tcPr>
            <w:tcW w:w="8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spacing w:after="0"/>
              <w:rPr>
                <w:sz w:val="18"/>
                <w:szCs w:val="18"/>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42</w:t>
            </w:r>
          </w:p>
        </w:tc>
        <w:tc>
          <w:tcPr>
            <w:tcW w:w="6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spacing w:after="0"/>
              <w:rPr>
                <w:sz w:val="18"/>
                <w:szCs w:val="18"/>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w:t>
            </w:r>
          </w:p>
        </w:tc>
        <w:tc>
          <w:tcPr>
            <w:tcW w:w="8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spacing w:after="0"/>
              <w:rPr>
                <w:sz w:val="18"/>
                <w:szCs w:val="18"/>
                <w:color w:val="auto"/>
              </w:rPr>
            </w:pPr>
          </w:p>
        </w:tc>
        <w:tc>
          <w:tcPr>
            <w:tcW w:w="7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Borders>
              <w:bottom w:val="single" w:sz="8" w:color="CCEEFF"/>
            </w:tcBorders>
            <w:shd w:val="clear" w:color="auto" w:fill="CCEEFF"/>
          </w:tcPr>
          <w:p>
            <w:pPr>
              <w:spacing w:after="0"/>
              <w:rPr>
                <w:sz w:val="18"/>
                <w:szCs w:val="18"/>
                <w:color w:val="auto"/>
              </w:rPr>
            </w:pPr>
          </w:p>
        </w:tc>
        <w:tc>
          <w:tcPr>
            <w:tcW w:w="7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Borders>
              <w:bottom w:val="single" w:sz="8" w:color="CCEEFF"/>
            </w:tcBorders>
            <w:shd w:val="clear" w:color="auto" w:fill="CCEEFF"/>
          </w:tcPr>
          <w:p>
            <w:pPr>
              <w:spacing w:after="0"/>
              <w:rPr>
                <w:sz w:val="18"/>
                <w:szCs w:val="18"/>
                <w:color w:val="auto"/>
              </w:rPr>
            </w:pPr>
          </w:p>
        </w:tc>
        <w:tc>
          <w:tcPr>
            <w:tcW w:w="74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CCEEFF"/>
            </w:tcBorders>
            <w:shd w:val="clear" w:color="auto" w:fill="CCEEFF"/>
          </w:tcPr>
          <w:p>
            <w:pPr>
              <w:spacing w:after="0"/>
              <w:rPr>
                <w:sz w:val="18"/>
                <w:szCs w:val="18"/>
                <w:color w:val="auto"/>
              </w:rPr>
            </w:pPr>
          </w:p>
        </w:tc>
        <w:tc>
          <w:tcPr>
            <w:tcW w:w="8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bottom w:val="single" w:sz="8" w:color="CCEEFF"/>
            </w:tcBorders>
            <w:shd w:val="clear" w:color="auto" w:fill="CCEEFF"/>
          </w:tcPr>
          <w:p>
            <w:pPr>
              <w:spacing w:after="0"/>
              <w:rPr>
                <w:sz w:val="18"/>
                <w:szCs w:val="18"/>
                <w:color w:val="auto"/>
              </w:rPr>
            </w:pPr>
          </w:p>
        </w:tc>
        <w:tc>
          <w:tcPr>
            <w:tcW w:w="10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Borders>
              <w:bottom w:val="single" w:sz="8" w:color="CCEEFF"/>
            </w:tcBorders>
            <w:shd w:val="clear" w:color="auto" w:fill="CCEEFF"/>
          </w:tcPr>
          <w:p>
            <w:pPr>
              <w:spacing w:after="0"/>
              <w:rPr>
                <w:sz w:val="18"/>
                <w:szCs w:val="18"/>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91</w:t>
            </w:r>
          </w:p>
        </w:tc>
        <w:tc>
          <w:tcPr>
            <w:tcW w:w="0" w:type="dxa"/>
            <w:vAlign w:val="bottom"/>
          </w:tcPr>
          <w:p>
            <w:pPr>
              <w:spacing w:after="0"/>
              <w:rPr>
                <w:sz w:val="1"/>
                <w:szCs w:val="1"/>
                <w:color w:val="auto"/>
              </w:rPr>
            </w:pPr>
          </w:p>
        </w:tc>
      </w:tr>
      <w:tr>
        <w:trPr>
          <w:trHeight w:val="193"/>
        </w:trPr>
        <w:tc>
          <w:tcPr>
            <w:tcW w:w="292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Criticized nonaccrual</w:t>
            </w:r>
          </w:p>
        </w:tc>
        <w:tc>
          <w:tcPr>
            <w:tcW w:w="18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6"/>
                <w:szCs w:val="16"/>
                <w:color w:val="auto"/>
              </w:rPr>
            </w:pPr>
          </w:p>
        </w:tc>
        <w:tc>
          <w:tcPr>
            <w:tcW w:w="7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6"/>
                <w:szCs w:val="16"/>
                <w:color w:val="auto"/>
              </w:rPr>
            </w:pPr>
          </w:p>
        </w:tc>
        <w:tc>
          <w:tcPr>
            <w:tcW w:w="7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10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0" w:type="dxa"/>
            <w:vAlign w:val="bottom"/>
          </w:tcPr>
          <w:p>
            <w:pPr>
              <w:spacing w:after="0"/>
              <w:rPr>
                <w:sz w:val="1"/>
                <w:szCs w:val="1"/>
                <w:color w:val="auto"/>
              </w:rPr>
            </w:pPr>
          </w:p>
        </w:tc>
      </w:tr>
      <w:tr>
        <w:trPr>
          <w:trHeight w:val="37"/>
        </w:trPr>
        <w:tc>
          <w:tcPr>
            <w:tcW w:w="2920" w:type="dxa"/>
            <w:vAlign w:val="bottom"/>
            <w:tcBorders>
              <w:bottom w:val="single" w:sz="8" w:color="CCEEFF"/>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64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600" w:type="dxa"/>
            <w:vAlign w:val="bottom"/>
            <w:tcBorders>
              <w:bottom w:val="single" w:sz="8" w:color="auto"/>
            </w:tcBorders>
          </w:tcPr>
          <w:p>
            <w:pPr>
              <w:spacing w:after="0"/>
              <w:rPr>
                <w:sz w:val="3"/>
                <w:szCs w:val="3"/>
                <w:color w:val="auto"/>
              </w:rPr>
            </w:pPr>
          </w:p>
        </w:tc>
        <w:tc>
          <w:tcPr>
            <w:tcW w:w="6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64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64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64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64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72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94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66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38"/>
        </w:trPr>
        <w:tc>
          <w:tcPr>
            <w:tcW w:w="2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Total residential builder and developer</w:t>
            </w:r>
          </w:p>
        </w:tc>
        <w:tc>
          <w:tcPr>
            <w:tcW w:w="18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396</w:t>
            </w:r>
          </w:p>
        </w:tc>
        <w:tc>
          <w:tcPr>
            <w:tcW w:w="80" w:type="dxa"/>
            <w:vAlign w:val="bottom"/>
            <w:shd w:val="clear" w:color="auto" w:fill="CCEEFF"/>
          </w:tcPr>
          <w:p>
            <w:pPr>
              <w:spacing w:after="0"/>
              <w:rPr>
                <w:sz w:val="20"/>
                <w:szCs w:val="20"/>
                <w:color w:val="auto"/>
              </w:rPr>
            </w:pPr>
          </w:p>
        </w:tc>
        <w:tc>
          <w:tcPr>
            <w:tcW w:w="18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278</w:t>
            </w:r>
          </w:p>
        </w:tc>
        <w:tc>
          <w:tcPr>
            <w:tcW w:w="320" w:type="dxa"/>
            <w:vAlign w:val="bottom"/>
            <w:gridSpan w:val="3"/>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74</w:t>
            </w:r>
          </w:p>
        </w:tc>
        <w:tc>
          <w:tcPr>
            <w:tcW w:w="80" w:type="dxa"/>
            <w:vAlign w:val="bottom"/>
            <w:shd w:val="clear" w:color="auto" w:fill="CCEEFF"/>
          </w:tcPr>
          <w:p>
            <w:pPr>
              <w:spacing w:after="0"/>
              <w:rPr>
                <w:sz w:val="20"/>
                <w:szCs w:val="20"/>
                <w:color w:val="auto"/>
              </w:rPr>
            </w:pPr>
          </w:p>
        </w:tc>
        <w:tc>
          <w:tcPr>
            <w:tcW w:w="18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w w:val="85"/>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w:t>
            </w:r>
          </w:p>
        </w:tc>
        <w:tc>
          <w:tcPr>
            <w:tcW w:w="80" w:type="dxa"/>
            <w:vAlign w:val="bottom"/>
            <w:shd w:val="clear" w:color="auto" w:fill="CCEEFF"/>
          </w:tcPr>
          <w:p>
            <w:pPr>
              <w:spacing w:after="0"/>
              <w:rPr>
                <w:sz w:val="20"/>
                <w:szCs w:val="20"/>
                <w:color w:val="auto"/>
              </w:rPr>
            </w:pPr>
          </w:p>
        </w:tc>
        <w:tc>
          <w:tcPr>
            <w:tcW w:w="18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w:t>
            </w:r>
          </w:p>
        </w:tc>
        <w:tc>
          <w:tcPr>
            <w:tcW w:w="80" w:type="dxa"/>
            <w:vAlign w:val="bottom"/>
            <w:shd w:val="clear" w:color="auto" w:fill="CCEEFF"/>
          </w:tcPr>
          <w:p>
            <w:pPr>
              <w:spacing w:after="0"/>
              <w:rPr>
                <w:sz w:val="20"/>
                <w:szCs w:val="20"/>
                <w:color w:val="auto"/>
              </w:rPr>
            </w:pPr>
          </w:p>
        </w:tc>
        <w:tc>
          <w:tcPr>
            <w:tcW w:w="18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w:t>
            </w: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60</w:t>
            </w:r>
          </w:p>
        </w:tc>
        <w:tc>
          <w:tcPr>
            <w:tcW w:w="80" w:type="dxa"/>
            <w:vAlign w:val="bottom"/>
            <w:shd w:val="clear" w:color="auto" w:fill="CCEEFF"/>
          </w:tcPr>
          <w:p>
            <w:pPr>
              <w:spacing w:after="0"/>
              <w:rPr>
                <w:sz w:val="20"/>
                <w:szCs w:val="20"/>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835</w:t>
            </w:r>
          </w:p>
        </w:tc>
        <w:tc>
          <w:tcPr>
            <w:tcW w:w="0" w:type="dxa"/>
            <w:vAlign w:val="bottom"/>
          </w:tcPr>
          <w:p>
            <w:pPr>
              <w:spacing w:after="0"/>
              <w:rPr>
                <w:sz w:val="1"/>
                <w:szCs w:val="1"/>
                <w:color w:val="auto"/>
              </w:rPr>
            </w:pPr>
          </w:p>
        </w:tc>
      </w:tr>
      <w:tr>
        <w:trPr>
          <w:trHeight w:val="20"/>
        </w:trPr>
        <w:tc>
          <w:tcPr>
            <w:tcW w:w="292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4"/>
                <w:szCs w:val="14"/>
                <w:color w:val="auto"/>
              </w:rPr>
              <w:t>Other commercial construction:</w:t>
            </w:r>
          </w:p>
        </w:tc>
        <w:tc>
          <w:tcPr>
            <w:tcW w:w="1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2"/>
        </w:trPr>
        <w:tc>
          <w:tcPr>
            <w:tcW w:w="2920" w:type="dxa"/>
            <w:vAlign w:val="bottom"/>
            <w:vMerge w:val="continue"/>
          </w:tcPr>
          <w:p>
            <w:pPr>
              <w:spacing w:after="0"/>
              <w:rPr>
                <w:sz w:val="14"/>
                <w:szCs w:val="14"/>
                <w:color w:val="auto"/>
              </w:rPr>
            </w:pPr>
          </w:p>
        </w:tc>
        <w:tc>
          <w:tcPr>
            <w:tcW w:w="1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7"/>
        </w:trPr>
        <w:tc>
          <w:tcPr>
            <w:tcW w:w="2920" w:type="dxa"/>
            <w:vAlign w:val="bottom"/>
          </w:tcPr>
          <w:p>
            <w:pPr>
              <w:spacing w:after="0"/>
              <w:rPr>
                <w:sz w:val="3"/>
                <w:szCs w:val="3"/>
                <w:color w:val="auto"/>
              </w:rPr>
            </w:pPr>
          </w:p>
        </w:tc>
        <w:tc>
          <w:tcPr>
            <w:tcW w:w="180" w:type="dxa"/>
            <w:vAlign w:val="bottom"/>
          </w:tcPr>
          <w:p>
            <w:pPr>
              <w:spacing w:after="0"/>
              <w:rPr>
                <w:sz w:val="3"/>
                <w:szCs w:val="3"/>
                <w:color w:val="auto"/>
              </w:rPr>
            </w:pPr>
          </w:p>
        </w:tc>
        <w:tc>
          <w:tcPr>
            <w:tcW w:w="64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60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64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64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64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6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94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6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10"/>
        </w:trPr>
        <w:tc>
          <w:tcPr>
            <w:tcW w:w="292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Pass</w:t>
            </w:r>
          </w:p>
        </w:tc>
        <w:tc>
          <w:tcPr>
            <w:tcW w:w="180" w:type="dxa"/>
            <w:vAlign w:val="bottom"/>
            <w:tcBorders>
              <w:bottom w:val="single" w:sz="8" w:color="CCEEFF"/>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108</w:t>
            </w:r>
          </w:p>
        </w:tc>
        <w:tc>
          <w:tcPr>
            <w:tcW w:w="8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1,395</w:t>
            </w:r>
          </w:p>
        </w:tc>
        <w:tc>
          <w:tcPr>
            <w:tcW w:w="320" w:type="dxa"/>
            <w:vAlign w:val="bottom"/>
            <w:tcBorders>
              <w:bottom w:val="single" w:sz="8" w:color="CCEEFF"/>
            </w:tcBorders>
            <w:gridSpan w:val="3"/>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1,091</w:t>
            </w:r>
          </w:p>
        </w:tc>
        <w:tc>
          <w:tcPr>
            <w:tcW w:w="8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w w:val="85"/>
              </w:rPr>
              <w:t>$</w:t>
            </w:r>
          </w:p>
        </w:tc>
        <w:tc>
          <w:tcPr>
            <w:tcW w:w="6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269</w:t>
            </w:r>
          </w:p>
        </w:tc>
        <w:tc>
          <w:tcPr>
            <w:tcW w:w="8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175</w:t>
            </w:r>
          </w:p>
        </w:tc>
        <w:tc>
          <w:tcPr>
            <w:tcW w:w="8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379</w:t>
            </w:r>
          </w:p>
        </w:tc>
        <w:tc>
          <w:tcPr>
            <w:tcW w:w="1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42</w:t>
            </w:r>
          </w:p>
        </w:tc>
        <w:tc>
          <w:tcPr>
            <w:tcW w:w="8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Borders>
              <w:bottom w:val="single" w:sz="8" w:color="CCEEFF"/>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3,459</w:t>
            </w:r>
          </w:p>
        </w:tc>
        <w:tc>
          <w:tcPr>
            <w:tcW w:w="0" w:type="dxa"/>
            <w:vAlign w:val="bottom"/>
          </w:tcPr>
          <w:p>
            <w:pPr>
              <w:spacing w:after="0"/>
              <w:rPr>
                <w:sz w:val="1"/>
                <w:szCs w:val="1"/>
                <w:color w:val="auto"/>
              </w:rPr>
            </w:pPr>
          </w:p>
        </w:tc>
      </w:tr>
      <w:tr>
        <w:trPr>
          <w:trHeight w:val="193"/>
        </w:trPr>
        <w:tc>
          <w:tcPr>
            <w:tcW w:w="292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Criticized accrual</w:t>
            </w:r>
          </w:p>
        </w:tc>
        <w:tc>
          <w:tcPr>
            <w:tcW w:w="18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42</w:t>
            </w: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104</w:t>
            </w: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687</w:t>
            </w: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346</w:t>
            </w: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297</w:t>
            </w: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145</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1,624</w:t>
            </w:r>
          </w:p>
        </w:tc>
        <w:tc>
          <w:tcPr>
            <w:tcW w:w="0" w:type="dxa"/>
            <w:vAlign w:val="bottom"/>
          </w:tcPr>
          <w:p>
            <w:pPr>
              <w:spacing w:after="0"/>
              <w:rPr>
                <w:sz w:val="1"/>
                <w:szCs w:val="1"/>
                <w:color w:val="auto"/>
              </w:rPr>
            </w:pPr>
          </w:p>
        </w:tc>
      </w:tr>
      <w:tr>
        <w:trPr>
          <w:trHeight w:val="37"/>
        </w:trPr>
        <w:tc>
          <w:tcPr>
            <w:tcW w:w="2920" w:type="dxa"/>
            <w:vAlign w:val="bottom"/>
          </w:tcPr>
          <w:p>
            <w:pPr>
              <w:spacing w:after="0"/>
              <w:rPr>
                <w:sz w:val="3"/>
                <w:szCs w:val="3"/>
                <w:color w:val="auto"/>
              </w:rPr>
            </w:pPr>
          </w:p>
        </w:tc>
        <w:tc>
          <w:tcPr>
            <w:tcW w:w="180" w:type="dxa"/>
            <w:vAlign w:val="bottom"/>
          </w:tcPr>
          <w:p>
            <w:pPr>
              <w:spacing w:after="0"/>
              <w:rPr>
                <w:sz w:val="3"/>
                <w:szCs w:val="3"/>
                <w:color w:val="auto"/>
              </w:rPr>
            </w:pPr>
          </w:p>
        </w:tc>
        <w:tc>
          <w:tcPr>
            <w:tcW w:w="64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60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64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64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64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6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94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6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30"/>
        </w:trPr>
        <w:tc>
          <w:tcPr>
            <w:tcW w:w="292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Criticized nonaccrual</w:t>
            </w:r>
          </w:p>
        </w:tc>
        <w:tc>
          <w:tcPr>
            <w:tcW w:w="180" w:type="dxa"/>
            <w:vAlign w:val="bottom"/>
            <w:tcBorders>
              <w:bottom w:val="single" w:sz="8" w:color="CCEEFF"/>
            </w:tcBorders>
            <w:shd w:val="clear" w:color="auto" w:fill="CCEEFF"/>
          </w:tcPr>
          <w:p>
            <w:pPr>
              <w:spacing w:after="0"/>
              <w:rPr>
                <w:sz w:val="19"/>
                <w:szCs w:val="19"/>
                <w:color w:val="auto"/>
              </w:rPr>
            </w:pPr>
          </w:p>
        </w:tc>
        <w:tc>
          <w:tcPr>
            <w:tcW w:w="7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Borders>
              <w:bottom w:val="single" w:sz="8" w:color="CCEEFF"/>
            </w:tcBorders>
            <w:shd w:val="clear" w:color="auto" w:fill="CCEEFF"/>
          </w:tcPr>
          <w:p>
            <w:pPr>
              <w:spacing w:after="0"/>
              <w:rPr>
                <w:sz w:val="19"/>
                <w:szCs w:val="19"/>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spacing w:after="0"/>
              <w:rPr>
                <w:sz w:val="19"/>
                <w:szCs w:val="19"/>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w:t>
            </w:r>
          </w:p>
        </w:tc>
        <w:tc>
          <w:tcPr>
            <w:tcW w:w="8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spacing w:after="0"/>
              <w:rPr>
                <w:sz w:val="19"/>
                <w:szCs w:val="19"/>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w:t>
            </w:r>
          </w:p>
        </w:tc>
        <w:tc>
          <w:tcPr>
            <w:tcW w:w="8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spacing w:after="0"/>
              <w:rPr>
                <w:sz w:val="19"/>
                <w:szCs w:val="19"/>
                <w:color w:val="auto"/>
              </w:rPr>
            </w:pPr>
          </w:p>
        </w:tc>
        <w:tc>
          <w:tcPr>
            <w:tcW w:w="7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Borders>
              <w:bottom w:val="single" w:sz="8" w:color="CCEEFF"/>
            </w:tcBorders>
            <w:shd w:val="clear" w:color="auto" w:fill="CCEEFF"/>
          </w:tcPr>
          <w:p>
            <w:pPr>
              <w:spacing w:after="0"/>
              <w:rPr>
                <w:sz w:val="19"/>
                <w:szCs w:val="19"/>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w:t>
            </w:r>
          </w:p>
        </w:tc>
        <w:tc>
          <w:tcPr>
            <w:tcW w:w="10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8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bottom w:val="single" w:sz="8" w:color="CCEEFF"/>
            </w:tcBorders>
            <w:shd w:val="clear" w:color="auto" w:fill="CCEEFF"/>
          </w:tcPr>
          <w:p>
            <w:pPr>
              <w:spacing w:after="0"/>
              <w:rPr>
                <w:sz w:val="19"/>
                <w:szCs w:val="19"/>
                <w:color w:val="auto"/>
              </w:rPr>
            </w:pPr>
          </w:p>
        </w:tc>
        <w:tc>
          <w:tcPr>
            <w:tcW w:w="10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Borders>
              <w:bottom w:val="single" w:sz="8" w:color="CCEEFF"/>
            </w:tcBorders>
            <w:shd w:val="clear" w:color="auto" w:fill="CCEEFF"/>
          </w:tcPr>
          <w:p>
            <w:pPr>
              <w:spacing w:after="0"/>
              <w:rPr>
                <w:sz w:val="19"/>
                <w:szCs w:val="19"/>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66</w:t>
            </w:r>
          </w:p>
        </w:tc>
        <w:tc>
          <w:tcPr>
            <w:tcW w:w="0" w:type="dxa"/>
            <w:vAlign w:val="bottom"/>
          </w:tcPr>
          <w:p>
            <w:pPr>
              <w:spacing w:after="0"/>
              <w:rPr>
                <w:sz w:val="1"/>
                <w:szCs w:val="1"/>
                <w:color w:val="auto"/>
              </w:rPr>
            </w:pPr>
          </w:p>
        </w:tc>
      </w:tr>
      <w:tr>
        <w:trPr>
          <w:trHeight w:val="218"/>
        </w:trPr>
        <w:tc>
          <w:tcPr>
            <w:tcW w:w="29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Total other commercial construction</w:t>
            </w:r>
          </w:p>
        </w:tc>
        <w:tc>
          <w:tcPr>
            <w:tcW w:w="180" w:type="dxa"/>
            <w:vAlign w:val="bottom"/>
            <w:tcBorders>
              <w:top w:val="single" w:sz="8" w:color="auto"/>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150</w:t>
            </w:r>
          </w:p>
        </w:tc>
        <w:tc>
          <w:tcPr>
            <w:tcW w:w="80" w:type="dxa"/>
            <w:vAlign w:val="bottom"/>
          </w:tcPr>
          <w:p>
            <w:pPr>
              <w:spacing w:after="0"/>
              <w:rPr>
                <w:sz w:val="18"/>
                <w:szCs w:val="18"/>
                <w:color w:val="auto"/>
              </w:rPr>
            </w:pPr>
          </w:p>
        </w:tc>
        <w:tc>
          <w:tcPr>
            <w:tcW w:w="180" w:type="dxa"/>
            <w:vAlign w:val="bottom"/>
            <w:tcBorders>
              <w:top w:val="single" w:sz="8" w:color="auto"/>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1,499</w:t>
            </w:r>
          </w:p>
        </w:tc>
        <w:tc>
          <w:tcPr>
            <w:tcW w:w="60" w:type="dxa"/>
            <w:vAlign w:val="bottom"/>
            <w:tcBorders>
              <w:top w:val="single" w:sz="8" w:color="auto"/>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Borders>
              <w:top w:val="single" w:sz="8" w:color="auto"/>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w w:val="85"/>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1,795</w:t>
            </w:r>
          </w:p>
        </w:tc>
        <w:tc>
          <w:tcPr>
            <w:tcW w:w="80" w:type="dxa"/>
            <w:vAlign w:val="bottom"/>
          </w:tcPr>
          <w:p>
            <w:pPr>
              <w:spacing w:after="0"/>
              <w:rPr>
                <w:sz w:val="18"/>
                <w:szCs w:val="18"/>
                <w:color w:val="auto"/>
              </w:rPr>
            </w:pPr>
          </w:p>
        </w:tc>
        <w:tc>
          <w:tcPr>
            <w:tcW w:w="180" w:type="dxa"/>
            <w:vAlign w:val="bottom"/>
            <w:tcBorders>
              <w:top w:val="single" w:sz="8" w:color="auto"/>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w w:val="85"/>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648</w:t>
            </w:r>
          </w:p>
        </w:tc>
        <w:tc>
          <w:tcPr>
            <w:tcW w:w="80" w:type="dxa"/>
            <w:vAlign w:val="bottom"/>
          </w:tcPr>
          <w:p>
            <w:pPr>
              <w:spacing w:after="0"/>
              <w:rPr>
                <w:sz w:val="18"/>
                <w:szCs w:val="18"/>
                <w:color w:val="auto"/>
              </w:rPr>
            </w:pPr>
          </w:p>
        </w:tc>
        <w:tc>
          <w:tcPr>
            <w:tcW w:w="180" w:type="dxa"/>
            <w:vAlign w:val="bottom"/>
            <w:tcBorders>
              <w:top w:val="single" w:sz="8" w:color="auto"/>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472</w:t>
            </w:r>
          </w:p>
        </w:tc>
        <w:tc>
          <w:tcPr>
            <w:tcW w:w="80" w:type="dxa"/>
            <w:vAlign w:val="bottom"/>
          </w:tcPr>
          <w:p>
            <w:pPr>
              <w:spacing w:after="0"/>
              <w:rPr>
                <w:sz w:val="18"/>
                <w:szCs w:val="18"/>
                <w:color w:val="auto"/>
              </w:rPr>
            </w:pPr>
          </w:p>
        </w:tc>
        <w:tc>
          <w:tcPr>
            <w:tcW w:w="180" w:type="dxa"/>
            <w:vAlign w:val="bottom"/>
            <w:tcBorders>
              <w:top w:val="single" w:sz="8" w:color="auto"/>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540</w:t>
            </w:r>
          </w:p>
        </w:tc>
        <w:tc>
          <w:tcPr>
            <w:tcW w:w="100" w:type="dxa"/>
            <w:vAlign w:val="bottom"/>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45</w:t>
            </w:r>
          </w:p>
        </w:tc>
        <w:tc>
          <w:tcPr>
            <w:tcW w:w="80" w:type="dxa"/>
            <w:vAlign w:val="bottom"/>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8"/>
                <w:szCs w:val="18"/>
                <w:color w:val="auto"/>
              </w:rPr>
            </w:pPr>
          </w:p>
        </w:tc>
        <w:tc>
          <w:tcPr>
            <w:tcW w:w="180" w:type="dxa"/>
            <w:vAlign w:val="bottom"/>
            <w:tcBorders>
              <w:top w:val="single" w:sz="8" w:color="auto"/>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5,149</w:t>
            </w:r>
          </w:p>
        </w:tc>
        <w:tc>
          <w:tcPr>
            <w:tcW w:w="0" w:type="dxa"/>
            <w:vAlign w:val="bottom"/>
          </w:tcPr>
          <w:p>
            <w:pPr>
              <w:spacing w:after="0"/>
              <w:rPr>
                <w:sz w:val="1"/>
                <w:szCs w:val="1"/>
                <w:color w:val="auto"/>
              </w:rPr>
            </w:pPr>
          </w:p>
        </w:tc>
      </w:tr>
      <w:tr>
        <w:trPr>
          <w:trHeight w:val="25"/>
        </w:trPr>
        <w:tc>
          <w:tcPr>
            <w:tcW w:w="29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3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- 17 -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141605</wp:posOffset>
            </wp:positionV>
            <wp:extent cx="7157720"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36" w:right="33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21"/>
          <w:szCs w:val="21"/>
          <w:b w:val="1"/>
          <w:bCs w:val="1"/>
          <w:color w:val="auto"/>
        </w:rPr>
        <w:t>3. Loans and leases and allowance for credit losses, continued</w:t>
      </w:r>
    </w:p>
    <w:p>
      <w:pPr>
        <w:spacing w:after="0" w:line="200" w:lineRule="exact"/>
        <w:rPr>
          <w:sz w:val="20"/>
          <w:szCs w:val="20"/>
          <w:color w:val="auto"/>
        </w:rPr>
      </w:pPr>
    </w:p>
    <w:p>
      <w:pPr>
        <w:spacing w:after="0" w:line="236" w:lineRule="exact"/>
        <w:rPr>
          <w:sz w:val="20"/>
          <w:szCs w:val="20"/>
          <w:color w:val="auto"/>
        </w:rPr>
      </w:pPr>
    </w:p>
    <w:p>
      <w:pPr>
        <w:ind w:right="300"/>
        <w:spacing w:after="0" w:line="270" w:lineRule="auto"/>
        <w:rPr>
          <w:sz w:val="20"/>
          <w:szCs w:val="20"/>
          <w:color w:val="auto"/>
        </w:rPr>
      </w:pPr>
      <w:r>
        <w:rPr>
          <w:rFonts w:ascii="Times New Roman" w:cs="Times New Roman" w:eastAsia="Times New Roman" w:hAnsi="Times New Roman"/>
          <w:sz w:val="21"/>
          <w:szCs w:val="21"/>
          <w:color w:val="auto"/>
        </w:rPr>
        <w:t>A summary of loans in accrual and nonaccrual status at December 31, 2024 for the various classes of the Company’s residential real estate loans and consumer loans by origination year follows:</w:t>
      </w:r>
    </w:p>
    <w:p>
      <w:pPr>
        <w:spacing w:after="0" w:line="126"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30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6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Revolving</w:t>
            </w:r>
          </w:p>
        </w:tc>
        <w:tc>
          <w:tcPr>
            <w:tcW w:w="1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2"/>
        </w:trPr>
        <w:tc>
          <w:tcPr>
            <w:tcW w:w="30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6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Loans</w:t>
            </w:r>
          </w:p>
        </w:tc>
        <w:tc>
          <w:tcPr>
            <w:tcW w:w="1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30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120" w:type="dxa"/>
            <w:vAlign w:val="bottom"/>
            <w:gridSpan w:val="9"/>
            <w:vMerge w:val="restart"/>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w w:val="99"/>
              </w:rPr>
              <w:t>Term Loans by Origination Year</w:t>
            </w:r>
          </w:p>
        </w:tc>
        <w:tc>
          <w:tcPr>
            <w:tcW w:w="6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80" w:type="dxa"/>
            <w:vAlign w:val="bottom"/>
            <w:gridSpan w:val="3"/>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Converted to</w:t>
            </w:r>
          </w:p>
        </w:tc>
        <w:tc>
          <w:tcPr>
            <w:tcW w:w="1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23"/>
        </w:trPr>
        <w:tc>
          <w:tcPr>
            <w:tcW w:w="30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120" w:type="dxa"/>
            <w:vAlign w:val="bottom"/>
            <w:gridSpan w:val="9"/>
            <w:vMerge w:val="continue"/>
          </w:tcPr>
          <w:p>
            <w:pPr>
              <w:spacing w:after="0"/>
              <w:rPr>
                <w:sz w:val="10"/>
                <w:szCs w:val="10"/>
                <w:color w:val="auto"/>
              </w:rPr>
            </w:pPr>
          </w:p>
        </w:tc>
        <w:tc>
          <w:tcPr>
            <w:tcW w:w="6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20" w:type="dxa"/>
            <w:vAlign w:val="bottom"/>
            <w:gridSpan w:val="2"/>
            <w:vMerge w:val="restart"/>
          </w:tcPr>
          <w:p>
            <w:pPr>
              <w:jc w:val="center"/>
              <w:ind w:right="200"/>
              <w:spacing w:after="0" w:line="160" w:lineRule="exact"/>
              <w:rPr>
                <w:sz w:val="20"/>
                <w:szCs w:val="20"/>
                <w:color w:val="auto"/>
              </w:rPr>
            </w:pPr>
            <w:r>
              <w:rPr>
                <w:rFonts w:ascii="Times New Roman" w:cs="Times New Roman" w:eastAsia="Times New Roman" w:hAnsi="Times New Roman"/>
                <w:sz w:val="14"/>
                <w:szCs w:val="14"/>
                <w:b w:val="1"/>
                <w:bCs w:val="1"/>
                <w:color w:val="auto"/>
              </w:rPr>
              <w:t>Revolving</w:t>
            </w:r>
          </w:p>
        </w:tc>
        <w:tc>
          <w:tcPr>
            <w:tcW w:w="120" w:type="dxa"/>
            <w:vAlign w:val="bottom"/>
          </w:tcPr>
          <w:p>
            <w:pPr>
              <w:spacing w:after="0"/>
              <w:rPr>
                <w:sz w:val="10"/>
                <w:szCs w:val="10"/>
                <w:color w:val="auto"/>
              </w:rPr>
            </w:pPr>
          </w:p>
        </w:tc>
        <w:tc>
          <w:tcPr>
            <w:tcW w:w="860" w:type="dxa"/>
            <w:vAlign w:val="bottom"/>
            <w:gridSpan w:val="2"/>
            <w:vMerge w:val="restart"/>
          </w:tcPr>
          <w:p>
            <w:pPr>
              <w:jc w:val="center"/>
              <w:ind w:right="200"/>
              <w:spacing w:after="0" w:line="160" w:lineRule="exact"/>
              <w:rPr>
                <w:sz w:val="20"/>
                <w:szCs w:val="20"/>
                <w:color w:val="auto"/>
              </w:rPr>
            </w:pPr>
            <w:r>
              <w:rPr>
                <w:rFonts w:ascii="Times New Roman" w:cs="Times New Roman" w:eastAsia="Times New Roman" w:hAnsi="Times New Roman"/>
                <w:sz w:val="14"/>
                <w:szCs w:val="14"/>
                <w:b w:val="1"/>
                <w:bCs w:val="1"/>
                <w:color w:val="auto"/>
              </w:rPr>
              <w:t>Term</w:t>
            </w:r>
          </w:p>
        </w:tc>
        <w:tc>
          <w:tcPr>
            <w:tcW w:w="18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7"/>
        </w:trPr>
        <w:tc>
          <w:tcPr>
            <w:tcW w:w="3040" w:type="dxa"/>
            <w:vAlign w:val="bottom"/>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64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580" w:type="dxa"/>
            <w:vAlign w:val="bottom"/>
            <w:tcBorders>
              <w:bottom w:val="single" w:sz="8" w:color="auto"/>
            </w:tcBorders>
          </w:tcPr>
          <w:p>
            <w:pPr>
              <w:spacing w:after="0"/>
              <w:rPr>
                <w:sz w:val="3"/>
                <w:szCs w:val="3"/>
                <w:color w:val="auto"/>
              </w:rPr>
            </w:pPr>
          </w:p>
        </w:tc>
        <w:tc>
          <w:tcPr>
            <w:tcW w:w="6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64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64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66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66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820" w:type="dxa"/>
            <w:vAlign w:val="bottom"/>
            <w:gridSpan w:val="2"/>
            <w:vMerge w:val="continue"/>
          </w:tcPr>
          <w:p>
            <w:pPr>
              <w:spacing w:after="0"/>
              <w:rPr>
                <w:sz w:val="3"/>
                <w:szCs w:val="3"/>
                <w:color w:val="auto"/>
              </w:rPr>
            </w:pPr>
          </w:p>
        </w:tc>
        <w:tc>
          <w:tcPr>
            <w:tcW w:w="120" w:type="dxa"/>
            <w:vAlign w:val="bottom"/>
          </w:tcPr>
          <w:p>
            <w:pPr>
              <w:spacing w:after="0"/>
              <w:rPr>
                <w:sz w:val="3"/>
                <w:szCs w:val="3"/>
                <w:color w:val="auto"/>
              </w:rPr>
            </w:pPr>
          </w:p>
        </w:tc>
        <w:tc>
          <w:tcPr>
            <w:tcW w:w="860" w:type="dxa"/>
            <w:vAlign w:val="bottom"/>
            <w:gridSpan w:val="2"/>
            <w:vMerge w:val="continue"/>
          </w:tcPr>
          <w:p>
            <w:pPr>
              <w:spacing w:after="0"/>
              <w:rPr>
                <w:sz w:val="3"/>
                <w:szCs w:val="3"/>
                <w:color w:val="auto"/>
              </w:rPr>
            </w:pPr>
          </w:p>
        </w:tc>
        <w:tc>
          <w:tcPr>
            <w:tcW w:w="180" w:type="dxa"/>
            <w:vAlign w:val="bottom"/>
          </w:tcPr>
          <w:p>
            <w:pPr>
              <w:spacing w:after="0"/>
              <w:rPr>
                <w:sz w:val="3"/>
                <w:szCs w:val="3"/>
                <w:color w:val="auto"/>
              </w:rPr>
            </w:pPr>
          </w:p>
        </w:tc>
        <w:tc>
          <w:tcPr>
            <w:tcW w:w="7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86"/>
        </w:trPr>
        <w:tc>
          <w:tcPr>
            <w:tcW w:w="304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(Dollars in millions)</w:t>
            </w:r>
          </w:p>
        </w:tc>
        <w:tc>
          <w:tcPr>
            <w:tcW w:w="180" w:type="dxa"/>
            <w:vAlign w:val="bottom"/>
          </w:tcPr>
          <w:p>
            <w:pPr>
              <w:spacing w:after="0"/>
              <w:rPr>
                <w:sz w:val="16"/>
                <w:szCs w:val="16"/>
                <w:color w:val="auto"/>
              </w:rPr>
            </w:pPr>
          </w:p>
        </w:tc>
        <w:tc>
          <w:tcPr>
            <w:tcW w:w="640" w:type="dxa"/>
            <w:vAlign w:val="bottom"/>
          </w:tcPr>
          <w:p>
            <w:pPr>
              <w:jc w:val="right"/>
              <w:ind w:right="208"/>
              <w:spacing w:after="0"/>
              <w:rPr>
                <w:sz w:val="20"/>
                <w:szCs w:val="20"/>
                <w:color w:val="auto"/>
              </w:rPr>
            </w:pPr>
            <w:r>
              <w:rPr>
                <w:rFonts w:ascii="Times New Roman" w:cs="Times New Roman" w:eastAsia="Times New Roman" w:hAnsi="Times New Roman"/>
                <w:sz w:val="14"/>
                <w:szCs w:val="14"/>
                <w:b w:val="1"/>
                <w:bCs w:val="1"/>
                <w:color w:val="auto"/>
              </w:rPr>
              <w:t>2024</w:t>
            </w: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580" w:type="dxa"/>
            <w:vAlign w:val="bottom"/>
          </w:tcPr>
          <w:p>
            <w:pPr>
              <w:jc w:val="right"/>
              <w:ind w:right="128"/>
              <w:spacing w:after="0"/>
              <w:rPr>
                <w:sz w:val="20"/>
                <w:szCs w:val="20"/>
                <w:color w:val="auto"/>
              </w:rPr>
            </w:pPr>
            <w:r>
              <w:rPr>
                <w:rFonts w:ascii="Times New Roman" w:cs="Times New Roman" w:eastAsia="Times New Roman" w:hAnsi="Times New Roman"/>
                <w:sz w:val="14"/>
                <w:szCs w:val="14"/>
                <w:b w:val="1"/>
                <w:bCs w:val="1"/>
                <w:color w:val="auto"/>
              </w:rPr>
              <w:t>2023</w:t>
            </w: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40" w:type="dxa"/>
            <w:vAlign w:val="bottom"/>
          </w:tcPr>
          <w:p>
            <w:pPr>
              <w:jc w:val="right"/>
              <w:ind w:right="188"/>
              <w:spacing w:after="0"/>
              <w:rPr>
                <w:sz w:val="20"/>
                <w:szCs w:val="20"/>
                <w:color w:val="auto"/>
              </w:rPr>
            </w:pPr>
            <w:r>
              <w:rPr>
                <w:rFonts w:ascii="Times New Roman" w:cs="Times New Roman" w:eastAsia="Times New Roman" w:hAnsi="Times New Roman"/>
                <w:sz w:val="14"/>
                <w:szCs w:val="14"/>
                <w:b w:val="1"/>
                <w:bCs w:val="1"/>
                <w:color w:val="auto"/>
              </w:rPr>
              <w:t>2022</w:t>
            </w: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40" w:type="dxa"/>
            <w:vAlign w:val="bottom"/>
          </w:tcPr>
          <w:p>
            <w:pPr>
              <w:jc w:val="right"/>
              <w:ind w:right="188"/>
              <w:spacing w:after="0"/>
              <w:rPr>
                <w:sz w:val="20"/>
                <w:szCs w:val="20"/>
                <w:color w:val="auto"/>
              </w:rPr>
            </w:pPr>
            <w:r>
              <w:rPr>
                <w:rFonts w:ascii="Times New Roman" w:cs="Times New Roman" w:eastAsia="Times New Roman" w:hAnsi="Times New Roman"/>
                <w:sz w:val="14"/>
                <w:szCs w:val="14"/>
                <w:b w:val="1"/>
                <w:bCs w:val="1"/>
                <w:color w:val="auto"/>
              </w:rPr>
              <w:t>2021</w:t>
            </w: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60" w:type="dxa"/>
            <w:vAlign w:val="bottom"/>
          </w:tcPr>
          <w:p>
            <w:pPr>
              <w:jc w:val="right"/>
              <w:ind w:right="208"/>
              <w:spacing w:after="0"/>
              <w:rPr>
                <w:sz w:val="20"/>
                <w:szCs w:val="20"/>
                <w:color w:val="auto"/>
              </w:rPr>
            </w:pPr>
            <w:r>
              <w:rPr>
                <w:rFonts w:ascii="Times New Roman" w:cs="Times New Roman" w:eastAsia="Times New Roman" w:hAnsi="Times New Roman"/>
                <w:sz w:val="14"/>
                <w:szCs w:val="14"/>
                <w:b w:val="1"/>
                <w:bCs w:val="1"/>
                <w:color w:val="auto"/>
              </w:rPr>
              <w:t>2020</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4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Prior</w:t>
            </w:r>
          </w:p>
        </w:tc>
        <w:tc>
          <w:tcPr>
            <w:tcW w:w="100" w:type="dxa"/>
            <w:vAlign w:val="bottom"/>
          </w:tcPr>
          <w:p>
            <w:pPr>
              <w:spacing w:after="0"/>
              <w:rPr>
                <w:sz w:val="16"/>
                <w:szCs w:val="16"/>
                <w:color w:val="auto"/>
              </w:rPr>
            </w:pPr>
          </w:p>
        </w:tc>
        <w:tc>
          <w:tcPr>
            <w:tcW w:w="82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Loans</w:t>
            </w:r>
          </w:p>
        </w:tc>
        <w:tc>
          <w:tcPr>
            <w:tcW w:w="120" w:type="dxa"/>
            <w:vAlign w:val="bottom"/>
          </w:tcPr>
          <w:p>
            <w:pPr>
              <w:spacing w:after="0"/>
              <w:rPr>
                <w:sz w:val="16"/>
                <w:szCs w:val="16"/>
                <w:color w:val="auto"/>
              </w:rPr>
            </w:pPr>
          </w:p>
        </w:tc>
        <w:tc>
          <w:tcPr>
            <w:tcW w:w="86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Loans</w:t>
            </w:r>
          </w:p>
        </w:tc>
        <w:tc>
          <w:tcPr>
            <w:tcW w:w="180" w:type="dxa"/>
            <w:vAlign w:val="bottom"/>
          </w:tcPr>
          <w:p>
            <w:pPr>
              <w:spacing w:after="0"/>
              <w:rPr>
                <w:sz w:val="16"/>
                <w:szCs w:val="16"/>
                <w:color w:val="auto"/>
              </w:rPr>
            </w:pPr>
          </w:p>
        </w:tc>
        <w:tc>
          <w:tcPr>
            <w:tcW w:w="700" w:type="dxa"/>
            <w:vAlign w:val="bottom"/>
          </w:tcPr>
          <w:p>
            <w:pPr>
              <w:jc w:val="right"/>
              <w:ind w:right="208"/>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37"/>
        </w:trPr>
        <w:tc>
          <w:tcPr>
            <w:tcW w:w="304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Residential real estate:</w:t>
            </w:r>
          </w:p>
        </w:tc>
        <w:tc>
          <w:tcPr>
            <w:tcW w:w="180" w:type="dxa"/>
            <w:vAlign w:val="bottom"/>
            <w:tcBorders>
              <w:bottom w:val="single" w:sz="8" w:color="auto"/>
            </w:tcBorders>
          </w:tcPr>
          <w:p>
            <w:pPr>
              <w:spacing w:after="0"/>
              <w:rPr>
                <w:sz w:val="3"/>
                <w:szCs w:val="3"/>
                <w:color w:val="auto"/>
              </w:rPr>
            </w:pPr>
          </w:p>
        </w:tc>
        <w:tc>
          <w:tcPr>
            <w:tcW w:w="64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580" w:type="dxa"/>
            <w:vAlign w:val="bottom"/>
            <w:tcBorders>
              <w:bottom w:val="single" w:sz="8" w:color="auto"/>
            </w:tcBorders>
          </w:tcPr>
          <w:p>
            <w:pPr>
              <w:spacing w:after="0"/>
              <w:rPr>
                <w:sz w:val="3"/>
                <w:szCs w:val="3"/>
                <w:color w:val="auto"/>
              </w:rPr>
            </w:pPr>
          </w:p>
        </w:tc>
        <w:tc>
          <w:tcPr>
            <w:tcW w:w="6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64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64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66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66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74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78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70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3040" w:type="dxa"/>
            <w:vAlign w:val="bottom"/>
            <w:vMerge w:val="continue"/>
          </w:tcPr>
          <w:p>
            <w:pPr>
              <w:spacing w:after="0"/>
              <w:rPr>
                <w:sz w:val="15"/>
                <w:szCs w:val="15"/>
                <w:color w:val="auto"/>
              </w:rPr>
            </w:pPr>
          </w:p>
        </w:tc>
        <w:tc>
          <w:tcPr>
            <w:tcW w:w="1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7"/>
        </w:trPr>
        <w:tc>
          <w:tcPr>
            <w:tcW w:w="3040" w:type="dxa"/>
            <w:vAlign w:val="bottom"/>
          </w:tcPr>
          <w:p>
            <w:pPr>
              <w:spacing w:after="0"/>
              <w:rPr>
                <w:sz w:val="3"/>
                <w:szCs w:val="3"/>
                <w:color w:val="auto"/>
              </w:rPr>
            </w:pPr>
          </w:p>
        </w:tc>
        <w:tc>
          <w:tcPr>
            <w:tcW w:w="180" w:type="dxa"/>
            <w:vAlign w:val="bottom"/>
          </w:tcPr>
          <w:p>
            <w:pPr>
              <w:spacing w:after="0"/>
              <w:rPr>
                <w:sz w:val="3"/>
                <w:szCs w:val="3"/>
                <w:color w:val="auto"/>
              </w:rPr>
            </w:pPr>
          </w:p>
        </w:tc>
        <w:tc>
          <w:tcPr>
            <w:tcW w:w="64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58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64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64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660" w:type="dxa"/>
            <w:vAlign w:val="bottom"/>
          </w:tcPr>
          <w:p>
            <w:pPr>
              <w:spacing w:after="0"/>
              <w:rPr>
                <w:sz w:val="3"/>
                <w:szCs w:val="3"/>
                <w:color w:val="auto"/>
              </w:rPr>
            </w:pPr>
          </w:p>
        </w:tc>
        <w:tc>
          <w:tcPr>
            <w:tcW w:w="80" w:type="dxa"/>
            <w:vAlign w:val="bottom"/>
          </w:tcPr>
          <w:p>
            <w:pPr>
              <w:spacing w:after="0"/>
              <w:rPr>
                <w:sz w:val="3"/>
                <w:szCs w:val="3"/>
                <w:color w:val="auto"/>
              </w:rPr>
            </w:pPr>
          </w:p>
        </w:tc>
        <w:tc>
          <w:tcPr>
            <w:tcW w:w="160" w:type="dxa"/>
            <w:vAlign w:val="bottom"/>
          </w:tcPr>
          <w:p>
            <w:pPr>
              <w:spacing w:after="0"/>
              <w:rPr>
                <w:sz w:val="3"/>
                <w:szCs w:val="3"/>
                <w:color w:val="auto"/>
              </w:rPr>
            </w:pPr>
          </w:p>
        </w:tc>
        <w:tc>
          <w:tcPr>
            <w:tcW w:w="66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74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78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7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10"/>
        </w:trPr>
        <w:tc>
          <w:tcPr>
            <w:tcW w:w="304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Current</w:t>
            </w:r>
          </w:p>
        </w:tc>
        <w:tc>
          <w:tcPr>
            <w:tcW w:w="180" w:type="dxa"/>
            <w:vAlign w:val="bottom"/>
            <w:tcBorders>
              <w:bottom w:val="single" w:sz="8" w:color="CCEEFF"/>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w w:val="85"/>
              </w:rPr>
              <w:t>$</w:t>
            </w:r>
          </w:p>
        </w:tc>
        <w:tc>
          <w:tcPr>
            <w:tcW w:w="6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2,264</w:t>
            </w:r>
          </w:p>
        </w:tc>
        <w:tc>
          <w:tcPr>
            <w:tcW w:w="8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w w:val="85"/>
              </w:rPr>
              <w:t>$</w:t>
            </w:r>
          </w:p>
        </w:tc>
        <w:tc>
          <w:tcPr>
            <w:tcW w:w="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1,354</w:t>
            </w:r>
          </w:p>
        </w:tc>
        <w:tc>
          <w:tcPr>
            <w:tcW w:w="320" w:type="dxa"/>
            <w:vAlign w:val="bottom"/>
            <w:tcBorders>
              <w:bottom w:val="single" w:sz="8" w:color="CCEEFF"/>
            </w:tcBorders>
            <w:gridSpan w:val="3"/>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4,394</w:t>
            </w:r>
          </w:p>
        </w:tc>
        <w:tc>
          <w:tcPr>
            <w:tcW w:w="8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3,488</w:t>
            </w:r>
          </w:p>
        </w:tc>
        <w:tc>
          <w:tcPr>
            <w:tcW w:w="8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2,376</w:t>
            </w:r>
          </w:p>
        </w:tc>
        <w:tc>
          <w:tcPr>
            <w:tcW w:w="8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6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7,874</w:t>
            </w:r>
          </w:p>
        </w:tc>
        <w:tc>
          <w:tcPr>
            <w:tcW w:w="8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103</w:t>
            </w:r>
          </w:p>
        </w:tc>
        <w:tc>
          <w:tcPr>
            <w:tcW w:w="8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Borders>
              <w:bottom w:val="single" w:sz="8" w:color="CCEEFF"/>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21,853</w:t>
            </w:r>
          </w:p>
        </w:tc>
        <w:tc>
          <w:tcPr>
            <w:tcW w:w="0" w:type="dxa"/>
            <w:vAlign w:val="bottom"/>
          </w:tcPr>
          <w:p>
            <w:pPr>
              <w:spacing w:after="0"/>
              <w:rPr>
                <w:sz w:val="1"/>
                <w:szCs w:val="1"/>
                <w:color w:val="auto"/>
              </w:rPr>
            </w:pPr>
          </w:p>
        </w:tc>
      </w:tr>
      <w:tr>
        <w:trPr>
          <w:trHeight w:val="193"/>
        </w:trPr>
        <w:tc>
          <w:tcPr>
            <w:tcW w:w="304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30-89 days past due</w:t>
            </w:r>
          </w:p>
        </w:tc>
        <w:tc>
          <w:tcPr>
            <w:tcW w:w="18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w:t>
            </w: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w:t>
            </w: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111</w:t>
            </w: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77</w:t>
            </w: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38</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472</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8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719</w:t>
            </w:r>
          </w:p>
        </w:tc>
        <w:tc>
          <w:tcPr>
            <w:tcW w:w="0" w:type="dxa"/>
            <w:vAlign w:val="bottom"/>
          </w:tcPr>
          <w:p>
            <w:pPr>
              <w:spacing w:after="0"/>
              <w:rPr>
                <w:sz w:val="1"/>
                <w:szCs w:val="1"/>
                <w:color w:val="auto"/>
              </w:rPr>
            </w:pPr>
          </w:p>
        </w:tc>
      </w:tr>
      <w:tr>
        <w:trPr>
          <w:trHeight w:val="37"/>
        </w:trPr>
        <w:tc>
          <w:tcPr>
            <w:tcW w:w="3040" w:type="dxa"/>
            <w:vAlign w:val="bottom"/>
          </w:tcPr>
          <w:p>
            <w:pPr>
              <w:spacing w:after="0"/>
              <w:rPr>
                <w:sz w:val="3"/>
                <w:szCs w:val="3"/>
                <w:color w:val="auto"/>
              </w:rPr>
            </w:pPr>
          </w:p>
        </w:tc>
        <w:tc>
          <w:tcPr>
            <w:tcW w:w="180" w:type="dxa"/>
            <w:vAlign w:val="bottom"/>
          </w:tcPr>
          <w:p>
            <w:pPr>
              <w:spacing w:after="0"/>
              <w:rPr>
                <w:sz w:val="3"/>
                <w:szCs w:val="3"/>
                <w:color w:val="auto"/>
              </w:rPr>
            </w:pPr>
          </w:p>
        </w:tc>
        <w:tc>
          <w:tcPr>
            <w:tcW w:w="64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58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64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64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660" w:type="dxa"/>
            <w:vAlign w:val="bottom"/>
          </w:tcPr>
          <w:p>
            <w:pPr>
              <w:spacing w:after="0"/>
              <w:rPr>
                <w:sz w:val="3"/>
                <w:szCs w:val="3"/>
                <w:color w:val="auto"/>
              </w:rPr>
            </w:pPr>
          </w:p>
        </w:tc>
        <w:tc>
          <w:tcPr>
            <w:tcW w:w="80" w:type="dxa"/>
            <w:vAlign w:val="bottom"/>
          </w:tcPr>
          <w:p>
            <w:pPr>
              <w:spacing w:after="0"/>
              <w:rPr>
                <w:sz w:val="3"/>
                <w:szCs w:val="3"/>
                <w:color w:val="auto"/>
              </w:rPr>
            </w:pPr>
          </w:p>
        </w:tc>
        <w:tc>
          <w:tcPr>
            <w:tcW w:w="160" w:type="dxa"/>
            <w:vAlign w:val="bottom"/>
          </w:tcPr>
          <w:p>
            <w:pPr>
              <w:spacing w:after="0"/>
              <w:rPr>
                <w:sz w:val="3"/>
                <w:szCs w:val="3"/>
                <w:color w:val="auto"/>
              </w:rPr>
            </w:pPr>
          </w:p>
        </w:tc>
        <w:tc>
          <w:tcPr>
            <w:tcW w:w="66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74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78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7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10"/>
        </w:trPr>
        <w:tc>
          <w:tcPr>
            <w:tcW w:w="304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Accruing loans past due 90 days or more</w:t>
            </w:r>
          </w:p>
        </w:tc>
        <w:tc>
          <w:tcPr>
            <w:tcW w:w="180" w:type="dxa"/>
            <w:vAlign w:val="bottom"/>
            <w:tcBorders>
              <w:bottom w:val="single" w:sz="8" w:color="CCEEFF"/>
            </w:tcBorders>
            <w:shd w:val="clear" w:color="auto" w:fill="CCEEFF"/>
          </w:tcPr>
          <w:p>
            <w:pPr>
              <w:spacing w:after="0"/>
              <w:rPr>
                <w:sz w:val="18"/>
                <w:szCs w:val="18"/>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8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spacing w:after="0"/>
              <w:rPr>
                <w:sz w:val="18"/>
                <w:szCs w:val="18"/>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w:t>
            </w:r>
          </w:p>
        </w:tc>
        <w:tc>
          <w:tcPr>
            <w:tcW w:w="6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spacing w:after="0"/>
              <w:rPr>
                <w:sz w:val="18"/>
                <w:szCs w:val="18"/>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39</w:t>
            </w:r>
          </w:p>
        </w:tc>
        <w:tc>
          <w:tcPr>
            <w:tcW w:w="8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spacing w:after="0"/>
              <w:rPr>
                <w:sz w:val="18"/>
                <w:szCs w:val="18"/>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47</w:t>
            </w:r>
          </w:p>
        </w:tc>
        <w:tc>
          <w:tcPr>
            <w:tcW w:w="8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spacing w:after="0"/>
              <w:rPr>
                <w:sz w:val="18"/>
                <w:szCs w:val="18"/>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w:t>
            </w:r>
          </w:p>
        </w:tc>
        <w:tc>
          <w:tcPr>
            <w:tcW w:w="8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spacing w:after="0"/>
              <w:rPr>
                <w:sz w:val="18"/>
                <w:szCs w:val="18"/>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201</w:t>
            </w:r>
          </w:p>
        </w:tc>
        <w:tc>
          <w:tcPr>
            <w:tcW w:w="8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8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bottom w:val="single" w:sz="8" w:color="CCEEFF"/>
            </w:tcBorders>
            <w:shd w:val="clear" w:color="auto" w:fill="CCEEFF"/>
          </w:tcPr>
          <w:p>
            <w:pPr>
              <w:spacing w:after="0"/>
              <w:rPr>
                <w:sz w:val="18"/>
                <w:szCs w:val="18"/>
                <w:color w:val="auto"/>
              </w:rPr>
            </w:pPr>
          </w:p>
        </w:tc>
        <w:tc>
          <w:tcPr>
            <w:tcW w:w="8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Borders>
              <w:bottom w:val="single" w:sz="8" w:color="CCEEFF"/>
            </w:tcBorders>
            <w:shd w:val="clear" w:color="auto" w:fill="CCEEFF"/>
          </w:tcPr>
          <w:p>
            <w:pPr>
              <w:spacing w:after="0"/>
              <w:rPr>
                <w:sz w:val="18"/>
                <w:szCs w:val="18"/>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315</w:t>
            </w:r>
          </w:p>
        </w:tc>
        <w:tc>
          <w:tcPr>
            <w:tcW w:w="0" w:type="dxa"/>
            <w:vAlign w:val="bottom"/>
          </w:tcPr>
          <w:p>
            <w:pPr>
              <w:spacing w:after="0"/>
              <w:rPr>
                <w:sz w:val="1"/>
                <w:szCs w:val="1"/>
                <w:color w:val="auto"/>
              </w:rPr>
            </w:pPr>
          </w:p>
        </w:tc>
      </w:tr>
      <w:tr>
        <w:trPr>
          <w:trHeight w:val="193"/>
        </w:trPr>
        <w:tc>
          <w:tcPr>
            <w:tcW w:w="304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Nonaccrual</w:t>
            </w:r>
          </w:p>
        </w:tc>
        <w:tc>
          <w:tcPr>
            <w:tcW w:w="180" w:type="dxa"/>
            <w:vAlign w:val="bottom"/>
          </w:tcPr>
          <w:p>
            <w:pPr>
              <w:spacing w:after="0"/>
              <w:rPr>
                <w:sz w:val="16"/>
                <w:szCs w:val="16"/>
                <w:color w:val="auto"/>
              </w:rPr>
            </w:pPr>
          </w:p>
        </w:tc>
        <w:tc>
          <w:tcPr>
            <w:tcW w:w="7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w:t>
            </w: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w:t>
            </w: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226</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279</w:t>
            </w:r>
          </w:p>
        </w:tc>
        <w:tc>
          <w:tcPr>
            <w:tcW w:w="0" w:type="dxa"/>
            <w:vAlign w:val="bottom"/>
          </w:tcPr>
          <w:p>
            <w:pPr>
              <w:spacing w:after="0"/>
              <w:rPr>
                <w:sz w:val="1"/>
                <w:szCs w:val="1"/>
                <w:color w:val="auto"/>
              </w:rPr>
            </w:pPr>
          </w:p>
        </w:tc>
      </w:tr>
      <w:tr>
        <w:trPr>
          <w:trHeight w:val="37"/>
        </w:trPr>
        <w:tc>
          <w:tcPr>
            <w:tcW w:w="3040" w:type="dxa"/>
            <w:vAlign w:val="bottom"/>
            <w:tcBorders>
              <w:bottom w:val="single" w:sz="8" w:color="CCEEFF"/>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64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580" w:type="dxa"/>
            <w:vAlign w:val="bottom"/>
            <w:tcBorders>
              <w:bottom w:val="single" w:sz="8" w:color="auto"/>
            </w:tcBorders>
          </w:tcPr>
          <w:p>
            <w:pPr>
              <w:spacing w:after="0"/>
              <w:rPr>
                <w:sz w:val="3"/>
                <w:szCs w:val="3"/>
                <w:color w:val="auto"/>
              </w:rPr>
            </w:pPr>
          </w:p>
        </w:tc>
        <w:tc>
          <w:tcPr>
            <w:tcW w:w="6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64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64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66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66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74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78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70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38"/>
        </w:trPr>
        <w:tc>
          <w:tcPr>
            <w:tcW w:w="3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Total residential real estate</w:t>
            </w:r>
          </w:p>
        </w:tc>
        <w:tc>
          <w:tcPr>
            <w:tcW w:w="18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w w:val="85"/>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2,277</w:t>
            </w:r>
          </w:p>
        </w:tc>
        <w:tc>
          <w:tcPr>
            <w:tcW w:w="80" w:type="dxa"/>
            <w:vAlign w:val="bottom"/>
            <w:shd w:val="clear" w:color="auto" w:fill="CCEEFF"/>
          </w:tcPr>
          <w:p>
            <w:pPr>
              <w:spacing w:after="0"/>
              <w:rPr>
                <w:sz w:val="20"/>
                <w:szCs w:val="20"/>
                <w:color w:val="auto"/>
              </w:rPr>
            </w:pPr>
          </w:p>
        </w:tc>
        <w:tc>
          <w:tcPr>
            <w:tcW w:w="18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w w:val="85"/>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1,372</w:t>
            </w:r>
          </w:p>
        </w:tc>
        <w:tc>
          <w:tcPr>
            <w:tcW w:w="320" w:type="dxa"/>
            <w:vAlign w:val="bottom"/>
            <w:gridSpan w:val="3"/>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4,571</w:t>
            </w:r>
          </w:p>
        </w:tc>
        <w:tc>
          <w:tcPr>
            <w:tcW w:w="80" w:type="dxa"/>
            <w:vAlign w:val="bottom"/>
            <w:shd w:val="clear" w:color="auto" w:fill="CCEEFF"/>
          </w:tcPr>
          <w:p>
            <w:pPr>
              <w:spacing w:after="0"/>
              <w:rPr>
                <w:sz w:val="20"/>
                <w:szCs w:val="20"/>
                <w:color w:val="auto"/>
              </w:rPr>
            </w:pPr>
          </w:p>
        </w:tc>
        <w:tc>
          <w:tcPr>
            <w:tcW w:w="18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3,628</w:t>
            </w:r>
          </w:p>
        </w:tc>
        <w:tc>
          <w:tcPr>
            <w:tcW w:w="80" w:type="dxa"/>
            <w:vAlign w:val="bottom"/>
            <w:shd w:val="clear" w:color="auto" w:fill="CCEEFF"/>
          </w:tcPr>
          <w:p>
            <w:pPr>
              <w:spacing w:after="0"/>
              <w:rPr>
                <w:sz w:val="20"/>
                <w:szCs w:val="20"/>
                <w:color w:val="auto"/>
              </w:rPr>
            </w:pPr>
          </w:p>
        </w:tc>
        <w:tc>
          <w:tcPr>
            <w:tcW w:w="18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2,439</w:t>
            </w:r>
          </w:p>
        </w:tc>
        <w:tc>
          <w:tcPr>
            <w:tcW w:w="80" w:type="dxa"/>
            <w:vAlign w:val="bottom"/>
            <w:shd w:val="clear" w:color="auto" w:fill="CCEEFF"/>
          </w:tcPr>
          <w:p>
            <w:pPr>
              <w:spacing w:after="0"/>
              <w:rPr>
                <w:sz w:val="20"/>
                <w:szCs w:val="20"/>
                <w:color w:val="auto"/>
              </w:rPr>
            </w:pPr>
          </w:p>
        </w:tc>
        <w:tc>
          <w:tcPr>
            <w:tcW w:w="16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8,773</w:t>
            </w:r>
          </w:p>
        </w:tc>
        <w:tc>
          <w:tcPr>
            <w:tcW w:w="80" w:type="dxa"/>
            <w:vAlign w:val="bottom"/>
            <w:shd w:val="clear" w:color="auto" w:fill="CCEEFF"/>
          </w:tcPr>
          <w:p>
            <w:pPr>
              <w:spacing w:after="0"/>
              <w:rPr>
                <w:sz w:val="20"/>
                <w:szCs w:val="20"/>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106</w:t>
            </w:r>
          </w:p>
        </w:tc>
        <w:tc>
          <w:tcPr>
            <w:tcW w:w="80" w:type="dxa"/>
            <w:vAlign w:val="bottom"/>
            <w:shd w:val="clear" w:color="auto" w:fill="CCEEFF"/>
          </w:tcPr>
          <w:p>
            <w:pPr>
              <w:spacing w:after="0"/>
              <w:rPr>
                <w:sz w:val="20"/>
                <w:szCs w:val="20"/>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23,166</w:t>
            </w:r>
          </w:p>
        </w:tc>
        <w:tc>
          <w:tcPr>
            <w:tcW w:w="0" w:type="dxa"/>
            <w:vAlign w:val="bottom"/>
          </w:tcPr>
          <w:p>
            <w:pPr>
              <w:spacing w:after="0"/>
              <w:rPr>
                <w:sz w:val="1"/>
                <w:szCs w:val="1"/>
                <w:color w:val="auto"/>
              </w:rPr>
            </w:pPr>
          </w:p>
        </w:tc>
      </w:tr>
      <w:tr>
        <w:trPr>
          <w:trHeight w:val="20"/>
        </w:trPr>
        <w:tc>
          <w:tcPr>
            <w:tcW w:w="304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Consumer:</w:t>
            </w:r>
          </w:p>
        </w:tc>
        <w:tc>
          <w:tcPr>
            <w:tcW w:w="1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4"/>
        </w:trPr>
        <w:tc>
          <w:tcPr>
            <w:tcW w:w="3040" w:type="dxa"/>
            <w:vAlign w:val="bottom"/>
            <w:vMerge w:val="continue"/>
          </w:tcPr>
          <w:p>
            <w:pPr>
              <w:spacing w:after="0"/>
              <w:rPr>
                <w:sz w:val="12"/>
                <w:szCs w:val="12"/>
                <w:color w:val="auto"/>
              </w:rPr>
            </w:pPr>
          </w:p>
        </w:tc>
        <w:tc>
          <w:tcPr>
            <w:tcW w:w="1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7"/>
        </w:trPr>
        <w:tc>
          <w:tcPr>
            <w:tcW w:w="3040" w:type="dxa"/>
            <w:vAlign w:val="bottom"/>
          </w:tcPr>
          <w:p>
            <w:pPr>
              <w:spacing w:after="0"/>
              <w:rPr>
                <w:sz w:val="3"/>
                <w:szCs w:val="3"/>
                <w:color w:val="auto"/>
              </w:rPr>
            </w:pPr>
          </w:p>
        </w:tc>
        <w:tc>
          <w:tcPr>
            <w:tcW w:w="180" w:type="dxa"/>
            <w:vAlign w:val="bottom"/>
          </w:tcPr>
          <w:p>
            <w:pPr>
              <w:spacing w:after="0"/>
              <w:rPr>
                <w:sz w:val="3"/>
                <w:szCs w:val="3"/>
                <w:color w:val="auto"/>
              </w:rPr>
            </w:pPr>
          </w:p>
        </w:tc>
        <w:tc>
          <w:tcPr>
            <w:tcW w:w="64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58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64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64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660" w:type="dxa"/>
            <w:vAlign w:val="bottom"/>
          </w:tcPr>
          <w:p>
            <w:pPr>
              <w:spacing w:after="0"/>
              <w:rPr>
                <w:sz w:val="3"/>
                <w:szCs w:val="3"/>
                <w:color w:val="auto"/>
              </w:rPr>
            </w:pPr>
          </w:p>
        </w:tc>
        <w:tc>
          <w:tcPr>
            <w:tcW w:w="80" w:type="dxa"/>
            <w:vAlign w:val="bottom"/>
          </w:tcPr>
          <w:p>
            <w:pPr>
              <w:spacing w:after="0"/>
              <w:rPr>
                <w:sz w:val="3"/>
                <w:szCs w:val="3"/>
                <w:color w:val="auto"/>
              </w:rPr>
            </w:pPr>
          </w:p>
        </w:tc>
        <w:tc>
          <w:tcPr>
            <w:tcW w:w="160" w:type="dxa"/>
            <w:vAlign w:val="bottom"/>
          </w:tcPr>
          <w:p>
            <w:pPr>
              <w:spacing w:after="0"/>
              <w:rPr>
                <w:sz w:val="3"/>
                <w:szCs w:val="3"/>
                <w:color w:val="auto"/>
              </w:rPr>
            </w:pPr>
          </w:p>
        </w:tc>
        <w:tc>
          <w:tcPr>
            <w:tcW w:w="66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74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78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7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10"/>
        </w:trPr>
        <w:tc>
          <w:tcPr>
            <w:tcW w:w="30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Home equity lines and loans:</w:t>
            </w:r>
          </w:p>
        </w:tc>
        <w:tc>
          <w:tcPr>
            <w:tcW w:w="180" w:type="dxa"/>
            <w:vAlign w:val="bottom"/>
            <w:tcBorders>
              <w:bottom w:val="single" w:sz="8" w:color="CCEEFF"/>
            </w:tcBorders>
            <w:shd w:val="clear" w:color="auto" w:fill="CCEEFF"/>
          </w:tcPr>
          <w:p>
            <w:pPr>
              <w:spacing w:after="0"/>
              <w:rPr>
                <w:sz w:val="18"/>
                <w:szCs w:val="18"/>
                <w:color w:val="auto"/>
              </w:rPr>
            </w:pPr>
          </w:p>
        </w:tc>
        <w:tc>
          <w:tcPr>
            <w:tcW w:w="64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spacing w:after="0"/>
              <w:rPr>
                <w:sz w:val="18"/>
                <w:szCs w:val="18"/>
                <w:color w:val="auto"/>
              </w:rPr>
            </w:pPr>
          </w:p>
        </w:tc>
        <w:tc>
          <w:tcPr>
            <w:tcW w:w="580" w:type="dxa"/>
            <w:vAlign w:val="bottom"/>
            <w:tcBorders>
              <w:bottom w:val="single" w:sz="8" w:color="CCEEFF"/>
            </w:tcBorders>
            <w:shd w:val="clear" w:color="auto" w:fill="CCEEFF"/>
          </w:tcPr>
          <w:p>
            <w:pPr>
              <w:spacing w:after="0"/>
              <w:rPr>
                <w:sz w:val="18"/>
                <w:szCs w:val="18"/>
                <w:color w:val="auto"/>
              </w:rPr>
            </w:pPr>
          </w:p>
        </w:tc>
        <w:tc>
          <w:tcPr>
            <w:tcW w:w="6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spacing w:after="0"/>
              <w:rPr>
                <w:sz w:val="18"/>
                <w:szCs w:val="18"/>
                <w:color w:val="auto"/>
              </w:rPr>
            </w:pPr>
          </w:p>
        </w:tc>
        <w:tc>
          <w:tcPr>
            <w:tcW w:w="64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spacing w:after="0"/>
              <w:rPr>
                <w:sz w:val="18"/>
                <w:szCs w:val="18"/>
                <w:color w:val="auto"/>
              </w:rPr>
            </w:pPr>
          </w:p>
        </w:tc>
        <w:tc>
          <w:tcPr>
            <w:tcW w:w="64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spacing w:after="0"/>
              <w:rPr>
                <w:sz w:val="18"/>
                <w:szCs w:val="18"/>
                <w:color w:val="auto"/>
              </w:rPr>
            </w:pPr>
          </w:p>
        </w:tc>
        <w:tc>
          <w:tcPr>
            <w:tcW w:w="66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spacing w:after="0"/>
              <w:rPr>
                <w:sz w:val="18"/>
                <w:szCs w:val="18"/>
                <w:color w:val="auto"/>
              </w:rPr>
            </w:pPr>
          </w:p>
        </w:tc>
        <w:tc>
          <w:tcPr>
            <w:tcW w:w="66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74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78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spacing w:after="0"/>
              <w:rPr>
                <w:sz w:val="18"/>
                <w:szCs w:val="18"/>
                <w:color w:val="auto"/>
              </w:rPr>
            </w:pPr>
          </w:p>
        </w:tc>
        <w:tc>
          <w:tcPr>
            <w:tcW w:w="70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3"/>
        </w:trPr>
        <w:tc>
          <w:tcPr>
            <w:tcW w:w="304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Current</w:t>
            </w:r>
          </w:p>
        </w:tc>
        <w:tc>
          <w:tcPr>
            <w:tcW w:w="18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w w:val="85"/>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gridSpan w:val="3"/>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80" w:type="dxa"/>
            <w:vAlign w:val="bottom"/>
          </w:tcPr>
          <w:p>
            <w:pPr>
              <w:spacing w:after="0"/>
              <w:rPr>
                <w:sz w:val="16"/>
                <w:szCs w:val="16"/>
                <w:color w:val="auto"/>
              </w:rPr>
            </w:pPr>
          </w:p>
        </w:tc>
        <w:tc>
          <w:tcPr>
            <w:tcW w:w="18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80" w:type="dxa"/>
            <w:vAlign w:val="bottom"/>
          </w:tcPr>
          <w:p>
            <w:pPr>
              <w:spacing w:after="0"/>
              <w:rPr>
                <w:sz w:val="16"/>
                <w:szCs w:val="16"/>
                <w:color w:val="auto"/>
              </w:rPr>
            </w:pPr>
          </w:p>
        </w:tc>
        <w:tc>
          <w:tcPr>
            <w:tcW w:w="16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91</w:t>
            </w:r>
          </w:p>
        </w:tc>
        <w:tc>
          <w:tcPr>
            <w:tcW w:w="80" w:type="dxa"/>
            <w:vAlign w:val="bottom"/>
          </w:tcPr>
          <w:p>
            <w:pPr>
              <w:spacing w:after="0"/>
              <w:rPr>
                <w:sz w:val="16"/>
                <w:szCs w:val="16"/>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3,085</w:t>
            </w:r>
          </w:p>
        </w:tc>
        <w:tc>
          <w:tcPr>
            <w:tcW w:w="80" w:type="dxa"/>
            <w:vAlign w:val="bottom"/>
          </w:tcPr>
          <w:p>
            <w:pPr>
              <w:spacing w:after="0"/>
              <w:rPr>
                <w:sz w:val="16"/>
                <w:szCs w:val="16"/>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1,302</w:t>
            </w:r>
          </w:p>
        </w:tc>
        <w:tc>
          <w:tcPr>
            <w:tcW w:w="80" w:type="dxa"/>
            <w:vAlign w:val="bottom"/>
          </w:tcPr>
          <w:p>
            <w:pPr>
              <w:spacing w:after="0"/>
              <w:rPr>
                <w:sz w:val="16"/>
                <w:szCs w:val="16"/>
                <w:color w:val="auto"/>
              </w:rPr>
            </w:pPr>
          </w:p>
        </w:tc>
        <w:tc>
          <w:tcPr>
            <w:tcW w:w="18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4,482</w:t>
            </w:r>
          </w:p>
        </w:tc>
        <w:tc>
          <w:tcPr>
            <w:tcW w:w="0" w:type="dxa"/>
            <w:vAlign w:val="bottom"/>
          </w:tcPr>
          <w:p>
            <w:pPr>
              <w:spacing w:after="0"/>
              <w:rPr>
                <w:sz w:val="1"/>
                <w:szCs w:val="1"/>
                <w:color w:val="auto"/>
              </w:rPr>
            </w:pPr>
          </w:p>
        </w:tc>
      </w:tr>
      <w:tr>
        <w:trPr>
          <w:trHeight w:val="37"/>
        </w:trPr>
        <w:tc>
          <w:tcPr>
            <w:tcW w:w="3040" w:type="dxa"/>
            <w:vAlign w:val="bottom"/>
          </w:tcPr>
          <w:p>
            <w:pPr>
              <w:spacing w:after="0"/>
              <w:rPr>
                <w:sz w:val="3"/>
                <w:szCs w:val="3"/>
                <w:color w:val="auto"/>
              </w:rPr>
            </w:pPr>
          </w:p>
        </w:tc>
        <w:tc>
          <w:tcPr>
            <w:tcW w:w="180" w:type="dxa"/>
            <w:vAlign w:val="bottom"/>
          </w:tcPr>
          <w:p>
            <w:pPr>
              <w:spacing w:after="0"/>
              <w:rPr>
                <w:sz w:val="3"/>
                <w:szCs w:val="3"/>
                <w:color w:val="auto"/>
              </w:rPr>
            </w:pPr>
          </w:p>
        </w:tc>
        <w:tc>
          <w:tcPr>
            <w:tcW w:w="64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58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64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64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660" w:type="dxa"/>
            <w:vAlign w:val="bottom"/>
          </w:tcPr>
          <w:p>
            <w:pPr>
              <w:spacing w:after="0"/>
              <w:rPr>
                <w:sz w:val="3"/>
                <w:szCs w:val="3"/>
                <w:color w:val="auto"/>
              </w:rPr>
            </w:pPr>
          </w:p>
        </w:tc>
        <w:tc>
          <w:tcPr>
            <w:tcW w:w="80" w:type="dxa"/>
            <w:vAlign w:val="bottom"/>
          </w:tcPr>
          <w:p>
            <w:pPr>
              <w:spacing w:after="0"/>
              <w:rPr>
                <w:sz w:val="3"/>
                <w:szCs w:val="3"/>
                <w:color w:val="auto"/>
              </w:rPr>
            </w:pPr>
          </w:p>
        </w:tc>
        <w:tc>
          <w:tcPr>
            <w:tcW w:w="160" w:type="dxa"/>
            <w:vAlign w:val="bottom"/>
          </w:tcPr>
          <w:p>
            <w:pPr>
              <w:spacing w:after="0"/>
              <w:rPr>
                <w:sz w:val="3"/>
                <w:szCs w:val="3"/>
                <w:color w:val="auto"/>
              </w:rPr>
            </w:pPr>
          </w:p>
        </w:tc>
        <w:tc>
          <w:tcPr>
            <w:tcW w:w="66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74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78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7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09"/>
        </w:trPr>
        <w:tc>
          <w:tcPr>
            <w:tcW w:w="304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30-89 days past due</w:t>
            </w:r>
          </w:p>
        </w:tc>
        <w:tc>
          <w:tcPr>
            <w:tcW w:w="180" w:type="dxa"/>
            <w:vAlign w:val="bottom"/>
            <w:tcBorders>
              <w:bottom w:val="single" w:sz="8" w:color="CCEEFF"/>
            </w:tcBorders>
            <w:shd w:val="clear" w:color="auto" w:fill="CCEEFF"/>
          </w:tcPr>
          <w:p>
            <w:pPr>
              <w:spacing w:after="0"/>
              <w:rPr>
                <w:sz w:val="18"/>
                <w:szCs w:val="18"/>
                <w:color w:val="auto"/>
              </w:rPr>
            </w:pPr>
          </w:p>
        </w:tc>
        <w:tc>
          <w:tcPr>
            <w:tcW w:w="7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Borders>
              <w:bottom w:val="single" w:sz="8" w:color="CCEEFF"/>
            </w:tcBorders>
            <w:shd w:val="clear" w:color="auto" w:fill="CCEEFF"/>
          </w:tcPr>
          <w:p>
            <w:pPr>
              <w:spacing w:after="0"/>
              <w:rPr>
                <w:sz w:val="18"/>
                <w:szCs w:val="18"/>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spacing w:after="0"/>
              <w:rPr>
                <w:sz w:val="18"/>
                <w:szCs w:val="18"/>
                <w:color w:val="auto"/>
              </w:rPr>
            </w:pPr>
          </w:p>
        </w:tc>
        <w:tc>
          <w:tcPr>
            <w:tcW w:w="7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Borders>
              <w:bottom w:val="single" w:sz="8" w:color="CCEEFF"/>
            </w:tcBorders>
            <w:shd w:val="clear" w:color="auto" w:fill="CCEEFF"/>
          </w:tcPr>
          <w:p>
            <w:pPr>
              <w:spacing w:after="0"/>
              <w:rPr>
                <w:sz w:val="18"/>
                <w:szCs w:val="18"/>
                <w:color w:val="auto"/>
              </w:rPr>
            </w:pPr>
          </w:p>
        </w:tc>
        <w:tc>
          <w:tcPr>
            <w:tcW w:w="7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Borders>
              <w:bottom w:val="single" w:sz="8" w:color="CCEEFF"/>
            </w:tcBorders>
            <w:shd w:val="clear" w:color="auto" w:fill="CCEEFF"/>
          </w:tcPr>
          <w:p>
            <w:pPr>
              <w:spacing w:after="0"/>
              <w:rPr>
                <w:sz w:val="18"/>
                <w:szCs w:val="18"/>
                <w:color w:val="auto"/>
              </w:rPr>
            </w:pPr>
          </w:p>
        </w:tc>
        <w:tc>
          <w:tcPr>
            <w:tcW w:w="7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Borders>
              <w:bottom w:val="single" w:sz="8" w:color="CCEEFF"/>
            </w:tcBorders>
            <w:shd w:val="clear" w:color="auto" w:fill="CCEEFF"/>
          </w:tcPr>
          <w:p>
            <w:pPr>
              <w:spacing w:after="0"/>
              <w:rPr>
                <w:sz w:val="18"/>
                <w:szCs w:val="18"/>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8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8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bottom w:val="single" w:sz="8" w:color="CCEEFF"/>
            </w:tcBorders>
            <w:shd w:val="clear" w:color="auto" w:fill="CCEEFF"/>
          </w:tcPr>
          <w:p>
            <w:pPr>
              <w:spacing w:after="0"/>
              <w:rPr>
                <w:sz w:val="18"/>
                <w:szCs w:val="18"/>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w:t>
            </w:r>
          </w:p>
        </w:tc>
        <w:tc>
          <w:tcPr>
            <w:tcW w:w="8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spacing w:after="0"/>
              <w:rPr>
                <w:sz w:val="18"/>
                <w:szCs w:val="18"/>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w:t>
            </w:r>
          </w:p>
        </w:tc>
        <w:tc>
          <w:tcPr>
            <w:tcW w:w="0" w:type="dxa"/>
            <w:vAlign w:val="bottom"/>
          </w:tcPr>
          <w:p>
            <w:pPr>
              <w:spacing w:after="0"/>
              <w:rPr>
                <w:sz w:val="1"/>
                <w:szCs w:val="1"/>
                <w:color w:val="auto"/>
              </w:rPr>
            </w:pPr>
          </w:p>
        </w:tc>
      </w:tr>
      <w:tr>
        <w:trPr>
          <w:trHeight w:val="193"/>
        </w:trPr>
        <w:tc>
          <w:tcPr>
            <w:tcW w:w="304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Accruing loans past due 90 days or more</w:t>
            </w:r>
          </w:p>
        </w:tc>
        <w:tc>
          <w:tcPr>
            <w:tcW w:w="180" w:type="dxa"/>
            <w:vAlign w:val="bottom"/>
          </w:tcPr>
          <w:p>
            <w:pPr>
              <w:spacing w:after="0"/>
              <w:rPr>
                <w:sz w:val="16"/>
                <w:szCs w:val="16"/>
                <w:color w:val="auto"/>
              </w:rPr>
            </w:pPr>
          </w:p>
        </w:tc>
        <w:tc>
          <w:tcPr>
            <w:tcW w:w="7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6"/>
                <w:szCs w:val="16"/>
                <w:color w:val="auto"/>
              </w:rPr>
            </w:pPr>
          </w:p>
        </w:tc>
        <w:tc>
          <w:tcPr>
            <w:tcW w:w="7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6"/>
                <w:szCs w:val="16"/>
                <w:color w:val="auto"/>
              </w:rPr>
            </w:pPr>
          </w:p>
        </w:tc>
        <w:tc>
          <w:tcPr>
            <w:tcW w:w="7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7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8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8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37"/>
        </w:trPr>
        <w:tc>
          <w:tcPr>
            <w:tcW w:w="3040" w:type="dxa"/>
            <w:vAlign w:val="bottom"/>
          </w:tcPr>
          <w:p>
            <w:pPr>
              <w:spacing w:after="0"/>
              <w:rPr>
                <w:sz w:val="3"/>
                <w:szCs w:val="3"/>
                <w:color w:val="auto"/>
              </w:rPr>
            </w:pPr>
          </w:p>
        </w:tc>
        <w:tc>
          <w:tcPr>
            <w:tcW w:w="180" w:type="dxa"/>
            <w:vAlign w:val="bottom"/>
          </w:tcPr>
          <w:p>
            <w:pPr>
              <w:spacing w:after="0"/>
              <w:rPr>
                <w:sz w:val="3"/>
                <w:szCs w:val="3"/>
                <w:color w:val="auto"/>
              </w:rPr>
            </w:pPr>
          </w:p>
        </w:tc>
        <w:tc>
          <w:tcPr>
            <w:tcW w:w="64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58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64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64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660" w:type="dxa"/>
            <w:vAlign w:val="bottom"/>
          </w:tcPr>
          <w:p>
            <w:pPr>
              <w:spacing w:after="0"/>
              <w:rPr>
                <w:sz w:val="3"/>
                <w:szCs w:val="3"/>
                <w:color w:val="auto"/>
              </w:rPr>
            </w:pPr>
          </w:p>
        </w:tc>
        <w:tc>
          <w:tcPr>
            <w:tcW w:w="80" w:type="dxa"/>
            <w:vAlign w:val="bottom"/>
          </w:tcPr>
          <w:p>
            <w:pPr>
              <w:spacing w:after="0"/>
              <w:rPr>
                <w:sz w:val="3"/>
                <w:szCs w:val="3"/>
                <w:color w:val="auto"/>
              </w:rPr>
            </w:pPr>
          </w:p>
        </w:tc>
        <w:tc>
          <w:tcPr>
            <w:tcW w:w="160" w:type="dxa"/>
            <w:vAlign w:val="bottom"/>
          </w:tcPr>
          <w:p>
            <w:pPr>
              <w:spacing w:after="0"/>
              <w:rPr>
                <w:sz w:val="3"/>
                <w:szCs w:val="3"/>
                <w:color w:val="auto"/>
              </w:rPr>
            </w:pPr>
          </w:p>
        </w:tc>
        <w:tc>
          <w:tcPr>
            <w:tcW w:w="66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74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78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7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29"/>
        </w:trPr>
        <w:tc>
          <w:tcPr>
            <w:tcW w:w="304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Nonaccrual</w:t>
            </w:r>
          </w:p>
        </w:tc>
        <w:tc>
          <w:tcPr>
            <w:tcW w:w="180" w:type="dxa"/>
            <w:vAlign w:val="bottom"/>
            <w:tcBorders>
              <w:bottom w:val="single" w:sz="8" w:color="CCEEFF"/>
            </w:tcBorders>
            <w:shd w:val="clear" w:color="auto" w:fill="CCEEFF"/>
          </w:tcPr>
          <w:p>
            <w:pPr>
              <w:spacing w:after="0"/>
              <w:rPr>
                <w:sz w:val="19"/>
                <w:szCs w:val="19"/>
                <w:color w:val="auto"/>
              </w:rPr>
            </w:pPr>
          </w:p>
        </w:tc>
        <w:tc>
          <w:tcPr>
            <w:tcW w:w="7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Borders>
              <w:bottom w:val="single" w:sz="8" w:color="CCEEFF"/>
            </w:tcBorders>
            <w:shd w:val="clear" w:color="auto" w:fill="CCEEFF"/>
          </w:tcPr>
          <w:p>
            <w:pPr>
              <w:spacing w:after="0"/>
              <w:rPr>
                <w:sz w:val="19"/>
                <w:szCs w:val="19"/>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spacing w:after="0"/>
              <w:rPr>
                <w:sz w:val="19"/>
                <w:szCs w:val="19"/>
                <w:color w:val="auto"/>
              </w:rPr>
            </w:pPr>
          </w:p>
        </w:tc>
        <w:tc>
          <w:tcPr>
            <w:tcW w:w="7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Borders>
              <w:bottom w:val="single" w:sz="8" w:color="CCEEFF"/>
            </w:tcBorders>
            <w:shd w:val="clear" w:color="auto" w:fill="CCEEFF"/>
          </w:tcPr>
          <w:p>
            <w:pPr>
              <w:spacing w:after="0"/>
              <w:rPr>
                <w:sz w:val="19"/>
                <w:szCs w:val="19"/>
                <w:color w:val="auto"/>
              </w:rPr>
            </w:pPr>
          </w:p>
        </w:tc>
        <w:tc>
          <w:tcPr>
            <w:tcW w:w="7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Borders>
              <w:bottom w:val="single" w:sz="8" w:color="CCEEFF"/>
            </w:tcBorders>
            <w:shd w:val="clear" w:color="auto" w:fill="CCEEFF"/>
          </w:tcPr>
          <w:p>
            <w:pPr>
              <w:spacing w:after="0"/>
              <w:rPr>
                <w:sz w:val="19"/>
                <w:szCs w:val="19"/>
                <w:color w:val="auto"/>
              </w:rPr>
            </w:pPr>
          </w:p>
        </w:tc>
        <w:tc>
          <w:tcPr>
            <w:tcW w:w="7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Borders>
              <w:bottom w:val="single" w:sz="8" w:color="CCEEFF"/>
            </w:tcBorders>
            <w:shd w:val="clear" w:color="auto" w:fill="CCEEFF"/>
          </w:tcPr>
          <w:p>
            <w:pPr>
              <w:spacing w:after="0"/>
              <w:rPr>
                <w:sz w:val="19"/>
                <w:szCs w:val="19"/>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8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8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bottom w:val="single" w:sz="8" w:color="CCEEFF"/>
            </w:tcBorders>
            <w:shd w:val="clear" w:color="auto" w:fill="CCEEFF"/>
          </w:tcPr>
          <w:p>
            <w:pPr>
              <w:spacing w:after="0"/>
              <w:rPr>
                <w:sz w:val="19"/>
                <w:szCs w:val="19"/>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79</w:t>
            </w:r>
          </w:p>
        </w:tc>
        <w:tc>
          <w:tcPr>
            <w:tcW w:w="8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spacing w:after="0"/>
              <w:rPr>
                <w:sz w:val="19"/>
                <w:szCs w:val="19"/>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81</w:t>
            </w:r>
          </w:p>
        </w:tc>
        <w:tc>
          <w:tcPr>
            <w:tcW w:w="0" w:type="dxa"/>
            <w:vAlign w:val="bottom"/>
          </w:tcPr>
          <w:p>
            <w:pPr>
              <w:spacing w:after="0"/>
              <w:rPr>
                <w:sz w:val="1"/>
                <w:szCs w:val="1"/>
                <w:color w:val="auto"/>
              </w:rPr>
            </w:pPr>
          </w:p>
        </w:tc>
      </w:tr>
      <w:tr>
        <w:trPr>
          <w:trHeight w:val="218"/>
        </w:trPr>
        <w:tc>
          <w:tcPr>
            <w:tcW w:w="30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Total home equity lines and loans</w:t>
            </w:r>
          </w:p>
        </w:tc>
        <w:tc>
          <w:tcPr>
            <w:tcW w:w="180" w:type="dxa"/>
            <w:vAlign w:val="bottom"/>
            <w:tcBorders>
              <w:top w:val="single" w:sz="8" w:color="auto"/>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w w:val="85"/>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8"/>
                <w:szCs w:val="18"/>
                <w:color w:val="auto"/>
              </w:rPr>
            </w:pPr>
          </w:p>
        </w:tc>
        <w:tc>
          <w:tcPr>
            <w:tcW w:w="180" w:type="dxa"/>
            <w:vAlign w:val="bottom"/>
            <w:tcBorders>
              <w:top w:val="single" w:sz="8" w:color="auto"/>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w w:val="85"/>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Borders>
              <w:top w:val="single" w:sz="8" w:color="auto"/>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Borders>
              <w:top w:val="single" w:sz="8" w:color="auto"/>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8"/>
                <w:szCs w:val="18"/>
                <w:color w:val="auto"/>
              </w:rPr>
            </w:pPr>
          </w:p>
        </w:tc>
        <w:tc>
          <w:tcPr>
            <w:tcW w:w="180" w:type="dxa"/>
            <w:vAlign w:val="bottom"/>
            <w:tcBorders>
              <w:top w:val="single" w:sz="8" w:color="auto"/>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80" w:type="dxa"/>
            <w:vAlign w:val="bottom"/>
          </w:tcPr>
          <w:p>
            <w:pPr>
              <w:spacing w:after="0"/>
              <w:rPr>
                <w:sz w:val="18"/>
                <w:szCs w:val="18"/>
                <w:color w:val="auto"/>
              </w:rPr>
            </w:pPr>
          </w:p>
        </w:tc>
        <w:tc>
          <w:tcPr>
            <w:tcW w:w="180" w:type="dxa"/>
            <w:vAlign w:val="bottom"/>
            <w:tcBorders>
              <w:top w:val="single" w:sz="8" w:color="auto"/>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80" w:type="dxa"/>
            <w:vAlign w:val="bottom"/>
          </w:tcPr>
          <w:p>
            <w:pPr>
              <w:spacing w:after="0"/>
              <w:rPr>
                <w:sz w:val="18"/>
                <w:szCs w:val="18"/>
                <w:color w:val="auto"/>
              </w:rPr>
            </w:pPr>
          </w:p>
        </w:tc>
        <w:tc>
          <w:tcPr>
            <w:tcW w:w="160" w:type="dxa"/>
            <w:vAlign w:val="bottom"/>
            <w:tcBorders>
              <w:top w:val="single" w:sz="8" w:color="auto"/>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95</w:t>
            </w:r>
          </w:p>
        </w:tc>
        <w:tc>
          <w:tcPr>
            <w:tcW w:w="80" w:type="dxa"/>
            <w:vAlign w:val="bottom"/>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3,085</w:t>
            </w:r>
          </w:p>
        </w:tc>
        <w:tc>
          <w:tcPr>
            <w:tcW w:w="80" w:type="dxa"/>
            <w:vAlign w:val="bottom"/>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1,408</w:t>
            </w:r>
          </w:p>
        </w:tc>
        <w:tc>
          <w:tcPr>
            <w:tcW w:w="80" w:type="dxa"/>
            <w:vAlign w:val="bottom"/>
          </w:tcPr>
          <w:p>
            <w:pPr>
              <w:spacing w:after="0"/>
              <w:rPr>
                <w:sz w:val="18"/>
                <w:szCs w:val="18"/>
                <w:color w:val="auto"/>
              </w:rPr>
            </w:pPr>
          </w:p>
        </w:tc>
        <w:tc>
          <w:tcPr>
            <w:tcW w:w="180" w:type="dxa"/>
            <w:vAlign w:val="bottom"/>
            <w:tcBorders>
              <w:top w:val="single" w:sz="8" w:color="auto"/>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4,592</w:t>
            </w:r>
          </w:p>
        </w:tc>
        <w:tc>
          <w:tcPr>
            <w:tcW w:w="0" w:type="dxa"/>
            <w:vAlign w:val="bottom"/>
          </w:tcPr>
          <w:p>
            <w:pPr>
              <w:spacing w:after="0"/>
              <w:rPr>
                <w:sz w:val="1"/>
                <w:szCs w:val="1"/>
                <w:color w:val="auto"/>
              </w:rPr>
            </w:pPr>
          </w:p>
        </w:tc>
      </w:tr>
      <w:tr>
        <w:trPr>
          <w:trHeight w:val="20"/>
        </w:trPr>
        <w:tc>
          <w:tcPr>
            <w:tcW w:w="304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30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Recreational finance:</w:t>
            </w:r>
          </w:p>
        </w:tc>
        <w:tc>
          <w:tcPr>
            <w:tcW w:w="180" w:type="dxa"/>
            <w:vAlign w:val="bottom"/>
            <w:tcBorders>
              <w:bottom w:val="single" w:sz="8" w:color="CCEEFF"/>
            </w:tcBorders>
            <w:shd w:val="clear" w:color="auto" w:fill="CCEEFF"/>
          </w:tcPr>
          <w:p>
            <w:pPr>
              <w:spacing w:after="0"/>
              <w:rPr>
                <w:sz w:val="15"/>
                <w:szCs w:val="15"/>
                <w:color w:val="auto"/>
              </w:rPr>
            </w:pPr>
          </w:p>
        </w:tc>
        <w:tc>
          <w:tcPr>
            <w:tcW w:w="64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180" w:type="dxa"/>
            <w:vAlign w:val="bottom"/>
            <w:tcBorders>
              <w:bottom w:val="single" w:sz="8" w:color="CCEEFF"/>
            </w:tcBorders>
            <w:shd w:val="clear" w:color="auto" w:fill="CCEEFF"/>
          </w:tcPr>
          <w:p>
            <w:pPr>
              <w:spacing w:after="0"/>
              <w:rPr>
                <w:sz w:val="15"/>
                <w:szCs w:val="15"/>
                <w:color w:val="auto"/>
              </w:rPr>
            </w:pPr>
          </w:p>
        </w:tc>
        <w:tc>
          <w:tcPr>
            <w:tcW w:w="580" w:type="dxa"/>
            <w:vAlign w:val="bottom"/>
            <w:tcBorders>
              <w:bottom w:val="single" w:sz="8" w:color="CCEEFF"/>
            </w:tcBorders>
            <w:shd w:val="clear" w:color="auto" w:fill="CCEEFF"/>
          </w:tcPr>
          <w:p>
            <w:pPr>
              <w:spacing w:after="0"/>
              <w:rPr>
                <w:sz w:val="15"/>
                <w:szCs w:val="15"/>
                <w:color w:val="auto"/>
              </w:rPr>
            </w:pPr>
          </w:p>
        </w:tc>
        <w:tc>
          <w:tcPr>
            <w:tcW w:w="6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180" w:type="dxa"/>
            <w:vAlign w:val="bottom"/>
            <w:tcBorders>
              <w:bottom w:val="single" w:sz="8" w:color="CCEEFF"/>
            </w:tcBorders>
            <w:shd w:val="clear" w:color="auto" w:fill="CCEEFF"/>
          </w:tcPr>
          <w:p>
            <w:pPr>
              <w:spacing w:after="0"/>
              <w:rPr>
                <w:sz w:val="15"/>
                <w:szCs w:val="15"/>
                <w:color w:val="auto"/>
              </w:rPr>
            </w:pPr>
          </w:p>
        </w:tc>
        <w:tc>
          <w:tcPr>
            <w:tcW w:w="64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180" w:type="dxa"/>
            <w:vAlign w:val="bottom"/>
            <w:tcBorders>
              <w:bottom w:val="single" w:sz="8" w:color="CCEEFF"/>
            </w:tcBorders>
            <w:shd w:val="clear" w:color="auto" w:fill="CCEEFF"/>
          </w:tcPr>
          <w:p>
            <w:pPr>
              <w:spacing w:after="0"/>
              <w:rPr>
                <w:sz w:val="15"/>
                <w:szCs w:val="15"/>
                <w:color w:val="auto"/>
              </w:rPr>
            </w:pPr>
          </w:p>
        </w:tc>
        <w:tc>
          <w:tcPr>
            <w:tcW w:w="64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180" w:type="dxa"/>
            <w:vAlign w:val="bottom"/>
            <w:tcBorders>
              <w:bottom w:val="single" w:sz="8" w:color="CCEEFF"/>
            </w:tcBorders>
            <w:shd w:val="clear" w:color="auto" w:fill="CCEEFF"/>
          </w:tcPr>
          <w:p>
            <w:pPr>
              <w:spacing w:after="0"/>
              <w:rPr>
                <w:sz w:val="15"/>
                <w:szCs w:val="15"/>
                <w:color w:val="auto"/>
              </w:rPr>
            </w:pPr>
          </w:p>
        </w:tc>
        <w:tc>
          <w:tcPr>
            <w:tcW w:w="66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160" w:type="dxa"/>
            <w:vAlign w:val="bottom"/>
            <w:tcBorders>
              <w:bottom w:val="single" w:sz="8" w:color="CCEEFF"/>
            </w:tcBorders>
            <w:shd w:val="clear" w:color="auto" w:fill="CCEEFF"/>
          </w:tcPr>
          <w:p>
            <w:pPr>
              <w:spacing w:after="0"/>
              <w:rPr>
                <w:sz w:val="15"/>
                <w:szCs w:val="15"/>
                <w:color w:val="auto"/>
              </w:rPr>
            </w:pPr>
          </w:p>
        </w:tc>
        <w:tc>
          <w:tcPr>
            <w:tcW w:w="66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74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78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180" w:type="dxa"/>
            <w:vAlign w:val="bottom"/>
            <w:tcBorders>
              <w:bottom w:val="single" w:sz="8" w:color="CCEEFF"/>
            </w:tcBorders>
            <w:shd w:val="clear" w:color="auto" w:fill="CCEEFF"/>
          </w:tcPr>
          <w:p>
            <w:pPr>
              <w:spacing w:after="0"/>
              <w:rPr>
                <w:sz w:val="15"/>
                <w:szCs w:val="15"/>
                <w:color w:val="auto"/>
              </w:rPr>
            </w:pPr>
          </w:p>
        </w:tc>
        <w:tc>
          <w:tcPr>
            <w:tcW w:w="700" w:type="dxa"/>
            <w:vAlign w:val="bottom"/>
            <w:tcBorders>
              <w:bottom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3"/>
        </w:trPr>
        <w:tc>
          <w:tcPr>
            <w:tcW w:w="304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Current</w:t>
            </w:r>
          </w:p>
        </w:tc>
        <w:tc>
          <w:tcPr>
            <w:tcW w:w="18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w w:val="85"/>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3,918</w:t>
            </w:r>
          </w:p>
        </w:tc>
        <w:tc>
          <w:tcPr>
            <w:tcW w:w="80" w:type="dxa"/>
            <w:vAlign w:val="bottom"/>
          </w:tcPr>
          <w:p>
            <w:pPr>
              <w:spacing w:after="0"/>
              <w:rPr>
                <w:sz w:val="16"/>
                <w:szCs w:val="16"/>
                <w:color w:val="auto"/>
              </w:rPr>
            </w:pPr>
          </w:p>
        </w:tc>
        <w:tc>
          <w:tcPr>
            <w:tcW w:w="18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w w:val="85"/>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2,203</w:t>
            </w:r>
          </w:p>
        </w:tc>
        <w:tc>
          <w:tcPr>
            <w:tcW w:w="320" w:type="dxa"/>
            <w:vAlign w:val="bottom"/>
            <w:gridSpan w:val="3"/>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2,044</w:t>
            </w:r>
          </w:p>
        </w:tc>
        <w:tc>
          <w:tcPr>
            <w:tcW w:w="80" w:type="dxa"/>
            <w:vAlign w:val="bottom"/>
          </w:tcPr>
          <w:p>
            <w:pPr>
              <w:spacing w:after="0"/>
              <w:rPr>
                <w:sz w:val="16"/>
                <w:szCs w:val="16"/>
                <w:color w:val="auto"/>
              </w:rPr>
            </w:pPr>
          </w:p>
        </w:tc>
        <w:tc>
          <w:tcPr>
            <w:tcW w:w="18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1,661</w:t>
            </w:r>
          </w:p>
        </w:tc>
        <w:tc>
          <w:tcPr>
            <w:tcW w:w="80" w:type="dxa"/>
            <w:vAlign w:val="bottom"/>
          </w:tcPr>
          <w:p>
            <w:pPr>
              <w:spacing w:after="0"/>
              <w:rPr>
                <w:sz w:val="16"/>
                <w:szCs w:val="16"/>
                <w:color w:val="auto"/>
              </w:rPr>
            </w:pPr>
          </w:p>
        </w:tc>
        <w:tc>
          <w:tcPr>
            <w:tcW w:w="18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1,100</w:t>
            </w:r>
          </w:p>
        </w:tc>
        <w:tc>
          <w:tcPr>
            <w:tcW w:w="80" w:type="dxa"/>
            <w:vAlign w:val="bottom"/>
          </w:tcPr>
          <w:p>
            <w:pPr>
              <w:spacing w:after="0"/>
              <w:rPr>
                <w:sz w:val="16"/>
                <w:szCs w:val="16"/>
                <w:color w:val="auto"/>
              </w:rPr>
            </w:pPr>
          </w:p>
        </w:tc>
        <w:tc>
          <w:tcPr>
            <w:tcW w:w="16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1,503</w:t>
            </w:r>
          </w:p>
        </w:tc>
        <w:tc>
          <w:tcPr>
            <w:tcW w:w="80" w:type="dxa"/>
            <w:vAlign w:val="bottom"/>
          </w:tcPr>
          <w:p>
            <w:pPr>
              <w:spacing w:after="0"/>
              <w:rPr>
                <w:sz w:val="16"/>
                <w:szCs w:val="16"/>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12,429</w:t>
            </w:r>
          </w:p>
        </w:tc>
        <w:tc>
          <w:tcPr>
            <w:tcW w:w="0" w:type="dxa"/>
            <w:vAlign w:val="bottom"/>
          </w:tcPr>
          <w:p>
            <w:pPr>
              <w:spacing w:after="0"/>
              <w:rPr>
                <w:sz w:val="1"/>
                <w:szCs w:val="1"/>
                <w:color w:val="auto"/>
              </w:rPr>
            </w:pPr>
          </w:p>
        </w:tc>
      </w:tr>
      <w:tr>
        <w:trPr>
          <w:trHeight w:val="37"/>
        </w:trPr>
        <w:tc>
          <w:tcPr>
            <w:tcW w:w="3040" w:type="dxa"/>
            <w:vAlign w:val="bottom"/>
          </w:tcPr>
          <w:p>
            <w:pPr>
              <w:spacing w:after="0"/>
              <w:rPr>
                <w:sz w:val="3"/>
                <w:szCs w:val="3"/>
                <w:color w:val="auto"/>
              </w:rPr>
            </w:pPr>
          </w:p>
        </w:tc>
        <w:tc>
          <w:tcPr>
            <w:tcW w:w="180" w:type="dxa"/>
            <w:vAlign w:val="bottom"/>
          </w:tcPr>
          <w:p>
            <w:pPr>
              <w:spacing w:after="0"/>
              <w:rPr>
                <w:sz w:val="3"/>
                <w:szCs w:val="3"/>
                <w:color w:val="auto"/>
              </w:rPr>
            </w:pPr>
          </w:p>
        </w:tc>
        <w:tc>
          <w:tcPr>
            <w:tcW w:w="64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58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64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64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660" w:type="dxa"/>
            <w:vAlign w:val="bottom"/>
          </w:tcPr>
          <w:p>
            <w:pPr>
              <w:spacing w:after="0"/>
              <w:rPr>
                <w:sz w:val="3"/>
                <w:szCs w:val="3"/>
                <w:color w:val="auto"/>
              </w:rPr>
            </w:pPr>
          </w:p>
        </w:tc>
        <w:tc>
          <w:tcPr>
            <w:tcW w:w="80" w:type="dxa"/>
            <w:vAlign w:val="bottom"/>
          </w:tcPr>
          <w:p>
            <w:pPr>
              <w:spacing w:after="0"/>
              <w:rPr>
                <w:sz w:val="3"/>
                <w:szCs w:val="3"/>
                <w:color w:val="auto"/>
              </w:rPr>
            </w:pPr>
          </w:p>
        </w:tc>
        <w:tc>
          <w:tcPr>
            <w:tcW w:w="160" w:type="dxa"/>
            <w:vAlign w:val="bottom"/>
          </w:tcPr>
          <w:p>
            <w:pPr>
              <w:spacing w:after="0"/>
              <w:rPr>
                <w:sz w:val="3"/>
                <w:szCs w:val="3"/>
                <w:color w:val="auto"/>
              </w:rPr>
            </w:pPr>
          </w:p>
        </w:tc>
        <w:tc>
          <w:tcPr>
            <w:tcW w:w="66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74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78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7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10"/>
        </w:trPr>
        <w:tc>
          <w:tcPr>
            <w:tcW w:w="304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30-89 days past due</w:t>
            </w:r>
          </w:p>
        </w:tc>
        <w:tc>
          <w:tcPr>
            <w:tcW w:w="180" w:type="dxa"/>
            <w:vAlign w:val="bottom"/>
            <w:tcBorders>
              <w:bottom w:val="single" w:sz="8" w:color="CCEEFF"/>
            </w:tcBorders>
            <w:shd w:val="clear" w:color="auto" w:fill="CCEEFF"/>
          </w:tcPr>
          <w:p>
            <w:pPr>
              <w:spacing w:after="0"/>
              <w:rPr>
                <w:sz w:val="18"/>
                <w:szCs w:val="18"/>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w:t>
            </w:r>
          </w:p>
        </w:tc>
        <w:tc>
          <w:tcPr>
            <w:tcW w:w="8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spacing w:after="0"/>
              <w:rPr>
                <w:sz w:val="18"/>
                <w:szCs w:val="18"/>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w:t>
            </w:r>
          </w:p>
        </w:tc>
        <w:tc>
          <w:tcPr>
            <w:tcW w:w="6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spacing w:after="0"/>
              <w:rPr>
                <w:sz w:val="18"/>
                <w:szCs w:val="18"/>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w:t>
            </w:r>
          </w:p>
        </w:tc>
        <w:tc>
          <w:tcPr>
            <w:tcW w:w="8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spacing w:after="0"/>
              <w:rPr>
                <w:sz w:val="18"/>
                <w:szCs w:val="18"/>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w:t>
            </w:r>
          </w:p>
        </w:tc>
        <w:tc>
          <w:tcPr>
            <w:tcW w:w="8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spacing w:after="0"/>
              <w:rPr>
                <w:sz w:val="18"/>
                <w:szCs w:val="18"/>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w:t>
            </w:r>
          </w:p>
        </w:tc>
        <w:tc>
          <w:tcPr>
            <w:tcW w:w="8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spacing w:after="0"/>
              <w:rPr>
                <w:sz w:val="18"/>
                <w:szCs w:val="18"/>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w:t>
            </w:r>
          </w:p>
        </w:tc>
        <w:tc>
          <w:tcPr>
            <w:tcW w:w="8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8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bottom w:val="single" w:sz="8" w:color="CCEEFF"/>
            </w:tcBorders>
            <w:shd w:val="clear" w:color="auto" w:fill="CCEEFF"/>
          </w:tcPr>
          <w:p>
            <w:pPr>
              <w:spacing w:after="0"/>
              <w:rPr>
                <w:sz w:val="18"/>
                <w:szCs w:val="18"/>
                <w:color w:val="auto"/>
              </w:rPr>
            </w:pPr>
          </w:p>
        </w:tc>
        <w:tc>
          <w:tcPr>
            <w:tcW w:w="8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Borders>
              <w:bottom w:val="single" w:sz="8" w:color="CCEEFF"/>
            </w:tcBorders>
            <w:shd w:val="clear" w:color="auto" w:fill="CCEEFF"/>
          </w:tcPr>
          <w:p>
            <w:pPr>
              <w:spacing w:after="0"/>
              <w:rPr>
                <w:sz w:val="18"/>
                <w:szCs w:val="18"/>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104</w:t>
            </w:r>
          </w:p>
        </w:tc>
        <w:tc>
          <w:tcPr>
            <w:tcW w:w="0" w:type="dxa"/>
            <w:vAlign w:val="bottom"/>
          </w:tcPr>
          <w:p>
            <w:pPr>
              <w:spacing w:after="0"/>
              <w:rPr>
                <w:sz w:val="1"/>
                <w:szCs w:val="1"/>
                <w:color w:val="auto"/>
              </w:rPr>
            </w:pPr>
          </w:p>
        </w:tc>
      </w:tr>
      <w:tr>
        <w:trPr>
          <w:trHeight w:val="193"/>
        </w:trPr>
        <w:tc>
          <w:tcPr>
            <w:tcW w:w="304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Accruing loans past due 90 days or more</w:t>
            </w:r>
          </w:p>
        </w:tc>
        <w:tc>
          <w:tcPr>
            <w:tcW w:w="180" w:type="dxa"/>
            <w:vAlign w:val="bottom"/>
          </w:tcPr>
          <w:p>
            <w:pPr>
              <w:spacing w:after="0"/>
              <w:rPr>
                <w:sz w:val="16"/>
                <w:szCs w:val="16"/>
                <w:color w:val="auto"/>
              </w:rPr>
            </w:pPr>
          </w:p>
        </w:tc>
        <w:tc>
          <w:tcPr>
            <w:tcW w:w="7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6"/>
                <w:szCs w:val="16"/>
                <w:color w:val="auto"/>
              </w:rPr>
            </w:pPr>
          </w:p>
        </w:tc>
        <w:tc>
          <w:tcPr>
            <w:tcW w:w="7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6"/>
                <w:szCs w:val="16"/>
                <w:color w:val="auto"/>
              </w:rPr>
            </w:pPr>
          </w:p>
        </w:tc>
        <w:tc>
          <w:tcPr>
            <w:tcW w:w="7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7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8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8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37"/>
        </w:trPr>
        <w:tc>
          <w:tcPr>
            <w:tcW w:w="3040" w:type="dxa"/>
            <w:vAlign w:val="bottom"/>
          </w:tcPr>
          <w:p>
            <w:pPr>
              <w:spacing w:after="0"/>
              <w:rPr>
                <w:sz w:val="3"/>
                <w:szCs w:val="3"/>
                <w:color w:val="auto"/>
              </w:rPr>
            </w:pPr>
          </w:p>
        </w:tc>
        <w:tc>
          <w:tcPr>
            <w:tcW w:w="180" w:type="dxa"/>
            <w:vAlign w:val="bottom"/>
          </w:tcPr>
          <w:p>
            <w:pPr>
              <w:spacing w:after="0"/>
              <w:rPr>
                <w:sz w:val="3"/>
                <w:szCs w:val="3"/>
                <w:color w:val="auto"/>
              </w:rPr>
            </w:pPr>
          </w:p>
        </w:tc>
        <w:tc>
          <w:tcPr>
            <w:tcW w:w="64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58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64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64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660" w:type="dxa"/>
            <w:vAlign w:val="bottom"/>
          </w:tcPr>
          <w:p>
            <w:pPr>
              <w:spacing w:after="0"/>
              <w:rPr>
                <w:sz w:val="3"/>
                <w:szCs w:val="3"/>
                <w:color w:val="auto"/>
              </w:rPr>
            </w:pPr>
          </w:p>
        </w:tc>
        <w:tc>
          <w:tcPr>
            <w:tcW w:w="80" w:type="dxa"/>
            <w:vAlign w:val="bottom"/>
          </w:tcPr>
          <w:p>
            <w:pPr>
              <w:spacing w:after="0"/>
              <w:rPr>
                <w:sz w:val="3"/>
                <w:szCs w:val="3"/>
                <w:color w:val="auto"/>
              </w:rPr>
            </w:pPr>
          </w:p>
        </w:tc>
        <w:tc>
          <w:tcPr>
            <w:tcW w:w="160" w:type="dxa"/>
            <w:vAlign w:val="bottom"/>
          </w:tcPr>
          <w:p>
            <w:pPr>
              <w:spacing w:after="0"/>
              <w:rPr>
                <w:sz w:val="3"/>
                <w:szCs w:val="3"/>
                <w:color w:val="auto"/>
              </w:rPr>
            </w:pPr>
          </w:p>
        </w:tc>
        <w:tc>
          <w:tcPr>
            <w:tcW w:w="66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74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78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7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30"/>
        </w:trPr>
        <w:tc>
          <w:tcPr>
            <w:tcW w:w="304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Nonaccrual</w:t>
            </w:r>
          </w:p>
        </w:tc>
        <w:tc>
          <w:tcPr>
            <w:tcW w:w="180" w:type="dxa"/>
            <w:vAlign w:val="bottom"/>
            <w:tcBorders>
              <w:bottom w:val="single" w:sz="8" w:color="CCEEFF"/>
            </w:tcBorders>
            <w:shd w:val="clear" w:color="auto" w:fill="CCEEFF"/>
          </w:tcPr>
          <w:p>
            <w:pPr>
              <w:spacing w:after="0"/>
              <w:rPr>
                <w:sz w:val="19"/>
                <w:szCs w:val="19"/>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w:t>
            </w:r>
          </w:p>
        </w:tc>
        <w:tc>
          <w:tcPr>
            <w:tcW w:w="8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spacing w:after="0"/>
              <w:rPr>
                <w:sz w:val="19"/>
                <w:szCs w:val="19"/>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w:t>
            </w:r>
          </w:p>
        </w:tc>
        <w:tc>
          <w:tcPr>
            <w:tcW w:w="6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spacing w:after="0"/>
              <w:rPr>
                <w:sz w:val="19"/>
                <w:szCs w:val="19"/>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w:t>
            </w:r>
          </w:p>
        </w:tc>
        <w:tc>
          <w:tcPr>
            <w:tcW w:w="8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spacing w:after="0"/>
              <w:rPr>
                <w:sz w:val="19"/>
                <w:szCs w:val="19"/>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w:t>
            </w:r>
          </w:p>
        </w:tc>
        <w:tc>
          <w:tcPr>
            <w:tcW w:w="8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spacing w:after="0"/>
              <w:rPr>
                <w:sz w:val="19"/>
                <w:szCs w:val="19"/>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w:t>
            </w:r>
          </w:p>
        </w:tc>
        <w:tc>
          <w:tcPr>
            <w:tcW w:w="8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w:t>
            </w:r>
          </w:p>
        </w:tc>
        <w:tc>
          <w:tcPr>
            <w:tcW w:w="8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8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bottom w:val="single" w:sz="8" w:color="CCEEFF"/>
            </w:tcBorders>
            <w:shd w:val="clear" w:color="auto" w:fill="CCEEFF"/>
          </w:tcPr>
          <w:p>
            <w:pPr>
              <w:spacing w:after="0"/>
              <w:rPr>
                <w:sz w:val="19"/>
                <w:szCs w:val="19"/>
                <w:color w:val="auto"/>
              </w:rPr>
            </w:pPr>
          </w:p>
        </w:tc>
        <w:tc>
          <w:tcPr>
            <w:tcW w:w="8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Borders>
              <w:bottom w:val="single" w:sz="8" w:color="CCEEFF"/>
            </w:tcBorders>
            <w:shd w:val="clear" w:color="auto" w:fill="CCEEFF"/>
          </w:tcPr>
          <w:p>
            <w:pPr>
              <w:spacing w:after="0"/>
              <w:rPr>
                <w:sz w:val="19"/>
                <w:szCs w:val="19"/>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w:t>
            </w:r>
          </w:p>
        </w:tc>
        <w:tc>
          <w:tcPr>
            <w:tcW w:w="0" w:type="dxa"/>
            <w:vAlign w:val="bottom"/>
          </w:tcPr>
          <w:p>
            <w:pPr>
              <w:spacing w:after="0"/>
              <w:rPr>
                <w:sz w:val="1"/>
                <w:szCs w:val="1"/>
                <w:color w:val="auto"/>
              </w:rPr>
            </w:pPr>
          </w:p>
        </w:tc>
      </w:tr>
      <w:tr>
        <w:trPr>
          <w:trHeight w:val="218"/>
        </w:trPr>
        <w:tc>
          <w:tcPr>
            <w:tcW w:w="30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Total recreational finance</w:t>
            </w:r>
          </w:p>
        </w:tc>
        <w:tc>
          <w:tcPr>
            <w:tcW w:w="180" w:type="dxa"/>
            <w:vAlign w:val="bottom"/>
            <w:tcBorders>
              <w:top w:val="single" w:sz="8" w:color="auto"/>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w w:val="85"/>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3,934</w:t>
            </w:r>
          </w:p>
        </w:tc>
        <w:tc>
          <w:tcPr>
            <w:tcW w:w="80" w:type="dxa"/>
            <w:vAlign w:val="bottom"/>
          </w:tcPr>
          <w:p>
            <w:pPr>
              <w:spacing w:after="0"/>
              <w:rPr>
                <w:sz w:val="18"/>
                <w:szCs w:val="18"/>
                <w:color w:val="auto"/>
              </w:rPr>
            </w:pPr>
          </w:p>
        </w:tc>
        <w:tc>
          <w:tcPr>
            <w:tcW w:w="180" w:type="dxa"/>
            <w:vAlign w:val="bottom"/>
            <w:tcBorders>
              <w:top w:val="single" w:sz="8" w:color="auto"/>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w w:val="85"/>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2,227</w:t>
            </w:r>
          </w:p>
        </w:tc>
        <w:tc>
          <w:tcPr>
            <w:tcW w:w="60" w:type="dxa"/>
            <w:vAlign w:val="bottom"/>
            <w:tcBorders>
              <w:top w:val="single" w:sz="8" w:color="auto"/>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Borders>
              <w:top w:val="single" w:sz="8" w:color="auto"/>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2,065</w:t>
            </w:r>
          </w:p>
        </w:tc>
        <w:tc>
          <w:tcPr>
            <w:tcW w:w="80" w:type="dxa"/>
            <w:vAlign w:val="bottom"/>
          </w:tcPr>
          <w:p>
            <w:pPr>
              <w:spacing w:after="0"/>
              <w:rPr>
                <w:sz w:val="18"/>
                <w:szCs w:val="18"/>
                <w:color w:val="auto"/>
              </w:rPr>
            </w:pPr>
          </w:p>
        </w:tc>
        <w:tc>
          <w:tcPr>
            <w:tcW w:w="180" w:type="dxa"/>
            <w:vAlign w:val="bottom"/>
            <w:tcBorders>
              <w:top w:val="single" w:sz="8" w:color="auto"/>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1,686</w:t>
            </w:r>
          </w:p>
        </w:tc>
        <w:tc>
          <w:tcPr>
            <w:tcW w:w="80" w:type="dxa"/>
            <w:vAlign w:val="bottom"/>
          </w:tcPr>
          <w:p>
            <w:pPr>
              <w:spacing w:after="0"/>
              <w:rPr>
                <w:sz w:val="18"/>
                <w:szCs w:val="18"/>
                <w:color w:val="auto"/>
              </w:rPr>
            </w:pPr>
          </w:p>
        </w:tc>
        <w:tc>
          <w:tcPr>
            <w:tcW w:w="180" w:type="dxa"/>
            <w:vAlign w:val="bottom"/>
            <w:tcBorders>
              <w:top w:val="single" w:sz="8" w:color="auto"/>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1,119</w:t>
            </w:r>
          </w:p>
        </w:tc>
        <w:tc>
          <w:tcPr>
            <w:tcW w:w="80" w:type="dxa"/>
            <w:vAlign w:val="bottom"/>
          </w:tcPr>
          <w:p>
            <w:pPr>
              <w:spacing w:after="0"/>
              <w:rPr>
                <w:sz w:val="18"/>
                <w:szCs w:val="18"/>
                <w:color w:val="auto"/>
              </w:rPr>
            </w:pPr>
          </w:p>
        </w:tc>
        <w:tc>
          <w:tcPr>
            <w:tcW w:w="160" w:type="dxa"/>
            <w:vAlign w:val="bottom"/>
            <w:tcBorders>
              <w:top w:val="single" w:sz="8" w:color="auto"/>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1,533</w:t>
            </w:r>
          </w:p>
        </w:tc>
        <w:tc>
          <w:tcPr>
            <w:tcW w:w="80" w:type="dxa"/>
            <w:vAlign w:val="bottom"/>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8"/>
                <w:szCs w:val="18"/>
                <w:color w:val="auto"/>
              </w:rPr>
            </w:pPr>
          </w:p>
        </w:tc>
        <w:tc>
          <w:tcPr>
            <w:tcW w:w="180" w:type="dxa"/>
            <w:vAlign w:val="bottom"/>
            <w:tcBorders>
              <w:top w:val="single" w:sz="8" w:color="auto"/>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12,564</w:t>
            </w:r>
          </w:p>
        </w:tc>
        <w:tc>
          <w:tcPr>
            <w:tcW w:w="0" w:type="dxa"/>
            <w:vAlign w:val="bottom"/>
          </w:tcPr>
          <w:p>
            <w:pPr>
              <w:spacing w:after="0"/>
              <w:rPr>
                <w:sz w:val="1"/>
                <w:szCs w:val="1"/>
                <w:color w:val="auto"/>
              </w:rPr>
            </w:pPr>
          </w:p>
        </w:tc>
      </w:tr>
      <w:tr>
        <w:trPr>
          <w:trHeight w:val="20"/>
        </w:trPr>
        <w:tc>
          <w:tcPr>
            <w:tcW w:w="304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1"/>
        </w:trPr>
        <w:tc>
          <w:tcPr>
            <w:tcW w:w="30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Automobile:</w:t>
            </w:r>
          </w:p>
        </w:tc>
        <w:tc>
          <w:tcPr>
            <w:tcW w:w="180" w:type="dxa"/>
            <w:vAlign w:val="bottom"/>
            <w:tcBorders>
              <w:bottom w:val="single" w:sz="8" w:color="CCEEFF"/>
            </w:tcBorders>
            <w:shd w:val="clear" w:color="auto" w:fill="CCEEFF"/>
          </w:tcPr>
          <w:p>
            <w:pPr>
              <w:spacing w:after="0"/>
              <w:rPr>
                <w:sz w:val="15"/>
                <w:szCs w:val="15"/>
                <w:color w:val="auto"/>
              </w:rPr>
            </w:pPr>
          </w:p>
        </w:tc>
        <w:tc>
          <w:tcPr>
            <w:tcW w:w="64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180" w:type="dxa"/>
            <w:vAlign w:val="bottom"/>
            <w:tcBorders>
              <w:bottom w:val="single" w:sz="8" w:color="CCEEFF"/>
            </w:tcBorders>
            <w:shd w:val="clear" w:color="auto" w:fill="CCEEFF"/>
          </w:tcPr>
          <w:p>
            <w:pPr>
              <w:spacing w:after="0"/>
              <w:rPr>
                <w:sz w:val="15"/>
                <w:szCs w:val="15"/>
                <w:color w:val="auto"/>
              </w:rPr>
            </w:pPr>
          </w:p>
        </w:tc>
        <w:tc>
          <w:tcPr>
            <w:tcW w:w="580" w:type="dxa"/>
            <w:vAlign w:val="bottom"/>
            <w:tcBorders>
              <w:bottom w:val="single" w:sz="8" w:color="CCEEFF"/>
            </w:tcBorders>
            <w:shd w:val="clear" w:color="auto" w:fill="CCEEFF"/>
          </w:tcPr>
          <w:p>
            <w:pPr>
              <w:spacing w:after="0"/>
              <w:rPr>
                <w:sz w:val="15"/>
                <w:szCs w:val="15"/>
                <w:color w:val="auto"/>
              </w:rPr>
            </w:pPr>
          </w:p>
        </w:tc>
        <w:tc>
          <w:tcPr>
            <w:tcW w:w="6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180" w:type="dxa"/>
            <w:vAlign w:val="bottom"/>
            <w:tcBorders>
              <w:bottom w:val="single" w:sz="8" w:color="CCEEFF"/>
            </w:tcBorders>
            <w:shd w:val="clear" w:color="auto" w:fill="CCEEFF"/>
          </w:tcPr>
          <w:p>
            <w:pPr>
              <w:spacing w:after="0"/>
              <w:rPr>
                <w:sz w:val="15"/>
                <w:szCs w:val="15"/>
                <w:color w:val="auto"/>
              </w:rPr>
            </w:pPr>
          </w:p>
        </w:tc>
        <w:tc>
          <w:tcPr>
            <w:tcW w:w="64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180" w:type="dxa"/>
            <w:vAlign w:val="bottom"/>
            <w:tcBorders>
              <w:bottom w:val="single" w:sz="8" w:color="CCEEFF"/>
            </w:tcBorders>
            <w:shd w:val="clear" w:color="auto" w:fill="CCEEFF"/>
          </w:tcPr>
          <w:p>
            <w:pPr>
              <w:spacing w:after="0"/>
              <w:rPr>
                <w:sz w:val="15"/>
                <w:szCs w:val="15"/>
                <w:color w:val="auto"/>
              </w:rPr>
            </w:pPr>
          </w:p>
        </w:tc>
        <w:tc>
          <w:tcPr>
            <w:tcW w:w="64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180" w:type="dxa"/>
            <w:vAlign w:val="bottom"/>
            <w:tcBorders>
              <w:bottom w:val="single" w:sz="8" w:color="CCEEFF"/>
            </w:tcBorders>
            <w:shd w:val="clear" w:color="auto" w:fill="CCEEFF"/>
          </w:tcPr>
          <w:p>
            <w:pPr>
              <w:spacing w:after="0"/>
              <w:rPr>
                <w:sz w:val="15"/>
                <w:szCs w:val="15"/>
                <w:color w:val="auto"/>
              </w:rPr>
            </w:pPr>
          </w:p>
        </w:tc>
        <w:tc>
          <w:tcPr>
            <w:tcW w:w="66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160" w:type="dxa"/>
            <w:vAlign w:val="bottom"/>
            <w:tcBorders>
              <w:bottom w:val="single" w:sz="8" w:color="CCEEFF"/>
            </w:tcBorders>
            <w:shd w:val="clear" w:color="auto" w:fill="CCEEFF"/>
          </w:tcPr>
          <w:p>
            <w:pPr>
              <w:spacing w:after="0"/>
              <w:rPr>
                <w:sz w:val="15"/>
                <w:szCs w:val="15"/>
                <w:color w:val="auto"/>
              </w:rPr>
            </w:pPr>
          </w:p>
        </w:tc>
        <w:tc>
          <w:tcPr>
            <w:tcW w:w="66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74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78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180" w:type="dxa"/>
            <w:vAlign w:val="bottom"/>
            <w:tcBorders>
              <w:bottom w:val="single" w:sz="8" w:color="CCEEFF"/>
            </w:tcBorders>
            <w:shd w:val="clear" w:color="auto" w:fill="CCEEFF"/>
          </w:tcPr>
          <w:p>
            <w:pPr>
              <w:spacing w:after="0"/>
              <w:rPr>
                <w:sz w:val="15"/>
                <w:szCs w:val="15"/>
                <w:color w:val="auto"/>
              </w:rPr>
            </w:pPr>
          </w:p>
        </w:tc>
        <w:tc>
          <w:tcPr>
            <w:tcW w:w="700" w:type="dxa"/>
            <w:vAlign w:val="bottom"/>
            <w:tcBorders>
              <w:bottom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3"/>
        </w:trPr>
        <w:tc>
          <w:tcPr>
            <w:tcW w:w="304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Current</w:t>
            </w:r>
          </w:p>
        </w:tc>
        <w:tc>
          <w:tcPr>
            <w:tcW w:w="18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w w:val="85"/>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2,264</w:t>
            </w:r>
          </w:p>
        </w:tc>
        <w:tc>
          <w:tcPr>
            <w:tcW w:w="80" w:type="dxa"/>
            <w:vAlign w:val="bottom"/>
          </w:tcPr>
          <w:p>
            <w:pPr>
              <w:spacing w:after="0"/>
              <w:rPr>
                <w:sz w:val="16"/>
                <w:szCs w:val="16"/>
                <w:color w:val="auto"/>
              </w:rPr>
            </w:pPr>
          </w:p>
        </w:tc>
        <w:tc>
          <w:tcPr>
            <w:tcW w:w="18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w w:val="85"/>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775</w:t>
            </w:r>
          </w:p>
        </w:tc>
        <w:tc>
          <w:tcPr>
            <w:tcW w:w="320" w:type="dxa"/>
            <w:vAlign w:val="bottom"/>
            <w:gridSpan w:val="3"/>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740</w:t>
            </w:r>
          </w:p>
        </w:tc>
        <w:tc>
          <w:tcPr>
            <w:tcW w:w="80" w:type="dxa"/>
            <w:vAlign w:val="bottom"/>
          </w:tcPr>
          <w:p>
            <w:pPr>
              <w:spacing w:after="0"/>
              <w:rPr>
                <w:sz w:val="16"/>
                <w:szCs w:val="16"/>
                <w:color w:val="auto"/>
              </w:rPr>
            </w:pPr>
          </w:p>
        </w:tc>
        <w:tc>
          <w:tcPr>
            <w:tcW w:w="18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632</w:t>
            </w:r>
          </w:p>
        </w:tc>
        <w:tc>
          <w:tcPr>
            <w:tcW w:w="80" w:type="dxa"/>
            <w:vAlign w:val="bottom"/>
          </w:tcPr>
          <w:p>
            <w:pPr>
              <w:spacing w:after="0"/>
              <w:rPr>
                <w:sz w:val="16"/>
                <w:szCs w:val="16"/>
                <w:color w:val="auto"/>
              </w:rPr>
            </w:pPr>
          </w:p>
        </w:tc>
        <w:tc>
          <w:tcPr>
            <w:tcW w:w="18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220</w:t>
            </w:r>
          </w:p>
        </w:tc>
        <w:tc>
          <w:tcPr>
            <w:tcW w:w="80" w:type="dxa"/>
            <w:vAlign w:val="bottom"/>
          </w:tcPr>
          <w:p>
            <w:pPr>
              <w:spacing w:after="0"/>
              <w:rPr>
                <w:sz w:val="16"/>
                <w:szCs w:val="16"/>
                <w:color w:val="auto"/>
              </w:rPr>
            </w:pPr>
          </w:p>
        </w:tc>
        <w:tc>
          <w:tcPr>
            <w:tcW w:w="16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93</w:t>
            </w:r>
          </w:p>
        </w:tc>
        <w:tc>
          <w:tcPr>
            <w:tcW w:w="80" w:type="dxa"/>
            <w:vAlign w:val="bottom"/>
          </w:tcPr>
          <w:p>
            <w:pPr>
              <w:spacing w:after="0"/>
              <w:rPr>
                <w:sz w:val="16"/>
                <w:szCs w:val="16"/>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4,724</w:t>
            </w:r>
          </w:p>
        </w:tc>
        <w:tc>
          <w:tcPr>
            <w:tcW w:w="0" w:type="dxa"/>
            <w:vAlign w:val="bottom"/>
          </w:tcPr>
          <w:p>
            <w:pPr>
              <w:spacing w:after="0"/>
              <w:rPr>
                <w:sz w:val="1"/>
                <w:szCs w:val="1"/>
                <w:color w:val="auto"/>
              </w:rPr>
            </w:pPr>
          </w:p>
        </w:tc>
      </w:tr>
      <w:tr>
        <w:trPr>
          <w:trHeight w:val="37"/>
        </w:trPr>
        <w:tc>
          <w:tcPr>
            <w:tcW w:w="3040" w:type="dxa"/>
            <w:vAlign w:val="bottom"/>
          </w:tcPr>
          <w:p>
            <w:pPr>
              <w:spacing w:after="0"/>
              <w:rPr>
                <w:sz w:val="3"/>
                <w:szCs w:val="3"/>
                <w:color w:val="auto"/>
              </w:rPr>
            </w:pPr>
          </w:p>
        </w:tc>
        <w:tc>
          <w:tcPr>
            <w:tcW w:w="180" w:type="dxa"/>
            <w:vAlign w:val="bottom"/>
          </w:tcPr>
          <w:p>
            <w:pPr>
              <w:spacing w:after="0"/>
              <w:rPr>
                <w:sz w:val="3"/>
                <w:szCs w:val="3"/>
                <w:color w:val="auto"/>
              </w:rPr>
            </w:pPr>
          </w:p>
        </w:tc>
        <w:tc>
          <w:tcPr>
            <w:tcW w:w="64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58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64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64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660" w:type="dxa"/>
            <w:vAlign w:val="bottom"/>
          </w:tcPr>
          <w:p>
            <w:pPr>
              <w:spacing w:after="0"/>
              <w:rPr>
                <w:sz w:val="3"/>
                <w:szCs w:val="3"/>
                <w:color w:val="auto"/>
              </w:rPr>
            </w:pPr>
          </w:p>
        </w:tc>
        <w:tc>
          <w:tcPr>
            <w:tcW w:w="80" w:type="dxa"/>
            <w:vAlign w:val="bottom"/>
          </w:tcPr>
          <w:p>
            <w:pPr>
              <w:spacing w:after="0"/>
              <w:rPr>
                <w:sz w:val="3"/>
                <w:szCs w:val="3"/>
                <w:color w:val="auto"/>
              </w:rPr>
            </w:pPr>
          </w:p>
        </w:tc>
        <w:tc>
          <w:tcPr>
            <w:tcW w:w="160" w:type="dxa"/>
            <w:vAlign w:val="bottom"/>
          </w:tcPr>
          <w:p>
            <w:pPr>
              <w:spacing w:after="0"/>
              <w:rPr>
                <w:sz w:val="3"/>
                <w:szCs w:val="3"/>
                <w:color w:val="auto"/>
              </w:rPr>
            </w:pPr>
          </w:p>
        </w:tc>
        <w:tc>
          <w:tcPr>
            <w:tcW w:w="66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74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78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7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09"/>
        </w:trPr>
        <w:tc>
          <w:tcPr>
            <w:tcW w:w="304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30-89 days past due</w:t>
            </w:r>
          </w:p>
        </w:tc>
        <w:tc>
          <w:tcPr>
            <w:tcW w:w="180" w:type="dxa"/>
            <w:vAlign w:val="bottom"/>
            <w:tcBorders>
              <w:bottom w:val="single" w:sz="8" w:color="CCEEFF"/>
            </w:tcBorders>
            <w:shd w:val="clear" w:color="auto" w:fill="CCEEFF"/>
          </w:tcPr>
          <w:p>
            <w:pPr>
              <w:spacing w:after="0"/>
              <w:rPr>
                <w:sz w:val="18"/>
                <w:szCs w:val="18"/>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w:t>
            </w:r>
          </w:p>
        </w:tc>
        <w:tc>
          <w:tcPr>
            <w:tcW w:w="8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spacing w:after="0"/>
              <w:rPr>
                <w:sz w:val="18"/>
                <w:szCs w:val="18"/>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w:t>
            </w:r>
          </w:p>
        </w:tc>
        <w:tc>
          <w:tcPr>
            <w:tcW w:w="6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spacing w:after="0"/>
              <w:rPr>
                <w:sz w:val="18"/>
                <w:szCs w:val="18"/>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w:t>
            </w:r>
          </w:p>
        </w:tc>
        <w:tc>
          <w:tcPr>
            <w:tcW w:w="8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spacing w:after="0"/>
              <w:rPr>
                <w:sz w:val="18"/>
                <w:szCs w:val="18"/>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w:t>
            </w:r>
          </w:p>
        </w:tc>
        <w:tc>
          <w:tcPr>
            <w:tcW w:w="8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spacing w:after="0"/>
              <w:rPr>
                <w:sz w:val="18"/>
                <w:szCs w:val="18"/>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w:t>
            </w:r>
          </w:p>
        </w:tc>
        <w:tc>
          <w:tcPr>
            <w:tcW w:w="8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spacing w:after="0"/>
              <w:rPr>
                <w:sz w:val="18"/>
                <w:szCs w:val="18"/>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w:t>
            </w:r>
          </w:p>
        </w:tc>
        <w:tc>
          <w:tcPr>
            <w:tcW w:w="8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8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bottom w:val="single" w:sz="8" w:color="CCEEFF"/>
            </w:tcBorders>
            <w:shd w:val="clear" w:color="auto" w:fill="CCEEFF"/>
          </w:tcPr>
          <w:p>
            <w:pPr>
              <w:spacing w:after="0"/>
              <w:rPr>
                <w:sz w:val="18"/>
                <w:szCs w:val="18"/>
                <w:color w:val="auto"/>
              </w:rPr>
            </w:pPr>
          </w:p>
        </w:tc>
        <w:tc>
          <w:tcPr>
            <w:tcW w:w="8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Borders>
              <w:bottom w:val="single" w:sz="8" w:color="CCEEFF"/>
            </w:tcBorders>
            <w:shd w:val="clear" w:color="auto" w:fill="CCEEFF"/>
          </w:tcPr>
          <w:p>
            <w:pPr>
              <w:spacing w:after="0"/>
              <w:rPr>
                <w:sz w:val="18"/>
                <w:szCs w:val="18"/>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58</w:t>
            </w:r>
          </w:p>
        </w:tc>
        <w:tc>
          <w:tcPr>
            <w:tcW w:w="0" w:type="dxa"/>
            <w:vAlign w:val="bottom"/>
          </w:tcPr>
          <w:p>
            <w:pPr>
              <w:spacing w:after="0"/>
              <w:rPr>
                <w:sz w:val="1"/>
                <w:szCs w:val="1"/>
                <w:color w:val="auto"/>
              </w:rPr>
            </w:pPr>
          </w:p>
        </w:tc>
      </w:tr>
      <w:tr>
        <w:trPr>
          <w:trHeight w:val="193"/>
        </w:trPr>
        <w:tc>
          <w:tcPr>
            <w:tcW w:w="304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Accruing loans past due 90 days or more</w:t>
            </w:r>
          </w:p>
        </w:tc>
        <w:tc>
          <w:tcPr>
            <w:tcW w:w="180" w:type="dxa"/>
            <w:vAlign w:val="bottom"/>
          </w:tcPr>
          <w:p>
            <w:pPr>
              <w:spacing w:after="0"/>
              <w:rPr>
                <w:sz w:val="16"/>
                <w:szCs w:val="16"/>
                <w:color w:val="auto"/>
              </w:rPr>
            </w:pPr>
          </w:p>
        </w:tc>
        <w:tc>
          <w:tcPr>
            <w:tcW w:w="7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6"/>
                <w:szCs w:val="16"/>
                <w:color w:val="auto"/>
              </w:rPr>
            </w:pPr>
          </w:p>
        </w:tc>
        <w:tc>
          <w:tcPr>
            <w:tcW w:w="7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6"/>
                <w:szCs w:val="16"/>
                <w:color w:val="auto"/>
              </w:rPr>
            </w:pPr>
          </w:p>
        </w:tc>
        <w:tc>
          <w:tcPr>
            <w:tcW w:w="7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7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8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8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37"/>
        </w:trPr>
        <w:tc>
          <w:tcPr>
            <w:tcW w:w="3040" w:type="dxa"/>
            <w:vAlign w:val="bottom"/>
          </w:tcPr>
          <w:p>
            <w:pPr>
              <w:spacing w:after="0"/>
              <w:rPr>
                <w:sz w:val="3"/>
                <w:szCs w:val="3"/>
                <w:color w:val="auto"/>
              </w:rPr>
            </w:pPr>
          </w:p>
        </w:tc>
        <w:tc>
          <w:tcPr>
            <w:tcW w:w="180" w:type="dxa"/>
            <w:vAlign w:val="bottom"/>
          </w:tcPr>
          <w:p>
            <w:pPr>
              <w:spacing w:after="0"/>
              <w:rPr>
                <w:sz w:val="3"/>
                <w:szCs w:val="3"/>
                <w:color w:val="auto"/>
              </w:rPr>
            </w:pPr>
          </w:p>
        </w:tc>
        <w:tc>
          <w:tcPr>
            <w:tcW w:w="64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58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64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64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660" w:type="dxa"/>
            <w:vAlign w:val="bottom"/>
          </w:tcPr>
          <w:p>
            <w:pPr>
              <w:spacing w:after="0"/>
              <w:rPr>
                <w:sz w:val="3"/>
                <w:szCs w:val="3"/>
                <w:color w:val="auto"/>
              </w:rPr>
            </w:pPr>
          </w:p>
        </w:tc>
        <w:tc>
          <w:tcPr>
            <w:tcW w:w="80" w:type="dxa"/>
            <w:vAlign w:val="bottom"/>
          </w:tcPr>
          <w:p>
            <w:pPr>
              <w:spacing w:after="0"/>
              <w:rPr>
                <w:sz w:val="3"/>
                <w:szCs w:val="3"/>
                <w:color w:val="auto"/>
              </w:rPr>
            </w:pPr>
          </w:p>
        </w:tc>
        <w:tc>
          <w:tcPr>
            <w:tcW w:w="160" w:type="dxa"/>
            <w:vAlign w:val="bottom"/>
          </w:tcPr>
          <w:p>
            <w:pPr>
              <w:spacing w:after="0"/>
              <w:rPr>
                <w:sz w:val="3"/>
                <w:szCs w:val="3"/>
                <w:color w:val="auto"/>
              </w:rPr>
            </w:pPr>
          </w:p>
        </w:tc>
        <w:tc>
          <w:tcPr>
            <w:tcW w:w="66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74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78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7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30"/>
        </w:trPr>
        <w:tc>
          <w:tcPr>
            <w:tcW w:w="304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Nonaccrual</w:t>
            </w:r>
          </w:p>
        </w:tc>
        <w:tc>
          <w:tcPr>
            <w:tcW w:w="180" w:type="dxa"/>
            <w:vAlign w:val="bottom"/>
            <w:tcBorders>
              <w:bottom w:val="single" w:sz="8" w:color="CCEEFF"/>
            </w:tcBorders>
            <w:shd w:val="clear" w:color="auto" w:fill="CCEEFF"/>
          </w:tcPr>
          <w:p>
            <w:pPr>
              <w:spacing w:after="0"/>
              <w:rPr>
                <w:sz w:val="19"/>
                <w:szCs w:val="19"/>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8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spacing w:after="0"/>
              <w:rPr>
                <w:sz w:val="19"/>
                <w:szCs w:val="19"/>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6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spacing w:after="0"/>
              <w:rPr>
                <w:sz w:val="19"/>
                <w:szCs w:val="19"/>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w:t>
            </w:r>
          </w:p>
        </w:tc>
        <w:tc>
          <w:tcPr>
            <w:tcW w:w="8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spacing w:after="0"/>
              <w:rPr>
                <w:sz w:val="19"/>
                <w:szCs w:val="19"/>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8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spacing w:after="0"/>
              <w:rPr>
                <w:sz w:val="19"/>
                <w:szCs w:val="19"/>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8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8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8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bottom w:val="single" w:sz="8" w:color="CCEEFF"/>
            </w:tcBorders>
            <w:shd w:val="clear" w:color="auto" w:fill="CCEEFF"/>
          </w:tcPr>
          <w:p>
            <w:pPr>
              <w:spacing w:after="0"/>
              <w:rPr>
                <w:sz w:val="19"/>
                <w:szCs w:val="19"/>
                <w:color w:val="auto"/>
              </w:rPr>
            </w:pPr>
          </w:p>
        </w:tc>
        <w:tc>
          <w:tcPr>
            <w:tcW w:w="8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Borders>
              <w:bottom w:val="single" w:sz="8" w:color="CCEEFF"/>
            </w:tcBorders>
            <w:shd w:val="clear" w:color="auto" w:fill="CCEEFF"/>
          </w:tcPr>
          <w:p>
            <w:pPr>
              <w:spacing w:after="0"/>
              <w:rPr>
                <w:sz w:val="19"/>
                <w:szCs w:val="19"/>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w:t>
            </w:r>
          </w:p>
        </w:tc>
        <w:tc>
          <w:tcPr>
            <w:tcW w:w="0" w:type="dxa"/>
            <w:vAlign w:val="bottom"/>
          </w:tcPr>
          <w:p>
            <w:pPr>
              <w:spacing w:after="0"/>
              <w:rPr>
                <w:sz w:val="1"/>
                <w:szCs w:val="1"/>
                <w:color w:val="auto"/>
              </w:rPr>
            </w:pPr>
          </w:p>
        </w:tc>
      </w:tr>
      <w:tr>
        <w:trPr>
          <w:trHeight w:val="218"/>
        </w:trPr>
        <w:tc>
          <w:tcPr>
            <w:tcW w:w="30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Total automobile</w:t>
            </w:r>
          </w:p>
        </w:tc>
        <w:tc>
          <w:tcPr>
            <w:tcW w:w="180" w:type="dxa"/>
            <w:vAlign w:val="bottom"/>
            <w:tcBorders>
              <w:top w:val="single" w:sz="8" w:color="auto"/>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w w:val="85"/>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2,277</w:t>
            </w:r>
          </w:p>
        </w:tc>
        <w:tc>
          <w:tcPr>
            <w:tcW w:w="80" w:type="dxa"/>
            <w:vAlign w:val="bottom"/>
          </w:tcPr>
          <w:p>
            <w:pPr>
              <w:spacing w:after="0"/>
              <w:rPr>
                <w:sz w:val="18"/>
                <w:szCs w:val="18"/>
                <w:color w:val="auto"/>
              </w:rPr>
            </w:pPr>
          </w:p>
        </w:tc>
        <w:tc>
          <w:tcPr>
            <w:tcW w:w="180" w:type="dxa"/>
            <w:vAlign w:val="bottom"/>
            <w:tcBorders>
              <w:top w:val="single" w:sz="8" w:color="auto"/>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w w:val="85"/>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790</w:t>
            </w:r>
          </w:p>
        </w:tc>
        <w:tc>
          <w:tcPr>
            <w:tcW w:w="60" w:type="dxa"/>
            <w:vAlign w:val="bottom"/>
            <w:tcBorders>
              <w:top w:val="single" w:sz="8" w:color="auto"/>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Borders>
              <w:top w:val="single" w:sz="8" w:color="auto"/>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756</w:t>
            </w:r>
          </w:p>
        </w:tc>
        <w:tc>
          <w:tcPr>
            <w:tcW w:w="80" w:type="dxa"/>
            <w:vAlign w:val="bottom"/>
          </w:tcPr>
          <w:p>
            <w:pPr>
              <w:spacing w:after="0"/>
              <w:rPr>
                <w:sz w:val="18"/>
                <w:szCs w:val="18"/>
                <w:color w:val="auto"/>
              </w:rPr>
            </w:pPr>
          </w:p>
        </w:tc>
        <w:tc>
          <w:tcPr>
            <w:tcW w:w="180" w:type="dxa"/>
            <w:vAlign w:val="bottom"/>
            <w:tcBorders>
              <w:top w:val="single" w:sz="8" w:color="auto"/>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646</w:t>
            </w:r>
          </w:p>
        </w:tc>
        <w:tc>
          <w:tcPr>
            <w:tcW w:w="80" w:type="dxa"/>
            <w:vAlign w:val="bottom"/>
          </w:tcPr>
          <w:p>
            <w:pPr>
              <w:spacing w:after="0"/>
              <w:rPr>
                <w:sz w:val="18"/>
                <w:szCs w:val="18"/>
                <w:color w:val="auto"/>
              </w:rPr>
            </w:pPr>
          </w:p>
        </w:tc>
        <w:tc>
          <w:tcPr>
            <w:tcW w:w="180" w:type="dxa"/>
            <w:vAlign w:val="bottom"/>
            <w:tcBorders>
              <w:top w:val="single" w:sz="8" w:color="auto"/>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226</w:t>
            </w:r>
          </w:p>
        </w:tc>
        <w:tc>
          <w:tcPr>
            <w:tcW w:w="80" w:type="dxa"/>
            <w:vAlign w:val="bottom"/>
          </w:tcPr>
          <w:p>
            <w:pPr>
              <w:spacing w:after="0"/>
              <w:rPr>
                <w:sz w:val="18"/>
                <w:szCs w:val="18"/>
                <w:color w:val="auto"/>
              </w:rPr>
            </w:pPr>
          </w:p>
        </w:tc>
        <w:tc>
          <w:tcPr>
            <w:tcW w:w="160" w:type="dxa"/>
            <w:vAlign w:val="bottom"/>
            <w:tcBorders>
              <w:top w:val="single" w:sz="8" w:color="auto"/>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99</w:t>
            </w:r>
          </w:p>
        </w:tc>
        <w:tc>
          <w:tcPr>
            <w:tcW w:w="80" w:type="dxa"/>
            <w:vAlign w:val="bottom"/>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8"/>
                <w:szCs w:val="18"/>
                <w:color w:val="auto"/>
              </w:rPr>
            </w:pPr>
          </w:p>
        </w:tc>
        <w:tc>
          <w:tcPr>
            <w:tcW w:w="180" w:type="dxa"/>
            <w:vAlign w:val="bottom"/>
            <w:tcBorders>
              <w:top w:val="single" w:sz="8" w:color="auto"/>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4,794</w:t>
            </w:r>
          </w:p>
        </w:tc>
        <w:tc>
          <w:tcPr>
            <w:tcW w:w="0" w:type="dxa"/>
            <w:vAlign w:val="bottom"/>
          </w:tcPr>
          <w:p>
            <w:pPr>
              <w:spacing w:after="0"/>
              <w:rPr>
                <w:sz w:val="1"/>
                <w:szCs w:val="1"/>
                <w:color w:val="auto"/>
              </w:rPr>
            </w:pPr>
          </w:p>
        </w:tc>
      </w:tr>
      <w:tr>
        <w:trPr>
          <w:trHeight w:val="20"/>
        </w:trPr>
        <w:tc>
          <w:tcPr>
            <w:tcW w:w="304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1"/>
        </w:trPr>
        <w:tc>
          <w:tcPr>
            <w:tcW w:w="30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Other:</w:t>
            </w:r>
          </w:p>
        </w:tc>
        <w:tc>
          <w:tcPr>
            <w:tcW w:w="180" w:type="dxa"/>
            <w:vAlign w:val="bottom"/>
            <w:tcBorders>
              <w:bottom w:val="single" w:sz="8" w:color="CCEEFF"/>
            </w:tcBorders>
            <w:shd w:val="clear" w:color="auto" w:fill="CCEEFF"/>
          </w:tcPr>
          <w:p>
            <w:pPr>
              <w:spacing w:after="0"/>
              <w:rPr>
                <w:sz w:val="15"/>
                <w:szCs w:val="15"/>
                <w:color w:val="auto"/>
              </w:rPr>
            </w:pPr>
          </w:p>
        </w:tc>
        <w:tc>
          <w:tcPr>
            <w:tcW w:w="64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180" w:type="dxa"/>
            <w:vAlign w:val="bottom"/>
            <w:tcBorders>
              <w:bottom w:val="single" w:sz="8" w:color="CCEEFF"/>
            </w:tcBorders>
            <w:shd w:val="clear" w:color="auto" w:fill="CCEEFF"/>
          </w:tcPr>
          <w:p>
            <w:pPr>
              <w:spacing w:after="0"/>
              <w:rPr>
                <w:sz w:val="15"/>
                <w:szCs w:val="15"/>
                <w:color w:val="auto"/>
              </w:rPr>
            </w:pPr>
          </w:p>
        </w:tc>
        <w:tc>
          <w:tcPr>
            <w:tcW w:w="580" w:type="dxa"/>
            <w:vAlign w:val="bottom"/>
            <w:tcBorders>
              <w:bottom w:val="single" w:sz="8" w:color="CCEEFF"/>
            </w:tcBorders>
            <w:shd w:val="clear" w:color="auto" w:fill="CCEEFF"/>
          </w:tcPr>
          <w:p>
            <w:pPr>
              <w:spacing w:after="0"/>
              <w:rPr>
                <w:sz w:val="15"/>
                <w:szCs w:val="15"/>
                <w:color w:val="auto"/>
              </w:rPr>
            </w:pPr>
          </w:p>
        </w:tc>
        <w:tc>
          <w:tcPr>
            <w:tcW w:w="6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180" w:type="dxa"/>
            <w:vAlign w:val="bottom"/>
            <w:tcBorders>
              <w:bottom w:val="single" w:sz="8" w:color="CCEEFF"/>
            </w:tcBorders>
            <w:shd w:val="clear" w:color="auto" w:fill="CCEEFF"/>
          </w:tcPr>
          <w:p>
            <w:pPr>
              <w:spacing w:after="0"/>
              <w:rPr>
                <w:sz w:val="15"/>
                <w:szCs w:val="15"/>
                <w:color w:val="auto"/>
              </w:rPr>
            </w:pPr>
          </w:p>
        </w:tc>
        <w:tc>
          <w:tcPr>
            <w:tcW w:w="64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180" w:type="dxa"/>
            <w:vAlign w:val="bottom"/>
            <w:tcBorders>
              <w:bottom w:val="single" w:sz="8" w:color="CCEEFF"/>
            </w:tcBorders>
            <w:shd w:val="clear" w:color="auto" w:fill="CCEEFF"/>
          </w:tcPr>
          <w:p>
            <w:pPr>
              <w:spacing w:after="0"/>
              <w:rPr>
                <w:sz w:val="15"/>
                <w:szCs w:val="15"/>
                <w:color w:val="auto"/>
              </w:rPr>
            </w:pPr>
          </w:p>
        </w:tc>
        <w:tc>
          <w:tcPr>
            <w:tcW w:w="64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180" w:type="dxa"/>
            <w:vAlign w:val="bottom"/>
            <w:tcBorders>
              <w:bottom w:val="single" w:sz="8" w:color="CCEEFF"/>
            </w:tcBorders>
            <w:shd w:val="clear" w:color="auto" w:fill="CCEEFF"/>
          </w:tcPr>
          <w:p>
            <w:pPr>
              <w:spacing w:after="0"/>
              <w:rPr>
                <w:sz w:val="15"/>
                <w:szCs w:val="15"/>
                <w:color w:val="auto"/>
              </w:rPr>
            </w:pPr>
          </w:p>
        </w:tc>
        <w:tc>
          <w:tcPr>
            <w:tcW w:w="66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160" w:type="dxa"/>
            <w:vAlign w:val="bottom"/>
            <w:tcBorders>
              <w:bottom w:val="single" w:sz="8" w:color="CCEEFF"/>
            </w:tcBorders>
            <w:shd w:val="clear" w:color="auto" w:fill="CCEEFF"/>
          </w:tcPr>
          <w:p>
            <w:pPr>
              <w:spacing w:after="0"/>
              <w:rPr>
                <w:sz w:val="15"/>
                <w:szCs w:val="15"/>
                <w:color w:val="auto"/>
              </w:rPr>
            </w:pPr>
          </w:p>
        </w:tc>
        <w:tc>
          <w:tcPr>
            <w:tcW w:w="66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74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78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180" w:type="dxa"/>
            <w:vAlign w:val="bottom"/>
            <w:tcBorders>
              <w:bottom w:val="single" w:sz="8" w:color="CCEEFF"/>
            </w:tcBorders>
            <w:shd w:val="clear" w:color="auto" w:fill="CCEEFF"/>
          </w:tcPr>
          <w:p>
            <w:pPr>
              <w:spacing w:after="0"/>
              <w:rPr>
                <w:sz w:val="15"/>
                <w:szCs w:val="15"/>
                <w:color w:val="auto"/>
              </w:rPr>
            </w:pPr>
          </w:p>
        </w:tc>
        <w:tc>
          <w:tcPr>
            <w:tcW w:w="700" w:type="dxa"/>
            <w:vAlign w:val="bottom"/>
            <w:tcBorders>
              <w:bottom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3"/>
        </w:trPr>
        <w:tc>
          <w:tcPr>
            <w:tcW w:w="304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Current</w:t>
            </w:r>
          </w:p>
        </w:tc>
        <w:tc>
          <w:tcPr>
            <w:tcW w:w="18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w w:val="85"/>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259</w:t>
            </w:r>
          </w:p>
        </w:tc>
        <w:tc>
          <w:tcPr>
            <w:tcW w:w="80" w:type="dxa"/>
            <w:vAlign w:val="bottom"/>
          </w:tcPr>
          <w:p>
            <w:pPr>
              <w:spacing w:after="0"/>
              <w:rPr>
                <w:sz w:val="16"/>
                <w:szCs w:val="16"/>
                <w:color w:val="auto"/>
              </w:rPr>
            </w:pPr>
          </w:p>
        </w:tc>
        <w:tc>
          <w:tcPr>
            <w:tcW w:w="18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w w:val="85"/>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152</w:t>
            </w:r>
          </w:p>
        </w:tc>
        <w:tc>
          <w:tcPr>
            <w:tcW w:w="320" w:type="dxa"/>
            <w:vAlign w:val="bottom"/>
            <w:gridSpan w:val="3"/>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102</w:t>
            </w:r>
          </w:p>
        </w:tc>
        <w:tc>
          <w:tcPr>
            <w:tcW w:w="80" w:type="dxa"/>
            <w:vAlign w:val="bottom"/>
          </w:tcPr>
          <w:p>
            <w:pPr>
              <w:spacing w:after="0"/>
              <w:rPr>
                <w:sz w:val="16"/>
                <w:szCs w:val="16"/>
                <w:color w:val="auto"/>
              </w:rPr>
            </w:pPr>
          </w:p>
        </w:tc>
        <w:tc>
          <w:tcPr>
            <w:tcW w:w="18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71</w:t>
            </w:r>
          </w:p>
        </w:tc>
        <w:tc>
          <w:tcPr>
            <w:tcW w:w="80" w:type="dxa"/>
            <w:vAlign w:val="bottom"/>
          </w:tcPr>
          <w:p>
            <w:pPr>
              <w:spacing w:after="0"/>
              <w:rPr>
                <w:sz w:val="16"/>
                <w:szCs w:val="16"/>
                <w:color w:val="auto"/>
              </w:rPr>
            </w:pPr>
          </w:p>
        </w:tc>
        <w:tc>
          <w:tcPr>
            <w:tcW w:w="18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w:t>
            </w:r>
          </w:p>
        </w:tc>
        <w:tc>
          <w:tcPr>
            <w:tcW w:w="80" w:type="dxa"/>
            <w:vAlign w:val="bottom"/>
          </w:tcPr>
          <w:p>
            <w:pPr>
              <w:spacing w:after="0"/>
              <w:rPr>
                <w:sz w:val="16"/>
                <w:szCs w:val="16"/>
                <w:color w:val="auto"/>
              </w:rPr>
            </w:pPr>
          </w:p>
        </w:tc>
        <w:tc>
          <w:tcPr>
            <w:tcW w:w="16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w:t>
            </w:r>
          </w:p>
        </w:tc>
        <w:tc>
          <w:tcPr>
            <w:tcW w:w="80" w:type="dxa"/>
            <w:vAlign w:val="bottom"/>
          </w:tcPr>
          <w:p>
            <w:pPr>
              <w:spacing w:after="0"/>
              <w:rPr>
                <w:sz w:val="16"/>
                <w:szCs w:val="16"/>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1,515</w:t>
            </w:r>
          </w:p>
        </w:tc>
        <w:tc>
          <w:tcPr>
            <w:tcW w:w="80" w:type="dxa"/>
            <w:vAlign w:val="bottom"/>
          </w:tcPr>
          <w:p>
            <w:pPr>
              <w:spacing w:after="0"/>
              <w:rPr>
                <w:sz w:val="16"/>
                <w:szCs w:val="16"/>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80" w:type="dxa"/>
            <w:vAlign w:val="bottom"/>
          </w:tcPr>
          <w:p>
            <w:pPr>
              <w:spacing w:after="0"/>
              <w:rPr>
                <w:sz w:val="16"/>
                <w:szCs w:val="16"/>
                <w:color w:val="auto"/>
              </w:rPr>
            </w:pPr>
          </w:p>
        </w:tc>
        <w:tc>
          <w:tcPr>
            <w:tcW w:w="18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2,134</w:t>
            </w:r>
          </w:p>
        </w:tc>
        <w:tc>
          <w:tcPr>
            <w:tcW w:w="0" w:type="dxa"/>
            <w:vAlign w:val="bottom"/>
          </w:tcPr>
          <w:p>
            <w:pPr>
              <w:spacing w:after="0"/>
              <w:rPr>
                <w:sz w:val="1"/>
                <w:szCs w:val="1"/>
                <w:color w:val="auto"/>
              </w:rPr>
            </w:pPr>
          </w:p>
        </w:tc>
      </w:tr>
      <w:tr>
        <w:trPr>
          <w:trHeight w:val="37"/>
        </w:trPr>
        <w:tc>
          <w:tcPr>
            <w:tcW w:w="3040" w:type="dxa"/>
            <w:vAlign w:val="bottom"/>
          </w:tcPr>
          <w:p>
            <w:pPr>
              <w:spacing w:after="0"/>
              <w:rPr>
                <w:sz w:val="3"/>
                <w:szCs w:val="3"/>
                <w:color w:val="auto"/>
              </w:rPr>
            </w:pPr>
          </w:p>
        </w:tc>
        <w:tc>
          <w:tcPr>
            <w:tcW w:w="180" w:type="dxa"/>
            <w:vAlign w:val="bottom"/>
          </w:tcPr>
          <w:p>
            <w:pPr>
              <w:spacing w:after="0"/>
              <w:rPr>
                <w:sz w:val="3"/>
                <w:szCs w:val="3"/>
                <w:color w:val="auto"/>
              </w:rPr>
            </w:pPr>
          </w:p>
        </w:tc>
        <w:tc>
          <w:tcPr>
            <w:tcW w:w="64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58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64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64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660" w:type="dxa"/>
            <w:vAlign w:val="bottom"/>
          </w:tcPr>
          <w:p>
            <w:pPr>
              <w:spacing w:after="0"/>
              <w:rPr>
                <w:sz w:val="3"/>
                <w:szCs w:val="3"/>
                <w:color w:val="auto"/>
              </w:rPr>
            </w:pPr>
          </w:p>
        </w:tc>
        <w:tc>
          <w:tcPr>
            <w:tcW w:w="80" w:type="dxa"/>
            <w:vAlign w:val="bottom"/>
          </w:tcPr>
          <w:p>
            <w:pPr>
              <w:spacing w:after="0"/>
              <w:rPr>
                <w:sz w:val="3"/>
                <w:szCs w:val="3"/>
                <w:color w:val="auto"/>
              </w:rPr>
            </w:pPr>
          </w:p>
        </w:tc>
        <w:tc>
          <w:tcPr>
            <w:tcW w:w="160" w:type="dxa"/>
            <w:vAlign w:val="bottom"/>
          </w:tcPr>
          <w:p>
            <w:pPr>
              <w:spacing w:after="0"/>
              <w:rPr>
                <w:sz w:val="3"/>
                <w:szCs w:val="3"/>
                <w:color w:val="auto"/>
              </w:rPr>
            </w:pPr>
          </w:p>
        </w:tc>
        <w:tc>
          <w:tcPr>
            <w:tcW w:w="66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74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78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7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10"/>
        </w:trPr>
        <w:tc>
          <w:tcPr>
            <w:tcW w:w="304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30-89 days past due</w:t>
            </w:r>
          </w:p>
        </w:tc>
        <w:tc>
          <w:tcPr>
            <w:tcW w:w="180" w:type="dxa"/>
            <w:vAlign w:val="bottom"/>
            <w:tcBorders>
              <w:bottom w:val="single" w:sz="8" w:color="CCEEFF"/>
            </w:tcBorders>
            <w:shd w:val="clear" w:color="auto" w:fill="CCEEFF"/>
          </w:tcPr>
          <w:p>
            <w:pPr>
              <w:spacing w:after="0"/>
              <w:rPr>
                <w:sz w:val="18"/>
                <w:szCs w:val="18"/>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w:t>
            </w:r>
          </w:p>
        </w:tc>
        <w:tc>
          <w:tcPr>
            <w:tcW w:w="8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spacing w:after="0"/>
              <w:rPr>
                <w:sz w:val="18"/>
                <w:szCs w:val="18"/>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6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spacing w:after="0"/>
              <w:rPr>
                <w:sz w:val="18"/>
                <w:szCs w:val="18"/>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8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spacing w:after="0"/>
              <w:rPr>
                <w:sz w:val="18"/>
                <w:szCs w:val="18"/>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8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spacing w:after="0"/>
              <w:rPr>
                <w:sz w:val="18"/>
                <w:szCs w:val="18"/>
                <w:color w:val="auto"/>
              </w:rPr>
            </w:pPr>
          </w:p>
        </w:tc>
        <w:tc>
          <w:tcPr>
            <w:tcW w:w="7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Borders>
              <w:bottom w:val="single" w:sz="8" w:color="CCEEFF"/>
            </w:tcBorders>
            <w:shd w:val="clear" w:color="auto" w:fill="CCEEFF"/>
          </w:tcPr>
          <w:p>
            <w:pPr>
              <w:spacing w:after="0"/>
              <w:rPr>
                <w:sz w:val="18"/>
                <w:szCs w:val="18"/>
                <w:color w:val="auto"/>
              </w:rPr>
            </w:pPr>
          </w:p>
        </w:tc>
        <w:tc>
          <w:tcPr>
            <w:tcW w:w="7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CCEEFF"/>
            </w:tcBorders>
            <w:shd w:val="clear" w:color="auto" w:fill="CCEEFF"/>
          </w:tcPr>
          <w:p>
            <w:pPr>
              <w:spacing w:after="0"/>
              <w:rPr>
                <w:sz w:val="18"/>
                <w:szCs w:val="18"/>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w:t>
            </w:r>
          </w:p>
        </w:tc>
        <w:tc>
          <w:tcPr>
            <w:tcW w:w="8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8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spacing w:after="0"/>
              <w:rPr>
                <w:sz w:val="18"/>
                <w:szCs w:val="18"/>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w:t>
            </w:r>
          </w:p>
        </w:tc>
        <w:tc>
          <w:tcPr>
            <w:tcW w:w="0" w:type="dxa"/>
            <w:vAlign w:val="bottom"/>
          </w:tcPr>
          <w:p>
            <w:pPr>
              <w:spacing w:after="0"/>
              <w:rPr>
                <w:sz w:val="1"/>
                <w:szCs w:val="1"/>
                <w:color w:val="auto"/>
              </w:rPr>
            </w:pPr>
          </w:p>
        </w:tc>
      </w:tr>
      <w:tr>
        <w:trPr>
          <w:trHeight w:val="193"/>
        </w:trPr>
        <w:tc>
          <w:tcPr>
            <w:tcW w:w="304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Accruing loans past due 90 days or more</w:t>
            </w:r>
          </w:p>
        </w:tc>
        <w:tc>
          <w:tcPr>
            <w:tcW w:w="180" w:type="dxa"/>
            <w:vAlign w:val="bottom"/>
          </w:tcPr>
          <w:p>
            <w:pPr>
              <w:spacing w:after="0"/>
              <w:rPr>
                <w:sz w:val="16"/>
                <w:szCs w:val="16"/>
                <w:color w:val="auto"/>
              </w:rPr>
            </w:pPr>
          </w:p>
        </w:tc>
        <w:tc>
          <w:tcPr>
            <w:tcW w:w="7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6"/>
                <w:szCs w:val="16"/>
                <w:color w:val="auto"/>
              </w:rPr>
            </w:pPr>
          </w:p>
        </w:tc>
        <w:tc>
          <w:tcPr>
            <w:tcW w:w="7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6"/>
                <w:szCs w:val="16"/>
                <w:color w:val="auto"/>
              </w:rPr>
            </w:pPr>
          </w:p>
        </w:tc>
        <w:tc>
          <w:tcPr>
            <w:tcW w:w="7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7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w:t>
            </w:r>
          </w:p>
        </w:tc>
        <w:tc>
          <w:tcPr>
            <w:tcW w:w="0" w:type="dxa"/>
            <w:vAlign w:val="bottom"/>
          </w:tcPr>
          <w:p>
            <w:pPr>
              <w:spacing w:after="0"/>
              <w:rPr>
                <w:sz w:val="1"/>
                <w:szCs w:val="1"/>
                <w:color w:val="auto"/>
              </w:rPr>
            </w:pPr>
          </w:p>
        </w:tc>
      </w:tr>
      <w:tr>
        <w:trPr>
          <w:trHeight w:val="37"/>
        </w:trPr>
        <w:tc>
          <w:tcPr>
            <w:tcW w:w="3040" w:type="dxa"/>
            <w:vAlign w:val="bottom"/>
          </w:tcPr>
          <w:p>
            <w:pPr>
              <w:spacing w:after="0"/>
              <w:rPr>
                <w:sz w:val="3"/>
                <w:szCs w:val="3"/>
                <w:color w:val="auto"/>
              </w:rPr>
            </w:pPr>
          </w:p>
        </w:tc>
        <w:tc>
          <w:tcPr>
            <w:tcW w:w="180" w:type="dxa"/>
            <w:vAlign w:val="bottom"/>
          </w:tcPr>
          <w:p>
            <w:pPr>
              <w:spacing w:after="0"/>
              <w:rPr>
                <w:sz w:val="3"/>
                <w:szCs w:val="3"/>
                <w:color w:val="auto"/>
              </w:rPr>
            </w:pPr>
          </w:p>
        </w:tc>
        <w:tc>
          <w:tcPr>
            <w:tcW w:w="64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58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64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64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660" w:type="dxa"/>
            <w:vAlign w:val="bottom"/>
          </w:tcPr>
          <w:p>
            <w:pPr>
              <w:spacing w:after="0"/>
              <w:rPr>
                <w:sz w:val="3"/>
                <w:szCs w:val="3"/>
                <w:color w:val="auto"/>
              </w:rPr>
            </w:pPr>
          </w:p>
        </w:tc>
        <w:tc>
          <w:tcPr>
            <w:tcW w:w="80" w:type="dxa"/>
            <w:vAlign w:val="bottom"/>
          </w:tcPr>
          <w:p>
            <w:pPr>
              <w:spacing w:after="0"/>
              <w:rPr>
                <w:sz w:val="3"/>
                <w:szCs w:val="3"/>
                <w:color w:val="auto"/>
              </w:rPr>
            </w:pPr>
          </w:p>
        </w:tc>
        <w:tc>
          <w:tcPr>
            <w:tcW w:w="160" w:type="dxa"/>
            <w:vAlign w:val="bottom"/>
          </w:tcPr>
          <w:p>
            <w:pPr>
              <w:spacing w:after="0"/>
              <w:rPr>
                <w:sz w:val="3"/>
                <w:szCs w:val="3"/>
                <w:color w:val="auto"/>
              </w:rPr>
            </w:pPr>
          </w:p>
        </w:tc>
        <w:tc>
          <w:tcPr>
            <w:tcW w:w="66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74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78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7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30"/>
        </w:trPr>
        <w:tc>
          <w:tcPr>
            <w:tcW w:w="304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Nonaccrual</w:t>
            </w:r>
          </w:p>
        </w:tc>
        <w:tc>
          <w:tcPr>
            <w:tcW w:w="180" w:type="dxa"/>
            <w:vAlign w:val="bottom"/>
            <w:tcBorders>
              <w:bottom w:val="single" w:sz="8" w:color="CCEEFF"/>
            </w:tcBorders>
            <w:shd w:val="clear" w:color="auto" w:fill="CCEEFF"/>
          </w:tcPr>
          <w:p>
            <w:pPr>
              <w:spacing w:after="0"/>
              <w:rPr>
                <w:sz w:val="19"/>
                <w:szCs w:val="19"/>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8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spacing w:after="0"/>
              <w:rPr>
                <w:sz w:val="19"/>
                <w:szCs w:val="19"/>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6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spacing w:after="0"/>
              <w:rPr>
                <w:sz w:val="19"/>
                <w:szCs w:val="19"/>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8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spacing w:after="0"/>
              <w:rPr>
                <w:sz w:val="19"/>
                <w:szCs w:val="19"/>
                <w:color w:val="auto"/>
              </w:rPr>
            </w:pPr>
          </w:p>
        </w:tc>
        <w:tc>
          <w:tcPr>
            <w:tcW w:w="7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Borders>
              <w:bottom w:val="single" w:sz="8" w:color="CCEEFF"/>
            </w:tcBorders>
            <w:shd w:val="clear" w:color="auto" w:fill="CCEEFF"/>
          </w:tcPr>
          <w:p>
            <w:pPr>
              <w:spacing w:after="0"/>
              <w:rPr>
                <w:sz w:val="19"/>
                <w:szCs w:val="19"/>
                <w:color w:val="auto"/>
              </w:rPr>
            </w:pPr>
          </w:p>
        </w:tc>
        <w:tc>
          <w:tcPr>
            <w:tcW w:w="7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Borders>
              <w:bottom w:val="single" w:sz="8" w:color="CCEEFF"/>
            </w:tcBorders>
            <w:shd w:val="clear" w:color="auto" w:fill="CCEEFF"/>
          </w:tcPr>
          <w:p>
            <w:pPr>
              <w:spacing w:after="0"/>
              <w:rPr>
                <w:sz w:val="19"/>
                <w:szCs w:val="19"/>
                <w:color w:val="auto"/>
              </w:rPr>
            </w:pPr>
          </w:p>
        </w:tc>
        <w:tc>
          <w:tcPr>
            <w:tcW w:w="7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CCEEFF"/>
            </w:tcBorders>
            <w:shd w:val="clear" w:color="auto" w:fill="CCEEFF"/>
          </w:tcPr>
          <w:p>
            <w:pPr>
              <w:spacing w:after="0"/>
              <w:rPr>
                <w:sz w:val="19"/>
                <w:szCs w:val="19"/>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51</w:t>
            </w:r>
          </w:p>
        </w:tc>
        <w:tc>
          <w:tcPr>
            <w:tcW w:w="8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8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Borders>
              <w:bottom w:val="single" w:sz="8" w:color="CCEEFF"/>
            </w:tcBorders>
            <w:shd w:val="clear" w:color="auto" w:fill="CCEEFF"/>
          </w:tcPr>
          <w:p>
            <w:pPr>
              <w:spacing w:after="0"/>
              <w:rPr>
                <w:sz w:val="19"/>
                <w:szCs w:val="19"/>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55</w:t>
            </w:r>
          </w:p>
        </w:tc>
        <w:tc>
          <w:tcPr>
            <w:tcW w:w="0" w:type="dxa"/>
            <w:vAlign w:val="bottom"/>
          </w:tcPr>
          <w:p>
            <w:pPr>
              <w:spacing w:after="0"/>
              <w:rPr>
                <w:sz w:val="1"/>
                <w:szCs w:val="1"/>
                <w:color w:val="auto"/>
              </w:rPr>
            </w:pPr>
          </w:p>
        </w:tc>
      </w:tr>
      <w:tr>
        <w:trPr>
          <w:trHeight w:val="218"/>
        </w:trPr>
        <w:tc>
          <w:tcPr>
            <w:tcW w:w="30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Total other</w:t>
            </w:r>
          </w:p>
        </w:tc>
        <w:tc>
          <w:tcPr>
            <w:tcW w:w="180" w:type="dxa"/>
            <w:vAlign w:val="bottom"/>
            <w:tcBorders>
              <w:top w:val="single" w:sz="8" w:color="auto"/>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w w:val="85"/>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265</w:t>
            </w:r>
          </w:p>
        </w:tc>
        <w:tc>
          <w:tcPr>
            <w:tcW w:w="80" w:type="dxa"/>
            <w:vAlign w:val="bottom"/>
          </w:tcPr>
          <w:p>
            <w:pPr>
              <w:spacing w:after="0"/>
              <w:rPr>
                <w:sz w:val="18"/>
                <w:szCs w:val="18"/>
                <w:color w:val="auto"/>
              </w:rPr>
            </w:pPr>
          </w:p>
        </w:tc>
        <w:tc>
          <w:tcPr>
            <w:tcW w:w="180" w:type="dxa"/>
            <w:vAlign w:val="bottom"/>
            <w:tcBorders>
              <w:top w:val="single" w:sz="8" w:color="auto"/>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w w:val="85"/>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155</w:t>
            </w:r>
          </w:p>
        </w:tc>
        <w:tc>
          <w:tcPr>
            <w:tcW w:w="60" w:type="dxa"/>
            <w:vAlign w:val="bottom"/>
            <w:tcBorders>
              <w:top w:val="single" w:sz="8" w:color="auto"/>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Borders>
              <w:top w:val="single" w:sz="8" w:color="auto"/>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104</w:t>
            </w:r>
          </w:p>
        </w:tc>
        <w:tc>
          <w:tcPr>
            <w:tcW w:w="80" w:type="dxa"/>
            <w:vAlign w:val="bottom"/>
          </w:tcPr>
          <w:p>
            <w:pPr>
              <w:spacing w:after="0"/>
              <w:rPr>
                <w:sz w:val="18"/>
                <w:szCs w:val="18"/>
                <w:color w:val="auto"/>
              </w:rPr>
            </w:pPr>
          </w:p>
        </w:tc>
        <w:tc>
          <w:tcPr>
            <w:tcW w:w="180" w:type="dxa"/>
            <w:vAlign w:val="bottom"/>
            <w:tcBorders>
              <w:top w:val="single" w:sz="8" w:color="auto"/>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72</w:t>
            </w:r>
          </w:p>
        </w:tc>
        <w:tc>
          <w:tcPr>
            <w:tcW w:w="80" w:type="dxa"/>
            <w:vAlign w:val="bottom"/>
          </w:tcPr>
          <w:p>
            <w:pPr>
              <w:spacing w:after="0"/>
              <w:rPr>
                <w:sz w:val="18"/>
                <w:szCs w:val="18"/>
                <w:color w:val="auto"/>
              </w:rPr>
            </w:pPr>
          </w:p>
        </w:tc>
        <w:tc>
          <w:tcPr>
            <w:tcW w:w="180" w:type="dxa"/>
            <w:vAlign w:val="bottom"/>
            <w:tcBorders>
              <w:top w:val="single" w:sz="8" w:color="auto"/>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16</w:t>
            </w:r>
          </w:p>
        </w:tc>
        <w:tc>
          <w:tcPr>
            <w:tcW w:w="80" w:type="dxa"/>
            <w:vAlign w:val="bottom"/>
          </w:tcPr>
          <w:p>
            <w:pPr>
              <w:spacing w:after="0"/>
              <w:rPr>
                <w:sz w:val="18"/>
                <w:szCs w:val="18"/>
                <w:color w:val="auto"/>
              </w:rPr>
            </w:pPr>
          </w:p>
        </w:tc>
        <w:tc>
          <w:tcPr>
            <w:tcW w:w="160" w:type="dxa"/>
            <w:vAlign w:val="bottom"/>
            <w:tcBorders>
              <w:top w:val="single" w:sz="8" w:color="auto"/>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18</w:t>
            </w:r>
          </w:p>
        </w:tc>
        <w:tc>
          <w:tcPr>
            <w:tcW w:w="80" w:type="dxa"/>
            <w:vAlign w:val="bottom"/>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1,588</w:t>
            </w:r>
          </w:p>
        </w:tc>
        <w:tc>
          <w:tcPr>
            <w:tcW w:w="80" w:type="dxa"/>
            <w:vAlign w:val="bottom"/>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80" w:type="dxa"/>
            <w:vAlign w:val="bottom"/>
          </w:tcPr>
          <w:p>
            <w:pPr>
              <w:spacing w:after="0"/>
              <w:rPr>
                <w:sz w:val="18"/>
                <w:szCs w:val="18"/>
                <w:color w:val="auto"/>
              </w:rPr>
            </w:pPr>
          </w:p>
        </w:tc>
        <w:tc>
          <w:tcPr>
            <w:tcW w:w="180" w:type="dxa"/>
            <w:vAlign w:val="bottom"/>
            <w:tcBorders>
              <w:top w:val="single" w:sz="8" w:color="auto"/>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2,220</w:t>
            </w:r>
          </w:p>
        </w:tc>
        <w:tc>
          <w:tcPr>
            <w:tcW w:w="0" w:type="dxa"/>
            <w:vAlign w:val="bottom"/>
          </w:tcPr>
          <w:p>
            <w:pPr>
              <w:spacing w:after="0"/>
              <w:rPr>
                <w:sz w:val="1"/>
                <w:szCs w:val="1"/>
                <w:color w:val="auto"/>
              </w:rPr>
            </w:pPr>
          </w:p>
        </w:tc>
      </w:tr>
      <w:tr>
        <w:trPr>
          <w:trHeight w:val="20"/>
        </w:trPr>
        <w:tc>
          <w:tcPr>
            <w:tcW w:w="304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0"/>
        </w:trPr>
        <w:tc>
          <w:tcPr>
            <w:tcW w:w="3040" w:type="dxa"/>
            <w:vAlign w:val="bottom"/>
            <w:shd w:val="clear" w:color="auto" w:fill="CCEEFF"/>
          </w:tcPr>
          <w:p>
            <w:pPr>
              <w:ind w:left="20"/>
              <w:spacing w:after="0" w:line="150" w:lineRule="exact"/>
              <w:rPr>
                <w:sz w:val="20"/>
                <w:szCs w:val="20"/>
                <w:color w:val="auto"/>
              </w:rPr>
            </w:pPr>
            <w:r>
              <w:rPr>
                <w:rFonts w:ascii="Times New Roman" w:cs="Times New Roman" w:eastAsia="Times New Roman" w:hAnsi="Times New Roman"/>
                <w:sz w:val="14"/>
                <w:szCs w:val="14"/>
                <w:b w:val="1"/>
                <w:bCs w:val="1"/>
                <w:color w:val="auto"/>
              </w:rPr>
              <w:t>Total loans and leases at</w:t>
            </w:r>
          </w:p>
        </w:tc>
        <w:tc>
          <w:tcPr>
            <w:tcW w:w="180" w:type="dxa"/>
            <w:vAlign w:val="bottom"/>
            <w:vMerge w:val="restart"/>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w w:val="85"/>
              </w:rPr>
              <w:t>$</w:t>
            </w:r>
          </w:p>
        </w:tc>
        <w:tc>
          <w:tcPr>
            <w:tcW w:w="6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19,234</w:t>
            </w:r>
          </w:p>
        </w:tc>
        <w:tc>
          <w:tcPr>
            <w:tcW w:w="80" w:type="dxa"/>
            <w:vAlign w:val="bottom"/>
            <w:shd w:val="clear" w:color="auto" w:fill="CCEEFF"/>
          </w:tcPr>
          <w:p>
            <w:pPr>
              <w:spacing w:after="0"/>
              <w:rPr>
                <w:sz w:val="13"/>
                <w:szCs w:val="13"/>
                <w:color w:val="auto"/>
              </w:rPr>
            </w:pPr>
          </w:p>
        </w:tc>
        <w:tc>
          <w:tcPr>
            <w:tcW w:w="180" w:type="dxa"/>
            <w:vAlign w:val="bottom"/>
            <w:vMerge w:val="restart"/>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w w:val="85"/>
              </w:rPr>
              <w:t>$</w:t>
            </w:r>
          </w:p>
        </w:tc>
        <w:tc>
          <w:tcPr>
            <w:tcW w:w="5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15,083</w:t>
            </w:r>
          </w:p>
        </w:tc>
        <w:tc>
          <w:tcPr>
            <w:tcW w:w="320" w:type="dxa"/>
            <w:vAlign w:val="bottom"/>
            <w:gridSpan w:val="3"/>
            <w:vMerge w:val="restart"/>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17,786</w:t>
            </w:r>
          </w:p>
        </w:tc>
        <w:tc>
          <w:tcPr>
            <w:tcW w:w="80" w:type="dxa"/>
            <w:vAlign w:val="bottom"/>
            <w:shd w:val="clear" w:color="auto" w:fill="CCEEFF"/>
          </w:tcPr>
          <w:p>
            <w:pPr>
              <w:spacing w:after="0"/>
              <w:rPr>
                <w:sz w:val="13"/>
                <w:szCs w:val="13"/>
                <w:color w:val="auto"/>
              </w:rPr>
            </w:pPr>
          </w:p>
        </w:tc>
        <w:tc>
          <w:tcPr>
            <w:tcW w:w="180" w:type="dxa"/>
            <w:vAlign w:val="bottom"/>
            <w:vMerge w:val="restart"/>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11,704</w:t>
            </w:r>
          </w:p>
        </w:tc>
        <w:tc>
          <w:tcPr>
            <w:tcW w:w="80" w:type="dxa"/>
            <w:vAlign w:val="bottom"/>
            <w:shd w:val="clear" w:color="auto" w:fill="CCEEFF"/>
          </w:tcPr>
          <w:p>
            <w:pPr>
              <w:spacing w:after="0"/>
              <w:rPr>
                <w:sz w:val="13"/>
                <w:szCs w:val="13"/>
                <w:color w:val="auto"/>
              </w:rPr>
            </w:pPr>
          </w:p>
        </w:tc>
        <w:tc>
          <w:tcPr>
            <w:tcW w:w="180" w:type="dxa"/>
            <w:vAlign w:val="bottom"/>
            <w:vMerge w:val="restart"/>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8,328</w:t>
            </w:r>
          </w:p>
        </w:tc>
        <w:tc>
          <w:tcPr>
            <w:tcW w:w="80" w:type="dxa"/>
            <w:vAlign w:val="bottom"/>
            <w:shd w:val="clear" w:color="auto" w:fill="CCEEFF"/>
          </w:tcPr>
          <w:p>
            <w:pPr>
              <w:spacing w:after="0"/>
              <w:rPr>
                <w:sz w:val="13"/>
                <w:szCs w:val="13"/>
                <w:color w:val="auto"/>
              </w:rPr>
            </w:pPr>
          </w:p>
        </w:tc>
        <w:tc>
          <w:tcPr>
            <w:tcW w:w="160" w:type="dxa"/>
            <w:vAlign w:val="bottom"/>
            <w:vMerge w:val="restart"/>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6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28,783</w:t>
            </w:r>
          </w:p>
        </w:tc>
        <w:tc>
          <w:tcPr>
            <w:tcW w:w="80" w:type="dxa"/>
            <w:vAlign w:val="bottom"/>
            <w:shd w:val="clear" w:color="auto" w:fill="CCEEFF"/>
          </w:tcPr>
          <w:p>
            <w:pPr>
              <w:spacing w:after="0"/>
              <w:rPr>
                <w:sz w:val="13"/>
                <w:szCs w:val="13"/>
                <w:color w:val="auto"/>
              </w:rPr>
            </w:pPr>
          </w:p>
        </w:tc>
        <w:tc>
          <w:tcPr>
            <w:tcW w:w="1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33,120</w:t>
            </w:r>
          </w:p>
        </w:tc>
        <w:tc>
          <w:tcPr>
            <w:tcW w:w="80" w:type="dxa"/>
            <w:vAlign w:val="bottom"/>
            <w:shd w:val="clear" w:color="auto" w:fill="CCEEFF"/>
          </w:tcPr>
          <w:p>
            <w:pPr>
              <w:spacing w:after="0"/>
              <w:rPr>
                <w:sz w:val="13"/>
                <w:szCs w:val="13"/>
                <w:color w:val="auto"/>
              </w:rPr>
            </w:pPr>
          </w:p>
        </w:tc>
        <w:tc>
          <w:tcPr>
            <w:tcW w:w="1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1,543</w:t>
            </w:r>
          </w:p>
        </w:tc>
        <w:tc>
          <w:tcPr>
            <w:tcW w:w="80" w:type="dxa"/>
            <w:vAlign w:val="bottom"/>
            <w:shd w:val="clear" w:color="auto" w:fill="CCEEFF"/>
          </w:tcPr>
          <w:p>
            <w:pPr>
              <w:spacing w:after="0"/>
              <w:rPr>
                <w:sz w:val="13"/>
                <w:szCs w:val="13"/>
                <w:color w:val="auto"/>
              </w:rPr>
            </w:pPr>
          </w:p>
        </w:tc>
        <w:tc>
          <w:tcPr>
            <w:tcW w:w="180" w:type="dxa"/>
            <w:vAlign w:val="bottom"/>
            <w:vMerge w:val="restart"/>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135,581</w:t>
            </w:r>
          </w:p>
        </w:tc>
        <w:tc>
          <w:tcPr>
            <w:tcW w:w="0" w:type="dxa"/>
            <w:vAlign w:val="bottom"/>
          </w:tcPr>
          <w:p>
            <w:pPr>
              <w:spacing w:after="0"/>
              <w:rPr>
                <w:sz w:val="1"/>
                <w:szCs w:val="1"/>
                <w:color w:val="auto"/>
              </w:rPr>
            </w:pPr>
          </w:p>
        </w:tc>
      </w:tr>
      <w:tr>
        <w:trPr>
          <w:trHeight w:val="215"/>
        </w:trPr>
        <w:tc>
          <w:tcPr>
            <w:tcW w:w="30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b w:val="1"/>
                <w:bCs w:val="1"/>
                <w:color w:val="auto"/>
              </w:rPr>
              <w:t>December 31, 2024</w:t>
            </w:r>
          </w:p>
        </w:tc>
        <w:tc>
          <w:tcPr>
            <w:tcW w:w="180" w:type="dxa"/>
            <w:vAlign w:val="bottom"/>
            <w:vMerge w:val="continue"/>
            <w:shd w:val="clear" w:color="auto" w:fill="CCEEFF"/>
          </w:tcPr>
          <w:p>
            <w:pPr>
              <w:spacing w:after="0"/>
              <w:rPr>
                <w:sz w:val="18"/>
                <w:szCs w:val="18"/>
                <w:color w:val="auto"/>
              </w:rPr>
            </w:pPr>
          </w:p>
        </w:tc>
        <w:tc>
          <w:tcPr>
            <w:tcW w:w="64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vMerge w:val="continue"/>
            <w:shd w:val="clear" w:color="auto" w:fill="CCEEFF"/>
          </w:tcPr>
          <w:p>
            <w:pPr>
              <w:spacing w:after="0"/>
              <w:rPr>
                <w:sz w:val="18"/>
                <w:szCs w:val="18"/>
                <w:color w:val="auto"/>
              </w:rPr>
            </w:pPr>
          </w:p>
        </w:tc>
        <w:tc>
          <w:tcPr>
            <w:tcW w:w="580" w:type="dxa"/>
            <w:vAlign w:val="bottom"/>
            <w:vMerge w:val="continue"/>
            <w:shd w:val="clear" w:color="auto" w:fill="CCEEFF"/>
          </w:tcPr>
          <w:p>
            <w:pPr>
              <w:spacing w:after="0"/>
              <w:rPr>
                <w:sz w:val="18"/>
                <w:szCs w:val="18"/>
                <w:color w:val="auto"/>
              </w:rPr>
            </w:pPr>
          </w:p>
        </w:tc>
        <w:tc>
          <w:tcPr>
            <w:tcW w:w="320" w:type="dxa"/>
            <w:vAlign w:val="bottom"/>
            <w:gridSpan w:val="3"/>
            <w:vMerge w:val="continue"/>
            <w:shd w:val="clear" w:color="auto" w:fill="CCEEFF"/>
          </w:tcPr>
          <w:p>
            <w:pPr>
              <w:spacing w:after="0"/>
              <w:rPr>
                <w:sz w:val="18"/>
                <w:szCs w:val="18"/>
                <w:color w:val="auto"/>
              </w:rPr>
            </w:pPr>
          </w:p>
        </w:tc>
        <w:tc>
          <w:tcPr>
            <w:tcW w:w="64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vMerge w:val="continue"/>
            <w:shd w:val="clear" w:color="auto" w:fill="CCEEFF"/>
          </w:tcPr>
          <w:p>
            <w:pPr>
              <w:spacing w:after="0"/>
              <w:rPr>
                <w:sz w:val="18"/>
                <w:szCs w:val="18"/>
                <w:color w:val="auto"/>
              </w:rPr>
            </w:pPr>
          </w:p>
        </w:tc>
        <w:tc>
          <w:tcPr>
            <w:tcW w:w="64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vMerge w:val="continue"/>
            <w:shd w:val="clear" w:color="auto" w:fill="CCEEFF"/>
          </w:tcPr>
          <w:p>
            <w:pPr>
              <w:spacing w:after="0"/>
              <w:rPr>
                <w:sz w:val="18"/>
                <w:szCs w:val="18"/>
                <w:color w:val="auto"/>
              </w:rPr>
            </w:pPr>
          </w:p>
        </w:tc>
        <w:tc>
          <w:tcPr>
            <w:tcW w:w="66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vMerge w:val="continue"/>
            <w:shd w:val="clear" w:color="auto" w:fill="CCEEFF"/>
          </w:tcPr>
          <w:p>
            <w:pPr>
              <w:spacing w:after="0"/>
              <w:rPr>
                <w:sz w:val="18"/>
                <w:szCs w:val="18"/>
                <w:color w:val="auto"/>
              </w:rPr>
            </w:pPr>
          </w:p>
        </w:tc>
        <w:tc>
          <w:tcPr>
            <w:tcW w:w="66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vMerge w:val="continue"/>
            <w:shd w:val="clear" w:color="auto" w:fill="CCEEFF"/>
          </w:tcPr>
          <w:p>
            <w:pPr>
              <w:spacing w:after="0"/>
              <w:rPr>
                <w:sz w:val="18"/>
                <w:szCs w:val="18"/>
                <w:color w:val="auto"/>
              </w:rPr>
            </w:pPr>
          </w:p>
        </w:tc>
        <w:tc>
          <w:tcPr>
            <w:tcW w:w="74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vMerge w:val="continue"/>
            <w:shd w:val="clear" w:color="auto" w:fill="CCEEFF"/>
          </w:tcPr>
          <w:p>
            <w:pPr>
              <w:spacing w:after="0"/>
              <w:rPr>
                <w:sz w:val="18"/>
                <w:szCs w:val="18"/>
                <w:color w:val="auto"/>
              </w:rPr>
            </w:pPr>
          </w:p>
        </w:tc>
        <w:tc>
          <w:tcPr>
            <w:tcW w:w="78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vMerge w:val="continue"/>
            <w:shd w:val="clear" w:color="auto" w:fill="CCEEFF"/>
          </w:tcPr>
          <w:p>
            <w:pPr>
              <w:spacing w:after="0"/>
              <w:rPr>
                <w:sz w:val="18"/>
                <w:szCs w:val="18"/>
                <w:color w:val="auto"/>
              </w:rPr>
            </w:pPr>
          </w:p>
        </w:tc>
        <w:tc>
          <w:tcPr>
            <w:tcW w:w="70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0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6528435</wp:posOffset>
            </wp:positionH>
            <wp:positionV relativeFrom="paragraph">
              <wp:posOffset>-273685</wp:posOffset>
            </wp:positionV>
            <wp:extent cx="51435" cy="825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-273685</wp:posOffset>
            </wp:positionV>
            <wp:extent cx="51435" cy="825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5320030</wp:posOffset>
            </wp:positionH>
            <wp:positionV relativeFrom="paragraph">
              <wp:posOffset>-273685</wp:posOffset>
            </wp:positionV>
            <wp:extent cx="51435" cy="825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4745355</wp:posOffset>
            </wp:positionH>
            <wp:positionV relativeFrom="paragraph">
              <wp:posOffset>-273685</wp:posOffset>
            </wp:positionV>
            <wp:extent cx="51435" cy="825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4171315</wp:posOffset>
            </wp:positionH>
            <wp:positionV relativeFrom="paragraph">
              <wp:posOffset>-273685</wp:posOffset>
            </wp:positionV>
            <wp:extent cx="51435" cy="825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3596640</wp:posOffset>
            </wp:positionH>
            <wp:positionV relativeFrom="paragraph">
              <wp:posOffset>-273685</wp:posOffset>
            </wp:positionV>
            <wp:extent cx="51435" cy="825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3022600</wp:posOffset>
            </wp:positionH>
            <wp:positionV relativeFrom="paragraph">
              <wp:posOffset>-273685</wp:posOffset>
            </wp:positionV>
            <wp:extent cx="51435" cy="825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2447925</wp:posOffset>
            </wp:positionH>
            <wp:positionV relativeFrom="paragraph">
              <wp:posOffset>-273685</wp:posOffset>
            </wp:positionV>
            <wp:extent cx="51435" cy="825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5320030</wp:posOffset>
            </wp:positionH>
            <wp:positionV relativeFrom="paragraph">
              <wp:posOffset>-4191000</wp:posOffset>
            </wp:positionV>
            <wp:extent cx="51435" cy="825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4745355</wp:posOffset>
            </wp:positionH>
            <wp:positionV relativeFrom="paragraph">
              <wp:posOffset>-4191000</wp:posOffset>
            </wp:positionV>
            <wp:extent cx="51435" cy="825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4171315</wp:posOffset>
            </wp:positionH>
            <wp:positionV relativeFrom="paragraph">
              <wp:posOffset>-4191000</wp:posOffset>
            </wp:positionV>
            <wp:extent cx="51435" cy="825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3596640</wp:posOffset>
            </wp:positionH>
            <wp:positionV relativeFrom="paragraph">
              <wp:posOffset>-4191000</wp:posOffset>
            </wp:positionV>
            <wp:extent cx="51435" cy="825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3022600</wp:posOffset>
            </wp:positionH>
            <wp:positionV relativeFrom="paragraph">
              <wp:posOffset>-4191000</wp:posOffset>
            </wp:positionV>
            <wp:extent cx="51435" cy="825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2447925</wp:posOffset>
            </wp:positionH>
            <wp:positionV relativeFrom="paragraph">
              <wp:posOffset>-4191000</wp:posOffset>
            </wp:positionV>
            <wp:extent cx="51435" cy="825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51435" cy="8255"/>
                    </a:xfrm>
                    <a:prstGeom prst="rect">
                      <a:avLst/>
                    </a:prstGeom>
                    <a:noFill/>
                  </pic:spPr>
                </pic:pic>
              </a:graphicData>
            </a:graphic>
          </wp:anchor>
        </w:drawing>
      </w:r>
    </w:p>
    <w:p>
      <w:pPr>
        <w:spacing w:after="0" w:line="3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- 18 -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141605</wp:posOffset>
            </wp:positionV>
            <wp:extent cx="7157720" cy="425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36" w:right="33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21"/>
          <w:szCs w:val="21"/>
          <w:b w:val="1"/>
          <w:bCs w:val="1"/>
          <w:color w:val="auto"/>
        </w:rPr>
        <w:t>3. Loans and leases and allowance for credit losses, continued</w:t>
      </w:r>
    </w:p>
    <w:p>
      <w:pPr>
        <w:spacing w:after="0" w:line="200" w:lineRule="exact"/>
        <w:rPr>
          <w:sz w:val="20"/>
          <w:szCs w:val="20"/>
          <w:color w:val="auto"/>
        </w:rPr>
      </w:pPr>
    </w:p>
    <w:p>
      <w:pPr>
        <w:spacing w:after="0" w:line="232"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i w:val="1"/>
          <w:iCs w:val="1"/>
          <w:color w:val="auto"/>
        </w:rPr>
        <w:t>Allowance for credit losses</w:t>
      </w:r>
    </w:p>
    <w:p>
      <w:pPr>
        <w:spacing w:after="0" w:line="11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For purposes of determining the level of the allowance for credit losses, the Company evaluates its loan and lease portfolios by type.</w:t>
      </w: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Changes in the allowance for credit losses for the three months ended March 31, 2025 and 2024 were as follows:</w:t>
      </w:r>
    </w:p>
    <w:p>
      <w:pPr>
        <w:spacing w:after="0" w:line="144"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20" w:type="dxa"/>
            <w:vAlign w:val="bottom"/>
          </w:tcPr>
          <w:p>
            <w:pPr>
              <w:spacing w:after="0"/>
              <w:rPr>
                <w:sz w:val="16"/>
                <w:szCs w:val="16"/>
                <w:color w:val="auto"/>
              </w:rPr>
            </w:pPr>
          </w:p>
        </w:tc>
        <w:tc>
          <w:tcPr>
            <w:tcW w:w="2300" w:type="dxa"/>
            <w:vAlign w:val="bottom"/>
          </w:tcPr>
          <w:p>
            <w:pPr>
              <w:spacing w:after="0"/>
              <w:rPr>
                <w:sz w:val="16"/>
                <w:szCs w:val="16"/>
                <w:color w:val="auto"/>
              </w:rPr>
            </w:pPr>
          </w:p>
        </w:tc>
        <w:tc>
          <w:tcPr>
            <w:tcW w:w="18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60" w:type="dxa"/>
            <w:vAlign w:val="bottom"/>
            <w:gridSpan w:val="2"/>
            <w:vMerge w:val="restart"/>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Commercial</w:t>
            </w:r>
          </w:p>
        </w:tc>
        <w:tc>
          <w:tcPr>
            <w:tcW w:w="180" w:type="dxa"/>
            <w:vAlign w:val="bottom"/>
          </w:tcPr>
          <w:p>
            <w:pPr>
              <w:spacing w:after="0"/>
              <w:rPr>
                <w:sz w:val="16"/>
                <w:szCs w:val="16"/>
                <w:color w:val="auto"/>
              </w:rPr>
            </w:pPr>
          </w:p>
        </w:tc>
        <w:tc>
          <w:tcPr>
            <w:tcW w:w="2280" w:type="dxa"/>
            <w:vAlign w:val="bottom"/>
            <w:gridSpan w:val="3"/>
          </w:tcPr>
          <w:p>
            <w:pPr>
              <w:jc w:val="right"/>
              <w:ind w:right="648"/>
              <w:spacing w:after="0"/>
              <w:rPr>
                <w:sz w:val="20"/>
                <w:szCs w:val="20"/>
                <w:color w:val="auto"/>
              </w:rPr>
            </w:pPr>
            <w:r>
              <w:rPr>
                <w:rFonts w:ascii="Times New Roman" w:cs="Times New Roman" w:eastAsia="Times New Roman" w:hAnsi="Times New Roman"/>
                <w:sz w:val="14"/>
                <w:szCs w:val="14"/>
                <w:b w:val="1"/>
                <w:bCs w:val="1"/>
                <w:color w:val="auto"/>
              </w:rPr>
              <w:t>Real Estate</w:t>
            </w:r>
          </w:p>
        </w:tc>
        <w:tc>
          <w:tcPr>
            <w:tcW w:w="3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2300" w:type="dxa"/>
            <w:vAlign w:val="bottom"/>
          </w:tcPr>
          <w:p>
            <w:pPr>
              <w:spacing w:after="0"/>
              <w:rPr>
                <w:sz w:val="3"/>
                <w:szCs w:val="3"/>
                <w:color w:val="auto"/>
              </w:rPr>
            </w:pPr>
          </w:p>
        </w:tc>
        <w:tc>
          <w:tcPr>
            <w:tcW w:w="1880" w:type="dxa"/>
            <w:vAlign w:val="bottom"/>
          </w:tcPr>
          <w:p>
            <w:pPr>
              <w:spacing w:after="0"/>
              <w:rPr>
                <w:sz w:val="3"/>
                <w:szCs w:val="3"/>
                <w:color w:val="auto"/>
              </w:rPr>
            </w:pPr>
          </w:p>
        </w:tc>
        <w:tc>
          <w:tcPr>
            <w:tcW w:w="160" w:type="dxa"/>
            <w:vAlign w:val="bottom"/>
          </w:tcPr>
          <w:p>
            <w:pPr>
              <w:spacing w:after="0"/>
              <w:rPr>
                <w:sz w:val="3"/>
                <w:szCs w:val="3"/>
                <w:color w:val="auto"/>
              </w:rPr>
            </w:pPr>
          </w:p>
        </w:tc>
        <w:tc>
          <w:tcPr>
            <w:tcW w:w="1260" w:type="dxa"/>
            <w:vAlign w:val="bottom"/>
            <w:gridSpan w:val="2"/>
            <w:vMerge w:val="continue"/>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116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1040" w:type="dxa"/>
            <w:vAlign w:val="bottom"/>
            <w:tcBorders>
              <w:bottom w:val="single" w:sz="8" w:color="auto"/>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1020" w:type="dxa"/>
            <w:vAlign w:val="bottom"/>
          </w:tcPr>
          <w:p>
            <w:pPr>
              <w:spacing w:after="0"/>
              <w:rPr>
                <w:sz w:val="3"/>
                <w:szCs w:val="3"/>
                <w:color w:val="auto"/>
              </w:rPr>
            </w:pPr>
          </w:p>
        </w:tc>
        <w:tc>
          <w:tcPr>
            <w:tcW w:w="320" w:type="dxa"/>
            <w:vAlign w:val="bottom"/>
          </w:tcPr>
          <w:p>
            <w:pPr>
              <w:spacing w:after="0"/>
              <w:rPr>
                <w:sz w:val="3"/>
                <w:szCs w:val="3"/>
                <w:color w:val="auto"/>
              </w:rPr>
            </w:pPr>
          </w:p>
        </w:tc>
        <w:tc>
          <w:tcPr>
            <w:tcW w:w="80" w:type="dxa"/>
            <w:vAlign w:val="bottom"/>
          </w:tcPr>
          <w:p>
            <w:pPr>
              <w:spacing w:after="0"/>
              <w:rPr>
                <w:sz w:val="3"/>
                <w:szCs w:val="3"/>
                <w:color w:val="auto"/>
              </w:rPr>
            </w:pPr>
          </w:p>
        </w:tc>
        <w:tc>
          <w:tcPr>
            <w:tcW w:w="300" w:type="dxa"/>
            <w:vAlign w:val="bottom"/>
          </w:tcPr>
          <w:p>
            <w:pPr>
              <w:spacing w:after="0"/>
              <w:rPr>
                <w:sz w:val="3"/>
                <w:szCs w:val="3"/>
                <w:color w:val="auto"/>
              </w:rPr>
            </w:pPr>
          </w:p>
        </w:tc>
        <w:tc>
          <w:tcPr>
            <w:tcW w:w="10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418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(Dollars in millions)</w:t>
            </w:r>
          </w:p>
        </w:tc>
        <w:tc>
          <w:tcPr>
            <w:tcW w:w="160" w:type="dxa"/>
            <w:vAlign w:val="bottom"/>
          </w:tcPr>
          <w:p>
            <w:pPr>
              <w:spacing w:after="0"/>
              <w:rPr>
                <w:sz w:val="16"/>
                <w:szCs w:val="16"/>
                <w:color w:val="auto"/>
              </w:rPr>
            </w:pPr>
          </w:p>
        </w:tc>
        <w:tc>
          <w:tcPr>
            <w:tcW w:w="126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and Industrial</w:t>
            </w:r>
          </w:p>
        </w:tc>
        <w:tc>
          <w:tcPr>
            <w:tcW w:w="180" w:type="dxa"/>
            <w:vAlign w:val="bottom"/>
          </w:tcPr>
          <w:p>
            <w:pPr>
              <w:spacing w:after="0"/>
              <w:rPr>
                <w:sz w:val="16"/>
                <w:szCs w:val="16"/>
                <w:color w:val="auto"/>
              </w:rPr>
            </w:pPr>
          </w:p>
        </w:tc>
        <w:tc>
          <w:tcPr>
            <w:tcW w:w="124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Commercial</w:t>
            </w: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Residential</w:t>
            </w:r>
          </w:p>
        </w:tc>
        <w:tc>
          <w:tcPr>
            <w:tcW w:w="3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Consumer</w:t>
            </w:r>
          </w:p>
        </w:tc>
        <w:tc>
          <w:tcPr>
            <w:tcW w:w="3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40" w:type="dxa"/>
            <w:vAlign w:val="bottom"/>
          </w:tcPr>
          <w:p>
            <w:pPr>
              <w:jc w:val="right"/>
              <w:ind w:right="448"/>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418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Three Months Ended March 31, 2025</w:t>
            </w:r>
          </w:p>
        </w:tc>
        <w:tc>
          <w:tcPr>
            <w:tcW w:w="160" w:type="dxa"/>
            <w:vAlign w:val="bottom"/>
            <w:tcBorders>
              <w:bottom w:val="single" w:sz="8" w:color="auto"/>
            </w:tcBorders>
          </w:tcPr>
          <w:p>
            <w:pPr>
              <w:spacing w:after="0"/>
              <w:rPr>
                <w:sz w:val="3"/>
                <w:szCs w:val="3"/>
                <w:color w:val="auto"/>
              </w:rPr>
            </w:pPr>
          </w:p>
        </w:tc>
        <w:tc>
          <w:tcPr>
            <w:tcW w:w="116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116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1040" w:type="dxa"/>
            <w:vAlign w:val="bottom"/>
            <w:tcBorders>
              <w:bottom w:val="single" w:sz="8" w:color="auto"/>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1020" w:type="dxa"/>
            <w:vAlign w:val="bottom"/>
            <w:tcBorders>
              <w:bottom w:val="single" w:sz="8" w:color="auto"/>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104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18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2300" w:type="dxa"/>
            <w:vAlign w:val="bottom"/>
            <w:tcBorders>
              <w:top w:val="single" w:sz="8" w:color="auto"/>
            </w:tcBorders>
          </w:tcPr>
          <w:p>
            <w:pPr>
              <w:spacing w:after="0"/>
              <w:rPr>
                <w:sz w:val="4"/>
                <w:szCs w:val="4"/>
                <w:color w:val="auto"/>
              </w:rPr>
            </w:pPr>
          </w:p>
        </w:tc>
        <w:tc>
          <w:tcPr>
            <w:tcW w:w="1880" w:type="dxa"/>
            <w:vAlign w:val="bottom"/>
          </w:tcPr>
          <w:p>
            <w:pPr>
              <w:spacing w:after="0"/>
              <w:rPr>
                <w:sz w:val="4"/>
                <w:szCs w:val="4"/>
                <w:color w:val="auto"/>
              </w:rPr>
            </w:pPr>
          </w:p>
        </w:tc>
        <w:tc>
          <w:tcPr>
            <w:tcW w:w="160" w:type="dxa"/>
            <w:vAlign w:val="bottom"/>
          </w:tcPr>
          <w:p>
            <w:pPr>
              <w:spacing w:after="0"/>
              <w:rPr>
                <w:sz w:val="4"/>
                <w:szCs w:val="4"/>
                <w:color w:val="auto"/>
              </w:rPr>
            </w:pPr>
          </w:p>
        </w:tc>
        <w:tc>
          <w:tcPr>
            <w:tcW w:w="1160" w:type="dxa"/>
            <w:vAlign w:val="bottom"/>
          </w:tcPr>
          <w:p>
            <w:pPr>
              <w:spacing w:after="0"/>
              <w:rPr>
                <w:sz w:val="4"/>
                <w:szCs w:val="4"/>
                <w:color w:val="auto"/>
              </w:rPr>
            </w:pPr>
          </w:p>
        </w:tc>
        <w:tc>
          <w:tcPr>
            <w:tcW w:w="100" w:type="dxa"/>
            <w:vAlign w:val="bottom"/>
          </w:tcPr>
          <w:p>
            <w:pPr>
              <w:spacing w:after="0"/>
              <w:rPr>
                <w:sz w:val="4"/>
                <w:szCs w:val="4"/>
                <w:color w:val="auto"/>
              </w:rPr>
            </w:pPr>
          </w:p>
        </w:tc>
        <w:tc>
          <w:tcPr>
            <w:tcW w:w="180" w:type="dxa"/>
            <w:vAlign w:val="bottom"/>
          </w:tcPr>
          <w:p>
            <w:pPr>
              <w:spacing w:after="0"/>
              <w:rPr>
                <w:sz w:val="4"/>
                <w:szCs w:val="4"/>
                <w:color w:val="auto"/>
              </w:rPr>
            </w:pPr>
          </w:p>
        </w:tc>
        <w:tc>
          <w:tcPr>
            <w:tcW w:w="1160" w:type="dxa"/>
            <w:vAlign w:val="bottom"/>
          </w:tcPr>
          <w:p>
            <w:pPr>
              <w:spacing w:after="0"/>
              <w:rPr>
                <w:sz w:val="4"/>
                <w:szCs w:val="4"/>
                <w:color w:val="auto"/>
              </w:rPr>
            </w:pPr>
          </w:p>
        </w:tc>
        <w:tc>
          <w:tcPr>
            <w:tcW w:w="80" w:type="dxa"/>
            <w:vAlign w:val="bottom"/>
          </w:tcPr>
          <w:p>
            <w:pPr>
              <w:spacing w:after="0"/>
              <w:rPr>
                <w:sz w:val="4"/>
                <w:szCs w:val="4"/>
                <w:color w:val="auto"/>
              </w:rPr>
            </w:pPr>
          </w:p>
        </w:tc>
        <w:tc>
          <w:tcPr>
            <w:tcW w:w="1040" w:type="dxa"/>
            <w:vAlign w:val="bottom"/>
          </w:tcPr>
          <w:p>
            <w:pPr>
              <w:spacing w:after="0"/>
              <w:rPr>
                <w:sz w:val="4"/>
                <w:szCs w:val="4"/>
                <w:color w:val="auto"/>
              </w:rPr>
            </w:pPr>
          </w:p>
        </w:tc>
        <w:tc>
          <w:tcPr>
            <w:tcW w:w="320" w:type="dxa"/>
            <w:vAlign w:val="bottom"/>
          </w:tcPr>
          <w:p>
            <w:pPr>
              <w:spacing w:after="0"/>
              <w:rPr>
                <w:sz w:val="4"/>
                <w:szCs w:val="4"/>
                <w:color w:val="auto"/>
              </w:rPr>
            </w:pPr>
          </w:p>
        </w:tc>
        <w:tc>
          <w:tcPr>
            <w:tcW w:w="80" w:type="dxa"/>
            <w:vAlign w:val="bottom"/>
          </w:tcPr>
          <w:p>
            <w:pPr>
              <w:spacing w:after="0"/>
              <w:rPr>
                <w:sz w:val="4"/>
                <w:szCs w:val="4"/>
                <w:color w:val="auto"/>
              </w:rPr>
            </w:pPr>
          </w:p>
        </w:tc>
        <w:tc>
          <w:tcPr>
            <w:tcW w:w="1020" w:type="dxa"/>
            <w:vAlign w:val="bottom"/>
          </w:tcPr>
          <w:p>
            <w:pPr>
              <w:spacing w:after="0"/>
              <w:rPr>
                <w:sz w:val="4"/>
                <w:szCs w:val="4"/>
                <w:color w:val="auto"/>
              </w:rPr>
            </w:pPr>
          </w:p>
        </w:tc>
        <w:tc>
          <w:tcPr>
            <w:tcW w:w="320" w:type="dxa"/>
            <w:vAlign w:val="bottom"/>
          </w:tcPr>
          <w:p>
            <w:pPr>
              <w:spacing w:after="0"/>
              <w:rPr>
                <w:sz w:val="4"/>
                <w:szCs w:val="4"/>
                <w:color w:val="auto"/>
              </w:rPr>
            </w:pPr>
          </w:p>
        </w:tc>
        <w:tc>
          <w:tcPr>
            <w:tcW w:w="80" w:type="dxa"/>
            <w:vAlign w:val="bottom"/>
          </w:tcPr>
          <w:p>
            <w:pPr>
              <w:spacing w:after="0"/>
              <w:rPr>
                <w:sz w:val="4"/>
                <w:szCs w:val="4"/>
                <w:color w:val="auto"/>
              </w:rPr>
            </w:pPr>
          </w:p>
        </w:tc>
        <w:tc>
          <w:tcPr>
            <w:tcW w:w="300" w:type="dxa"/>
            <w:vAlign w:val="bottom"/>
          </w:tcPr>
          <w:p>
            <w:pPr>
              <w:spacing w:after="0"/>
              <w:rPr>
                <w:sz w:val="4"/>
                <w:szCs w:val="4"/>
                <w:color w:val="auto"/>
              </w:rPr>
            </w:pPr>
          </w:p>
        </w:tc>
        <w:tc>
          <w:tcPr>
            <w:tcW w:w="10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09"/>
        </w:trPr>
        <w:tc>
          <w:tcPr>
            <w:tcW w:w="20" w:type="dxa"/>
            <w:vAlign w:val="bottom"/>
            <w:tcBorders>
              <w:bottom w:val="single" w:sz="8" w:color="CCEEFF"/>
            </w:tcBorders>
            <w:shd w:val="clear" w:color="auto" w:fill="CCEEFF"/>
          </w:tcPr>
          <w:p>
            <w:pPr>
              <w:spacing w:after="0"/>
              <w:rPr>
                <w:sz w:val="18"/>
                <w:szCs w:val="18"/>
                <w:color w:val="auto"/>
              </w:rPr>
            </w:pPr>
          </w:p>
        </w:tc>
        <w:tc>
          <w:tcPr>
            <w:tcW w:w="418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Beginning balance</w:t>
            </w:r>
          </w:p>
        </w:tc>
        <w:tc>
          <w:tcPr>
            <w:tcW w:w="160" w:type="dxa"/>
            <w:vAlign w:val="bottom"/>
            <w:tcBorders>
              <w:bottom w:val="single" w:sz="8" w:color="CCEEFF"/>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769</w:t>
            </w:r>
          </w:p>
        </w:tc>
        <w:tc>
          <w:tcPr>
            <w:tcW w:w="10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w w:val="85"/>
              </w:rPr>
              <w:t>$</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599</w:t>
            </w:r>
          </w:p>
        </w:tc>
        <w:tc>
          <w:tcPr>
            <w:tcW w:w="80" w:type="dxa"/>
            <w:vAlign w:val="bottom"/>
            <w:tcBorders>
              <w:bottom w:val="single" w:sz="8" w:color="CCEEFF"/>
            </w:tcBorders>
            <w:shd w:val="clear" w:color="auto" w:fill="CCEEFF"/>
          </w:tcPr>
          <w:p>
            <w:pPr>
              <w:spacing w:after="0"/>
              <w:rPr>
                <w:sz w:val="18"/>
                <w:szCs w:val="18"/>
                <w:color w:val="auto"/>
              </w:rPr>
            </w:pPr>
          </w:p>
        </w:tc>
        <w:tc>
          <w:tcPr>
            <w:tcW w:w="1040" w:type="dxa"/>
            <w:vAlign w:val="bottom"/>
            <w:tcBorders>
              <w:bottom w:val="single" w:sz="8" w:color="CCEEFF"/>
            </w:tcBorders>
            <w:shd w:val="clear" w:color="auto" w:fill="CCEEFF"/>
          </w:tcPr>
          <w:p>
            <w:pPr>
              <w:jc w:val="right"/>
              <w:ind w:right="868"/>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tcBorders>
              <w:bottom w:val="single" w:sz="8" w:color="CCEEFF"/>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108</w:t>
            </w:r>
          </w:p>
        </w:tc>
        <w:tc>
          <w:tcPr>
            <w:tcW w:w="80" w:type="dxa"/>
            <w:vAlign w:val="bottom"/>
            <w:tcBorders>
              <w:bottom w:val="single" w:sz="8" w:color="CCEEFF"/>
            </w:tcBorders>
            <w:shd w:val="clear" w:color="auto" w:fill="CCEEFF"/>
          </w:tcPr>
          <w:p>
            <w:pPr>
              <w:spacing w:after="0"/>
              <w:rPr>
                <w:sz w:val="18"/>
                <w:szCs w:val="18"/>
                <w:color w:val="auto"/>
              </w:rPr>
            </w:pPr>
          </w:p>
        </w:tc>
        <w:tc>
          <w:tcPr>
            <w:tcW w:w="1020" w:type="dxa"/>
            <w:vAlign w:val="bottom"/>
            <w:tcBorders>
              <w:bottom w:val="single" w:sz="8" w:color="CCEEFF"/>
            </w:tcBorders>
            <w:shd w:val="clear" w:color="auto" w:fill="CCEEFF"/>
          </w:tcPr>
          <w:p>
            <w:pPr>
              <w:jc w:val="right"/>
              <w:ind w:right="868"/>
              <w:spacing w:after="0"/>
              <w:rPr>
                <w:sz w:val="20"/>
                <w:szCs w:val="20"/>
                <w:color w:val="auto"/>
              </w:rPr>
            </w:pPr>
            <w:r>
              <w:rPr>
                <w:rFonts w:ascii="Times New Roman" w:cs="Times New Roman" w:eastAsia="Times New Roman" w:hAnsi="Times New Roman"/>
                <w:sz w:val="14"/>
                <w:szCs w:val="14"/>
                <w:color w:val="auto"/>
                <w:w w:val="85"/>
              </w:rPr>
              <w:t>$</w:t>
            </w:r>
          </w:p>
        </w:tc>
        <w:tc>
          <w:tcPr>
            <w:tcW w:w="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708</w:t>
            </w:r>
          </w:p>
        </w:tc>
        <w:tc>
          <w:tcPr>
            <w:tcW w:w="8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CCEEFF"/>
            </w:tcBorders>
            <w:shd w:val="clear" w:color="auto" w:fill="CCEEFF"/>
          </w:tcPr>
          <w:p>
            <w:pPr>
              <w:jc w:val="right"/>
              <w:ind w:right="128"/>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2,184</w:t>
            </w: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418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Provision for credit losses</w:t>
            </w:r>
          </w:p>
        </w:tc>
        <w:tc>
          <w:tcPr>
            <w:tcW w:w="16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w:t>
            </w:r>
          </w:p>
        </w:tc>
        <w:tc>
          <w:tcPr>
            <w:tcW w:w="8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3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w:t>
            </w:r>
          </w:p>
        </w:tc>
        <w:tc>
          <w:tcPr>
            <w:tcW w:w="8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3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81</w:t>
            </w:r>
          </w:p>
        </w:tc>
        <w:tc>
          <w:tcPr>
            <w:tcW w:w="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130</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2300" w:type="dxa"/>
            <w:vAlign w:val="bottom"/>
          </w:tcPr>
          <w:p>
            <w:pPr>
              <w:spacing w:after="0"/>
              <w:rPr>
                <w:sz w:val="3"/>
                <w:szCs w:val="3"/>
                <w:color w:val="auto"/>
              </w:rPr>
            </w:pPr>
          </w:p>
        </w:tc>
        <w:tc>
          <w:tcPr>
            <w:tcW w:w="1880" w:type="dxa"/>
            <w:vAlign w:val="bottom"/>
          </w:tcPr>
          <w:p>
            <w:pPr>
              <w:spacing w:after="0"/>
              <w:rPr>
                <w:sz w:val="3"/>
                <w:szCs w:val="3"/>
                <w:color w:val="auto"/>
              </w:rPr>
            </w:pPr>
          </w:p>
        </w:tc>
        <w:tc>
          <w:tcPr>
            <w:tcW w:w="160" w:type="dxa"/>
            <w:vAlign w:val="bottom"/>
          </w:tcPr>
          <w:p>
            <w:pPr>
              <w:spacing w:after="0"/>
              <w:rPr>
                <w:sz w:val="3"/>
                <w:szCs w:val="3"/>
                <w:color w:val="auto"/>
              </w:rPr>
            </w:pPr>
          </w:p>
        </w:tc>
        <w:tc>
          <w:tcPr>
            <w:tcW w:w="1160" w:type="dxa"/>
            <w:vAlign w:val="bottom"/>
          </w:tcPr>
          <w:p>
            <w:pPr>
              <w:spacing w:after="0"/>
              <w:rPr>
                <w:sz w:val="3"/>
                <w:szCs w:val="3"/>
                <w:color w:val="auto"/>
              </w:rPr>
            </w:pPr>
          </w:p>
        </w:tc>
        <w:tc>
          <w:tcPr>
            <w:tcW w:w="100" w:type="dxa"/>
            <w:vAlign w:val="bottom"/>
          </w:tcPr>
          <w:p>
            <w:pPr>
              <w:spacing w:after="0"/>
              <w:rPr>
                <w:sz w:val="3"/>
                <w:szCs w:val="3"/>
                <w:color w:val="auto"/>
              </w:rPr>
            </w:pPr>
          </w:p>
        </w:tc>
        <w:tc>
          <w:tcPr>
            <w:tcW w:w="180" w:type="dxa"/>
            <w:vAlign w:val="bottom"/>
          </w:tcPr>
          <w:p>
            <w:pPr>
              <w:spacing w:after="0"/>
              <w:rPr>
                <w:sz w:val="3"/>
                <w:szCs w:val="3"/>
                <w:color w:val="auto"/>
              </w:rPr>
            </w:pPr>
          </w:p>
        </w:tc>
        <w:tc>
          <w:tcPr>
            <w:tcW w:w="1160" w:type="dxa"/>
            <w:vAlign w:val="bottom"/>
          </w:tcPr>
          <w:p>
            <w:pPr>
              <w:spacing w:after="0"/>
              <w:rPr>
                <w:sz w:val="3"/>
                <w:szCs w:val="3"/>
                <w:color w:val="auto"/>
              </w:rPr>
            </w:pPr>
          </w:p>
        </w:tc>
        <w:tc>
          <w:tcPr>
            <w:tcW w:w="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320" w:type="dxa"/>
            <w:vAlign w:val="bottom"/>
          </w:tcPr>
          <w:p>
            <w:pPr>
              <w:spacing w:after="0"/>
              <w:rPr>
                <w:sz w:val="3"/>
                <w:szCs w:val="3"/>
                <w:color w:val="auto"/>
              </w:rPr>
            </w:pPr>
          </w:p>
        </w:tc>
        <w:tc>
          <w:tcPr>
            <w:tcW w:w="80" w:type="dxa"/>
            <w:vAlign w:val="bottom"/>
          </w:tcPr>
          <w:p>
            <w:pPr>
              <w:spacing w:after="0"/>
              <w:rPr>
                <w:sz w:val="3"/>
                <w:szCs w:val="3"/>
                <w:color w:val="auto"/>
              </w:rPr>
            </w:pPr>
          </w:p>
        </w:tc>
        <w:tc>
          <w:tcPr>
            <w:tcW w:w="1020" w:type="dxa"/>
            <w:vAlign w:val="bottom"/>
          </w:tcPr>
          <w:p>
            <w:pPr>
              <w:spacing w:after="0"/>
              <w:rPr>
                <w:sz w:val="3"/>
                <w:szCs w:val="3"/>
                <w:color w:val="auto"/>
              </w:rPr>
            </w:pPr>
          </w:p>
        </w:tc>
        <w:tc>
          <w:tcPr>
            <w:tcW w:w="320" w:type="dxa"/>
            <w:vAlign w:val="bottom"/>
          </w:tcPr>
          <w:p>
            <w:pPr>
              <w:spacing w:after="0"/>
              <w:rPr>
                <w:sz w:val="3"/>
                <w:szCs w:val="3"/>
                <w:color w:val="auto"/>
              </w:rPr>
            </w:pPr>
          </w:p>
        </w:tc>
        <w:tc>
          <w:tcPr>
            <w:tcW w:w="80" w:type="dxa"/>
            <w:vAlign w:val="bottom"/>
          </w:tcPr>
          <w:p>
            <w:pPr>
              <w:spacing w:after="0"/>
              <w:rPr>
                <w:sz w:val="3"/>
                <w:szCs w:val="3"/>
                <w:color w:val="auto"/>
              </w:rPr>
            </w:pPr>
          </w:p>
        </w:tc>
        <w:tc>
          <w:tcPr>
            <w:tcW w:w="300" w:type="dxa"/>
            <w:vAlign w:val="bottom"/>
          </w:tcPr>
          <w:p>
            <w:pPr>
              <w:spacing w:after="0"/>
              <w:rPr>
                <w:sz w:val="3"/>
                <w:szCs w:val="3"/>
                <w:color w:val="auto"/>
              </w:rPr>
            </w:pPr>
          </w:p>
        </w:tc>
        <w:tc>
          <w:tcPr>
            <w:tcW w:w="10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09"/>
        </w:trPr>
        <w:tc>
          <w:tcPr>
            <w:tcW w:w="20" w:type="dxa"/>
            <w:vAlign w:val="bottom"/>
            <w:tcBorders>
              <w:bottom w:val="single" w:sz="8" w:color="CCEEFF"/>
            </w:tcBorders>
            <w:shd w:val="clear" w:color="auto" w:fill="CCEEFF"/>
          </w:tcPr>
          <w:p>
            <w:pPr>
              <w:spacing w:after="0"/>
              <w:rPr>
                <w:sz w:val="18"/>
                <w:szCs w:val="18"/>
                <w:color w:val="auto"/>
              </w:rPr>
            </w:pPr>
          </w:p>
        </w:tc>
        <w:tc>
          <w:tcPr>
            <w:tcW w:w="418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Net charge-offs:</w:t>
            </w:r>
          </w:p>
        </w:tc>
        <w:tc>
          <w:tcPr>
            <w:tcW w:w="160" w:type="dxa"/>
            <w:vAlign w:val="bottom"/>
            <w:tcBorders>
              <w:bottom w:val="single" w:sz="8" w:color="CCEEFF"/>
            </w:tcBorders>
            <w:shd w:val="clear" w:color="auto" w:fill="CCEEFF"/>
          </w:tcPr>
          <w:p>
            <w:pPr>
              <w:spacing w:after="0"/>
              <w:rPr>
                <w:sz w:val="18"/>
                <w:szCs w:val="18"/>
                <w:color w:val="auto"/>
              </w:rPr>
            </w:pPr>
          </w:p>
        </w:tc>
        <w:tc>
          <w:tcPr>
            <w:tcW w:w="116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spacing w:after="0"/>
              <w:rPr>
                <w:sz w:val="18"/>
                <w:szCs w:val="18"/>
                <w:color w:val="auto"/>
              </w:rPr>
            </w:pPr>
          </w:p>
        </w:tc>
        <w:tc>
          <w:tcPr>
            <w:tcW w:w="116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104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102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CCEEFF"/>
            </w:tcBorders>
            <w:shd w:val="clear" w:color="auto" w:fill="CCEEFF"/>
          </w:tcPr>
          <w:p>
            <w:pPr>
              <w:spacing w:after="0"/>
              <w:rPr>
                <w:sz w:val="18"/>
                <w:szCs w:val="18"/>
                <w:color w:val="auto"/>
              </w:rPr>
            </w:pPr>
          </w:p>
        </w:tc>
        <w:tc>
          <w:tcPr>
            <w:tcW w:w="104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4180" w:type="dxa"/>
            <w:vAlign w:val="bottom"/>
            <w:gridSpan w:val="2"/>
          </w:tcPr>
          <w:p>
            <w:pPr>
              <w:ind w:left="160"/>
              <w:spacing w:after="0"/>
              <w:rPr>
                <w:sz w:val="20"/>
                <w:szCs w:val="20"/>
                <w:color w:val="auto"/>
              </w:rPr>
            </w:pPr>
            <w:r>
              <w:rPr>
                <w:rFonts w:ascii="Times New Roman" w:cs="Times New Roman" w:eastAsia="Times New Roman" w:hAnsi="Times New Roman"/>
                <w:sz w:val="14"/>
                <w:szCs w:val="14"/>
                <w:color w:val="auto"/>
              </w:rPr>
              <w:t>Charge-offs</w:t>
            </w:r>
          </w:p>
        </w:tc>
        <w:tc>
          <w:tcPr>
            <w:tcW w:w="16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(50)</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w:t>
            </w:r>
          </w:p>
        </w:tc>
        <w:tc>
          <w:tcPr>
            <w:tcW w:w="8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3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8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3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(86)</w:t>
            </w:r>
          </w:p>
        </w:tc>
        <w:tc>
          <w:tcPr>
            <w:tcW w:w="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(160)</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2300" w:type="dxa"/>
            <w:vAlign w:val="bottom"/>
          </w:tcPr>
          <w:p>
            <w:pPr>
              <w:spacing w:after="0"/>
              <w:rPr>
                <w:sz w:val="3"/>
                <w:szCs w:val="3"/>
                <w:color w:val="auto"/>
              </w:rPr>
            </w:pPr>
          </w:p>
        </w:tc>
        <w:tc>
          <w:tcPr>
            <w:tcW w:w="1880" w:type="dxa"/>
            <w:vAlign w:val="bottom"/>
          </w:tcPr>
          <w:p>
            <w:pPr>
              <w:spacing w:after="0"/>
              <w:rPr>
                <w:sz w:val="3"/>
                <w:szCs w:val="3"/>
                <w:color w:val="auto"/>
              </w:rPr>
            </w:pPr>
          </w:p>
        </w:tc>
        <w:tc>
          <w:tcPr>
            <w:tcW w:w="160" w:type="dxa"/>
            <w:vAlign w:val="bottom"/>
          </w:tcPr>
          <w:p>
            <w:pPr>
              <w:spacing w:after="0"/>
              <w:rPr>
                <w:sz w:val="3"/>
                <w:szCs w:val="3"/>
                <w:color w:val="auto"/>
              </w:rPr>
            </w:pPr>
          </w:p>
        </w:tc>
        <w:tc>
          <w:tcPr>
            <w:tcW w:w="1160" w:type="dxa"/>
            <w:vAlign w:val="bottom"/>
          </w:tcPr>
          <w:p>
            <w:pPr>
              <w:spacing w:after="0"/>
              <w:rPr>
                <w:sz w:val="3"/>
                <w:szCs w:val="3"/>
                <w:color w:val="auto"/>
              </w:rPr>
            </w:pPr>
          </w:p>
        </w:tc>
        <w:tc>
          <w:tcPr>
            <w:tcW w:w="100" w:type="dxa"/>
            <w:vAlign w:val="bottom"/>
          </w:tcPr>
          <w:p>
            <w:pPr>
              <w:spacing w:after="0"/>
              <w:rPr>
                <w:sz w:val="3"/>
                <w:szCs w:val="3"/>
                <w:color w:val="auto"/>
              </w:rPr>
            </w:pPr>
          </w:p>
        </w:tc>
        <w:tc>
          <w:tcPr>
            <w:tcW w:w="180" w:type="dxa"/>
            <w:vAlign w:val="bottom"/>
          </w:tcPr>
          <w:p>
            <w:pPr>
              <w:spacing w:after="0"/>
              <w:rPr>
                <w:sz w:val="3"/>
                <w:szCs w:val="3"/>
                <w:color w:val="auto"/>
              </w:rPr>
            </w:pPr>
          </w:p>
        </w:tc>
        <w:tc>
          <w:tcPr>
            <w:tcW w:w="1160" w:type="dxa"/>
            <w:vAlign w:val="bottom"/>
          </w:tcPr>
          <w:p>
            <w:pPr>
              <w:spacing w:after="0"/>
              <w:rPr>
                <w:sz w:val="3"/>
                <w:szCs w:val="3"/>
                <w:color w:val="auto"/>
              </w:rPr>
            </w:pPr>
          </w:p>
        </w:tc>
        <w:tc>
          <w:tcPr>
            <w:tcW w:w="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320" w:type="dxa"/>
            <w:vAlign w:val="bottom"/>
          </w:tcPr>
          <w:p>
            <w:pPr>
              <w:spacing w:after="0"/>
              <w:rPr>
                <w:sz w:val="3"/>
                <w:szCs w:val="3"/>
                <w:color w:val="auto"/>
              </w:rPr>
            </w:pPr>
          </w:p>
        </w:tc>
        <w:tc>
          <w:tcPr>
            <w:tcW w:w="80" w:type="dxa"/>
            <w:vAlign w:val="bottom"/>
          </w:tcPr>
          <w:p>
            <w:pPr>
              <w:spacing w:after="0"/>
              <w:rPr>
                <w:sz w:val="3"/>
                <w:szCs w:val="3"/>
                <w:color w:val="auto"/>
              </w:rPr>
            </w:pPr>
          </w:p>
        </w:tc>
        <w:tc>
          <w:tcPr>
            <w:tcW w:w="1020" w:type="dxa"/>
            <w:vAlign w:val="bottom"/>
          </w:tcPr>
          <w:p>
            <w:pPr>
              <w:spacing w:after="0"/>
              <w:rPr>
                <w:sz w:val="3"/>
                <w:szCs w:val="3"/>
                <w:color w:val="auto"/>
              </w:rPr>
            </w:pPr>
          </w:p>
        </w:tc>
        <w:tc>
          <w:tcPr>
            <w:tcW w:w="320" w:type="dxa"/>
            <w:vAlign w:val="bottom"/>
          </w:tcPr>
          <w:p>
            <w:pPr>
              <w:spacing w:after="0"/>
              <w:rPr>
                <w:sz w:val="3"/>
                <w:szCs w:val="3"/>
                <w:color w:val="auto"/>
              </w:rPr>
            </w:pPr>
          </w:p>
        </w:tc>
        <w:tc>
          <w:tcPr>
            <w:tcW w:w="80" w:type="dxa"/>
            <w:vAlign w:val="bottom"/>
          </w:tcPr>
          <w:p>
            <w:pPr>
              <w:spacing w:after="0"/>
              <w:rPr>
                <w:sz w:val="3"/>
                <w:szCs w:val="3"/>
                <w:color w:val="auto"/>
              </w:rPr>
            </w:pPr>
          </w:p>
        </w:tc>
        <w:tc>
          <w:tcPr>
            <w:tcW w:w="300" w:type="dxa"/>
            <w:vAlign w:val="bottom"/>
          </w:tcPr>
          <w:p>
            <w:pPr>
              <w:spacing w:after="0"/>
              <w:rPr>
                <w:sz w:val="3"/>
                <w:szCs w:val="3"/>
                <w:color w:val="auto"/>
              </w:rPr>
            </w:pPr>
          </w:p>
        </w:tc>
        <w:tc>
          <w:tcPr>
            <w:tcW w:w="10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30"/>
        </w:trPr>
        <w:tc>
          <w:tcPr>
            <w:tcW w:w="20" w:type="dxa"/>
            <w:vAlign w:val="bottom"/>
            <w:tcBorders>
              <w:bottom w:val="single" w:sz="8" w:color="CCEEFF"/>
            </w:tcBorders>
            <w:shd w:val="clear" w:color="auto" w:fill="CCEEFF"/>
          </w:tcPr>
          <w:p>
            <w:pPr>
              <w:spacing w:after="0"/>
              <w:rPr>
                <w:sz w:val="19"/>
                <w:szCs w:val="19"/>
                <w:color w:val="auto"/>
              </w:rPr>
            </w:pPr>
          </w:p>
        </w:tc>
        <w:tc>
          <w:tcPr>
            <w:tcW w:w="4180" w:type="dxa"/>
            <w:vAlign w:val="bottom"/>
            <w:tcBorders>
              <w:bottom w:val="single" w:sz="8" w:color="CCEEFF"/>
            </w:tcBorders>
            <w:gridSpan w:val="2"/>
            <w:shd w:val="clear" w:color="auto" w:fill="CCEEFF"/>
          </w:tcPr>
          <w:p>
            <w:pPr>
              <w:ind w:left="160"/>
              <w:spacing w:after="0"/>
              <w:rPr>
                <w:sz w:val="20"/>
                <w:szCs w:val="20"/>
                <w:color w:val="auto"/>
              </w:rPr>
            </w:pPr>
            <w:r>
              <w:rPr>
                <w:rFonts w:ascii="Times New Roman" w:cs="Times New Roman" w:eastAsia="Times New Roman" w:hAnsi="Times New Roman"/>
                <w:sz w:val="14"/>
                <w:szCs w:val="14"/>
                <w:color w:val="auto"/>
              </w:rPr>
              <w:t>Recoveries</w:t>
            </w:r>
          </w:p>
        </w:tc>
        <w:tc>
          <w:tcPr>
            <w:tcW w:w="160" w:type="dxa"/>
            <w:vAlign w:val="bottom"/>
            <w:tcBorders>
              <w:bottom w:val="single" w:sz="8" w:color="CCEEFF"/>
            </w:tcBorders>
            <w:shd w:val="clear" w:color="auto" w:fill="CCEEFF"/>
          </w:tcPr>
          <w:p>
            <w:pPr>
              <w:spacing w:after="0"/>
              <w:rPr>
                <w:sz w:val="19"/>
                <w:szCs w:val="19"/>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w:t>
            </w:r>
          </w:p>
        </w:tc>
        <w:tc>
          <w:tcPr>
            <w:tcW w:w="10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spacing w:after="0"/>
              <w:rPr>
                <w:sz w:val="19"/>
                <w:szCs w:val="19"/>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w:t>
            </w:r>
          </w:p>
        </w:tc>
        <w:tc>
          <w:tcPr>
            <w:tcW w:w="80" w:type="dxa"/>
            <w:vAlign w:val="bottom"/>
            <w:tcBorders>
              <w:bottom w:val="single" w:sz="8" w:color="CCEEFF"/>
            </w:tcBorders>
            <w:shd w:val="clear" w:color="auto" w:fill="CCEEFF"/>
          </w:tcPr>
          <w:p>
            <w:pPr>
              <w:spacing w:after="0"/>
              <w:rPr>
                <w:sz w:val="19"/>
                <w:szCs w:val="19"/>
                <w:color w:val="auto"/>
              </w:rPr>
            </w:pPr>
          </w:p>
        </w:tc>
        <w:tc>
          <w:tcPr>
            <w:tcW w:w="104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CCEEFF"/>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2</w:t>
            </w:r>
          </w:p>
        </w:tc>
        <w:tc>
          <w:tcPr>
            <w:tcW w:w="80" w:type="dxa"/>
            <w:vAlign w:val="bottom"/>
            <w:tcBorders>
              <w:bottom w:val="single" w:sz="8" w:color="CCEEFF"/>
            </w:tcBorders>
            <w:shd w:val="clear" w:color="auto" w:fill="CCEEFF"/>
          </w:tcPr>
          <w:p>
            <w:pPr>
              <w:spacing w:after="0"/>
              <w:rPr>
                <w:sz w:val="19"/>
                <w:szCs w:val="19"/>
                <w:color w:val="auto"/>
              </w:rPr>
            </w:pPr>
          </w:p>
        </w:tc>
        <w:tc>
          <w:tcPr>
            <w:tcW w:w="102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w:t>
            </w:r>
          </w:p>
        </w:tc>
        <w:tc>
          <w:tcPr>
            <w:tcW w:w="8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CCEEFF"/>
            </w:tcBorders>
            <w:shd w:val="clear" w:color="auto" w:fill="CCEEFF"/>
          </w:tcPr>
          <w:p>
            <w:pPr>
              <w:spacing w:after="0"/>
              <w:rPr>
                <w:sz w:val="19"/>
                <w:szCs w:val="19"/>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46</w:t>
            </w: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418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Net charge-offs</w:t>
            </w:r>
          </w:p>
        </w:tc>
        <w:tc>
          <w:tcPr>
            <w:tcW w:w="160" w:type="dxa"/>
            <w:vAlign w:val="bottom"/>
            <w:tcBorders>
              <w:top w:val="single" w:sz="8" w:color="auto"/>
            </w:tcBorders>
          </w:tcPr>
          <w:p>
            <w:pPr>
              <w:spacing w:after="0"/>
              <w:rPr>
                <w:sz w:val="16"/>
                <w:szCs w:val="16"/>
                <w:color w:val="auto"/>
              </w:rPr>
            </w:pPr>
          </w:p>
        </w:tc>
        <w:tc>
          <w:tcPr>
            <w:tcW w:w="1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(29)</w:t>
            </w:r>
          </w:p>
        </w:tc>
        <w:tc>
          <w:tcPr>
            <w:tcW w:w="100" w:type="dxa"/>
            <w:vAlign w:val="bottom"/>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1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(19)</w:t>
            </w:r>
          </w:p>
        </w:tc>
        <w:tc>
          <w:tcPr>
            <w:tcW w:w="80" w:type="dxa"/>
            <w:vAlign w:val="bottom"/>
          </w:tcPr>
          <w:p>
            <w:pPr>
              <w:spacing w:after="0"/>
              <w:rPr>
                <w:sz w:val="16"/>
                <w:szCs w:val="16"/>
                <w:color w:val="auto"/>
              </w:rPr>
            </w:pPr>
          </w:p>
        </w:tc>
        <w:tc>
          <w:tcPr>
            <w:tcW w:w="1040" w:type="dxa"/>
            <w:vAlign w:val="bottom"/>
            <w:tcBorders>
              <w:top w:val="single" w:sz="8" w:color="auto"/>
            </w:tcBorders>
          </w:tcPr>
          <w:p>
            <w:pPr>
              <w:spacing w:after="0"/>
              <w:rPr>
                <w:sz w:val="16"/>
                <w:szCs w:val="16"/>
                <w:color w:val="auto"/>
              </w:rPr>
            </w:pPr>
          </w:p>
        </w:tc>
        <w:tc>
          <w:tcPr>
            <w:tcW w:w="320" w:type="dxa"/>
            <w:vAlign w:val="bottom"/>
            <w:tcBorders>
              <w:top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6"/>
                <w:szCs w:val="16"/>
                <w:color w:val="auto"/>
              </w:rPr>
            </w:pPr>
          </w:p>
        </w:tc>
        <w:tc>
          <w:tcPr>
            <w:tcW w:w="1020" w:type="dxa"/>
            <w:vAlign w:val="bottom"/>
            <w:tcBorders>
              <w:top w:val="single" w:sz="8" w:color="auto"/>
            </w:tcBorders>
          </w:tcPr>
          <w:p>
            <w:pPr>
              <w:spacing w:after="0"/>
              <w:rPr>
                <w:sz w:val="16"/>
                <w:szCs w:val="16"/>
                <w:color w:val="auto"/>
              </w:rPr>
            </w:pPr>
          </w:p>
        </w:tc>
        <w:tc>
          <w:tcPr>
            <w:tcW w:w="3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(66)</w:t>
            </w:r>
          </w:p>
        </w:tc>
        <w:tc>
          <w:tcPr>
            <w:tcW w:w="80" w:type="dxa"/>
            <w:vAlign w:val="bottom"/>
          </w:tcPr>
          <w:p>
            <w:pPr>
              <w:spacing w:after="0"/>
              <w:rPr>
                <w:sz w:val="16"/>
                <w:szCs w:val="16"/>
                <w:color w:val="auto"/>
              </w:rPr>
            </w:pPr>
          </w:p>
        </w:tc>
        <w:tc>
          <w:tcPr>
            <w:tcW w:w="300" w:type="dxa"/>
            <w:vAlign w:val="bottom"/>
            <w:tcBorders>
              <w:top w:val="single" w:sz="8" w:color="auto"/>
            </w:tcBorders>
          </w:tcPr>
          <w:p>
            <w:pPr>
              <w:spacing w:after="0"/>
              <w:rPr>
                <w:sz w:val="16"/>
                <w:szCs w:val="16"/>
                <w:color w:val="auto"/>
              </w:rPr>
            </w:pPr>
          </w:p>
        </w:tc>
        <w:tc>
          <w:tcPr>
            <w:tcW w:w="10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(114)</w:t>
            </w:r>
          </w:p>
        </w:tc>
        <w:tc>
          <w:tcPr>
            <w:tcW w:w="0" w:type="dxa"/>
            <w:vAlign w:val="bottom"/>
          </w:tcPr>
          <w:p>
            <w:pPr>
              <w:spacing w:after="0"/>
              <w:rPr>
                <w:sz w:val="1"/>
                <w:szCs w:val="1"/>
                <w:color w:val="auto"/>
              </w:rPr>
            </w:pPr>
          </w:p>
        </w:tc>
      </w:tr>
      <w:tr>
        <w:trPr>
          <w:trHeight w:val="37"/>
        </w:trPr>
        <w:tc>
          <w:tcPr>
            <w:tcW w:w="20" w:type="dxa"/>
            <w:vAlign w:val="bottom"/>
            <w:tcBorders>
              <w:bottom w:val="single" w:sz="8" w:color="CCEEFF"/>
            </w:tcBorders>
          </w:tcPr>
          <w:p>
            <w:pPr>
              <w:spacing w:after="0"/>
              <w:rPr>
                <w:sz w:val="3"/>
                <w:szCs w:val="3"/>
                <w:color w:val="auto"/>
              </w:rPr>
            </w:pPr>
          </w:p>
        </w:tc>
        <w:tc>
          <w:tcPr>
            <w:tcW w:w="2300" w:type="dxa"/>
            <w:vAlign w:val="bottom"/>
            <w:tcBorders>
              <w:bottom w:val="single" w:sz="8" w:color="CCEEFF"/>
            </w:tcBorders>
          </w:tcPr>
          <w:p>
            <w:pPr>
              <w:spacing w:after="0"/>
              <w:rPr>
                <w:sz w:val="3"/>
                <w:szCs w:val="3"/>
                <w:color w:val="auto"/>
              </w:rPr>
            </w:pPr>
          </w:p>
        </w:tc>
        <w:tc>
          <w:tcPr>
            <w:tcW w:w="1880" w:type="dxa"/>
            <w:vAlign w:val="bottom"/>
            <w:tcBorders>
              <w:bottom w:val="single" w:sz="8" w:color="CCEEFF"/>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116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116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040" w:type="dxa"/>
            <w:vAlign w:val="bottom"/>
            <w:tcBorders>
              <w:bottom w:val="single" w:sz="8" w:color="auto"/>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020" w:type="dxa"/>
            <w:vAlign w:val="bottom"/>
            <w:tcBorders>
              <w:bottom w:val="single" w:sz="8" w:color="auto"/>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104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43"/>
        </w:trPr>
        <w:tc>
          <w:tcPr>
            <w:tcW w:w="20" w:type="dxa"/>
            <w:vAlign w:val="bottom"/>
            <w:tcBorders>
              <w:bottom w:val="single" w:sz="8" w:color="CCEEFF"/>
            </w:tcBorders>
            <w:shd w:val="clear" w:color="auto" w:fill="CCEEFF"/>
          </w:tcPr>
          <w:p>
            <w:pPr>
              <w:spacing w:after="0"/>
              <w:rPr>
                <w:sz w:val="20"/>
                <w:szCs w:val="20"/>
                <w:color w:val="auto"/>
              </w:rPr>
            </w:pPr>
          </w:p>
        </w:tc>
        <w:tc>
          <w:tcPr>
            <w:tcW w:w="418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Ending balance</w:t>
            </w:r>
          </w:p>
        </w:tc>
        <w:tc>
          <w:tcPr>
            <w:tcW w:w="160" w:type="dxa"/>
            <w:vAlign w:val="bottom"/>
            <w:tcBorders>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762</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w w:val="85"/>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610</w:t>
            </w:r>
          </w:p>
        </w:tc>
        <w:tc>
          <w:tcPr>
            <w:tcW w:w="8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auto"/>
            </w:tcBorders>
            <w:shd w:val="clear" w:color="auto" w:fill="CCEEFF"/>
          </w:tcPr>
          <w:p>
            <w:pPr>
              <w:jc w:val="right"/>
              <w:ind w:right="868"/>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tcBorders>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105</w:t>
            </w:r>
          </w:p>
        </w:tc>
        <w:tc>
          <w:tcPr>
            <w:tcW w:w="8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auto"/>
            </w:tcBorders>
            <w:shd w:val="clear" w:color="auto" w:fill="CCEEFF"/>
          </w:tcPr>
          <w:p>
            <w:pPr>
              <w:jc w:val="right"/>
              <w:ind w:right="868"/>
              <w:spacing w:after="0"/>
              <w:rPr>
                <w:sz w:val="20"/>
                <w:szCs w:val="20"/>
                <w:color w:val="auto"/>
              </w:rPr>
            </w:pPr>
            <w:r>
              <w:rPr>
                <w:rFonts w:ascii="Times New Roman" w:cs="Times New Roman" w:eastAsia="Times New Roman" w:hAnsi="Times New Roman"/>
                <w:sz w:val="14"/>
                <w:szCs w:val="14"/>
                <w:color w:val="auto"/>
                <w:w w:val="85"/>
              </w:rPr>
              <w:t>$</w:t>
            </w:r>
          </w:p>
        </w:tc>
        <w:tc>
          <w:tcPr>
            <w:tcW w:w="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723</w:t>
            </w:r>
          </w:p>
        </w:tc>
        <w:tc>
          <w:tcPr>
            <w:tcW w:w="8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jc w:val="right"/>
              <w:ind w:right="128"/>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2,200</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2300" w:type="dxa"/>
            <w:vAlign w:val="bottom"/>
            <w:tcBorders>
              <w:top w:val="single" w:sz="8" w:color="CCEEFF"/>
            </w:tcBorders>
          </w:tcPr>
          <w:p>
            <w:pPr>
              <w:spacing w:after="0" w:line="20" w:lineRule="exact"/>
              <w:rPr>
                <w:sz w:val="1"/>
                <w:szCs w:val="1"/>
                <w:color w:val="auto"/>
              </w:rPr>
            </w:pPr>
          </w:p>
        </w:tc>
        <w:tc>
          <w:tcPr>
            <w:tcW w:w="18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8"/>
        </w:trPr>
        <w:tc>
          <w:tcPr>
            <w:tcW w:w="20" w:type="dxa"/>
            <w:vAlign w:val="bottom"/>
          </w:tcPr>
          <w:p>
            <w:pPr>
              <w:spacing w:after="0"/>
              <w:rPr>
                <w:sz w:val="14"/>
                <w:szCs w:val="14"/>
                <w:color w:val="auto"/>
              </w:rPr>
            </w:pPr>
          </w:p>
        </w:tc>
        <w:tc>
          <w:tcPr>
            <w:tcW w:w="2300" w:type="dxa"/>
            <w:vAlign w:val="bottom"/>
          </w:tcPr>
          <w:p>
            <w:pPr>
              <w:spacing w:after="0"/>
              <w:rPr>
                <w:sz w:val="14"/>
                <w:szCs w:val="14"/>
                <w:color w:val="auto"/>
              </w:rPr>
            </w:pPr>
          </w:p>
        </w:tc>
        <w:tc>
          <w:tcPr>
            <w:tcW w:w="18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9"/>
        </w:trPr>
        <w:tc>
          <w:tcPr>
            <w:tcW w:w="20" w:type="dxa"/>
            <w:vAlign w:val="bottom"/>
            <w:shd w:val="clear" w:color="auto" w:fill="CCEEFF"/>
          </w:tcPr>
          <w:p>
            <w:pPr>
              <w:spacing w:after="0"/>
              <w:rPr>
                <w:sz w:val="18"/>
                <w:szCs w:val="18"/>
                <w:color w:val="auto"/>
              </w:rPr>
            </w:pPr>
          </w:p>
        </w:tc>
        <w:tc>
          <w:tcPr>
            <w:tcW w:w="41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Three Months Ended March 31, 2024</w:t>
            </w:r>
          </w:p>
        </w:tc>
        <w:tc>
          <w:tcPr>
            <w:tcW w:w="16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3"/>
        </w:trPr>
        <w:tc>
          <w:tcPr>
            <w:tcW w:w="20" w:type="dxa"/>
            <w:vAlign w:val="bottom"/>
            <w:tcBorders>
              <w:top w:val="single" w:sz="8" w:color="CCEEFF"/>
            </w:tcBorders>
          </w:tcPr>
          <w:p>
            <w:pPr>
              <w:spacing w:after="0"/>
              <w:rPr>
                <w:sz w:val="16"/>
                <w:szCs w:val="16"/>
                <w:color w:val="auto"/>
              </w:rPr>
            </w:pPr>
          </w:p>
        </w:tc>
        <w:tc>
          <w:tcPr>
            <w:tcW w:w="230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4"/>
                <w:szCs w:val="14"/>
                <w:color w:val="auto"/>
              </w:rPr>
              <w:t>Beginning balance</w:t>
            </w:r>
          </w:p>
        </w:tc>
        <w:tc>
          <w:tcPr>
            <w:tcW w:w="1880" w:type="dxa"/>
            <w:vAlign w:val="bottom"/>
            <w:tcBorders>
              <w:top w:val="single" w:sz="8" w:color="CCEEFF"/>
            </w:tcBorders>
          </w:tcPr>
          <w:p>
            <w:pPr>
              <w:spacing w:after="0"/>
              <w:rPr>
                <w:sz w:val="16"/>
                <w:szCs w:val="16"/>
                <w:color w:val="auto"/>
              </w:rPr>
            </w:pPr>
          </w:p>
        </w:tc>
        <w:tc>
          <w:tcPr>
            <w:tcW w:w="160" w:type="dxa"/>
            <w:vAlign w:val="bottom"/>
            <w:tcBorders>
              <w:top w:val="single" w:sz="8" w:color="CCEEFF"/>
            </w:tcBorders>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1160" w:type="dxa"/>
            <w:vAlign w:val="bottom"/>
            <w:tcBorders>
              <w:top w:val="single" w:sz="8" w:color="CCEEFF"/>
            </w:tcBorders>
          </w:tcPr>
          <w:p>
            <w:pPr>
              <w:jc w:val="right"/>
              <w:spacing w:after="0"/>
              <w:rPr>
                <w:sz w:val="20"/>
                <w:szCs w:val="20"/>
                <w:color w:val="auto"/>
              </w:rPr>
            </w:pPr>
            <w:r>
              <w:rPr>
                <w:rFonts w:ascii="Times New Roman" w:cs="Times New Roman" w:eastAsia="Times New Roman" w:hAnsi="Times New Roman"/>
                <w:sz w:val="14"/>
                <w:szCs w:val="14"/>
                <w:color w:val="auto"/>
              </w:rPr>
              <w:t>620</w:t>
            </w:r>
          </w:p>
        </w:tc>
        <w:tc>
          <w:tcPr>
            <w:tcW w:w="100" w:type="dxa"/>
            <w:vAlign w:val="bottom"/>
            <w:tcBorders>
              <w:top w:val="single" w:sz="8" w:color="CCEEFF"/>
            </w:tcBorders>
          </w:tcPr>
          <w:p>
            <w:pPr>
              <w:spacing w:after="0"/>
              <w:rPr>
                <w:sz w:val="16"/>
                <w:szCs w:val="16"/>
                <w:color w:val="auto"/>
              </w:rPr>
            </w:pPr>
          </w:p>
        </w:tc>
        <w:tc>
          <w:tcPr>
            <w:tcW w:w="180" w:type="dxa"/>
            <w:vAlign w:val="bottom"/>
            <w:tcBorders>
              <w:top w:val="single" w:sz="8" w:color="CCEEFF"/>
            </w:tcBorders>
          </w:tcPr>
          <w:p>
            <w:pPr>
              <w:jc w:val="right"/>
              <w:ind w:right="28"/>
              <w:spacing w:after="0"/>
              <w:rPr>
                <w:sz w:val="20"/>
                <w:szCs w:val="20"/>
                <w:color w:val="auto"/>
              </w:rPr>
            </w:pPr>
            <w:r>
              <w:rPr>
                <w:rFonts w:ascii="Times New Roman" w:cs="Times New Roman" w:eastAsia="Times New Roman" w:hAnsi="Times New Roman"/>
                <w:sz w:val="14"/>
                <w:szCs w:val="14"/>
                <w:color w:val="auto"/>
                <w:w w:val="85"/>
              </w:rPr>
              <w:t>$</w:t>
            </w:r>
          </w:p>
        </w:tc>
        <w:tc>
          <w:tcPr>
            <w:tcW w:w="1160" w:type="dxa"/>
            <w:vAlign w:val="bottom"/>
            <w:tcBorders>
              <w:top w:val="single" w:sz="8" w:color="CCEEFF"/>
            </w:tcBorders>
          </w:tcPr>
          <w:p>
            <w:pPr>
              <w:jc w:val="right"/>
              <w:spacing w:after="0"/>
              <w:rPr>
                <w:sz w:val="20"/>
                <w:szCs w:val="20"/>
                <w:color w:val="auto"/>
              </w:rPr>
            </w:pPr>
            <w:r>
              <w:rPr>
                <w:rFonts w:ascii="Times New Roman" w:cs="Times New Roman" w:eastAsia="Times New Roman" w:hAnsi="Times New Roman"/>
                <w:sz w:val="14"/>
                <w:szCs w:val="14"/>
                <w:color w:val="auto"/>
              </w:rPr>
              <w:t>764</w:t>
            </w:r>
          </w:p>
        </w:tc>
        <w:tc>
          <w:tcPr>
            <w:tcW w:w="80" w:type="dxa"/>
            <w:vAlign w:val="bottom"/>
            <w:tcBorders>
              <w:top w:val="single" w:sz="8" w:color="CCEEFF"/>
            </w:tcBorders>
          </w:tcPr>
          <w:p>
            <w:pPr>
              <w:spacing w:after="0"/>
              <w:rPr>
                <w:sz w:val="16"/>
                <w:szCs w:val="16"/>
                <w:color w:val="auto"/>
              </w:rPr>
            </w:pPr>
          </w:p>
        </w:tc>
        <w:tc>
          <w:tcPr>
            <w:tcW w:w="1040" w:type="dxa"/>
            <w:vAlign w:val="bottom"/>
            <w:tcBorders>
              <w:top w:val="single" w:sz="8" w:color="CCEEFF"/>
            </w:tcBorders>
          </w:tcPr>
          <w:p>
            <w:pPr>
              <w:jc w:val="right"/>
              <w:ind w:right="868"/>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tcBorders>
              <w:top w:val="single" w:sz="8" w:color="CCEEFF"/>
            </w:tcBorders>
          </w:tcPr>
          <w:p>
            <w:pPr>
              <w:jc w:val="right"/>
              <w:ind w:right="8"/>
              <w:spacing w:after="0"/>
              <w:rPr>
                <w:sz w:val="20"/>
                <w:szCs w:val="20"/>
                <w:color w:val="auto"/>
              </w:rPr>
            </w:pPr>
            <w:r>
              <w:rPr>
                <w:rFonts w:ascii="Times New Roman" w:cs="Times New Roman" w:eastAsia="Times New Roman" w:hAnsi="Times New Roman"/>
                <w:sz w:val="14"/>
                <w:szCs w:val="14"/>
                <w:color w:val="auto"/>
              </w:rPr>
              <w:t>116</w:t>
            </w:r>
          </w:p>
        </w:tc>
        <w:tc>
          <w:tcPr>
            <w:tcW w:w="80" w:type="dxa"/>
            <w:vAlign w:val="bottom"/>
            <w:tcBorders>
              <w:top w:val="single" w:sz="8" w:color="CCEEFF"/>
            </w:tcBorders>
          </w:tcPr>
          <w:p>
            <w:pPr>
              <w:spacing w:after="0"/>
              <w:rPr>
                <w:sz w:val="16"/>
                <w:szCs w:val="16"/>
                <w:color w:val="auto"/>
              </w:rPr>
            </w:pPr>
          </w:p>
        </w:tc>
        <w:tc>
          <w:tcPr>
            <w:tcW w:w="1020" w:type="dxa"/>
            <w:vAlign w:val="bottom"/>
            <w:tcBorders>
              <w:top w:val="single" w:sz="8" w:color="CCEEFF"/>
            </w:tcBorders>
          </w:tcPr>
          <w:p>
            <w:pPr>
              <w:jc w:val="right"/>
              <w:ind w:right="868"/>
              <w:spacing w:after="0"/>
              <w:rPr>
                <w:sz w:val="20"/>
                <w:szCs w:val="20"/>
                <w:color w:val="auto"/>
              </w:rPr>
            </w:pPr>
            <w:r>
              <w:rPr>
                <w:rFonts w:ascii="Times New Roman" w:cs="Times New Roman" w:eastAsia="Times New Roman" w:hAnsi="Times New Roman"/>
                <w:sz w:val="14"/>
                <w:szCs w:val="14"/>
                <w:color w:val="auto"/>
                <w:w w:val="85"/>
              </w:rPr>
              <w:t>$</w:t>
            </w:r>
          </w:p>
        </w:tc>
        <w:tc>
          <w:tcPr>
            <w:tcW w:w="320" w:type="dxa"/>
            <w:vAlign w:val="bottom"/>
            <w:tcBorders>
              <w:top w:val="single" w:sz="8" w:color="CCEEFF"/>
            </w:tcBorders>
          </w:tcPr>
          <w:p>
            <w:pPr>
              <w:jc w:val="right"/>
              <w:spacing w:after="0"/>
              <w:rPr>
                <w:sz w:val="20"/>
                <w:szCs w:val="20"/>
                <w:color w:val="auto"/>
              </w:rPr>
            </w:pPr>
            <w:r>
              <w:rPr>
                <w:rFonts w:ascii="Times New Roman" w:cs="Times New Roman" w:eastAsia="Times New Roman" w:hAnsi="Times New Roman"/>
                <w:sz w:val="14"/>
                <w:szCs w:val="14"/>
                <w:color w:val="auto"/>
              </w:rPr>
              <w:t>629</w:t>
            </w:r>
          </w:p>
        </w:tc>
        <w:tc>
          <w:tcPr>
            <w:tcW w:w="80" w:type="dxa"/>
            <w:vAlign w:val="bottom"/>
            <w:tcBorders>
              <w:top w:val="single" w:sz="8" w:color="CCEEFF"/>
            </w:tcBorders>
          </w:tcPr>
          <w:p>
            <w:pPr>
              <w:spacing w:after="0"/>
              <w:rPr>
                <w:sz w:val="16"/>
                <w:szCs w:val="16"/>
                <w:color w:val="auto"/>
              </w:rPr>
            </w:pPr>
          </w:p>
        </w:tc>
        <w:tc>
          <w:tcPr>
            <w:tcW w:w="300" w:type="dxa"/>
            <w:vAlign w:val="bottom"/>
            <w:tcBorders>
              <w:top w:val="single" w:sz="8" w:color="CCEEFF"/>
            </w:tcBorders>
          </w:tcPr>
          <w:p>
            <w:pPr>
              <w:jc w:val="right"/>
              <w:ind w:right="128"/>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tcBorders>
              <w:top w:val="single" w:sz="8" w:color="CCEEFF"/>
            </w:tcBorders>
          </w:tcPr>
          <w:p>
            <w:pPr>
              <w:jc w:val="right"/>
              <w:spacing w:after="0"/>
              <w:rPr>
                <w:sz w:val="20"/>
                <w:szCs w:val="20"/>
                <w:color w:val="auto"/>
              </w:rPr>
            </w:pPr>
            <w:r>
              <w:rPr>
                <w:rFonts w:ascii="Times New Roman" w:cs="Times New Roman" w:eastAsia="Times New Roman" w:hAnsi="Times New Roman"/>
                <w:sz w:val="14"/>
                <w:szCs w:val="14"/>
                <w:color w:val="auto"/>
              </w:rPr>
              <w:t>2,129</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2300" w:type="dxa"/>
            <w:vAlign w:val="bottom"/>
          </w:tcPr>
          <w:p>
            <w:pPr>
              <w:spacing w:after="0"/>
              <w:rPr>
                <w:sz w:val="3"/>
                <w:szCs w:val="3"/>
                <w:color w:val="auto"/>
              </w:rPr>
            </w:pPr>
          </w:p>
        </w:tc>
        <w:tc>
          <w:tcPr>
            <w:tcW w:w="1880" w:type="dxa"/>
            <w:vAlign w:val="bottom"/>
          </w:tcPr>
          <w:p>
            <w:pPr>
              <w:spacing w:after="0"/>
              <w:rPr>
                <w:sz w:val="3"/>
                <w:szCs w:val="3"/>
                <w:color w:val="auto"/>
              </w:rPr>
            </w:pPr>
          </w:p>
        </w:tc>
        <w:tc>
          <w:tcPr>
            <w:tcW w:w="160" w:type="dxa"/>
            <w:vAlign w:val="bottom"/>
          </w:tcPr>
          <w:p>
            <w:pPr>
              <w:spacing w:after="0"/>
              <w:rPr>
                <w:sz w:val="3"/>
                <w:szCs w:val="3"/>
                <w:color w:val="auto"/>
              </w:rPr>
            </w:pPr>
          </w:p>
        </w:tc>
        <w:tc>
          <w:tcPr>
            <w:tcW w:w="1160" w:type="dxa"/>
            <w:vAlign w:val="bottom"/>
          </w:tcPr>
          <w:p>
            <w:pPr>
              <w:spacing w:after="0"/>
              <w:rPr>
                <w:sz w:val="3"/>
                <w:szCs w:val="3"/>
                <w:color w:val="auto"/>
              </w:rPr>
            </w:pPr>
          </w:p>
        </w:tc>
        <w:tc>
          <w:tcPr>
            <w:tcW w:w="100" w:type="dxa"/>
            <w:vAlign w:val="bottom"/>
          </w:tcPr>
          <w:p>
            <w:pPr>
              <w:spacing w:after="0"/>
              <w:rPr>
                <w:sz w:val="3"/>
                <w:szCs w:val="3"/>
                <w:color w:val="auto"/>
              </w:rPr>
            </w:pPr>
          </w:p>
        </w:tc>
        <w:tc>
          <w:tcPr>
            <w:tcW w:w="180" w:type="dxa"/>
            <w:vAlign w:val="bottom"/>
          </w:tcPr>
          <w:p>
            <w:pPr>
              <w:spacing w:after="0"/>
              <w:rPr>
                <w:sz w:val="3"/>
                <w:szCs w:val="3"/>
                <w:color w:val="auto"/>
              </w:rPr>
            </w:pPr>
          </w:p>
        </w:tc>
        <w:tc>
          <w:tcPr>
            <w:tcW w:w="1160" w:type="dxa"/>
            <w:vAlign w:val="bottom"/>
          </w:tcPr>
          <w:p>
            <w:pPr>
              <w:spacing w:after="0"/>
              <w:rPr>
                <w:sz w:val="3"/>
                <w:szCs w:val="3"/>
                <w:color w:val="auto"/>
              </w:rPr>
            </w:pPr>
          </w:p>
        </w:tc>
        <w:tc>
          <w:tcPr>
            <w:tcW w:w="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320" w:type="dxa"/>
            <w:vAlign w:val="bottom"/>
          </w:tcPr>
          <w:p>
            <w:pPr>
              <w:spacing w:after="0"/>
              <w:rPr>
                <w:sz w:val="3"/>
                <w:szCs w:val="3"/>
                <w:color w:val="auto"/>
              </w:rPr>
            </w:pPr>
          </w:p>
        </w:tc>
        <w:tc>
          <w:tcPr>
            <w:tcW w:w="80" w:type="dxa"/>
            <w:vAlign w:val="bottom"/>
          </w:tcPr>
          <w:p>
            <w:pPr>
              <w:spacing w:after="0"/>
              <w:rPr>
                <w:sz w:val="3"/>
                <w:szCs w:val="3"/>
                <w:color w:val="auto"/>
              </w:rPr>
            </w:pPr>
          </w:p>
        </w:tc>
        <w:tc>
          <w:tcPr>
            <w:tcW w:w="1020" w:type="dxa"/>
            <w:vAlign w:val="bottom"/>
          </w:tcPr>
          <w:p>
            <w:pPr>
              <w:spacing w:after="0"/>
              <w:rPr>
                <w:sz w:val="3"/>
                <w:szCs w:val="3"/>
                <w:color w:val="auto"/>
              </w:rPr>
            </w:pPr>
          </w:p>
        </w:tc>
        <w:tc>
          <w:tcPr>
            <w:tcW w:w="320" w:type="dxa"/>
            <w:vAlign w:val="bottom"/>
          </w:tcPr>
          <w:p>
            <w:pPr>
              <w:spacing w:after="0"/>
              <w:rPr>
                <w:sz w:val="3"/>
                <w:szCs w:val="3"/>
                <w:color w:val="auto"/>
              </w:rPr>
            </w:pPr>
          </w:p>
        </w:tc>
        <w:tc>
          <w:tcPr>
            <w:tcW w:w="80" w:type="dxa"/>
            <w:vAlign w:val="bottom"/>
          </w:tcPr>
          <w:p>
            <w:pPr>
              <w:spacing w:after="0"/>
              <w:rPr>
                <w:sz w:val="3"/>
                <w:szCs w:val="3"/>
                <w:color w:val="auto"/>
              </w:rPr>
            </w:pPr>
          </w:p>
        </w:tc>
        <w:tc>
          <w:tcPr>
            <w:tcW w:w="300" w:type="dxa"/>
            <w:vAlign w:val="bottom"/>
          </w:tcPr>
          <w:p>
            <w:pPr>
              <w:spacing w:after="0"/>
              <w:rPr>
                <w:sz w:val="3"/>
                <w:szCs w:val="3"/>
                <w:color w:val="auto"/>
              </w:rPr>
            </w:pPr>
          </w:p>
        </w:tc>
        <w:tc>
          <w:tcPr>
            <w:tcW w:w="10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Borders>
              <w:bottom w:val="single" w:sz="8" w:color="CCEEFF"/>
            </w:tcBorders>
            <w:shd w:val="clear" w:color="auto" w:fill="CCEEFF"/>
          </w:tcPr>
          <w:p>
            <w:pPr>
              <w:spacing w:after="0"/>
              <w:rPr>
                <w:sz w:val="18"/>
                <w:szCs w:val="18"/>
                <w:color w:val="auto"/>
              </w:rPr>
            </w:pPr>
          </w:p>
        </w:tc>
        <w:tc>
          <w:tcPr>
            <w:tcW w:w="418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Provision for credit losses</w:t>
            </w:r>
          </w:p>
        </w:tc>
        <w:tc>
          <w:tcPr>
            <w:tcW w:w="160" w:type="dxa"/>
            <w:vAlign w:val="bottom"/>
            <w:tcBorders>
              <w:bottom w:val="single" w:sz="8" w:color="CCEEFF"/>
            </w:tcBorders>
            <w:shd w:val="clear" w:color="auto" w:fill="CCEEFF"/>
          </w:tcPr>
          <w:p>
            <w:pPr>
              <w:spacing w:after="0"/>
              <w:rPr>
                <w:sz w:val="18"/>
                <w:szCs w:val="18"/>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137</w:t>
            </w:r>
          </w:p>
        </w:tc>
        <w:tc>
          <w:tcPr>
            <w:tcW w:w="10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spacing w:after="0"/>
              <w:rPr>
                <w:sz w:val="18"/>
                <w:szCs w:val="18"/>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w:t>
            </w:r>
          </w:p>
        </w:tc>
        <w:tc>
          <w:tcPr>
            <w:tcW w:w="80" w:type="dxa"/>
            <w:vAlign w:val="bottom"/>
            <w:tcBorders>
              <w:bottom w:val="single" w:sz="8" w:color="CCEEFF"/>
            </w:tcBorders>
            <w:shd w:val="clear" w:color="auto" w:fill="CCEEFF"/>
          </w:tcPr>
          <w:p>
            <w:pPr>
              <w:spacing w:after="0"/>
              <w:rPr>
                <w:sz w:val="18"/>
                <w:szCs w:val="18"/>
                <w:color w:val="auto"/>
              </w:rPr>
            </w:pPr>
          </w:p>
        </w:tc>
        <w:tc>
          <w:tcPr>
            <w:tcW w:w="104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CCEEFF"/>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2</w:t>
            </w:r>
          </w:p>
        </w:tc>
        <w:tc>
          <w:tcPr>
            <w:tcW w:w="80" w:type="dxa"/>
            <w:vAlign w:val="bottom"/>
            <w:tcBorders>
              <w:bottom w:val="single" w:sz="8" w:color="CCEEFF"/>
            </w:tcBorders>
            <w:shd w:val="clear" w:color="auto" w:fill="CCEEFF"/>
          </w:tcPr>
          <w:p>
            <w:pPr>
              <w:spacing w:after="0"/>
              <w:rPr>
                <w:sz w:val="18"/>
                <w:szCs w:val="18"/>
                <w:color w:val="auto"/>
              </w:rPr>
            </w:pPr>
          </w:p>
        </w:tc>
        <w:tc>
          <w:tcPr>
            <w:tcW w:w="102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52</w:t>
            </w:r>
          </w:p>
        </w:tc>
        <w:tc>
          <w:tcPr>
            <w:tcW w:w="8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CCEEFF"/>
            </w:tcBorders>
            <w:shd w:val="clear" w:color="auto" w:fill="CCEEFF"/>
          </w:tcPr>
          <w:p>
            <w:pPr>
              <w:spacing w:after="0"/>
              <w:rPr>
                <w:sz w:val="18"/>
                <w:szCs w:val="18"/>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200</w:t>
            </w: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418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Net charge-offs:</w:t>
            </w:r>
          </w:p>
        </w:tc>
        <w:tc>
          <w:tcPr>
            <w:tcW w:w="16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2300" w:type="dxa"/>
            <w:vAlign w:val="bottom"/>
          </w:tcPr>
          <w:p>
            <w:pPr>
              <w:spacing w:after="0"/>
              <w:rPr>
                <w:sz w:val="3"/>
                <w:szCs w:val="3"/>
                <w:color w:val="auto"/>
              </w:rPr>
            </w:pPr>
          </w:p>
        </w:tc>
        <w:tc>
          <w:tcPr>
            <w:tcW w:w="1880" w:type="dxa"/>
            <w:vAlign w:val="bottom"/>
          </w:tcPr>
          <w:p>
            <w:pPr>
              <w:spacing w:after="0"/>
              <w:rPr>
                <w:sz w:val="3"/>
                <w:szCs w:val="3"/>
                <w:color w:val="auto"/>
              </w:rPr>
            </w:pPr>
          </w:p>
        </w:tc>
        <w:tc>
          <w:tcPr>
            <w:tcW w:w="160" w:type="dxa"/>
            <w:vAlign w:val="bottom"/>
          </w:tcPr>
          <w:p>
            <w:pPr>
              <w:spacing w:after="0"/>
              <w:rPr>
                <w:sz w:val="3"/>
                <w:szCs w:val="3"/>
                <w:color w:val="auto"/>
              </w:rPr>
            </w:pPr>
          </w:p>
        </w:tc>
        <w:tc>
          <w:tcPr>
            <w:tcW w:w="1160" w:type="dxa"/>
            <w:vAlign w:val="bottom"/>
          </w:tcPr>
          <w:p>
            <w:pPr>
              <w:spacing w:after="0"/>
              <w:rPr>
                <w:sz w:val="3"/>
                <w:szCs w:val="3"/>
                <w:color w:val="auto"/>
              </w:rPr>
            </w:pPr>
          </w:p>
        </w:tc>
        <w:tc>
          <w:tcPr>
            <w:tcW w:w="100" w:type="dxa"/>
            <w:vAlign w:val="bottom"/>
          </w:tcPr>
          <w:p>
            <w:pPr>
              <w:spacing w:after="0"/>
              <w:rPr>
                <w:sz w:val="3"/>
                <w:szCs w:val="3"/>
                <w:color w:val="auto"/>
              </w:rPr>
            </w:pPr>
          </w:p>
        </w:tc>
        <w:tc>
          <w:tcPr>
            <w:tcW w:w="180" w:type="dxa"/>
            <w:vAlign w:val="bottom"/>
          </w:tcPr>
          <w:p>
            <w:pPr>
              <w:spacing w:after="0"/>
              <w:rPr>
                <w:sz w:val="3"/>
                <w:szCs w:val="3"/>
                <w:color w:val="auto"/>
              </w:rPr>
            </w:pPr>
          </w:p>
        </w:tc>
        <w:tc>
          <w:tcPr>
            <w:tcW w:w="1160" w:type="dxa"/>
            <w:vAlign w:val="bottom"/>
          </w:tcPr>
          <w:p>
            <w:pPr>
              <w:spacing w:after="0"/>
              <w:rPr>
                <w:sz w:val="3"/>
                <w:szCs w:val="3"/>
                <w:color w:val="auto"/>
              </w:rPr>
            </w:pPr>
          </w:p>
        </w:tc>
        <w:tc>
          <w:tcPr>
            <w:tcW w:w="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320" w:type="dxa"/>
            <w:vAlign w:val="bottom"/>
          </w:tcPr>
          <w:p>
            <w:pPr>
              <w:spacing w:after="0"/>
              <w:rPr>
                <w:sz w:val="3"/>
                <w:szCs w:val="3"/>
                <w:color w:val="auto"/>
              </w:rPr>
            </w:pPr>
          </w:p>
        </w:tc>
        <w:tc>
          <w:tcPr>
            <w:tcW w:w="80" w:type="dxa"/>
            <w:vAlign w:val="bottom"/>
          </w:tcPr>
          <w:p>
            <w:pPr>
              <w:spacing w:after="0"/>
              <w:rPr>
                <w:sz w:val="3"/>
                <w:szCs w:val="3"/>
                <w:color w:val="auto"/>
              </w:rPr>
            </w:pPr>
          </w:p>
        </w:tc>
        <w:tc>
          <w:tcPr>
            <w:tcW w:w="1020" w:type="dxa"/>
            <w:vAlign w:val="bottom"/>
          </w:tcPr>
          <w:p>
            <w:pPr>
              <w:spacing w:after="0"/>
              <w:rPr>
                <w:sz w:val="3"/>
                <w:szCs w:val="3"/>
                <w:color w:val="auto"/>
              </w:rPr>
            </w:pPr>
          </w:p>
        </w:tc>
        <w:tc>
          <w:tcPr>
            <w:tcW w:w="320" w:type="dxa"/>
            <w:vAlign w:val="bottom"/>
          </w:tcPr>
          <w:p>
            <w:pPr>
              <w:spacing w:after="0"/>
              <w:rPr>
                <w:sz w:val="3"/>
                <w:szCs w:val="3"/>
                <w:color w:val="auto"/>
              </w:rPr>
            </w:pPr>
          </w:p>
        </w:tc>
        <w:tc>
          <w:tcPr>
            <w:tcW w:w="80" w:type="dxa"/>
            <w:vAlign w:val="bottom"/>
          </w:tcPr>
          <w:p>
            <w:pPr>
              <w:spacing w:after="0"/>
              <w:rPr>
                <w:sz w:val="3"/>
                <w:szCs w:val="3"/>
                <w:color w:val="auto"/>
              </w:rPr>
            </w:pPr>
          </w:p>
        </w:tc>
        <w:tc>
          <w:tcPr>
            <w:tcW w:w="300" w:type="dxa"/>
            <w:vAlign w:val="bottom"/>
          </w:tcPr>
          <w:p>
            <w:pPr>
              <w:spacing w:after="0"/>
              <w:rPr>
                <w:sz w:val="3"/>
                <w:szCs w:val="3"/>
                <w:color w:val="auto"/>
              </w:rPr>
            </w:pPr>
          </w:p>
        </w:tc>
        <w:tc>
          <w:tcPr>
            <w:tcW w:w="10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09"/>
        </w:trPr>
        <w:tc>
          <w:tcPr>
            <w:tcW w:w="20" w:type="dxa"/>
            <w:vAlign w:val="bottom"/>
            <w:tcBorders>
              <w:bottom w:val="single" w:sz="8" w:color="CCEEFF"/>
            </w:tcBorders>
            <w:shd w:val="clear" w:color="auto" w:fill="CCEEFF"/>
          </w:tcPr>
          <w:p>
            <w:pPr>
              <w:spacing w:after="0"/>
              <w:rPr>
                <w:sz w:val="18"/>
                <w:szCs w:val="18"/>
                <w:color w:val="auto"/>
              </w:rPr>
            </w:pPr>
          </w:p>
        </w:tc>
        <w:tc>
          <w:tcPr>
            <w:tcW w:w="4180" w:type="dxa"/>
            <w:vAlign w:val="bottom"/>
            <w:tcBorders>
              <w:bottom w:val="single" w:sz="8" w:color="CCEEFF"/>
            </w:tcBorders>
            <w:gridSpan w:val="2"/>
            <w:shd w:val="clear" w:color="auto" w:fill="CCEEFF"/>
          </w:tcPr>
          <w:p>
            <w:pPr>
              <w:ind w:left="160"/>
              <w:spacing w:after="0"/>
              <w:rPr>
                <w:sz w:val="20"/>
                <w:szCs w:val="20"/>
                <w:color w:val="auto"/>
              </w:rPr>
            </w:pPr>
            <w:r>
              <w:rPr>
                <w:rFonts w:ascii="Times New Roman" w:cs="Times New Roman" w:eastAsia="Times New Roman" w:hAnsi="Times New Roman"/>
                <w:sz w:val="14"/>
                <w:szCs w:val="14"/>
                <w:color w:val="auto"/>
              </w:rPr>
              <w:t>Charge-offs</w:t>
            </w:r>
          </w:p>
        </w:tc>
        <w:tc>
          <w:tcPr>
            <w:tcW w:w="160" w:type="dxa"/>
            <w:vAlign w:val="bottom"/>
            <w:tcBorders>
              <w:bottom w:val="single" w:sz="8" w:color="CCEEFF"/>
            </w:tcBorders>
            <w:shd w:val="clear" w:color="auto" w:fill="CCEEFF"/>
          </w:tcPr>
          <w:p>
            <w:pPr>
              <w:spacing w:after="0"/>
              <w:rPr>
                <w:sz w:val="18"/>
                <w:szCs w:val="18"/>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(78)</w:t>
            </w:r>
          </w:p>
        </w:tc>
        <w:tc>
          <w:tcPr>
            <w:tcW w:w="10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spacing w:after="0"/>
              <w:rPr>
                <w:sz w:val="18"/>
                <w:szCs w:val="18"/>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w:t>
            </w:r>
          </w:p>
        </w:tc>
        <w:tc>
          <w:tcPr>
            <w:tcW w:w="80" w:type="dxa"/>
            <w:vAlign w:val="bottom"/>
            <w:tcBorders>
              <w:bottom w:val="single" w:sz="8" w:color="CCEEFF"/>
            </w:tcBorders>
            <w:shd w:val="clear" w:color="auto" w:fill="CCEEFF"/>
          </w:tcPr>
          <w:p>
            <w:pPr>
              <w:spacing w:after="0"/>
              <w:rPr>
                <w:sz w:val="18"/>
                <w:szCs w:val="18"/>
                <w:color w:val="auto"/>
              </w:rPr>
            </w:pPr>
          </w:p>
        </w:tc>
        <w:tc>
          <w:tcPr>
            <w:tcW w:w="104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80" w:type="dxa"/>
            <w:vAlign w:val="bottom"/>
            <w:tcBorders>
              <w:bottom w:val="single" w:sz="8" w:color="CCEEFF"/>
            </w:tcBorders>
            <w:shd w:val="clear" w:color="auto" w:fill="CCEEFF"/>
          </w:tcPr>
          <w:p>
            <w:pPr>
              <w:spacing w:after="0"/>
              <w:rPr>
                <w:sz w:val="18"/>
                <w:szCs w:val="18"/>
                <w:color w:val="auto"/>
              </w:rPr>
            </w:pPr>
          </w:p>
        </w:tc>
        <w:tc>
          <w:tcPr>
            <w:tcW w:w="102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(59)</w:t>
            </w:r>
          </w:p>
        </w:tc>
        <w:tc>
          <w:tcPr>
            <w:tcW w:w="8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CCEEFF"/>
            </w:tcBorders>
            <w:shd w:val="clear" w:color="auto" w:fill="CCEEFF"/>
          </w:tcPr>
          <w:p>
            <w:pPr>
              <w:spacing w:after="0"/>
              <w:rPr>
                <w:sz w:val="18"/>
                <w:szCs w:val="18"/>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(163)</w:t>
            </w: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4180" w:type="dxa"/>
            <w:vAlign w:val="bottom"/>
            <w:gridSpan w:val="2"/>
          </w:tcPr>
          <w:p>
            <w:pPr>
              <w:ind w:left="160"/>
              <w:spacing w:after="0"/>
              <w:rPr>
                <w:sz w:val="20"/>
                <w:szCs w:val="20"/>
                <w:color w:val="auto"/>
              </w:rPr>
            </w:pPr>
            <w:r>
              <w:rPr>
                <w:rFonts w:ascii="Times New Roman" w:cs="Times New Roman" w:eastAsia="Times New Roman" w:hAnsi="Times New Roman"/>
                <w:sz w:val="14"/>
                <w:szCs w:val="14"/>
                <w:color w:val="auto"/>
              </w:rPr>
              <w:t>Recoveries</w:t>
            </w:r>
          </w:p>
        </w:tc>
        <w:tc>
          <w:tcPr>
            <w:tcW w:w="16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w:t>
            </w:r>
          </w:p>
        </w:tc>
        <w:tc>
          <w:tcPr>
            <w:tcW w:w="8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32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1</w:t>
            </w:r>
          </w:p>
        </w:tc>
        <w:tc>
          <w:tcPr>
            <w:tcW w:w="8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3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w:t>
            </w:r>
          </w:p>
        </w:tc>
        <w:tc>
          <w:tcPr>
            <w:tcW w:w="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w:t>
            </w:r>
          </w:p>
        </w:tc>
        <w:tc>
          <w:tcPr>
            <w:tcW w:w="0" w:type="dxa"/>
            <w:vAlign w:val="bottom"/>
          </w:tcPr>
          <w:p>
            <w:pPr>
              <w:spacing w:after="0"/>
              <w:rPr>
                <w:sz w:val="1"/>
                <w:szCs w:val="1"/>
                <w:color w:val="auto"/>
              </w:rPr>
            </w:pPr>
          </w:p>
        </w:tc>
      </w:tr>
      <w:tr>
        <w:trPr>
          <w:trHeight w:val="37"/>
        </w:trPr>
        <w:tc>
          <w:tcPr>
            <w:tcW w:w="20" w:type="dxa"/>
            <w:vAlign w:val="bottom"/>
            <w:tcBorders>
              <w:bottom w:val="single" w:sz="8" w:color="CCEEFF"/>
            </w:tcBorders>
          </w:tcPr>
          <w:p>
            <w:pPr>
              <w:spacing w:after="0"/>
              <w:rPr>
                <w:sz w:val="3"/>
                <w:szCs w:val="3"/>
                <w:color w:val="auto"/>
              </w:rPr>
            </w:pPr>
          </w:p>
        </w:tc>
        <w:tc>
          <w:tcPr>
            <w:tcW w:w="2300" w:type="dxa"/>
            <w:vAlign w:val="bottom"/>
            <w:tcBorders>
              <w:bottom w:val="single" w:sz="8" w:color="CCEEFF"/>
            </w:tcBorders>
          </w:tcPr>
          <w:p>
            <w:pPr>
              <w:spacing w:after="0"/>
              <w:rPr>
                <w:sz w:val="3"/>
                <w:szCs w:val="3"/>
                <w:color w:val="auto"/>
              </w:rPr>
            </w:pPr>
          </w:p>
        </w:tc>
        <w:tc>
          <w:tcPr>
            <w:tcW w:w="1880" w:type="dxa"/>
            <w:vAlign w:val="bottom"/>
            <w:tcBorders>
              <w:bottom w:val="single" w:sz="8" w:color="CCEEFF"/>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116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116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040" w:type="dxa"/>
            <w:vAlign w:val="bottom"/>
            <w:tcBorders>
              <w:bottom w:val="single" w:sz="8" w:color="auto"/>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020" w:type="dxa"/>
            <w:vAlign w:val="bottom"/>
            <w:tcBorders>
              <w:bottom w:val="single" w:sz="8" w:color="auto"/>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104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23"/>
        </w:trPr>
        <w:tc>
          <w:tcPr>
            <w:tcW w:w="20" w:type="dxa"/>
            <w:vAlign w:val="bottom"/>
            <w:tcBorders>
              <w:bottom w:val="single" w:sz="8" w:color="CCEEFF"/>
            </w:tcBorders>
            <w:shd w:val="clear" w:color="auto" w:fill="CCEEFF"/>
          </w:tcPr>
          <w:p>
            <w:pPr>
              <w:spacing w:after="0"/>
              <w:rPr>
                <w:sz w:val="19"/>
                <w:szCs w:val="19"/>
                <w:color w:val="auto"/>
              </w:rPr>
            </w:pPr>
          </w:p>
        </w:tc>
        <w:tc>
          <w:tcPr>
            <w:tcW w:w="418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Net charge-offs</w:t>
            </w:r>
          </w:p>
        </w:tc>
        <w:tc>
          <w:tcPr>
            <w:tcW w:w="160" w:type="dxa"/>
            <w:vAlign w:val="bottom"/>
            <w:tcBorders>
              <w:bottom w:val="single" w:sz="8" w:color="CCEEFF"/>
            </w:tcBorders>
            <w:shd w:val="clear" w:color="auto" w:fill="CCEEFF"/>
          </w:tcPr>
          <w:p>
            <w:pPr>
              <w:spacing w:after="0"/>
              <w:rPr>
                <w:sz w:val="19"/>
                <w:szCs w:val="19"/>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(73)</w:t>
            </w:r>
          </w:p>
        </w:tc>
        <w:tc>
          <w:tcPr>
            <w:tcW w:w="10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spacing w:after="0"/>
              <w:rPr>
                <w:sz w:val="19"/>
                <w:szCs w:val="19"/>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w:t>
            </w:r>
          </w:p>
        </w:tc>
        <w:tc>
          <w:tcPr>
            <w:tcW w:w="80" w:type="dxa"/>
            <w:vAlign w:val="bottom"/>
            <w:tcBorders>
              <w:bottom w:val="single" w:sz="8" w:color="CCEEFF"/>
            </w:tcBorders>
            <w:shd w:val="clear" w:color="auto" w:fill="CCEEFF"/>
          </w:tcPr>
          <w:p>
            <w:pPr>
              <w:spacing w:after="0"/>
              <w:rPr>
                <w:sz w:val="19"/>
                <w:szCs w:val="19"/>
                <w:color w:val="auto"/>
              </w:rPr>
            </w:pPr>
          </w:p>
        </w:tc>
        <w:tc>
          <w:tcPr>
            <w:tcW w:w="1040" w:type="dxa"/>
            <w:vAlign w:val="bottom"/>
            <w:tcBorders>
              <w:bottom w:val="single" w:sz="8" w:color="CCEEFF"/>
            </w:tcBorders>
            <w:shd w:val="clear" w:color="auto" w:fill="CCEEFF"/>
          </w:tcPr>
          <w:p>
            <w:pPr>
              <w:spacing w:after="0"/>
              <w:rPr>
                <w:sz w:val="19"/>
                <w:szCs w:val="19"/>
                <w:color w:val="auto"/>
              </w:rPr>
            </w:pPr>
          </w:p>
        </w:tc>
        <w:tc>
          <w:tcPr>
            <w:tcW w:w="4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(46)</w:t>
            </w:r>
          </w:p>
        </w:tc>
        <w:tc>
          <w:tcPr>
            <w:tcW w:w="8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CCEEFF"/>
            </w:tcBorders>
            <w:shd w:val="clear" w:color="auto" w:fill="CCEEFF"/>
          </w:tcPr>
          <w:p>
            <w:pPr>
              <w:spacing w:after="0"/>
              <w:rPr>
                <w:sz w:val="19"/>
                <w:szCs w:val="19"/>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(138)</w:t>
            </w: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418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Ending balance</w:t>
            </w:r>
          </w:p>
        </w:tc>
        <w:tc>
          <w:tcPr>
            <w:tcW w:w="160" w:type="dxa"/>
            <w:vAlign w:val="bottom"/>
            <w:tcBorders>
              <w:top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1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684</w:t>
            </w:r>
          </w:p>
        </w:tc>
        <w:tc>
          <w:tcPr>
            <w:tcW w:w="100" w:type="dxa"/>
            <w:vAlign w:val="bottom"/>
          </w:tcPr>
          <w:p>
            <w:pPr>
              <w:spacing w:after="0"/>
              <w:rPr>
                <w:sz w:val="16"/>
                <w:szCs w:val="16"/>
                <w:color w:val="auto"/>
              </w:rPr>
            </w:pPr>
          </w:p>
        </w:tc>
        <w:tc>
          <w:tcPr>
            <w:tcW w:w="180" w:type="dxa"/>
            <w:vAlign w:val="bottom"/>
            <w:tcBorders>
              <w:top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w w:val="85"/>
              </w:rPr>
              <w:t>$</w:t>
            </w:r>
          </w:p>
        </w:tc>
        <w:tc>
          <w:tcPr>
            <w:tcW w:w="1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754</w:t>
            </w:r>
          </w:p>
        </w:tc>
        <w:tc>
          <w:tcPr>
            <w:tcW w:w="80" w:type="dxa"/>
            <w:vAlign w:val="bottom"/>
          </w:tcPr>
          <w:p>
            <w:pPr>
              <w:spacing w:after="0"/>
              <w:rPr>
                <w:sz w:val="16"/>
                <w:szCs w:val="16"/>
                <w:color w:val="auto"/>
              </w:rPr>
            </w:pPr>
          </w:p>
        </w:tc>
        <w:tc>
          <w:tcPr>
            <w:tcW w:w="1040" w:type="dxa"/>
            <w:vAlign w:val="bottom"/>
            <w:tcBorders>
              <w:top w:val="single" w:sz="8" w:color="auto"/>
            </w:tcBorders>
          </w:tcPr>
          <w:p>
            <w:pPr>
              <w:jc w:val="right"/>
              <w:ind w:right="868"/>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tcBorders>
              <w:top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118</w:t>
            </w:r>
          </w:p>
        </w:tc>
        <w:tc>
          <w:tcPr>
            <w:tcW w:w="80" w:type="dxa"/>
            <w:vAlign w:val="bottom"/>
          </w:tcPr>
          <w:p>
            <w:pPr>
              <w:spacing w:after="0"/>
              <w:rPr>
                <w:sz w:val="16"/>
                <w:szCs w:val="16"/>
                <w:color w:val="auto"/>
              </w:rPr>
            </w:pPr>
          </w:p>
        </w:tc>
        <w:tc>
          <w:tcPr>
            <w:tcW w:w="1020" w:type="dxa"/>
            <w:vAlign w:val="bottom"/>
            <w:tcBorders>
              <w:top w:val="single" w:sz="8" w:color="auto"/>
            </w:tcBorders>
          </w:tcPr>
          <w:p>
            <w:pPr>
              <w:jc w:val="right"/>
              <w:ind w:right="868"/>
              <w:spacing w:after="0"/>
              <w:rPr>
                <w:sz w:val="20"/>
                <w:szCs w:val="20"/>
                <w:color w:val="auto"/>
              </w:rPr>
            </w:pPr>
            <w:r>
              <w:rPr>
                <w:rFonts w:ascii="Times New Roman" w:cs="Times New Roman" w:eastAsia="Times New Roman" w:hAnsi="Times New Roman"/>
                <w:sz w:val="14"/>
                <w:szCs w:val="14"/>
                <w:color w:val="auto"/>
                <w:w w:val="85"/>
              </w:rPr>
              <w:t>$</w:t>
            </w:r>
          </w:p>
        </w:tc>
        <w:tc>
          <w:tcPr>
            <w:tcW w:w="3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635</w:t>
            </w:r>
          </w:p>
        </w:tc>
        <w:tc>
          <w:tcPr>
            <w:tcW w:w="80" w:type="dxa"/>
            <w:vAlign w:val="bottom"/>
          </w:tcPr>
          <w:p>
            <w:pPr>
              <w:spacing w:after="0"/>
              <w:rPr>
                <w:sz w:val="16"/>
                <w:szCs w:val="16"/>
                <w:color w:val="auto"/>
              </w:rPr>
            </w:pPr>
          </w:p>
        </w:tc>
        <w:tc>
          <w:tcPr>
            <w:tcW w:w="300" w:type="dxa"/>
            <w:vAlign w:val="bottom"/>
            <w:tcBorders>
              <w:top w:val="single" w:sz="8" w:color="auto"/>
            </w:tcBorders>
          </w:tcPr>
          <w:p>
            <w:pPr>
              <w:jc w:val="right"/>
              <w:ind w:right="128"/>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2,191</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2300" w:type="dxa"/>
            <w:vAlign w:val="bottom"/>
          </w:tcPr>
          <w:p>
            <w:pPr>
              <w:spacing w:after="0"/>
              <w:rPr>
                <w:sz w:val="3"/>
                <w:szCs w:val="3"/>
                <w:color w:val="auto"/>
              </w:rPr>
            </w:pPr>
          </w:p>
        </w:tc>
        <w:tc>
          <w:tcPr>
            <w:tcW w:w="1880" w:type="dxa"/>
            <w:vAlign w:val="bottom"/>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116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116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1040" w:type="dxa"/>
            <w:vAlign w:val="bottom"/>
            <w:tcBorders>
              <w:bottom w:val="single" w:sz="8" w:color="auto"/>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1020" w:type="dxa"/>
            <w:vAlign w:val="bottom"/>
            <w:tcBorders>
              <w:bottom w:val="single" w:sz="8" w:color="auto"/>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104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83"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21"/>
          <w:szCs w:val="21"/>
          <w:color w:val="auto"/>
        </w:rPr>
        <w:t>Despite the allocation in the preceding tables, the allowance for credit losses is general in nature and is available to absorb losses from any loan or lease type. In determining the allowance for credit losses, accruing loans with similar risk characteristics are generally evaluated collectively. The Company utilizes statistically developed models to project principal balances over the remaining contractual lives of the loan portfolios and to determine estimated credit losses through a reasonable and supportable forecast period. Individual loan credit quality indicators, including loan grade and borrower repayment performance, can inform the models, which have been statistically developed based on historical correlations of credit losses with prevailing economic metrics, including unemployment, GDP and real estate prices. Model forecasts may be adjusted for inherent limitations or biases that have been identified through independent validation and back-testing of model performance to actual realized results. At each of March 31, 2025 and December 31, 2024, the Company utilized a reasonable and supportable forecast period of two years. Subsequent to this forecast period the Company reverted, ratably over a one-year period, to historical loss experience to inform its estimate of losses for the remaining contractual life of each portfolio. In determining the allowance for credit losses, the Company may adjust forecasted loss estimates for inherent limitations or biases in the models as well as for other factors that may not be adequately considered in its quantitative methodologies including the impact of portfolio concentrations, imprecision in its economic forecasts, geopolitical conditions and other risk factors that might influence its loss estimation process.</w:t>
      </w:r>
    </w:p>
    <w:p>
      <w:pPr>
        <w:spacing w:after="0" w:line="84"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21"/>
          <w:szCs w:val="21"/>
          <w:color w:val="auto"/>
        </w:rPr>
        <w:t>The Company also estimates losses attributable to specific troubled credits identified through both normal and targeted credit review processes. The amounts of specific loss components in the Company’s loan and lease portfolios are determined through a loan-by-loan analysis of larger balance commercial and industrial loans and commercial real estate loans that are in nonaccrual status. Such loss estimates are typically based on expected future cash flows, collateral values and other factors that may impact the borrower’s ability to pay. To the extent that those loans are collateral-dependent, they are evaluated based on the fair value of the loan’s collateral as estimated at or near the financial statement date. As the quality of a loan deteriorates to the point of designating the loan as “criticized nonaccrual,” the process of obtaining updated collateral valuation information is usually initiated, unless it is not considered warranted given factors such as the relative size of the loan, the characteristics of the collateral or</w:t>
      </w:r>
    </w:p>
    <w:p>
      <w:pPr>
        <w:spacing w:after="0" w:line="2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- 19 -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141605</wp:posOffset>
            </wp:positionV>
            <wp:extent cx="7157720" cy="425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36" w:right="33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21"/>
          <w:szCs w:val="21"/>
          <w:b w:val="1"/>
          <w:bCs w:val="1"/>
          <w:color w:val="auto"/>
        </w:rPr>
        <w:t>3. Loans and leases and allowance for credit losses, continued</w:t>
      </w:r>
    </w:p>
    <w:p>
      <w:pPr>
        <w:spacing w:after="0" w:line="200" w:lineRule="exact"/>
        <w:rPr>
          <w:sz w:val="20"/>
          <w:szCs w:val="20"/>
          <w:color w:val="auto"/>
        </w:rPr>
      </w:pPr>
    </w:p>
    <w:p>
      <w:pPr>
        <w:spacing w:after="0" w:line="236"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21"/>
          <w:szCs w:val="21"/>
          <w:color w:val="auto"/>
        </w:rPr>
        <w:t>the age of the last valuation. In those cases where current appraisals may not yet be available, prior appraisals are utilized with adjustments, as deemed necessary, for estimates of subsequent declines in values as determined by line of business and/or loan workout personnel. Those adjustments are reviewed and assessed for reasonableness by the Company’s credit risk personnel. Accordingly, for real estate collateral securing larger nonaccrual commercial and industrial loans and commercial real estate loans, estimated collateral values are generally based on current appraisals and estimates of value. For non-real estate loans, collateral is assigned a discounted estimated liquidation value and, depending on the nature of the collateral, is verified through field exams or other procedures. In assessing collateral, real estate and non-real estate values are reduced by an estimate of selling costs.</w:t>
      </w:r>
    </w:p>
    <w:p>
      <w:pPr>
        <w:spacing w:after="0" w:line="89"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21"/>
          <w:szCs w:val="21"/>
          <w:color w:val="auto"/>
        </w:rPr>
        <w:t>For residential real estate loans, including home equity loans and lines of credit, the excess of the loan balance over the net realizable value of the property collateralizing the loan is charged-off when the loan becomes 150 days delinquent. That charge-off is based on recent indications of value from external parties that are generally obtained shortly after a loan becomes nonaccrual. Loans to consumers that file for bankruptcy are generally charged-off to estimated net collateral value shortly after the Company is notified of such filings. When evaluating individual home equity loans and lines of credit for charge-off and for purposes of estimating losses in determining the allowance for credit losses, the Company gives consideration to the required repayment of any first lien positions related to collateral property. Other consumer loans are generally charged-off when the loans are 91 to 180 days past due, depending on whether the loan is collateralized and the status of repossession activities with respect to such collateral.</w:t>
      </w:r>
    </w:p>
    <w:p>
      <w:pPr>
        <w:spacing w:after="0" w:line="72"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21"/>
          <w:szCs w:val="21"/>
          <w:color w:val="auto"/>
        </w:rPr>
        <w:t>Changes in the amount of the allowance for credit losses reflect the outcome of the procedures described herein, including the impact of changes in macroeconomic forecasts as compared with previous forecasts, as well as the impact of portfolio concentrations, imprecision in economic forecasts, geopolitical conditions and other risk factors that might influence the loss estimation process.</w:t>
      </w:r>
    </w:p>
    <w:p>
      <w:pPr>
        <w:spacing w:after="0" w:line="60"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The Company’s reserve for off-balance sheet credit exposures was not material at March 31, 2025 and December 31, 2024.</w:t>
      </w: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- 20 -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141605</wp:posOffset>
            </wp:positionV>
            <wp:extent cx="7157720" cy="425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36" w:right="33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21"/>
          <w:szCs w:val="21"/>
          <w:b w:val="1"/>
          <w:bCs w:val="1"/>
          <w:color w:val="auto"/>
        </w:rPr>
        <w:t>3. Loans and leases and allowance for credit losses, continued</w:t>
      </w:r>
    </w:p>
    <w:p>
      <w:pPr>
        <w:spacing w:after="0" w:line="200" w:lineRule="exact"/>
        <w:rPr>
          <w:sz w:val="20"/>
          <w:szCs w:val="20"/>
          <w:color w:val="auto"/>
        </w:rPr>
      </w:pPr>
    </w:p>
    <w:p>
      <w:pPr>
        <w:spacing w:after="0" w:line="236" w:lineRule="exact"/>
        <w:rPr>
          <w:sz w:val="20"/>
          <w:szCs w:val="20"/>
          <w:color w:val="auto"/>
        </w:rPr>
      </w:pPr>
    </w:p>
    <w:p>
      <w:pPr>
        <w:spacing w:after="0" w:line="270" w:lineRule="auto"/>
        <w:rPr>
          <w:sz w:val="20"/>
          <w:szCs w:val="20"/>
          <w:color w:val="auto"/>
        </w:rPr>
      </w:pPr>
      <w:r>
        <w:rPr>
          <w:rFonts w:ascii="Times New Roman" w:cs="Times New Roman" w:eastAsia="Times New Roman" w:hAnsi="Times New Roman"/>
          <w:sz w:val="21"/>
          <w:szCs w:val="21"/>
          <w:color w:val="auto"/>
        </w:rPr>
        <w:t>Information with respect to loans and leases that were considered nonaccrual at the beginning and end of the reporting period and the interest income recognized on such loans for the three-month periods ended March 31, 2025 and 2024 follows:</w:t>
      </w:r>
    </w:p>
    <w:p>
      <w:pPr>
        <w:spacing w:after="0" w:line="113"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3680" w:type="dxa"/>
            <w:vAlign w:val="bottom"/>
          </w:tcPr>
          <w:p>
            <w:pPr>
              <w:spacing w:after="0"/>
              <w:rPr>
                <w:sz w:val="15"/>
                <w:szCs w:val="15"/>
                <w:color w:val="auto"/>
              </w:rPr>
            </w:pPr>
          </w:p>
        </w:tc>
        <w:tc>
          <w:tcPr>
            <w:tcW w:w="1520" w:type="dxa"/>
            <w:vAlign w:val="bottom"/>
            <w:gridSpan w:val="3"/>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Amortized Cost with</w:t>
            </w:r>
          </w:p>
        </w:tc>
        <w:tc>
          <w:tcPr>
            <w:tcW w:w="120" w:type="dxa"/>
            <w:vAlign w:val="bottom"/>
          </w:tcPr>
          <w:p>
            <w:pPr>
              <w:spacing w:after="0"/>
              <w:rPr>
                <w:sz w:val="15"/>
                <w:szCs w:val="15"/>
                <w:color w:val="auto"/>
              </w:rPr>
            </w:pPr>
          </w:p>
        </w:tc>
        <w:tc>
          <w:tcPr>
            <w:tcW w:w="142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Amortized Cost</w:t>
            </w:r>
          </w:p>
        </w:tc>
        <w:tc>
          <w:tcPr>
            <w:tcW w:w="3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80" w:type="dxa"/>
            <w:vAlign w:val="bottom"/>
          </w:tcPr>
          <w:p>
            <w:pPr>
              <w:jc w:val="center"/>
              <w:ind w:right="108"/>
              <w:spacing w:after="0"/>
              <w:rPr>
                <w:sz w:val="20"/>
                <w:szCs w:val="20"/>
                <w:color w:val="auto"/>
              </w:rPr>
            </w:pPr>
            <w:r>
              <w:rPr>
                <w:rFonts w:ascii="Times New Roman" w:cs="Times New Roman" w:eastAsia="Times New Roman" w:hAnsi="Times New Roman"/>
                <w:sz w:val="14"/>
                <w:szCs w:val="14"/>
                <w:b w:val="1"/>
                <w:bCs w:val="1"/>
                <w:color w:val="auto"/>
              </w:rPr>
              <w:t>Interest Income</w:t>
            </w:r>
          </w:p>
        </w:tc>
        <w:tc>
          <w:tcPr>
            <w:tcW w:w="0" w:type="dxa"/>
            <w:vAlign w:val="bottom"/>
          </w:tcPr>
          <w:p>
            <w:pPr>
              <w:spacing w:after="0"/>
              <w:rPr>
                <w:sz w:val="1"/>
                <w:szCs w:val="1"/>
                <w:color w:val="auto"/>
              </w:rPr>
            </w:pPr>
          </w:p>
        </w:tc>
      </w:tr>
      <w:tr>
        <w:trPr>
          <w:trHeight w:val="190"/>
        </w:trPr>
        <w:tc>
          <w:tcPr>
            <w:tcW w:w="36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8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Allowance</w:t>
            </w:r>
          </w:p>
        </w:tc>
        <w:tc>
          <w:tcPr>
            <w:tcW w:w="120" w:type="dxa"/>
            <w:vAlign w:val="bottom"/>
          </w:tcPr>
          <w:p>
            <w:pPr>
              <w:spacing w:after="0"/>
              <w:rPr>
                <w:sz w:val="16"/>
                <w:szCs w:val="16"/>
                <w:color w:val="auto"/>
              </w:rPr>
            </w:pPr>
          </w:p>
        </w:tc>
        <w:tc>
          <w:tcPr>
            <w:tcW w:w="142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without Allowance</w:t>
            </w:r>
          </w:p>
        </w:tc>
        <w:tc>
          <w:tcPr>
            <w:tcW w:w="320" w:type="dxa"/>
            <w:vAlign w:val="bottom"/>
          </w:tcPr>
          <w:p>
            <w:pPr>
              <w:spacing w:after="0"/>
              <w:rPr>
                <w:sz w:val="16"/>
                <w:szCs w:val="16"/>
                <w:color w:val="auto"/>
              </w:rPr>
            </w:pPr>
          </w:p>
        </w:tc>
        <w:tc>
          <w:tcPr>
            <w:tcW w:w="1200" w:type="dxa"/>
            <w:vAlign w:val="bottom"/>
            <w:gridSpan w:val="2"/>
          </w:tcPr>
          <w:p>
            <w:pPr>
              <w:ind w:left="24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160" w:type="dxa"/>
            <w:vAlign w:val="bottom"/>
          </w:tcPr>
          <w:p>
            <w:pPr>
              <w:spacing w:after="0"/>
              <w:rPr>
                <w:sz w:val="16"/>
                <w:szCs w:val="16"/>
                <w:color w:val="auto"/>
              </w:rPr>
            </w:pPr>
          </w:p>
        </w:tc>
        <w:tc>
          <w:tcPr>
            <w:tcW w:w="1360" w:type="dxa"/>
            <w:vAlign w:val="bottom"/>
            <w:gridSpan w:val="3"/>
          </w:tcPr>
          <w:p>
            <w:pPr>
              <w:ind w:left="80"/>
              <w:spacing w:after="0"/>
              <w:rPr>
                <w:sz w:val="20"/>
                <w:szCs w:val="20"/>
                <w:color w:val="auto"/>
              </w:rPr>
            </w:pPr>
            <w:r>
              <w:rPr>
                <w:rFonts w:ascii="Times New Roman" w:cs="Times New Roman" w:eastAsia="Times New Roman" w:hAnsi="Times New Roman"/>
                <w:sz w:val="14"/>
                <w:szCs w:val="14"/>
                <w:b w:val="1"/>
                <w:bCs w:val="1"/>
                <w:color w:val="auto"/>
              </w:rPr>
              <w:t>Amortized Cost</w:t>
            </w: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80" w:type="dxa"/>
            <w:vAlign w:val="bottom"/>
          </w:tcPr>
          <w:p>
            <w:pPr>
              <w:jc w:val="center"/>
              <w:ind w:right="108"/>
              <w:spacing w:after="0"/>
              <w:rPr>
                <w:sz w:val="20"/>
                <w:szCs w:val="20"/>
                <w:color w:val="auto"/>
              </w:rPr>
            </w:pPr>
            <w:r>
              <w:rPr>
                <w:rFonts w:ascii="Times New Roman" w:cs="Times New Roman" w:eastAsia="Times New Roman" w:hAnsi="Times New Roman"/>
                <w:sz w:val="14"/>
                <w:szCs w:val="14"/>
                <w:b w:val="1"/>
                <w:bCs w:val="1"/>
                <w:color w:val="auto"/>
              </w:rPr>
              <w:t>Recognized</w:t>
            </w:r>
          </w:p>
        </w:tc>
        <w:tc>
          <w:tcPr>
            <w:tcW w:w="0" w:type="dxa"/>
            <w:vAlign w:val="bottom"/>
          </w:tcPr>
          <w:p>
            <w:pPr>
              <w:spacing w:after="0"/>
              <w:rPr>
                <w:sz w:val="1"/>
                <w:szCs w:val="1"/>
                <w:color w:val="auto"/>
              </w:rPr>
            </w:pPr>
          </w:p>
        </w:tc>
      </w:tr>
      <w:tr>
        <w:trPr>
          <w:trHeight w:val="37"/>
        </w:trPr>
        <w:tc>
          <w:tcPr>
            <w:tcW w:w="3680" w:type="dxa"/>
            <w:vAlign w:val="bottom"/>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120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32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1280" w:type="dxa"/>
            <w:vAlign w:val="bottom"/>
            <w:tcBorders>
              <w:bottom w:val="single" w:sz="8" w:color="auto"/>
            </w:tcBorders>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128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71"/>
        </w:trPr>
        <w:tc>
          <w:tcPr>
            <w:tcW w:w="36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80" w:type="dxa"/>
            <w:vAlign w:val="bottom"/>
          </w:tcPr>
          <w:p>
            <w:pPr>
              <w:jc w:val="center"/>
              <w:ind w:right="108"/>
              <w:spacing w:after="0"/>
              <w:rPr>
                <w:sz w:val="20"/>
                <w:szCs w:val="20"/>
                <w:color w:val="auto"/>
              </w:rPr>
            </w:pPr>
            <w:r>
              <w:rPr>
                <w:rFonts w:ascii="Times New Roman" w:cs="Times New Roman" w:eastAsia="Times New Roman" w:hAnsi="Times New Roman"/>
                <w:sz w:val="14"/>
                <w:szCs w:val="14"/>
                <w:b w:val="1"/>
                <w:bCs w:val="1"/>
                <w:color w:val="auto"/>
              </w:rPr>
              <w:t>Three Months</w:t>
            </w:r>
          </w:p>
        </w:tc>
        <w:tc>
          <w:tcPr>
            <w:tcW w:w="0" w:type="dxa"/>
            <w:vAlign w:val="bottom"/>
          </w:tcPr>
          <w:p>
            <w:pPr>
              <w:spacing w:after="0"/>
              <w:rPr>
                <w:sz w:val="1"/>
                <w:szCs w:val="1"/>
                <w:color w:val="auto"/>
              </w:rPr>
            </w:pPr>
          </w:p>
        </w:tc>
      </w:tr>
      <w:tr>
        <w:trPr>
          <w:trHeight w:val="162"/>
        </w:trPr>
        <w:tc>
          <w:tcPr>
            <w:tcW w:w="36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80" w:type="dxa"/>
            <w:vAlign w:val="bottom"/>
          </w:tcPr>
          <w:p>
            <w:pPr>
              <w:jc w:val="center"/>
              <w:ind w:right="88"/>
              <w:spacing w:after="0"/>
              <w:rPr>
                <w:sz w:val="20"/>
                <w:szCs w:val="20"/>
                <w:color w:val="auto"/>
              </w:rPr>
            </w:pPr>
            <w:r>
              <w:rPr>
                <w:rFonts w:ascii="Times New Roman" w:cs="Times New Roman" w:eastAsia="Times New Roman" w:hAnsi="Times New Roman"/>
                <w:sz w:val="14"/>
                <w:szCs w:val="14"/>
                <w:b w:val="1"/>
                <w:bCs w:val="1"/>
                <w:color w:val="auto"/>
              </w:rPr>
              <w:t>Ended</w:t>
            </w:r>
          </w:p>
        </w:tc>
        <w:tc>
          <w:tcPr>
            <w:tcW w:w="0" w:type="dxa"/>
            <w:vAlign w:val="bottom"/>
          </w:tcPr>
          <w:p>
            <w:pPr>
              <w:spacing w:after="0"/>
              <w:rPr>
                <w:sz w:val="1"/>
                <w:szCs w:val="1"/>
                <w:color w:val="auto"/>
              </w:rPr>
            </w:pPr>
          </w:p>
        </w:tc>
      </w:tr>
      <w:tr>
        <w:trPr>
          <w:trHeight w:val="175"/>
        </w:trPr>
        <w:tc>
          <w:tcPr>
            <w:tcW w:w="36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80" w:type="dxa"/>
            <w:vAlign w:val="bottom"/>
          </w:tcPr>
          <w:p>
            <w:pPr>
              <w:jc w:val="center"/>
              <w:ind w:right="108"/>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0" w:type="dxa"/>
            <w:vAlign w:val="bottom"/>
          </w:tcPr>
          <w:p>
            <w:pPr>
              <w:spacing w:after="0"/>
              <w:rPr>
                <w:sz w:val="1"/>
                <w:szCs w:val="1"/>
                <w:color w:val="auto"/>
              </w:rPr>
            </w:pPr>
          </w:p>
        </w:tc>
      </w:tr>
      <w:tr>
        <w:trPr>
          <w:trHeight w:val="190"/>
        </w:trPr>
        <w:tc>
          <w:tcPr>
            <w:tcW w:w="368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(Dollars in millions)</w:t>
            </w:r>
          </w:p>
        </w:tc>
        <w:tc>
          <w:tcPr>
            <w:tcW w:w="24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2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March 31, 2025</w:t>
            </w:r>
          </w:p>
        </w:tc>
        <w:tc>
          <w:tcPr>
            <w:tcW w:w="3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360" w:type="dxa"/>
            <w:vAlign w:val="bottom"/>
            <w:gridSpan w:val="3"/>
          </w:tcPr>
          <w:p>
            <w:pPr>
              <w:ind w:left="60"/>
              <w:spacing w:after="0"/>
              <w:rPr>
                <w:sz w:val="20"/>
                <w:szCs w:val="20"/>
                <w:color w:val="auto"/>
              </w:rPr>
            </w:pPr>
            <w:r>
              <w:rPr>
                <w:rFonts w:ascii="Times New Roman" w:cs="Times New Roman" w:eastAsia="Times New Roman" w:hAnsi="Times New Roman"/>
                <w:sz w:val="14"/>
                <w:szCs w:val="14"/>
                <w:b w:val="1"/>
                <w:bCs w:val="1"/>
                <w:color w:val="auto"/>
              </w:rPr>
              <w:t>January 1, 2025</w:t>
            </w: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80" w:type="dxa"/>
            <w:vAlign w:val="bottom"/>
          </w:tcPr>
          <w:p>
            <w:pPr>
              <w:jc w:val="center"/>
              <w:ind w:right="108"/>
              <w:spacing w:after="0"/>
              <w:rPr>
                <w:sz w:val="20"/>
                <w:szCs w:val="20"/>
                <w:color w:val="auto"/>
              </w:rPr>
            </w:pPr>
            <w:r>
              <w:rPr>
                <w:rFonts w:ascii="Times New Roman" w:cs="Times New Roman" w:eastAsia="Times New Roman" w:hAnsi="Times New Roman"/>
                <w:sz w:val="14"/>
                <w:szCs w:val="14"/>
                <w:b w:val="1"/>
                <w:bCs w:val="1"/>
                <w:color w:val="auto"/>
              </w:rPr>
              <w:t>2025</w:t>
            </w:r>
          </w:p>
        </w:tc>
        <w:tc>
          <w:tcPr>
            <w:tcW w:w="0" w:type="dxa"/>
            <w:vAlign w:val="bottom"/>
          </w:tcPr>
          <w:p>
            <w:pPr>
              <w:spacing w:after="0"/>
              <w:rPr>
                <w:sz w:val="1"/>
                <w:szCs w:val="1"/>
                <w:color w:val="auto"/>
              </w:rPr>
            </w:pPr>
          </w:p>
        </w:tc>
      </w:tr>
      <w:tr>
        <w:trPr>
          <w:trHeight w:val="37"/>
        </w:trPr>
        <w:tc>
          <w:tcPr>
            <w:tcW w:w="3680" w:type="dxa"/>
            <w:vAlign w:val="bottom"/>
            <w:tcBorders>
              <w:bottom w:val="single" w:sz="8" w:color="CCEEFF"/>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120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32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1280" w:type="dxa"/>
            <w:vAlign w:val="bottom"/>
            <w:tcBorders>
              <w:bottom w:val="single" w:sz="8" w:color="auto"/>
            </w:tcBorders>
          </w:tcPr>
          <w:p>
            <w:pPr>
              <w:spacing w:after="0"/>
              <w:rPr>
                <w:sz w:val="3"/>
                <w:szCs w:val="3"/>
                <w:color w:val="auto"/>
              </w:rPr>
            </w:pPr>
          </w:p>
        </w:tc>
        <w:tc>
          <w:tcPr>
            <w:tcW w:w="20" w:type="dxa"/>
            <w:vAlign w:val="bottom"/>
            <w:tcBorders>
              <w:bottom w:val="single" w:sz="8" w:color="CCEEFF"/>
            </w:tcBorders>
          </w:tcPr>
          <w:p>
            <w:pPr>
              <w:spacing w:after="0"/>
              <w:rPr>
                <w:sz w:val="3"/>
                <w:szCs w:val="3"/>
                <w:color w:val="auto"/>
              </w:rPr>
            </w:pPr>
          </w:p>
        </w:tc>
        <w:tc>
          <w:tcPr>
            <w:tcW w:w="60" w:type="dxa"/>
            <w:vAlign w:val="bottom"/>
            <w:tcBorders>
              <w:bottom w:val="single" w:sz="8" w:color="CCEEFF"/>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128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03"/>
        </w:trPr>
        <w:tc>
          <w:tcPr>
            <w:tcW w:w="36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Commercial and industrial</w:t>
            </w:r>
          </w:p>
        </w:tc>
        <w:tc>
          <w:tcPr>
            <w:tcW w:w="240" w:type="dxa"/>
            <w:vAlign w:val="bottom"/>
            <w:tcBorders>
              <w:bottom w:val="single" w:sz="8" w:color="CCEEFF"/>
            </w:tcBorders>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w w:val="85"/>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522</w:t>
            </w:r>
          </w:p>
        </w:tc>
        <w:tc>
          <w:tcPr>
            <w:tcW w:w="8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140</w:t>
            </w:r>
          </w:p>
        </w:tc>
        <w:tc>
          <w:tcPr>
            <w:tcW w:w="100" w:type="dxa"/>
            <w:vAlign w:val="bottom"/>
            <w:tcBorders>
              <w:bottom w:val="single" w:sz="8" w:color="CCEEFF"/>
            </w:tcBorders>
            <w:shd w:val="clear" w:color="auto" w:fill="CCEEFF"/>
          </w:tcPr>
          <w:p>
            <w:pPr>
              <w:spacing w:after="0"/>
              <w:rPr>
                <w:sz w:val="17"/>
                <w:szCs w:val="17"/>
                <w:color w:val="auto"/>
              </w:rPr>
            </w:pPr>
          </w:p>
        </w:tc>
        <w:tc>
          <w:tcPr>
            <w:tcW w:w="320" w:type="dxa"/>
            <w:vAlign w:val="bottom"/>
            <w:tcBorders>
              <w:bottom w:val="single" w:sz="8" w:color="CCEEFF"/>
            </w:tcBorders>
            <w:shd w:val="clear" w:color="auto" w:fill="CCEEFF"/>
          </w:tcPr>
          <w:p>
            <w:pPr>
              <w:jc w:val="right"/>
              <w:ind w:right="168"/>
              <w:spacing w:after="0"/>
              <w:rPr>
                <w:sz w:val="20"/>
                <w:szCs w:val="20"/>
                <w:color w:val="auto"/>
              </w:rPr>
            </w:pPr>
            <w:r>
              <w:rPr>
                <w:rFonts w:ascii="Times New Roman" w:cs="Times New Roman" w:eastAsia="Times New Roman" w:hAnsi="Times New Roman"/>
                <w:sz w:val="14"/>
                <w:szCs w:val="14"/>
                <w:color w:val="auto"/>
                <w:w w:val="85"/>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662</w:t>
            </w:r>
          </w:p>
        </w:tc>
        <w:tc>
          <w:tcPr>
            <w:tcW w:w="8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696</w:t>
            </w:r>
          </w:p>
        </w:tc>
        <w:tc>
          <w:tcPr>
            <w:tcW w:w="20" w:type="dxa"/>
            <w:vAlign w:val="bottom"/>
            <w:tcBorders>
              <w:bottom w:val="single" w:sz="8" w:color="CCEEFF"/>
            </w:tcBorders>
            <w:shd w:val="clear" w:color="auto" w:fill="CCEEFF"/>
          </w:tcPr>
          <w:p>
            <w:pPr>
              <w:spacing w:after="0"/>
              <w:rPr>
                <w:sz w:val="17"/>
                <w:szCs w:val="17"/>
                <w:color w:val="auto"/>
              </w:rPr>
            </w:pPr>
          </w:p>
        </w:tc>
        <w:tc>
          <w:tcPr>
            <w:tcW w:w="6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CCEEFF"/>
            </w:tcBorders>
            <w:gridSpan w:val="2"/>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w:t>
            </w:r>
          </w:p>
        </w:tc>
        <w:tc>
          <w:tcPr>
            <w:tcW w:w="0" w:type="dxa"/>
            <w:vAlign w:val="bottom"/>
          </w:tcPr>
          <w:p>
            <w:pPr>
              <w:spacing w:after="0"/>
              <w:rPr>
                <w:sz w:val="1"/>
                <w:szCs w:val="1"/>
                <w:color w:val="auto"/>
              </w:rPr>
            </w:pPr>
          </w:p>
        </w:tc>
      </w:tr>
      <w:tr>
        <w:trPr>
          <w:trHeight w:val="193"/>
        </w:trPr>
        <w:tc>
          <w:tcPr>
            <w:tcW w:w="36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Real estate:</w:t>
            </w:r>
          </w:p>
        </w:tc>
        <w:tc>
          <w:tcPr>
            <w:tcW w:w="24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7"/>
        </w:trPr>
        <w:tc>
          <w:tcPr>
            <w:tcW w:w="3680" w:type="dxa"/>
            <w:vAlign w:val="bottom"/>
          </w:tcPr>
          <w:p>
            <w:pPr>
              <w:spacing w:after="0"/>
              <w:rPr>
                <w:sz w:val="3"/>
                <w:szCs w:val="3"/>
                <w:color w:val="auto"/>
              </w:rPr>
            </w:pPr>
          </w:p>
        </w:tc>
        <w:tc>
          <w:tcPr>
            <w:tcW w:w="240" w:type="dxa"/>
            <w:vAlign w:val="bottom"/>
          </w:tcPr>
          <w:p>
            <w:pPr>
              <w:spacing w:after="0"/>
              <w:rPr>
                <w:sz w:val="3"/>
                <w:szCs w:val="3"/>
                <w:color w:val="auto"/>
              </w:rPr>
            </w:pPr>
          </w:p>
        </w:tc>
        <w:tc>
          <w:tcPr>
            <w:tcW w:w="120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1320" w:type="dxa"/>
            <w:vAlign w:val="bottom"/>
          </w:tcPr>
          <w:p>
            <w:pPr>
              <w:spacing w:after="0"/>
              <w:rPr>
                <w:sz w:val="3"/>
                <w:szCs w:val="3"/>
                <w:color w:val="auto"/>
              </w:rPr>
            </w:pPr>
          </w:p>
        </w:tc>
        <w:tc>
          <w:tcPr>
            <w:tcW w:w="100" w:type="dxa"/>
            <w:vAlign w:val="bottom"/>
          </w:tcPr>
          <w:p>
            <w:pPr>
              <w:spacing w:after="0"/>
              <w:rPr>
                <w:sz w:val="3"/>
                <w:szCs w:val="3"/>
                <w:color w:val="auto"/>
              </w:rPr>
            </w:pPr>
          </w:p>
        </w:tc>
        <w:tc>
          <w:tcPr>
            <w:tcW w:w="3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80" w:type="dxa"/>
            <w:vAlign w:val="bottom"/>
          </w:tcPr>
          <w:p>
            <w:pPr>
              <w:spacing w:after="0"/>
              <w:rPr>
                <w:sz w:val="3"/>
                <w:szCs w:val="3"/>
                <w:color w:val="auto"/>
              </w:rPr>
            </w:pPr>
          </w:p>
        </w:tc>
        <w:tc>
          <w:tcPr>
            <w:tcW w:w="160" w:type="dxa"/>
            <w:vAlign w:val="bottom"/>
          </w:tcPr>
          <w:p>
            <w:pPr>
              <w:spacing w:after="0"/>
              <w:rPr>
                <w:sz w:val="3"/>
                <w:szCs w:val="3"/>
                <w:color w:val="auto"/>
              </w:rPr>
            </w:pPr>
          </w:p>
        </w:tc>
        <w:tc>
          <w:tcPr>
            <w:tcW w:w="128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20" w:type="dxa"/>
            <w:vAlign w:val="bottom"/>
          </w:tcPr>
          <w:p>
            <w:pPr>
              <w:spacing w:after="0"/>
              <w:rPr>
                <w:sz w:val="3"/>
                <w:szCs w:val="3"/>
                <w:color w:val="auto"/>
              </w:rPr>
            </w:pPr>
          </w:p>
        </w:tc>
        <w:tc>
          <w:tcPr>
            <w:tcW w:w="160" w:type="dxa"/>
            <w:vAlign w:val="bottom"/>
          </w:tcPr>
          <w:p>
            <w:pPr>
              <w:spacing w:after="0"/>
              <w:rPr>
                <w:sz w:val="3"/>
                <w:szCs w:val="3"/>
                <w:color w:val="auto"/>
              </w:rPr>
            </w:pPr>
          </w:p>
        </w:tc>
        <w:tc>
          <w:tcPr>
            <w:tcW w:w="128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09"/>
        </w:trPr>
        <w:tc>
          <w:tcPr>
            <w:tcW w:w="368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Commercial</w:t>
            </w:r>
          </w:p>
        </w:tc>
        <w:tc>
          <w:tcPr>
            <w:tcW w:w="240" w:type="dxa"/>
            <w:vAlign w:val="bottom"/>
            <w:tcBorders>
              <w:bottom w:val="single" w:sz="8" w:color="CCEEFF"/>
            </w:tcBorders>
            <w:shd w:val="clear" w:color="auto" w:fill="CCEEFF"/>
          </w:tcPr>
          <w:p>
            <w:pPr>
              <w:spacing w:after="0"/>
              <w:rPr>
                <w:sz w:val="18"/>
                <w:szCs w:val="18"/>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341</w:t>
            </w:r>
          </w:p>
        </w:tc>
        <w:tc>
          <w:tcPr>
            <w:tcW w:w="8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53</w:t>
            </w:r>
          </w:p>
        </w:tc>
        <w:tc>
          <w:tcPr>
            <w:tcW w:w="10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CCEEFF"/>
            </w:tcBorders>
            <w:shd w:val="clear" w:color="auto" w:fill="CCEEFF"/>
          </w:tcPr>
          <w:p>
            <w:pPr>
              <w:spacing w:after="0"/>
              <w:rPr>
                <w:sz w:val="18"/>
                <w:szCs w:val="18"/>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394</w:t>
            </w:r>
          </w:p>
        </w:tc>
        <w:tc>
          <w:tcPr>
            <w:tcW w:w="8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spacing w:after="0"/>
              <w:rPr>
                <w:sz w:val="18"/>
                <w:szCs w:val="18"/>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468</w:t>
            </w:r>
          </w:p>
        </w:tc>
        <w:tc>
          <w:tcPr>
            <w:tcW w:w="20" w:type="dxa"/>
            <w:vAlign w:val="bottom"/>
            <w:tcBorders>
              <w:bottom w:val="single" w:sz="8" w:color="CCEEFF"/>
            </w:tcBorders>
            <w:shd w:val="clear" w:color="auto" w:fill="CCEEFF"/>
          </w:tcPr>
          <w:p>
            <w:pPr>
              <w:spacing w:after="0"/>
              <w:rPr>
                <w:sz w:val="18"/>
                <w:szCs w:val="18"/>
                <w:color w:val="auto"/>
              </w:rPr>
            </w:pPr>
          </w:p>
        </w:tc>
        <w:tc>
          <w:tcPr>
            <w:tcW w:w="60" w:type="dxa"/>
            <w:vAlign w:val="bottom"/>
            <w:tcBorders>
              <w:bottom w:val="single" w:sz="8" w:color="CCEEFF"/>
            </w:tcBorders>
            <w:shd w:val="clear" w:color="auto" w:fill="CCEEFF"/>
          </w:tcPr>
          <w:p>
            <w:pPr>
              <w:spacing w:after="0"/>
              <w:rPr>
                <w:sz w:val="18"/>
                <w:szCs w:val="18"/>
                <w:color w:val="auto"/>
              </w:rPr>
            </w:pPr>
          </w:p>
        </w:tc>
        <w:tc>
          <w:tcPr>
            <w:tcW w:w="2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spacing w:after="0"/>
              <w:rPr>
                <w:sz w:val="18"/>
                <w:szCs w:val="18"/>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w:t>
            </w:r>
          </w:p>
        </w:tc>
        <w:tc>
          <w:tcPr>
            <w:tcW w:w="0" w:type="dxa"/>
            <w:vAlign w:val="bottom"/>
          </w:tcPr>
          <w:p>
            <w:pPr>
              <w:spacing w:after="0"/>
              <w:rPr>
                <w:sz w:val="1"/>
                <w:szCs w:val="1"/>
                <w:color w:val="auto"/>
              </w:rPr>
            </w:pPr>
          </w:p>
        </w:tc>
      </w:tr>
      <w:tr>
        <w:trPr>
          <w:trHeight w:val="193"/>
        </w:trPr>
        <w:tc>
          <w:tcPr>
            <w:tcW w:w="368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Residential builder and developer</w:t>
            </w:r>
          </w:p>
        </w:tc>
        <w:tc>
          <w:tcPr>
            <w:tcW w:w="24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37"/>
        </w:trPr>
        <w:tc>
          <w:tcPr>
            <w:tcW w:w="3680" w:type="dxa"/>
            <w:vAlign w:val="bottom"/>
          </w:tcPr>
          <w:p>
            <w:pPr>
              <w:spacing w:after="0"/>
              <w:rPr>
                <w:sz w:val="3"/>
                <w:szCs w:val="3"/>
                <w:color w:val="auto"/>
              </w:rPr>
            </w:pPr>
          </w:p>
        </w:tc>
        <w:tc>
          <w:tcPr>
            <w:tcW w:w="240" w:type="dxa"/>
            <w:vAlign w:val="bottom"/>
          </w:tcPr>
          <w:p>
            <w:pPr>
              <w:spacing w:after="0"/>
              <w:rPr>
                <w:sz w:val="3"/>
                <w:szCs w:val="3"/>
                <w:color w:val="auto"/>
              </w:rPr>
            </w:pPr>
          </w:p>
        </w:tc>
        <w:tc>
          <w:tcPr>
            <w:tcW w:w="120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1320" w:type="dxa"/>
            <w:vAlign w:val="bottom"/>
          </w:tcPr>
          <w:p>
            <w:pPr>
              <w:spacing w:after="0"/>
              <w:rPr>
                <w:sz w:val="3"/>
                <w:szCs w:val="3"/>
                <w:color w:val="auto"/>
              </w:rPr>
            </w:pPr>
          </w:p>
        </w:tc>
        <w:tc>
          <w:tcPr>
            <w:tcW w:w="100" w:type="dxa"/>
            <w:vAlign w:val="bottom"/>
          </w:tcPr>
          <w:p>
            <w:pPr>
              <w:spacing w:after="0"/>
              <w:rPr>
                <w:sz w:val="3"/>
                <w:szCs w:val="3"/>
                <w:color w:val="auto"/>
              </w:rPr>
            </w:pPr>
          </w:p>
        </w:tc>
        <w:tc>
          <w:tcPr>
            <w:tcW w:w="3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80" w:type="dxa"/>
            <w:vAlign w:val="bottom"/>
          </w:tcPr>
          <w:p>
            <w:pPr>
              <w:spacing w:after="0"/>
              <w:rPr>
                <w:sz w:val="3"/>
                <w:szCs w:val="3"/>
                <w:color w:val="auto"/>
              </w:rPr>
            </w:pPr>
          </w:p>
        </w:tc>
        <w:tc>
          <w:tcPr>
            <w:tcW w:w="160" w:type="dxa"/>
            <w:vAlign w:val="bottom"/>
          </w:tcPr>
          <w:p>
            <w:pPr>
              <w:spacing w:after="0"/>
              <w:rPr>
                <w:sz w:val="3"/>
                <w:szCs w:val="3"/>
                <w:color w:val="auto"/>
              </w:rPr>
            </w:pPr>
          </w:p>
        </w:tc>
        <w:tc>
          <w:tcPr>
            <w:tcW w:w="128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20" w:type="dxa"/>
            <w:vAlign w:val="bottom"/>
          </w:tcPr>
          <w:p>
            <w:pPr>
              <w:spacing w:after="0"/>
              <w:rPr>
                <w:sz w:val="3"/>
                <w:szCs w:val="3"/>
                <w:color w:val="auto"/>
              </w:rPr>
            </w:pPr>
          </w:p>
        </w:tc>
        <w:tc>
          <w:tcPr>
            <w:tcW w:w="160" w:type="dxa"/>
            <w:vAlign w:val="bottom"/>
          </w:tcPr>
          <w:p>
            <w:pPr>
              <w:spacing w:after="0"/>
              <w:rPr>
                <w:sz w:val="3"/>
                <w:szCs w:val="3"/>
                <w:color w:val="auto"/>
              </w:rPr>
            </w:pPr>
          </w:p>
        </w:tc>
        <w:tc>
          <w:tcPr>
            <w:tcW w:w="128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10"/>
        </w:trPr>
        <w:tc>
          <w:tcPr>
            <w:tcW w:w="368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Other commercial construction</w:t>
            </w:r>
          </w:p>
        </w:tc>
        <w:tc>
          <w:tcPr>
            <w:tcW w:w="240" w:type="dxa"/>
            <w:vAlign w:val="bottom"/>
            <w:tcBorders>
              <w:bottom w:val="single" w:sz="8" w:color="CCEEFF"/>
            </w:tcBorders>
            <w:shd w:val="clear" w:color="auto" w:fill="CCEEFF"/>
          </w:tcPr>
          <w:p>
            <w:pPr>
              <w:spacing w:after="0"/>
              <w:rPr>
                <w:sz w:val="18"/>
                <w:szCs w:val="18"/>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w:t>
            </w:r>
          </w:p>
        </w:tc>
        <w:tc>
          <w:tcPr>
            <w:tcW w:w="8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w:t>
            </w:r>
          </w:p>
        </w:tc>
        <w:tc>
          <w:tcPr>
            <w:tcW w:w="10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CCEEFF"/>
            </w:tcBorders>
            <w:shd w:val="clear" w:color="auto" w:fill="CCEEFF"/>
          </w:tcPr>
          <w:p>
            <w:pPr>
              <w:spacing w:after="0"/>
              <w:rPr>
                <w:sz w:val="18"/>
                <w:szCs w:val="18"/>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w:t>
            </w:r>
          </w:p>
        </w:tc>
        <w:tc>
          <w:tcPr>
            <w:tcW w:w="8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spacing w:after="0"/>
              <w:rPr>
                <w:sz w:val="18"/>
                <w:szCs w:val="18"/>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66</w:t>
            </w:r>
          </w:p>
        </w:tc>
        <w:tc>
          <w:tcPr>
            <w:tcW w:w="20" w:type="dxa"/>
            <w:vAlign w:val="bottom"/>
            <w:tcBorders>
              <w:bottom w:val="single" w:sz="8" w:color="CCEEFF"/>
            </w:tcBorders>
            <w:shd w:val="clear" w:color="auto" w:fill="CCEEFF"/>
          </w:tcPr>
          <w:p>
            <w:pPr>
              <w:spacing w:after="0"/>
              <w:rPr>
                <w:sz w:val="18"/>
                <w:szCs w:val="18"/>
                <w:color w:val="auto"/>
              </w:rPr>
            </w:pPr>
          </w:p>
        </w:tc>
        <w:tc>
          <w:tcPr>
            <w:tcW w:w="60" w:type="dxa"/>
            <w:vAlign w:val="bottom"/>
            <w:tcBorders>
              <w:bottom w:val="single" w:sz="8" w:color="CCEEFF"/>
            </w:tcBorders>
            <w:shd w:val="clear" w:color="auto" w:fill="CCEEFF"/>
          </w:tcPr>
          <w:p>
            <w:pPr>
              <w:spacing w:after="0"/>
              <w:rPr>
                <w:sz w:val="18"/>
                <w:szCs w:val="18"/>
                <w:color w:val="auto"/>
              </w:rPr>
            </w:pPr>
          </w:p>
        </w:tc>
        <w:tc>
          <w:tcPr>
            <w:tcW w:w="2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spacing w:after="0"/>
              <w:rPr>
                <w:sz w:val="18"/>
                <w:szCs w:val="18"/>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3"/>
        </w:trPr>
        <w:tc>
          <w:tcPr>
            <w:tcW w:w="368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Residential</w:t>
            </w:r>
          </w:p>
        </w:tc>
        <w:tc>
          <w:tcPr>
            <w:tcW w:w="24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135</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149</w:t>
            </w: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284</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279</w:t>
            </w: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w:t>
            </w:r>
          </w:p>
        </w:tc>
        <w:tc>
          <w:tcPr>
            <w:tcW w:w="0" w:type="dxa"/>
            <w:vAlign w:val="bottom"/>
          </w:tcPr>
          <w:p>
            <w:pPr>
              <w:spacing w:after="0"/>
              <w:rPr>
                <w:sz w:val="1"/>
                <w:szCs w:val="1"/>
                <w:color w:val="auto"/>
              </w:rPr>
            </w:pPr>
          </w:p>
        </w:tc>
      </w:tr>
      <w:tr>
        <w:trPr>
          <w:trHeight w:val="37"/>
        </w:trPr>
        <w:tc>
          <w:tcPr>
            <w:tcW w:w="3680" w:type="dxa"/>
            <w:vAlign w:val="bottom"/>
          </w:tcPr>
          <w:p>
            <w:pPr>
              <w:spacing w:after="0"/>
              <w:rPr>
                <w:sz w:val="3"/>
                <w:szCs w:val="3"/>
                <w:color w:val="auto"/>
              </w:rPr>
            </w:pPr>
          </w:p>
        </w:tc>
        <w:tc>
          <w:tcPr>
            <w:tcW w:w="240" w:type="dxa"/>
            <w:vAlign w:val="bottom"/>
          </w:tcPr>
          <w:p>
            <w:pPr>
              <w:spacing w:after="0"/>
              <w:rPr>
                <w:sz w:val="3"/>
                <w:szCs w:val="3"/>
                <w:color w:val="auto"/>
              </w:rPr>
            </w:pPr>
          </w:p>
        </w:tc>
        <w:tc>
          <w:tcPr>
            <w:tcW w:w="120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1320" w:type="dxa"/>
            <w:vAlign w:val="bottom"/>
          </w:tcPr>
          <w:p>
            <w:pPr>
              <w:spacing w:after="0"/>
              <w:rPr>
                <w:sz w:val="3"/>
                <w:szCs w:val="3"/>
                <w:color w:val="auto"/>
              </w:rPr>
            </w:pPr>
          </w:p>
        </w:tc>
        <w:tc>
          <w:tcPr>
            <w:tcW w:w="100" w:type="dxa"/>
            <w:vAlign w:val="bottom"/>
          </w:tcPr>
          <w:p>
            <w:pPr>
              <w:spacing w:after="0"/>
              <w:rPr>
                <w:sz w:val="3"/>
                <w:szCs w:val="3"/>
                <w:color w:val="auto"/>
              </w:rPr>
            </w:pPr>
          </w:p>
        </w:tc>
        <w:tc>
          <w:tcPr>
            <w:tcW w:w="3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80" w:type="dxa"/>
            <w:vAlign w:val="bottom"/>
          </w:tcPr>
          <w:p>
            <w:pPr>
              <w:spacing w:after="0"/>
              <w:rPr>
                <w:sz w:val="3"/>
                <w:szCs w:val="3"/>
                <w:color w:val="auto"/>
              </w:rPr>
            </w:pPr>
          </w:p>
        </w:tc>
        <w:tc>
          <w:tcPr>
            <w:tcW w:w="160" w:type="dxa"/>
            <w:vAlign w:val="bottom"/>
          </w:tcPr>
          <w:p>
            <w:pPr>
              <w:spacing w:after="0"/>
              <w:rPr>
                <w:sz w:val="3"/>
                <w:szCs w:val="3"/>
                <w:color w:val="auto"/>
              </w:rPr>
            </w:pPr>
          </w:p>
        </w:tc>
        <w:tc>
          <w:tcPr>
            <w:tcW w:w="128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20" w:type="dxa"/>
            <w:vAlign w:val="bottom"/>
          </w:tcPr>
          <w:p>
            <w:pPr>
              <w:spacing w:after="0"/>
              <w:rPr>
                <w:sz w:val="3"/>
                <w:szCs w:val="3"/>
                <w:color w:val="auto"/>
              </w:rPr>
            </w:pPr>
          </w:p>
        </w:tc>
        <w:tc>
          <w:tcPr>
            <w:tcW w:w="160" w:type="dxa"/>
            <w:vAlign w:val="bottom"/>
          </w:tcPr>
          <w:p>
            <w:pPr>
              <w:spacing w:after="0"/>
              <w:rPr>
                <w:sz w:val="3"/>
                <w:szCs w:val="3"/>
                <w:color w:val="auto"/>
              </w:rPr>
            </w:pPr>
          </w:p>
        </w:tc>
        <w:tc>
          <w:tcPr>
            <w:tcW w:w="128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09"/>
        </w:trPr>
        <w:tc>
          <w:tcPr>
            <w:tcW w:w="36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Consumer:</w:t>
            </w:r>
          </w:p>
        </w:tc>
        <w:tc>
          <w:tcPr>
            <w:tcW w:w="240" w:type="dxa"/>
            <w:vAlign w:val="bottom"/>
            <w:tcBorders>
              <w:bottom w:val="single" w:sz="8" w:color="CCEEFF"/>
            </w:tcBorders>
            <w:shd w:val="clear" w:color="auto" w:fill="CCEEFF"/>
          </w:tcPr>
          <w:p>
            <w:pPr>
              <w:spacing w:after="0"/>
              <w:rPr>
                <w:sz w:val="18"/>
                <w:szCs w:val="18"/>
                <w:color w:val="auto"/>
              </w:rPr>
            </w:pPr>
          </w:p>
        </w:tc>
        <w:tc>
          <w:tcPr>
            <w:tcW w:w="120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13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CCEEFF"/>
            </w:tcBorders>
            <w:shd w:val="clear" w:color="auto" w:fill="CCEEFF"/>
          </w:tcPr>
          <w:p>
            <w:pPr>
              <w:spacing w:after="0"/>
              <w:rPr>
                <w:sz w:val="18"/>
                <w:szCs w:val="18"/>
                <w:color w:val="auto"/>
              </w:rPr>
            </w:pPr>
          </w:p>
        </w:tc>
        <w:tc>
          <w:tcPr>
            <w:tcW w:w="112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spacing w:after="0"/>
              <w:rPr>
                <w:sz w:val="18"/>
                <w:szCs w:val="18"/>
                <w:color w:val="auto"/>
              </w:rPr>
            </w:pPr>
          </w:p>
        </w:tc>
        <w:tc>
          <w:tcPr>
            <w:tcW w:w="1280" w:type="dxa"/>
            <w:vAlign w:val="bottom"/>
            <w:tcBorders>
              <w:bottom w:val="single" w:sz="8" w:color="CCEEFF"/>
            </w:tcBorders>
            <w:shd w:val="clear" w:color="auto" w:fill="CCEEFF"/>
          </w:tcPr>
          <w:p>
            <w:pPr>
              <w:spacing w:after="0"/>
              <w:rPr>
                <w:sz w:val="18"/>
                <w:szCs w:val="18"/>
                <w:color w:val="auto"/>
              </w:rPr>
            </w:pPr>
          </w:p>
        </w:tc>
        <w:tc>
          <w:tcPr>
            <w:tcW w:w="20" w:type="dxa"/>
            <w:vAlign w:val="bottom"/>
            <w:tcBorders>
              <w:bottom w:val="single" w:sz="8" w:color="CCEEFF"/>
            </w:tcBorders>
            <w:shd w:val="clear" w:color="auto" w:fill="CCEEFF"/>
          </w:tcPr>
          <w:p>
            <w:pPr>
              <w:spacing w:after="0"/>
              <w:rPr>
                <w:sz w:val="18"/>
                <w:szCs w:val="18"/>
                <w:color w:val="auto"/>
              </w:rPr>
            </w:pPr>
          </w:p>
        </w:tc>
        <w:tc>
          <w:tcPr>
            <w:tcW w:w="60" w:type="dxa"/>
            <w:vAlign w:val="bottom"/>
            <w:tcBorders>
              <w:bottom w:val="single" w:sz="8" w:color="CCEEFF"/>
            </w:tcBorders>
            <w:shd w:val="clear" w:color="auto" w:fill="CCEEFF"/>
          </w:tcPr>
          <w:p>
            <w:pPr>
              <w:spacing w:after="0"/>
              <w:rPr>
                <w:sz w:val="18"/>
                <w:szCs w:val="18"/>
                <w:color w:val="auto"/>
              </w:rPr>
            </w:pPr>
          </w:p>
        </w:tc>
        <w:tc>
          <w:tcPr>
            <w:tcW w:w="2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spacing w:after="0"/>
              <w:rPr>
                <w:sz w:val="18"/>
                <w:szCs w:val="18"/>
                <w:color w:val="auto"/>
              </w:rPr>
            </w:pPr>
          </w:p>
        </w:tc>
        <w:tc>
          <w:tcPr>
            <w:tcW w:w="128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3"/>
        </w:trPr>
        <w:tc>
          <w:tcPr>
            <w:tcW w:w="368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Home equity lines and loans</w:t>
            </w:r>
          </w:p>
        </w:tc>
        <w:tc>
          <w:tcPr>
            <w:tcW w:w="24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36</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42</w:t>
            </w: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78</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81</w:t>
            </w: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0" w:type="dxa"/>
            <w:vAlign w:val="bottom"/>
          </w:tcPr>
          <w:p>
            <w:pPr>
              <w:spacing w:after="0"/>
              <w:rPr>
                <w:sz w:val="1"/>
                <w:szCs w:val="1"/>
                <w:color w:val="auto"/>
              </w:rPr>
            </w:pPr>
          </w:p>
        </w:tc>
      </w:tr>
      <w:tr>
        <w:trPr>
          <w:trHeight w:val="37"/>
        </w:trPr>
        <w:tc>
          <w:tcPr>
            <w:tcW w:w="3680" w:type="dxa"/>
            <w:vAlign w:val="bottom"/>
          </w:tcPr>
          <w:p>
            <w:pPr>
              <w:spacing w:after="0"/>
              <w:rPr>
                <w:sz w:val="3"/>
                <w:szCs w:val="3"/>
                <w:color w:val="auto"/>
              </w:rPr>
            </w:pPr>
          </w:p>
        </w:tc>
        <w:tc>
          <w:tcPr>
            <w:tcW w:w="240" w:type="dxa"/>
            <w:vAlign w:val="bottom"/>
          </w:tcPr>
          <w:p>
            <w:pPr>
              <w:spacing w:after="0"/>
              <w:rPr>
                <w:sz w:val="3"/>
                <w:szCs w:val="3"/>
                <w:color w:val="auto"/>
              </w:rPr>
            </w:pPr>
          </w:p>
        </w:tc>
        <w:tc>
          <w:tcPr>
            <w:tcW w:w="120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1320" w:type="dxa"/>
            <w:vAlign w:val="bottom"/>
          </w:tcPr>
          <w:p>
            <w:pPr>
              <w:spacing w:after="0"/>
              <w:rPr>
                <w:sz w:val="3"/>
                <w:szCs w:val="3"/>
                <w:color w:val="auto"/>
              </w:rPr>
            </w:pPr>
          </w:p>
        </w:tc>
        <w:tc>
          <w:tcPr>
            <w:tcW w:w="100" w:type="dxa"/>
            <w:vAlign w:val="bottom"/>
          </w:tcPr>
          <w:p>
            <w:pPr>
              <w:spacing w:after="0"/>
              <w:rPr>
                <w:sz w:val="3"/>
                <w:szCs w:val="3"/>
                <w:color w:val="auto"/>
              </w:rPr>
            </w:pPr>
          </w:p>
        </w:tc>
        <w:tc>
          <w:tcPr>
            <w:tcW w:w="3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80" w:type="dxa"/>
            <w:vAlign w:val="bottom"/>
          </w:tcPr>
          <w:p>
            <w:pPr>
              <w:spacing w:after="0"/>
              <w:rPr>
                <w:sz w:val="3"/>
                <w:szCs w:val="3"/>
                <w:color w:val="auto"/>
              </w:rPr>
            </w:pPr>
          </w:p>
        </w:tc>
        <w:tc>
          <w:tcPr>
            <w:tcW w:w="160" w:type="dxa"/>
            <w:vAlign w:val="bottom"/>
          </w:tcPr>
          <w:p>
            <w:pPr>
              <w:spacing w:after="0"/>
              <w:rPr>
                <w:sz w:val="3"/>
                <w:szCs w:val="3"/>
                <w:color w:val="auto"/>
              </w:rPr>
            </w:pPr>
          </w:p>
        </w:tc>
        <w:tc>
          <w:tcPr>
            <w:tcW w:w="128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20" w:type="dxa"/>
            <w:vAlign w:val="bottom"/>
          </w:tcPr>
          <w:p>
            <w:pPr>
              <w:spacing w:after="0"/>
              <w:rPr>
                <w:sz w:val="3"/>
                <w:szCs w:val="3"/>
                <w:color w:val="auto"/>
              </w:rPr>
            </w:pPr>
          </w:p>
        </w:tc>
        <w:tc>
          <w:tcPr>
            <w:tcW w:w="160" w:type="dxa"/>
            <w:vAlign w:val="bottom"/>
          </w:tcPr>
          <w:p>
            <w:pPr>
              <w:spacing w:after="0"/>
              <w:rPr>
                <w:sz w:val="3"/>
                <w:szCs w:val="3"/>
                <w:color w:val="auto"/>
              </w:rPr>
            </w:pPr>
          </w:p>
        </w:tc>
        <w:tc>
          <w:tcPr>
            <w:tcW w:w="128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09"/>
        </w:trPr>
        <w:tc>
          <w:tcPr>
            <w:tcW w:w="368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Recreational finance</w:t>
            </w:r>
          </w:p>
        </w:tc>
        <w:tc>
          <w:tcPr>
            <w:tcW w:w="240" w:type="dxa"/>
            <w:vAlign w:val="bottom"/>
            <w:tcBorders>
              <w:bottom w:val="single" w:sz="8" w:color="CCEEFF"/>
            </w:tcBorders>
            <w:shd w:val="clear" w:color="auto" w:fill="CCEEFF"/>
          </w:tcPr>
          <w:p>
            <w:pPr>
              <w:spacing w:after="0"/>
              <w:rPr>
                <w:sz w:val="18"/>
                <w:szCs w:val="18"/>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w:t>
            </w:r>
          </w:p>
        </w:tc>
        <w:tc>
          <w:tcPr>
            <w:tcW w:w="8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w:t>
            </w:r>
          </w:p>
        </w:tc>
        <w:tc>
          <w:tcPr>
            <w:tcW w:w="10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CCEEFF"/>
            </w:tcBorders>
            <w:shd w:val="clear" w:color="auto" w:fill="CCEEFF"/>
          </w:tcPr>
          <w:p>
            <w:pPr>
              <w:spacing w:after="0"/>
              <w:rPr>
                <w:sz w:val="18"/>
                <w:szCs w:val="18"/>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w:t>
            </w:r>
          </w:p>
        </w:tc>
        <w:tc>
          <w:tcPr>
            <w:tcW w:w="8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spacing w:after="0"/>
              <w:rPr>
                <w:sz w:val="18"/>
                <w:szCs w:val="18"/>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w:t>
            </w:r>
          </w:p>
        </w:tc>
        <w:tc>
          <w:tcPr>
            <w:tcW w:w="20" w:type="dxa"/>
            <w:vAlign w:val="bottom"/>
            <w:tcBorders>
              <w:bottom w:val="single" w:sz="8" w:color="CCEEFF"/>
            </w:tcBorders>
            <w:shd w:val="clear" w:color="auto" w:fill="CCEEFF"/>
          </w:tcPr>
          <w:p>
            <w:pPr>
              <w:spacing w:after="0"/>
              <w:rPr>
                <w:sz w:val="18"/>
                <w:szCs w:val="18"/>
                <w:color w:val="auto"/>
              </w:rPr>
            </w:pPr>
          </w:p>
        </w:tc>
        <w:tc>
          <w:tcPr>
            <w:tcW w:w="60" w:type="dxa"/>
            <w:vAlign w:val="bottom"/>
            <w:tcBorders>
              <w:bottom w:val="single" w:sz="8" w:color="CCEEFF"/>
            </w:tcBorders>
            <w:shd w:val="clear" w:color="auto" w:fill="CCEEFF"/>
          </w:tcPr>
          <w:p>
            <w:pPr>
              <w:spacing w:after="0"/>
              <w:rPr>
                <w:sz w:val="18"/>
                <w:szCs w:val="18"/>
                <w:color w:val="auto"/>
              </w:rPr>
            </w:pPr>
          </w:p>
        </w:tc>
        <w:tc>
          <w:tcPr>
            <w:tcW w:w="2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spacing w:after="0"/>
              <w:rPr>
                <w:sz w:val="18"/>
                <w:szCs w:val="18"/>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3"/>
        </w:trPr>
        <w:tc>
          <w:tcPr>
            <w:tcW w:w="368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Automobile</w:t>
            </w:r>
          </w:p>
        </w:tc>
        <w:tc>
          <w:tcPr>
            <w:tcW w:w="24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w:t>
            </w: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w:t>
            </w: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37"/>
        </w:trPr>
        <w:tc>
          <w:tcPr>
            <w:tcW w:w="3680" w:type="dxa"/>
            <w:vAlign w:val="bottom"/>
          </w:tcPr>
          <w:p>
            <w:pPr>
              <w:spacing w:after="0"/>
              <w:rPr>
                <w:sz w:val="3"/>
                <w:szCs w:val="3"/>
                <w:color w:val="auto"/>
              </w:rPr>
            </w:pPr>
          </w:p>
        </w:tc>
        <w:tc>
          <w:tcPr>
            <w:tcW w:w="240" w:type="dxa"/>
            <w:vAlign w:val="bottom"/>
          </w:tcPr>
          <w:p>
            <w:pPr>
              <w:spacing w:after="0"/>
              <w:rPr>
                <w:sz w:val="3"/>
                <w:szCs w:val="3"/>
                <w:color w:val="auto"/>
              </w:rPr>
            </w:pPr>
          </w:p>
        </w:tc>
        <w:tc>
          <w:tcPr>
            <w:tcW w:w="120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1320" w:type="dxa"/>
            <w:vAlign w:val="bottom"/>
          </w:tcPr>
          <w:p>
            <w:pPr>
              <w:spacing w:after="0"/>
              <w:rPr>
                <w:sz w:val="3"/>
                <w:szCs w:val="3"/>
                <w:color w:val="auto"/>
              </w:rPr>
            </w:pPr>
          </w:p>
        </w:tc>
        <w:tc>
          <w:tcPr>
            <w:tcW w:w="100" w:type="dxa"/>
            <w:vAlign w:val="bottom"/>
          </w:tcPr>
          <w:p>
            <w:pPr>
              <w:spacing w:after="0"/>
              <w:rPr>
                <w:sz w:val="3"/>
                <w:szCs w:val="3"/>
                <w:color w:val="auto"/>
              </w:rPr>
            </w:pPr>
          </w:p>
        </w:tc>
        <w:tc>
          <w:tcPr>
            <w:tcW w:w="3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80" w:type="dxa"/>
            <w:vAlign w:val="bottom"/>
          </w:tcPr>
          <w:p>
            <w:pPr>
              <w:spacing w:after="0"/>
              <w:rPr>
                <w:sz w:val="3"/>
                <w:szCs w:val="3"/>
                <w:color w:val="auto"/>
              </w:rPr>
            </w:pPr>
          </w:p>
        </w:tc>
        <w:tc>
          <w:tcPr>
            <w:tcW w:w="160" w:type="dxa"/>
            <w:vAlign w:val="bottom"/>
          </w:tcPr>
          <w:p>
            <w:pPr>
              <w:spacing w:after="0"/>
              <w:rPr>
                <w:sz w:val="3"/>
                <w:szCs w:val="3"/>
                <w:color w:val="auto"/>
              </w:rPr>
            </w:pPr>
          </w:p>
        </w:tc>
        <w:tc>
          <w:tcPr>
            <w:tcW w:w="128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20" w:type="dxa"/>
            <w:vAlign w:val="bottom"/>
          </w:tcPr>
          <w:p>
            <w:pPr>
              <w:spacing w:after="0"/>
              <w:rPr>
                <w:sz w:val="3"/>
                <w:szCs w:val="3"/>
                <w:color w:val="auto"/>
              </w:rPr>
            </w:pPr>
          </w:p>
        </w:tc>
        <w:tc>
          <w:tcPr>
            <w:tcW w:w="160" w:type="dxa"/>
            <w:vAlign w:val="bottom"/>
          </w:tcPr>
          <w:p>
            <w:pPr>
              <w:spacing w:after="0"/>
              <w:rPr>
                <w:sz w:val="3"/>
                <w:szCs w:val="3"/>
                <w:color w:val="auto"/>
              </w:rPr>
            </w:pPr>
          </w:p>
        </w:tc>
        <w:tc>
          <w:tcPr>
            <w:tcW w:w="128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29"/>
        </w:trPr>
        <w:tc>
          <w:tcPr>
            <w:tcW w:w="368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Other</w:t>
            </w:r>
          </w:p>
        </w:tc>
        <w:tc>
          <w:tcPr>
            <w:tcW w:w="240" w:type="dxa"/>
            <w:vAlign w:val="bottom"/>
            <w:tcBorders>
              <w:bottom w:val="single" w:sz="8" w:color="CCEEFF"/>
            </w:tcBorders>
            <w:shd w:val="clear" w:color="auto" w:fill="CCEEFF"/>
          </w:tcPr>
          <w:p>
            <w:pPr>
              <w:spacing w:after="0"/>
              <w:rPr>
                <w:sz w:val="19"/>
                <w:szCs w:val="19"/>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56</w:t>
            </w:r>
          </w:p>
        </w:tc>
        <w:tc>
          <w:tcPr>
            <w:tcW w:w="8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4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tcBorders>
              <w:bottom w:val="single" w:sz="8" w:color="CCEEFF"/>
            </w:tcBorders>
            <w:shd w:val="clear" w:color="auto" w:fill="CCEEFF"/>
          </w:tcPr>
          <w:p>
            <w:pPr>
              <w:spacing w:after="0"/>
              <w:rPr>
                <w:sz w:val="19"/>
                <w:szCs w:val="19"/>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56</w:t>
            </w:r>
          </w:p>
        </w:tc>
        <w:tc>
          <w:tcPr>
            <w:tcW w:w="8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55</w:t>
            </w:r>
          </w:p>
        </w:tc>
        <w:tc>
          <w:tcPr>
            <w:tcW w:w="20" w:type="dxa"/>
            <w:vAlign w:val="bottom"/>
            <w:tcBorders>
              <w:bottom w:val="single" w:sz="8" w:color="CCEEFF"/>
            </w:tcBorders>
            <w:shd w:val="clear" w:color="auto" w:fill="CCEEFF"/>
          </w:tcPr>
          <w:p>
            <w:pPr>
              <w:spacing w:after="0"/>
              <w:rPr>
                <w:sz w:val="19"/>
                <w:szCs w:val="19"/>
                <w:color w:val="auto"/>
              </w:rPr>
            </w:pPr>
          </w:p>
        </w:tc>
        <w:tc>
          <w:tcPr>
            <w:tcW w:w="60" w:type="dxa"/>
            <w:vAlign w:val="bottom"/>
            <w:tcBorders>
              <w:bottom w:val="single" w:sz="8" w:color="CCEEFF"/>
            </w:tcBorders>
            <w:shd w:val="clear" w:color="auto" w:fill="CCEEFF"/>
          </w:tcPr>
          <w:p>
            <w:pPr>
              <w:spacing w:after="0"/>
              <w:rPr>
                <w:sz w:val="19"/>
                <w:szCs w:val="19"/>
                <w:color w:val="auto"/>
              </w:rPr>
            </w:pPr>
          </w:p>
        </w:tc>
        <w:tc>
          <w:tcPr>
            <w:tcW w:w="2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86"/>
        </w:trPr>
        <w:tc>
          <w:tcPr>
            <w:tcW w:w="36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Total</w:t>
            </w:r>
          </w:p>
        </w:tc>
        <w:tc>
          <w:tcPr>
            <w:tcW w:w="240" w:type="dxa"/>
            <w:vAlign w:val="bottom"/>
            <w:tcBorders>
              <w:top w:val="single" w:sz="8" w:color="auto"/>
            </w:tcBorders>
          </w:tcPr>
          <w:p>
            <w:pPr>
              <w:jc w:val="right"/>
              <w:ind w:right="88"/>
              <w:spacing w:after="0"/>
              <w:rPr>
                <w:sz w:val="20"/>
                <w:szCs w:val="20"/>
                <w:color w:val="auto"/>
              </w:rPr>
            </w:pPr>
            <w:r>
              <w:rPr>
                <w:rFonts w:ascii="Times New Roman" w:cs="Times New Roman" w:eastAsia="Times New Roman" w:hAnsi="Times New Roman"/>
                <w:sz w:val="14"/>
                <w:szCs w:val="14"/>
                <w:color w:val="auto"/>
                <w:w w:val="85"/>
              </w:rPr>
              <w:t>$</w:t>
            </w:r>
          </w:p>
        </w:tc>
        <w:tc>
          <w:tcPr>
            <w:tcW w:w="12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1,139</w:t>
            </w:r>
          </w:p>
        </w:tc>
        <w:tc>
          <w:tcPr>
            <w:tcW w:w="80" w:type="dxa"/>
            <w:vAlign w:val="bottom"/>
          </w:tcPr>
          <w:p>
            <w:pPr>
              <w:spacing w:after="0"/>
              <w:rPr>
                <w:sz w:val="16"/>
                <w:szCs w:val="16"/>
                <w:color w:val="auto"/>
              </w:rPr>
            </w:pPr>
          </w:p>
        </w:tc>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3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401</w:t>
            </w:r>
          </w:p>
        </w:tc>
        <w:tc>
          <w:tcPr>
            <w:tcW w:w="100" w:type="dxa"/>
            <w:vAlign w:val="bottom"/>
          </w:tcPr>
          <w:p>
            <w:pPr>
              <w:spacing w:after="0"/>
              <w:rPr>
                <w:sz w:val="16"/>
                <w:szCs w:val="16"/>
                <w:color w:val="auto"/>
              </w:rPr>
            </w:pPr>
          </w:p>
        </w:tc>
        <w:tc>
          <w:tcPr>
            <w:tcW w:w="320" w:type="dxa"/>
            <w:vAlign w:val="bottom"/>
            <w:tcBorders>
              <w:top w:val="single" w:sz="8" w:color="auto"/>
            </w:tcBorders>
          </w:tcPr>
          <w:p>
            <w:pPr>
              <w:jc w:val="right"/>
              <w:ind w:right="168"/>
              <w:spacing w:after="0"/>
              <w:rPr>
                <w:sz w:val="20"/>
                <w:szCs w:val="20"/>
                <w:color w:val="auto"/>
              </w:rPr>
            </w:pPr>
            <w:r>
              <w:rPr>
                <w:rFonts w:ascii="Times New Roman" w:cs="Times New Roman" w:eastAsia="Times New Roman" w:hAnsi="Times New Roman"/>
                <w:sz w:val="14"/>
                <w:szCs w:val="14"/>
                <w:color w:val="auto"/>
                <w:w w:val="85"/>
              </w:rPr>
              <w:t>$</w:t>
            </w:r>
          </w:p>
        </w:tc>
        <w:tc>
          <w:tcPr>
            <w:tcW w:w="1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1,540</w:t>
            </w:r>
          </w:p>
        </w:tc>
        <w:tc>
          <w:tcPr>
            <w:tcW w:w="80" w:type="dxa"/>
            <w:vAlign w:val="bottom"/>
          </w:tcPr>
          <w:p>
            <w:pPr>
              <w:spacing w:after="0"/>
              <w:rPr>
                <w:sz w:val="16"/>
                <w:szCs w:val="16"/>
                <w:color w:val="auto"/>
              </w:rPr>
            </w:pPr>
          </w:p>
        </w:tc>
        <w:tc>
          <w:tcPr>
            <w:tcW w:w="160" w:type="dxa"/>
            <w:vAlign w:val="bottom"/>
            <w:tcBorders>
              <w:top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12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1,690</w:t>
            </w: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80" w:type="dxa"/>
            <w:vAlign w:val="bottom"/>
            <w:tcBorders>
              <w:top w:val="single" w:sz="8" w:color="auto"/>
            </w:tcBorders>
            <w:gridSpan w:val="2"/>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12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18</w:t>
            </w:r>
          </w:p>
        </w:tc>
        <w:tc>
          <w:tcPr>
            <w:tcW w:w="0" w:type="dxa"/>
            <w:vAlign w:val="bottom"/>
          </w:tcPr>
          <w:p>
            <w:pPr>
              <w:spacing w:after="0"/>
              <w:rPr>
                <w:sz w:val="1"/>
                <w:szCs w:val="1"/>
                <w:color w:val="auto"/>
              </w:rPr>
            </w:pPr>
          </w:p>
        </w:tc>
      </w:tr>
      <w:tr>
        <w:trPr>
          <w:trHeight w:val="37"/>
        </w:trPr>
        <w:tc>
          <w:tcPr>
            <w:tcW w:w="3680" w:type="dxa"/>
            <w:vAlign w:val="bottom"/>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120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32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1280" w:type="dxa"/>
            <w:vAlign w:val="bottom"/>
            <w:tcBorders>
              <w:bottom w:val="single" w:sz="8" w:color="auto"/>
            </w:tcBorders>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128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36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387"/>
        </w:trPr>
        <w:tc>
          <w:tcPr>
            <w:tcW w:w="36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80" w:type="dxa"/>
            <w:vAlign w:val="bottom"/>
          </w:tcPr>
          <w:p>
            <w:pPr>
              <w:jc w:val="center"/>
              <w:ind w:right="88"/>
              <w:spacing w:after="0"/>
              <w:rPr>
                <w:sz w:val="20"/>
                <w:szCs w:val="20"/>
                <w:color w:val="auto"/>
              </w:rPr>
            </w:pPr>
            <w:r>
              <w:rPr>
                <w:rFonts w:ascii="Times New Roman" w:cs="Times New Roman" w:eastAsia="Times New Roman" w:hAnsi="Times New Roman"/>
                <w:sz w:val="14"/>
                <w:szCs w:val="14"/>
                <w:b w:val="1"/>
                <w:bCs w:val="1"/>
                <w:color w:val="auto"/>
              </w:rPr>
              <w:t>Three Months</w:t>
            </w:r>
          </w:p>
        </w:tc>
        <w:tc>
          <w:tcPr>
            <w:tcW w:w="0" w:type="dxa"/>
            <w:vAlign w:val="bottom"/>
          </w:tcPr>
          <w:p>
            <w:pPr>
              <w:spacing w:after="0"/>
              <w:rPr>
                <w:sz w:val="1"/>
                <w:szCs w:val="1"/>
                <w:color w:val="auto"/>
              </w:rPr>
            </w:pPr>
          </w:p>
        </w:tc>
      </w:tr>
      <w:tr>
        <w:trPr>
          <w:trHeight w:val="175"/>
        </w:trPr>
        <w:tc>
          <w:tcPr>
            <w:tcW w:w="36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80" w:type="dxa"/>
            <w:vAlign w:val="bottom"/>
          </w:tcPr>
          <w:p>
            <w:pPr>
              <w:jc w:val="center"/>
              <w:ind w:right="88"/>
              <w:spacing w:after="0"/>
              <w:rPr>
                <w:sz w:val="20"/>
                <w:szCs w:val="20"/>
                <w:color w:val="auto"/>
              </w:rPr>
            </w:pPr>
            <w:r>
              <w:rPr>
                <w:rFonts w:ascii="Times New Roman" w:cs="Times New Roman" w:eastAsia="Times New Roman" w:hAnsi="Times New Roman"/>
                <w:sz w:val="14"/>
                <w:szCs w:val="14"/>
                <w:b w:val="1"/>
                <w:bCs w:val="1"/>
                <w:color w:val="auto"/>
              </w:rPr>
              <w:t>Ended</w:t>
            </w:r>
          </w:p>
        </w:tc>
        <w:tc>
          <w:tcPr>
            <w:tcW w:w="0" w:type="dxa"/>
            <w:vAlign w:val="bottom"/>
          </w:tcPr>
          <w:p>
            <w:pPr>
              <w:spacing w:after="0"/>
              <w:rPr>
                <w:sz w:val="1"/>
                <w:szCs w:val="1"/>
                <w:color w:val="auto"/>
              </w:rPr>
            </w:pPr>
          </w:p>
        </w:tc>
      </w:tr>
      <w:tr>
        <w:trPr>
          <w:trHeight w:val="175"/>
        </w:trPr>
        <w:tc>
          <w:tcPr>
            <w:tcW w:w="368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(Dollars in millions)</w:t>
            </w:r>
          </w:p>
        </w:tc>
        <w:tc>
          <w:tcPr>
            <w:tcW w:w="24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20" w:type="dxa"/>
            <w:vAlign w:val="bottom"/>
            <w:gridSpan w:val="2"/>
            <w:vMerge w:val="restart"/>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March 31, 2024</w:t>
            </w:r>
          </w:p>
        </w:tc>
        <w:tc>
          <w:tcPr>
            <w:tcW w:w="3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360" w:type="dxa"/>
            <w:vAlign w:val="bottom"/>
            <w:gridSpan w:val="3"/>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rPr>
              <w:t>January 1, 2024</w:t>
            </w: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80" w:type="dxa"/>
            <w:vAlign w:val="bottom"/>
          </w:tcPr>
          <w:p>
            <w:pPr>
              <w:jc w:val="center"/>
              <w:ind w:right="88"/>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0" w:type="dxa"/>
            <w:vAlign w:val="bottom"/>
          </w:tcPr>
          <w:p>
            <w:pPr>
              <w:spacing w:after="0"/>
              <w:rPr>
                <w:sz w:val="1"/>
                <w:szCs w:val="1"/>
                <w:color w:val="auto"/>
              </w:rPr>
            </w:pPr>
          </w:p>
        </w:tc>
      </w:tr>
      <w:tr>
        <w:trPr>
          <w:trHeight w:val="190"/>
        </w:trPr>
        <w:tc>
          <w:tcPr>
            <w:tcW w:w="3680" w:type="dxa"/>
            <w:vAlign w:val="bottom"/>
            <w:vMerge w:val="continue"/>
          </w:tcPr>
          <w:p>
            <w:pPr>
              <w:spacing w:after="0"/>
              <w:rPr>
                <w:sz w:val="16"/>
                <w:szCs w:val="16"/>
                <w:color w:val="auto"/>
              </w:rPr>
            </w:pPr>
          </w:p>
        </w:tc>
        <w:tc>
          <w:tcPr>
            <w:tcW w:w="24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20" w:type="dxa"/>
            <w:vAlign w:val="bottom"/>
            <w:gridSpan w:val="2"/>
            <w:vMerge w:val="continue"/>
          </w:tcPr>
          <w:p>
            <w:pPr>
              <w:spacing w:after="0"/>
              <w:rPr>
                <w:sz w:val="16"/>
                <w:szCs w:val="16"/>
                <w:color w:val="auto"/>
              </w:rPr>
            </w:pPr>
          </w:p>
        </w:tc>
        <w:tc>
          <w:tcPr>
            <w:tcW w:w="3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360" w:type="dxa"/>
            <w:vAlign w:val="bottom"/>
            <w:gridSpan w:val="3"/>
            <w:vMerge w:val="continue"/>
          </w:tcPr>
          <w:p>
            <w:pPr>
              <w:spacing w:after="0"/>
              <w:rPr>
                <w:sz w:val="16"/>
                <w:szCs w:val="16"/>
                <w:color w:val="auto"/>
              </w:rPr>
            </w:pP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80" w:type="dxa"/>
            <w:vAlign w:val="bottom"/>
          </w:tcPr>
          <w:p>
            <w:pPr>
              <w:jc w:val="center"/>
              <w:ind w:right="88"/>
              <w:spacing w:after="0"/>
              <w:rPr>
                <w:sz w:val="20"/>
                <w:szCs w:val="20"/>
                <w:color w:val="auto"/>
              </w:rPr>
            </w:pPr>
            <w:r>
              <w:rPr>
                <w:rFonts w:ascii="Times New Roman" w:cs="Times New Roman" w:eastAsia="Times New Roman" w:hAnsi="Times New Roman"/>
                <w:sz w:val="14"/>
                <w:szCs w:val="14"/>
                <w:b w:val="1"/>
                <w:bCs w:val="1"/>
                <w:color w:val="auto"/>
                <w:w w:val="99"/>
              </w:rPr>
              <w:t>2024</w:t>
            </w:r>
          </w:p>
        </w:tc>
        <w:tc>
          <w:tcPr>
            <w:tcW w:w="0" w:type="dxa"/>
            <w:vAlign w:val="bottom"/>
          </w:tcPr>
          <w:p>
            <w:pPr>
              <w:spacing w:after="0"/>
              <w:rPr>
                <w:sz w:val="1"/>
                <w:szCs w:val="1"/>
                <w:color w:val="auto"/>
              </w:rPr>
            </w:pPr>
          </w:p>
        </w:tc>
      </w:tr>
      <w:tr>
        <w:trPr>
          <w:trHeight w:val="23"/>
        </w:trPr>
        <w:tc>
          <w:tcPr>
            <w:tcW w:w="368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3"/>
        </w:trPr>
        <w:tc>
          <w:tcPr>
            <w:tcW w:w="36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Commercial and industrial</w:t>
            </w:r>
          </w:p>
        </w:tc>
        <w:tc>
          <w:tcPr>
            <w:tcW w:w="240" w:type="dxa"/>
            <w:vAlign w:val="bottom"/>
            <w:tcBorders>
              <w:bottom w:val="single" w:sz="8" w:color="CCEEFF"/>
            </w:tcBorders>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w w:val="85"/>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590</w:t>
            </w:r>
          </w:p>
        </w:tc>
        <w:tc>
          <w:tcPr>
            <w:tcW w:w="8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274</w:t>
            </w:r>
          </w:p>
        </w:tc>
        <w:tc>
          <w:tcPr>
            <w:tcW w:w="100" w:type="dxa"/>
            <w:vAlign w:val="bottom"/>
            <w:tcBorders>
              <w:bottom w:val="single" w:sz="8" w:color="CCEEFF"/>
            </w:tcBorders>
            <w:shd w:val="clear" w:color="auto" w:fill="CCEEFF"/>
          </w:tcPr>
          <w:p>
            <w:pPr>
              <w:spacing w:after="0"/>
              <w:rPr>
                <w:sz w:val="17"/>
                <w:szCs w:val="17"/>
                <w:color w:val="auto"/>
              </w:rPr>
            </w:pPr>
          </w:p>
        </w:tc>
        <w:tc>
          <w:tcPr>
            <w:tcW w:w="320" w:type="dxa"/>
            <w:vAlign w:val="bottom"/>
            <w:tcBorders>
              <w:bottom w:val="single" w:sz="8" w:color="CCEEFF"/>
            </w:tcBorders>
            <w:shd w:val="clear" w:color="auto" w:fill="CCEEFF"/>
          </w:tcPr>
          <w:p>
            <w:pPr>
              <w:jc w:val="right"/>
              <w:ind w:right="168"/>
              <w:spacing w:after="0"/>
              <w:rPr>
                <w:sz w:val="20"/>
                <w:szCs w:val="20"/>
                <w:color w:val="auto"/>
              </w:rPr>
            </w:pPr>
            <w:r>
              <w:rPr>
                <w:rFonts w:ascii="Times New Roman" w:cs="Times New Roman" w:eastAsia="Times New Roman" w:hAnsi="Times New Roman"/>
                <w:sz w:val="14"/>
                <w:szCs w:val="14"/>
                <w:color w:val="auto"/>
                <w:w w:val="85"/>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864</w:t>
            </w:r>
          </w:p>
        </w:tc>
        <w:tc>
          <w:tcPr>
            <w:tcW w:w="8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670</w:t>
            </w:r>
          </w:p>
        </w:tc>
        <w:tc>
          <w:tcPr>
            <w:tcW w:w="20" w:type="dxa"/>
            <w:vAlign w:val="bottom"/>
            <w:tcBorders>
              <w:bottom w:val="single" w:sz="8" w:color="CCEEFF"/>
            </w:tcBorders>
            <w:shd w:val="clear" w:color="auto" w:fill="CCEEFF"/>
          </w:tcPr>
          <w:p>
            <w:pPr>
              <w:spacing w:after="0"/>
              <w:rPr>
                <w:sz w:val="17"/>
                <w:szCs w:val="17"/>
                <w:color w:val="auto"/>
              </w:rPr>
            </w:pPr>
          </w:p>
        </w:tc>
        <w:tc>
          <w:tcPr>
            <w:tcW w:w="6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CCEEFF"/>
            </w:tcBorders>
            <w:gridSpan w:val="2"/>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0" w:type="dxa"/>
            <w:vAlign w:val="bottom"/>
          </w:tcPr>
          <w:p>
            <w:pPr>
              <w:spacing w:after="0"/>
              <w:rPr>
                <w:sz w:val="1"/>
                <w:szCs w:val="1"/>
                <w:color w:val="auto"/>
              </w:rPr>
            </w:pPr>
          </w:p>
        </w:tc>
      </w:tr>
      <w:tr>
        <w:trPr>
          <w:trHeight w:val="193"/>
        </w:trPr>
        <w:tc>
          <w:tcPr>
            <w:tcW w:w="36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Real estate:</w:t>
            </w:r>
          </w:p>
        </w:tc>
        <w:tc>
          <w:tcPr>
            <w:tcW w:w="24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7"/>
        </w:trPr>
        <w:tc>
          <w:tcPr>
            <w:tcW w:w="3680" w:type="dxa"/>
            <w:vAlign w:val="bottom"/>
          </w:tcPr>
          <w:p>
            <w:pPr>
              <w:spacing w:after="0"/>
              <w:rPr>
                <w:sz w:val="3"/>
                <w:szCs w:val="3"/>
                <w:color w:val="auto"/>
              </w:rPr>
            </w:pPr>
          </w:p>
        </w:tc>
        <w:tc>
          <w:tcPr>
            <w:tcW w:w="240" w:type="dxa"/>
            <w:vAlign w:val="bottom"/>
          </w:tcPr>
          <w:p>
            <w:pPr>
              <w:spacing w:after="0"/>
              <w:rPr>
                <w:sz w:val="3"/>
                <w:szCs w:val="3"/>
                <w:color w:val="auto"/>
              </w:rPr>
            </w:pPr>
          </w:p>
        </w:tc>
        <w:tc>
          <w:tcPr>
            <w:tcW w:w="120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1320" w:type="dxa"/>
            <w:vAlign w:val="bottom"/>
          </w:tcPr>
          <w:p>
            <w:pPr>
              <w:spacing w:after="0"/>
              <w:rPr>
                <w:sz w:val="3"/>
                <w:szCs w:val="3"/>
                <w:color w:val="auto"/>
              </w:rPr>
            </w:pPr>
          </w:p>
        </w:tc>
        <w:tc>
          <w:tcPr>
            <w:tcW w:w="100" w:type="dxa"/>
            <w:vAlign w:val="bottom"/>
          </w:tcPr>
          <w:p>
            <w:pPr>
              <w:spacing w:after="0"/>
              <w:rPr>
                <w:sz w:val="3"/>
                <w:szCs w:val="3"/>
                <w:color w:val="auto"/>
              </w:rPr>
            </w:pPr>
          </w:p>
        </w:tc>
        <w:tc>
          <w:tcPr>
            <w:tcW w:w="3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80" w:type="dxa"/>
            <w:vAlign w:val="bottom"/>
          </w:tcPr>
          <w:p>
            <w:pPr>
              <w:spacing w:after="0"/>
              <w:rPr>
                <w:sz w:val="3"/>
                <w:szCs w:val="3"/>
                <w:color w:val="auto"/>
              </w:rPr>
            </w:pPr>
          </w:p>
        </w:tc>
        <w:tc>
          <w:tcPr>
            <w:tcW w:w="160" w:type="dxa"/>
            <w:vAlign w:val="bottom"/>
          </w:tcPr>
          <w:p>
            <w:pPr>
              <w:spacing w:after="0"/>
              <w:rPr>
                <w:sz w:val="3"/>
                <w:szCs w:val="3"/>
                <w:color w:val="auto"/>
              </w:rPr>
            </w:pPr>
          </w:p>
        </w:tc>
        <w:tc>
          <w:tcPr>
            <w:tcW w:w="128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20" w:type="dxa"/>
            <w:vAlign w:val="bottom"/>
          </w:tcPr>
          <w:p>
            <w:pPr>
              <w:spacing w:after="0"/>
              <w:rPr>
                <w:sz w:val="3"/>
                <w:szCs w:val="3"/>
                <w:color w:val="auto"/>
              </w:rPr>
            </w:pPr>
          </w:p>
        </w:tc>
        <w:tc>
          <w:tcPr>
            <w:tcW w:w="160" w:type="dxa"/>
            <w:vAlign w:val="bottom"/>
          </w:tcPr>
          <w:p>
            <w:pPr>
              <w:spacing w:after="0"/>
              <w:rPr>
                <w:sz w:val="3"/>
                <w:szCs w:val="3"/>
                <w:color w:val="auto"/>
              </w:rPr>
            </w:pPr>
          </w:p>
        </w:tc>
        <w:tc>
          <w:tcPr>
            <w:tcW w:w="128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10"/>
        </w:trPr>
        <w:tc>
          <w:tcPr>
            <w:tcW w:w="368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Commercial</w:t>
            </w:r>
          </w:p>
        </w:tc>
        <w:tc>
          <w:tcPr>
            <w:tcW w:w="240" w:type="dxa"/>
            <w:vAlign w:val="bottom"/>
            <w:tcBorders>
              <w:bottom w:val="single" w:sz="8" w:color="CCEEFF"/>
            </w:tcBorders>
            <w:shd w:val="clear" w:color="auto" w:fill="CCEEFF"/>
          </w:tcPr>
          <w:p>
            <w:pPr>
              <w:spacing w:after="0"/>
              <w:rPr>
                <w:sz w:val="18"/>
                <w:szCs w:val="18"/>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379</w:t>
            </w:r>
          </w:p>
        </w:tc>
        <w:tc>
          <w:tcPr>
            <w:tcW w:w="8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476</w:t>
            </w:r>
          </w:p>
        </w:tc>
        <w:tc>
          <w:tcPr>
            <w:tcW w:w="10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CCEEFF"/>
            </w:tcBorders>
            <w:shd w:val="clear" w:color="auto" w:fill="CCEEFF"/>
          </w:tcPr>
          <w:p>
            <w:pPr>
              <w:spacing w:after="0"/>
              <w:rPr>
                <w:sz w:val="18"/>
                <w:szCs w:val="18"/>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855</w:t>
            </w:r>
          </w:p>
        </w:tc>
        <w:tc>
          <w:tcPr>
            <w:tcW w:w="8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spacing w:after="0"/>
              <w:rPr>
                <w:sz w:val="18"/>
                <w:szCs w:val="18"/>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869</w:t>
            </w:r>
          </w:p>
        </w:tc>
        <w:tc>
          <w:tcPr>
            <w:tcW w:w="20" w:type="dxa"/>
            <w:vAlign w:val="bottom"/>
            <w:tcBorders>
              <w:bottom w:val="single" w:sz="8" w:color="CCEEFF"/>
            </w:tcBorders>
            <w:shd w:val="clear" w:color="auto" w:fill="CCEEFF"/>
          </w:tcPr>
          <w:p>
            <w:pPr>
              <w:spacing w:after="0"/>
              <w:rPr>
                <w:sz w:val="18"/>
                <w:szCs w:val="18"/>
                <w:color w:val="auto"/>
              </w:rPr>
            </w:pPr>
          </w:p>
        </w:tc>
        <w:tc>
          <w:tcPr>
            <w:tcW w:w="60" w:type="dxa"/>
            <w:vAlign w:val="bottom"/>
            <w:tcBorders>
              <w:bottom w:val="single" w:sz="8" w:color="CCEEFF"/>
            </w:tcBorders>
            <w:shd w:val="clear" w:color="auto" w:fill="CCEEFF"/>
          </w:tcPr>
          <w:p>
            <w:pPr>
              <w:spacing w:after="0"/>
              <w:rPr>
                <w:sz w:val="18"/>
                <w:szCs w:val="18"/>
                <w:color w:val="auto"/>
              </w:rPr>
            </w:pPr>
          </w:p>
        </w:tc>
        <w:tc>
          <w:tcPr>
            <w:tcW w:w="2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spacing w:after="0"/>
              <w:rPr>
                <w:sz w:val="18"/>
                <w:szCs w:val="18"/>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w:t>
            </w:r>
          </w:p>
        </w:tc>
        <w:tc>
          <w:tcPr>
            <w:tcW w:w="0" w:type="dxa"/>
            <w:vAlign w:val="bottom"/>
          </w:tcPr>
          <w:p>
            <w:pPr>
              <w:spacing w:after="0"/>
              <w:rPr>
                <w:sz w:val="1"/>
                <w:szCs w:val="1"/>
                <w:color w:val="auto"/>
              </w:rPr>
            </w:pPr>
          </w:p>
        </w:tc>
      </w:tr>
      <w:tr>
        <w:trPr>
          <w:trHeight w:val="193"/>
        </w:trPr>
        <w:tc>
          <w:tcPr>
            <w:tcW w:w="368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Residential builder and developer</w:t>
            </w:r>
          </w:p>
        </w:tc>
        <w:tc>
          <w:tcPr>
            <w:tcW w:w="24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w:t>
            </w: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37"/>
        </w:trPr>
        <w:tc>
          <w:tcPr>
            <w:tcW w:w="3680" w:type="dxa"/>
            <w:vAlign w:val="bottom"/>
          </w:tcPr>
          <w:p>
            <w:pPr>
              <w:spacing w:after="0"/>
              <w:rPr>
                <w:sz w:val="3"/>
                <w:szCs w:val="3"/>
                <w:color w:val="auto"/>
              </w:rPr>
            </w:pPr>
          </w:p>
        </w:tc>
        <w:tc>
          <w:tcPr>
            <w:tcW w:w="240" w:type="dxa"/>
            <w:vAlign w:val="bottom"/>
          </w:tcPr>
          <w:p>
            <w:pPr>
              <w:spacing w:after="0"/>
              <w:rPr>
                <w:sz w:val="3"/>
                <w:szCs w:val="3"/>
                <w:color w:val="auto"/>
              </w:rPr>
            </w:pPr>
          </w:p>
        </w:tc>
        <w:tc>
          <w:tcPr>
            <w:tcW w:w="120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1320" w:type="dxa"/>
            <w:vAlign w:val="bottom"/>
          </w:tcPr>
          <w:p>
            <w:pPr>
              <w:spacing w:after="0"/>
              <w:rPr>
                <w:sz w:val="3"/>
                <w:szCs w:val="3"/>
                <w:color w:val="auto"/>
              </w:rPr>
            </w:pPr>
          </w:p>
        </w:tc>
        <w:tc>
          <w:tcPr>
            <w:tcW w:w="100" w:type="dxa"/>
            <w:vAlign w:val="bottom"/>
          </w:tcPr>
          <w:p>
            <w:pPr>
              <w:spacing w:after="0"/>
              <w:rPr>
                <w:sz w:val="3"/>
                <w:szCs w:val="3"/>
                <w:color w:val="auto"/>
              </w:rPr>
            </w:pPr>
          </w:p>
        </w:tc>
        <w:tc>
          <w:tcPr>
            <w:tcW w:w="3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80" w:type="dxa"/>
            <w:vAlign w:val="bottom"/>
          </w:tcPr>
          <w:p>
            <w:pPr>
              <w:spacing w:after="0"/>
              <w:rPr>
                <w:sz w:val="3"/>
                <w:szCs w:val="3"/>
                <w:color w:val="auto"/>
              </w:rPr>
            </w:pPr>
          </w:p>
        </w:tc>
        <w:tc>
          <w:tcPr>
            <w:tcW w:w="160" w:type="dxa"/>
            <w:vAlign w:val="bottom"/>
          </w:tcPr>
          <w:p>
            <w:pPr>
              <w:spacing w:after="0"/>
              <w:rPr>
                <w:sz w:val="3"/>
                <w:szCs w:val="3"/>
                <w:color w:val="auto"/>
              </w:rPr>
            </w:pPr>
          </w:p>
        </w:tc>
        <w:tc>
          <w:tcPr>
            <w:tcW w:w="128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20" w:type="dxa"/>
            <w:vAlign w:val="bottom"/>
          </w:tcPr>
          <w:p>
            <w:pPr>
              <w:spacing w:after="0"/>
              <w:rPr>
                <w:sz w:val="3"/>
                <w:szCs w:val="3"/>
                <w:color w:val="auto"/>
              </w:rPr>
            </w:pPr>
          </w:p>
        </w:tc>
        <w:tc>
          <w:tcPr>
            <w:tcW w:w="160" w:type="dxa"/>
            <w:vAlign w:val="bottom"/>
          </w:tcPr>
          <w:p>
            <w:pPr>
              <w:spacing w:after="0"/>
              <w:rPr>
                <w:sz w:val="3"/>
                <w:szCs w:val="3"/>
                <w:color w:val="auto"/>
              </w:rPr>
            </w:pPr>
          </w:p>
        </w:tc>
        <w:tc>
          <w:tcPr>
            <w:tcW w:w="128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10"/>
        </w:trPr>
        <w:tc>
          <w:tcPr>
            <w:tcW w:w="368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Other commercial construction</w:t>
            </w:r>
          </w:p>
        </w:tc>
        <w:tc>
          <w:tcPr>
            <w:tcW w:w="240" w:type="dxa"/>
            <w:vAlign w:val="bottom"/>
            <w:tcBorders>
              <w:bottom w:val="single" w:sz="8" w:color="CCEEFF"/>
            </w:tcBorders>
            <w:shd w:val="clear" w:color="auto" w:fill="CCEEFF"/>
          </w:tcPr>
          <w:p>
            <w:pPr>
              <w:spacing w:after="0"/>
              <w:rPr>
                <w:sz w:val="18"/>
                <w:szCs w:val="18"/>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w:t>
            </w:r>
          </w:p>
        </w:tc>
        <w:tc>
          <w:tcPr>
            <w:tcW w:w="8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108</w:t>
            </w:r>
          </w:p>
        </w:tc>
        <w:tc>
          <w:tcPr>
            <w:tcW w:w="10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CCEEFF"/>
            </w:tcBorders>
            <w:shd w:val="clear" w:color="auto" w:fill="CCEEFF"/>
          </w:tcPr>
          <w:p>
            <w:pPr>
              <w:spacing w:after="0"/>
              <w:rPr>
                <w:sz w:val="18"/>
                <w:szCs w:val="18"/>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141</w:t>
            </w:r>
          </w:p>
        </w:tc>
        <w:tc>
          <w:tcPr>
            <w:tcW w:w="8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spacing w:after="0"/>
              <w:rPr>
                <w:sz w:val="18"/>
                <w:szCs w:val="18"/>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171</w:t>
            </w:r>
          </w:p>
        </w:tc>
        <w:tc>
          <w:tcPr>
            <w:tcW w:w="20" w:type="dxa"/>
            <w:vAlign w:val="bottom"/>
            <w:tcBorders>
              <w:bottom w:val="single" w:sz="8" w:color="CCEEFF"/>
            </w:tcBorders>
            <w:shd w:val="clear" w:color="auto" w:fill="CCEEFF"/>
          </w:tcPr>
          <w:p>
            <w:pPr>
              <w:spacing w:after="0"/>
              <w:rPr>
                <w:sz w:val="18"/>
                <w:szCs w:val="18"/>
                <w:color w:val="auto"/>
              </w:rPr>
            </w:pPr>
          </w:p>
        </w:tc>
        <w:tc>
          <w:tcPr>
            <w:tcW w:w="60" w:type="dxa"/>
            <w:vAlign w:val="bottom"/>
            <w:tcBorders>
              <w:bottom w:val="single" w:sz="8" w:color="CCEEFF"/>
            </w:tcBorders>
            <w:shd w:val="clear" w:color="auto" w:fill="CCEEFF"/>
          </w:tcPr>
          <w:p>
            <w:pPr>
              <w:spacing w:after="0"/>
              <w:rPr>
                <w:sz w:val="18"/>
                <w:szCs w:val="18"/>
                <w:color w:val="auto"/>
              </w:rPr>
            </w:pPr>
          </w:p>
        </w:tc>
        <w:tc>
          <w:tcPr>
            <w:tcW w:w="2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spacing w:after="0"/>
              <w:rPr>
                <w:sz w:val="18"/>
                <w:szCs w:val="18"/>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3"/>
        </w:trPr>
        <w:tc>
          <w:tcPr>
            <w:tcW w:w="368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Residential</w:t>
            </w:r>
          </w:p>
        </w:tc>
        <w:tc>
          <w:tcPr>
            <w:tcW w:w="24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100</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155</w:t>
            </w: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255</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270</w:t>
            </w: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w:t>
            </w:r>
          </w:p>
        </w:tc>
        <w:tc>
          <w:tcPr>
            <w:tcW w:w="0" w:type="dxa"/>
            <w:vAlign w:val="bottom"/>
          </w:tcPr>
          <w:p>
            <w:pPr>
              <w:spacing w:after="0"/>
              <w:rPr>
                <w:sz w:val="1"/>
                <w:szCs w:val="1"/>
                <w:color w:val="auto"/>
              </w:rPr>
            </w:pPr>
          </w:p>
        </w:tc>
      </w:tr>
      <w:tr>
        <w:trPr>
          <w:trHeight w:val="37"/>
        </w:trPr>
        <w:tc>
          <w:tcPr>
            <w:tcW w:w="3680" w:type="dxa"/>
            <w:vAlign w:val="bottom"/>
          </w:tcPr>
          <w:p>
            <w:pPr>
              <w:spacing w:after="0"/>
              <w:rPr>
                <w:sz w:val="3"/>
                <w:szCs w:val="3"/>
                <w:color w:val="auto"/>
              </w:rPr>
            </w:pPr>
          </w:p>
        </w:tc>
        <w:tc>
          <w:tcPr>
            <w:tcW w:w="240" w:type="dxa"/>
            <w:vAlign w:val="bottom"/>
          </w:tcPr>
          <w:p>
            <w:pPr>
              <w:spacing w:after="0"/>
              <w:rPr>
                <w:sz w:val="3"/>
                <w:szCs w:val="3"/>
                <w:color w:val="auto"/>
              </w:rPr>
            </w:pPr>
          </w:p>
        </w:tc>
        <w:tc>
          <w:tcPr>
            <w:tcW w:w="120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1320" w:type="dxa"/>
            <w:vAlign w:val="bottom"/>
          </w:tcPr>
          <w:p>
            <w:pPr>
              <w:spacing w:after="0"/>
              <w:rPr>
                <w:sz w:val="3"/>
                <w:szCs w:val="3"/>
                <w:color w:val="auto"/>
              </w:rPr>
            </w:pPr>
          </w:p>
        </w:tc>
        <w:tc>
          <w:tcPr>
            <w:tcW w:w="100" w:type="dxa"/>
            <w:vAlign w:val="bottom"/>
          </w:tcPr>
          <w:p>
            <w:pPr>
              <w:spacing w:after="0"/>
              <w:rPr>
                <w:sz w:val="3"/>
                <w:szCs w:val="3"/>
                <w:color w:val="auto"/>
              </w:rPr>
            </w:pPr>
          </w:p>
        </w:tc>
        <w:tc>
          <w:tcPr>
            <w:tcW w:w="3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80" w:type="dxa"/>
            <w:vAlign w:val="bottom"/>
          </w:tcPr>
          <w:p>
            <w:pPr>
              <w:spacing w:after="0"/>
              <w:rPr>
                <w:sz w:val="3"/>
                <w:szCs w:val="3"/>
                <w:color w:val="auto"/>
              </w:rPr>
            </w:pPr>
          </w:p>
        </w:tc>
        <w:tc>
          <w:tcPr>
            <w:tcW w:w="160" w:type="dxa"/>
            <w:vAlign w:val="bottom"/>
          </w:tcPr>
          <w:p>
            <w:pPr>
              <w:spacing w:after="0"/>
              <w:rPr>
                <w:sz w:val="3"/>
                <w:szCs w:val="3"/>
                <w:color w:val="auto"/>
              </w:rPr>
            </w:pPr>
          </w:p>
        </w:tc>
        <w:tc>
          <w:tcPr>
            <w:tcW w:w="128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20" w:type="dxa"/>
            <w:vAlign w:val="bottom"/>
          </w:tcPr>
          <w:p>
            <w:pPr>
              <w:spacing w:after="0"/>
              <w:rPr>
                <w:sz w:val="3"/>
                <w:szCs w:val="3"/>
                <w:color w:val="auto"/>
              </w:rPr>
            </w:pPr>
          </w:p>
        </w:tc>
        <w:tc>
          <w:tcPr>
            <w:tcW w:w="160" w:type="dxa"/>
            <w:vAlign w:val="bottom"/>
          </w:tcPr>
          <w:p>
            <w:pPr>
              <w:spacing w:after="0"/>
              <w:rPr>
                <w:sz w:val="3"/>
                <w:szCs w:val="3"/>
                <w:color w:val="auto"/>
              </w:rPr>
            </w:pPr>
          </w:p>
        </w:tc>
        <w:tc>
          <w:tcPr>
            <w:tcW w:w="128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10"/>
        </w:trPr>
        <w:tc>
          <w:tcPr>
            <w:tcW w:w="36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Consumer:</w:t>
            </w:r>
          </w:p>
        </w:tc>
        <w:tc>
          <w:tcPr>
            <w:tcW w:w="240" w:type="dxa"/>
            <w:vAlign w:val="bottom"/>
            <w:tcBorders>
              <w:bottom w:val="single" w:sz="8" w:color="CCEEFF"/>
            </w:tcBorders>
            <w:shd w:val="clear" w:color="auto" w:fill="CCEEFF"/>
          </w:tcPr>
          <w:p>
            <w:pPr>
              <w:spacing w:after="0"/>
              <w:rPr>
                <w:sz w:val="18"/>
                <w:szCs w:val="18"/>
                <w:color w:val="auto"/>
              </w:rPr>
            </w:pPr>
          </w:p>
        </w:tc>
        <w:tc>
          <w:tcPr>
            <w:tcW w:w="120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13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CCEEFF"/>
            </w:tcBorders>
            <w:shd w:val="clear" w:color="auto" w:fill="CCEEFF"/>
          </w:tcPr>
          <w:p>
            <w:pPr>
              <w:spacing w:after="0"/>
              <w:rPr>
                <w:sz w:val="18"/>
                <w:szCs w:val="18"/>
                <w:color w:val="auto"/>
              </w:rPr>
            </w:pPr>
          </w:p>
        </w:tc>
        <w:tc>
          <w:tcPr>
            <w:tcW w:w="112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spacing w:after="0"/>
              <w:rPr>
                <w:sz w:val="18"/>
                <w:szCs w:val="18"/>
                <w:color w:val="auto"/>
              </w:rPr>
            </w:pPr>
          </w:p>
        </w:tc>
        <w:tc>
          <w:tcPr>
            <w:tcW w:w="1280" w:type="dxa"/>
            <w:vAlign w:val="bottom"/>
            <w:tcBorders>
              <w:bottom w:val="single" w:sz="8" w:color="CCEEFF"/>
            </w:tcBorders>
            <w:shd w:val="clear" w:color="auto" w:fill="CCEEFF"/>
          </w:tcPr>
          <w:p>
            <w:pPr>
              <w:spacing w:after="0"/>
              <w:rPr>
                <w:sz w:val="18"/>
                <w:szCs w:val="18"/>
                <w:color w:val="auto"/>
              </w:rPr>
            </w:pPr>
          </w:p>
        </w:tc>
        <w:tc>
          <w:tcPr>
            <w:tcW w:w="20" w:type="dxa"/>
            <w:vAlign w:val="bottom"/>
            <w:tcBorders>
              <w:bottom w:val="single" w:sz="8" w:color="CCEEFF"/>
            </w:tcBorders>
            <w:shd w:val="clear" w:color="auto" w:fill="CCEEFF"/>
          </w:tcPr>
          <w:p>
            <w:pPr>
              <w:spacing w:after="0"/>
              <w:rPr>
                <w:sz w:val="18"/>
                <w:szCs w:val="18"/>
                <w:color w:val="auto"/>
              </w:rPr>
            </w:pPr>
          </w:p>
        </w:tc>
        <w:tc>
          <w:tcPr>
            <w:tcW w:w="60" w:type="dxa"/>
            <w:vAlign w:val="bottom"/>
            <w:tcBorders>
              <w:bottom w:val="single" w:sz="8" w:color="CCEEFF"/>
            </w:tcBorders>
            <w:shd w:val="clear" w:color="auto" w:fill="CCEEFF"/>
          </w:tcPr>
          <w:p>
            <w:pPr>
              <w:spacing w:after="0"/>
              <w:rPr>
                <w:sz w:val="18"/>
                <w:szCs w:val="18"/>
                <w:color w:val="auto"/>
              </w:rPr>
            </w:pPr>
          </w:p>
        </w:tc>
        <w:tc>
          <w:tcPr>
            <w:tcW w:w="2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spacing w:after="0"/>
              <w:rPr>
                <w:sz w:val="18"/>
                <w:szCs w:val="18"/>
                <w:color w:val="auto"/>
              </w:rPr>
            </w:pPr>
          </w:p>
        </w:tc>
        <w:tc>
          <w:tcPr>
            <w:tcW w:w="128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3"/>
        </w:trPr>
        <w:tc>
          <w:tcPr>
            <w:tcW w:w="368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Home equity lines and loans</w:t>
            </w:r>
          </w:p>
        </w:tc>
        <w:tc>
          <w:tcPr>
            <w:tcW w:w="24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48</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39</w:t>
            </w: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87</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81</w:t>
            </w: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0" w:type="dxa"/>
            <w:vAlign w:val="bottom"/>
          </w:tcPr>
          <w:p>
            <w:pPr>
              <w:spacing w:after="0"/>
              <w:rPr>
                <w:sz w:val="1"/>
                <w:szCs w:val="1"/>
                <w:color w:val="auto"/>
              </w:rPr>
            </w:pPr>
          </w:p>
        </w:tc>
      </w:tr>
      <w:tr>
        <w:trPr>
          <w:trHeight w:val="37"/>
        </w:trPr>
        <w:tc>
          <w:tcPr>
            <w:tcW w:w="3680" w:type="dxa"/>
            <w:vAlign w:val="bottom"/>
          </w:tcPr>
          <w:p>
            <w:pPr>
              <w:spacing w:after="0"/>
              <w:rPr>
                <w:sz w:val="3"/>
                <w:szCs w:val="3"/>
                <w:color w:val="auto"/>
              </w:rPr>
            </w:pPr>
          </w:p>
        </w:tc>
        <w:tc>
          <w:tcPr>
            <w:tcW w:w="240" w:type="dxa"/>
            <w:vAlign w:val="bottom"/>
          </w:tcPr>
          <w:p>
            <w:pPr>
              <w:spacing w:after="0"/>
              <w:rPr>
                <w:sz w:val="3"/>
                <w:szCs w:val="3"/>
                <w:color w:val="auto"/>
              </w:rPr>
            </w:pPr>
          </w:p>
        </w:tc>
        <w:tc>
          <w:tcPr>
            <w:tcW w:w="120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1320" w:type="dxa"/>
            <w:vAlign w:val="bottom"/>
          </w:tcPr>
          <w:p>
            <w:pPr>
              <w:spacing w:after="0"/>
              <w:rPr>
                <w:sz w:val="3"/>
                <w:szCs w:val="3"/>
                <w:color w:val="auto"/>
              </w:rPr>
            </w:pPr>
          </w:p>
        </w:tc>
        <w:tc>
          <w:tcPr>
            <w:tcW w:w="100" w:type="dxa"/>
            <w:vAlign w:val="bottom"/>
          </w:tcPr>
          <w:p>
            <w:pPr>
              <w:spacing w:after="0"/>
              <w:rPr>
                <w:sz w:val="3"/>
                <w:szCs w:val="3"/>
                <w:color w:val="auto"/>
              </w:rPr>
            </w:pPr>
          </w:p>
        </w:tc>
        <w:tc>
          <w:tcPr>
            <w:tcW w:w="3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80" w:type="dxa"/>
            <w:vAlign w:val="bottom"/>
          </w:tcPr>
          <w:p>
            <w:pPr>
              <w:spacing w:after="0"/>
              <w:rPr>
                <w:sz w:val="3"/>
                <w:szCs w:val="3"/>
                <w:color w:val="auto"/>
              </w:rPr>
            </w:pPr>
          </w:p>
        </w:tc>
        <w:tc>
          <w:tcPr>
            <w:tcW w:w="160" w:type="dxa"/>
            <w:vAlign w:val="bottom"/>
          </w:tcPr>
          <w:p>
            <w:pPr>
              <w:spacing w:after="0"/>
              <w:rPr>
                <w:sz w:val="3"/>
                <w:szCs w:val="3"/>
                <w:color w:val="auto"/>
              </w:rPr>
            </w:pPr>
          </w:p>
        </w:tc>
        <w:tc>
          <w:tcPr>
            <w:tcW w:w="128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20" w:type="dxa"/>
            <w:vAlign w:val="bottom"/>
          </w:tcPr>
          <w:p>
            <w:pPr>
              <w:spacing w:after="0"/>
              <w:rPr>
                <w:sz w:val="3"/>
                <w:szCs w:val="3"/>
                <w:color w:val="auto"/>
              </w:rPr>
            </w:pPr>
          </w:p>
        </w:tc>
        <w:tc>
          <w:tcPr>
            <w:tcW w:w="160" w:type="dxa"/>
            <w:vAlign w:val="bottom"/>
          </w:tcPr>
          <w:p>
            <w:pPr>
              <w:spacing w:after="0"/>
              <w:rPr>
                <w:sz w:val="3"/>
                <w:szCs w:val="3"/>
                <w:color w:val="auto"/>
              </w:rPr>
            </w:pPr>
          </w:p>
        </w:tc>
        <w:tc>
          <w:tcPr>
            <w:tcW w:w="128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10"/>
        </w:trPr>
        <w:tc>
          <w:tcPr>
            <w:tcW w:w="368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Recreational finance</w:t>
            </w:r>
          </w:p>
        </w:tc>
        <w:tc>
          <w:tcPr>
            <w:tcW w:w="240" w:type="dxa"/>
            <w:vAlign w:val="bottom"/>
            <w:tcBorders>
              <w:bottom w:val="single" w:sz="8" w:color="CCEEFF"/>
            </w:tcBorders>
            <w:shd w:val="clear" w:color="auto" w:fill="CCEEFF"/>
          </w:tcPr>
          <w:p>
            <w:pPr>
              <w:spacing w:after="0"/>
              <w:rPr>
                <w:sz w:val="18"/>
                <w:szCs w:val="18"/>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w:t>
            </w:r>
          </w:p>
        </w:tc>
        <w:tc>
          <w:tcPr>
            <w:tcW w:w="8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w:t>
            </w:r>
          </w:p>
        </w:tc>
        <w:tc>
          <w:tcPr>
            <w:tcW w:w="10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CCEEFF"/>
            </w:tcBorders>
            <w:shd w:val="clear" w:color="auto" w:fill="CCEEFF"/>
          </w:tcPr>
          <w:p>
            <w:pPr>
              <w:spacing w:after="0"/>
              <w:rPr>
                <w:sz w:val="18"/>
                <w:szCs w:val="18"/>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w:t>
            </w:r>
          </w:p>
        </w:tc>
        <w:tc>
          <w:tcPr>
            <w:tcW w:w="8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spacing w:after="0"/>
              <w:rPr>
                <w:sz w:val="18"/>
                <w:szCs w:val="18"/>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36</w:t>
            </w:r>
          </w:p>
        </w:tc>
        <w:tc>
          <w:tcPr>
            <w:tcW w:w="20" w:type="dxa"/>
            <w:vAlign w:val="bottom"/>
            <w:tcBorders>
              <w:bottom w:val="single" w:sz="8" w:color="CCEEFF"/>
            </w:tcBorders>
            <w:shd w:val="clear" w:color="auto" w:fill="CCEEFF"/>
          </w:tcPr>
          <w:p>
            <w:pPr>
              <w:spacing w:after="0"/>
              <w:rPr>
                <w:sz w:val="18"/>
                <w:szCs w:val="18"/>
                <w:color w:val="auto"/>
              </w:rPr>
            </w:pPr>
          </w:p>
        </w:tc>
        <w:tc>
          <w:tcPr>
            <w:tcW w:w="60" w:type="dxa"/>
            <w:vAlign w:val="bottom"/>
            <w:tcBorders>
              <w:bottom w:val="single" w:sz="8" w:color="CCEEFF"/>
            </w:tcBorders>
            <w:shd w:val="clear" w:color="auto" w:fill="CCEEFF"/>
          </w:tcPr>
          <w:p>
            <w:pPr>
              <w:spacing w:after="0"/>
              <w:rPr>
                <w:sz w:val="18"/>
                <w:szCs w:val="18"/>
                <w:color w:val="auto"/>
              </w:rPr>
            </w:pPr>
          </w:p>
        </w:tc>
        <w:tc>
          <w:tcPr>
            <w:tcW w:w="2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spacing w:after="0"/>
              <w:rPr>
                <w:sz w:val="18"/>
                <w:szCs w:val="18"/>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3"/>
        </w:trPr>
        <w:tc>
          <w:tcPr>
            <w:tcW w:w="368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Automobile</w:t>
            </w:r>
          </w:p>
        </w:tc>
        <w:tc>
          <w:tcPr>
            <w:tcW w:w="24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w:t>
            </w: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w:t>
            </w: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37"/>
        </w:trPr>
        <w:tc>
          <w:tcPr>
            <w:tcW w:w="3680" w:type="dxa"/>
            <w:vAlign w:val="bottom"/>
          </w:tcPr>
          <w:p>
            <w:pPr>
              <w:spacing w:after="0"/>
              <w:rPr>
                <w:sz w:val="3"/>
                <w:szCs w:val="3"/>
                <w:color w:val="auto"/>
              </w:rPr>
            </w:pPr>
          </w:p>
        </w:tc>
        <w:tc>
          <w:tcPr>
            <w:tcW w:w="240" w:type="dxa"/>
            <w:vAlign w:val="bottom"/>
          </w:tcPr>
          <w:p>
            <w:pPr>
              <w:spacing w:after="0"/>
              <w:rPr>
                <w:sz w:val="3"/>
                <w:szCs w:val="3"/>
                <w:color w:val="auto"/>
              </w:rPr>
            </w:pPr>
          </w:p>
        </w:tc>
        <w:tc>
          <w:tcPr>
            <w:tcW w:w="120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1420" w:type="dxa"/>
            <w:vAlign w:val="bottom"/>
            <w:gridSpan w:val="2"/>
          </w:tcPr>
          <w:p>
            <w:pPr>
              <w:spacing w:after="0"/>
              <w:rPr>
                <w:sz w:val="3"/>
                <w:szCs w:val="3"/>
                <w:color w:val="auto"/>
              </w:rPr>
            </w:pPr>
          </w:p>
        </w:tc>
        <w:tc>
          <w:tcPr>
            <w:tcW w:w="3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80" w:type="dxa"/>
            <w:vAlign w:val="bottom"/>
          </w:tcPr>
          <w:p>
            <w:pPr>
              <w:spacing w:after="0"/>
              <w:rPr>
                <w:sz w:val="3"/>
                <w:szCs w:val="3"/>
                <w:color w:val="auto"/>
              </w:rPr>
            </w:pPr>
          </w:p>
        </w:tc>
        <w:tc>
          <w:tcPr>
            <w:tcW w:w="160" w:type="dxa"/>
            <w:vAlign w:val="bottom"/>
          </w:tcPr>
          <w:p>
            <w:pPr>
              <w:spacing w:after="0"/>
              <w:rPr>
                <w:sz w:val="3"/>
                <w:szCs w:val="3"/>
                <w:color w:val="auto"/>
              </w:rPr>
            </w:pPr>
          </w:p>
        </w:tc>
        <w:tc>
          <w:tcPr>
            <w:tcW w:w="128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20" w:type="dxa"/>
            <w:vAlign w:val="bottom"/>
          </w:tcPr>
          <w:p>
            <w:pPr>
              <w:spacing w:after="0"/>
              <w:rPr>
                <w:sz w:val="3"/>
                <w:szCs w:val="3"/>
                <w:color w:val="auto"/>
              </w:rPr>
            </w:pPr>
          </w:p>
        </w:tc>
        <w:tc>
          <w:tcPr>
            <w:tcW w:w="160" w:type="dxa"/>
            <w:vAlign w:val="bottom"/>
          </w:tcPr>
          <w:p>
            <w:pPr>
              <w:spacing w:after="0"/>
              <w:rPr>
                <w:sz w:val="3"/>
                <w:szCs w:val="3"/>
                <w:color w:val="auto"/>
              </w:rPr>
            </w:pPr>
          </w:p>
        </w:tc>
        <w:tc>
          <w:tcPr>
            <w:tcW w:w="128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30"/>
        </w:trPr>
        <w:tc>
          <w:tcPr>
            <w:tcW w:w="368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Other</w:t>
            </w:r>
          </w:p>
        </w:tc>
        <w:tc>
          <w:tcPr>
            <w:tcW w:w="240" w:type="dxa"/>
            <w:vAlign w:val="bottom"/>
            <w:tcBorders>
              <w:bottom w:val="single" w:sz="8" w:color="CCEEFF"/>
            </w:tcBorders>
            <w:shd w:val="clear" w:color="auto" w:fill="CCEEFF"/>
          </w:tcPr>
          <w:p>
            <w:pPr>
              <w:spacing w:after="0"/>
              <w:rPr>
                <w:sz w:val="19"/>
                <w:szCs w:val="19"/>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54</w:t>
            </w:r>
          </w:p>
        </w:tc>
        <w:tc>
          <w:tcPr>
            <w:tcW w:w="8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4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tcBorders>
              <w:bottom w:val="single" w:sz="8" w:color="CCEEFF"/>
            </w:tcBorders>
            <w:shd w:val="clear" w:color="auto" w:fill="CCEEFF"/>
          </w:tcPr>
          <w:p>
            <w:pPr>
              <w:spacing w:after="0"/>
              <w:rPr>
                <w:sz w:val="19"/>
                <w:szCs w:val="19"/>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54</w:t>
            </w:r>
          </w:p>
        </w:tc>
        <w:tc>
          <w:tcPr>
            <w:tcW w:w="8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52</w:t>
            </w:r>
          </w:p>
        </w:tc>
        <w:tc>
          <w:tcPr>
            <w:tcW w:w="20" w:type="dxa"/>
            <w:vAlign w:val="bottom"/>
            <w:tcBorders>
              <w:bottom w:val="single" w:sz="8" w:color="CCEEFF"/>
            </w:tcBorders>
            <w:shd w:val="clear" w:color="auto" w:fill="CCEEFF"/>
          </w:tcPr>
          <w:p>
            <w:pPr>
              <w:spacing w:after="0"/>
              <w:rPr>
                <w:sz w:val="19"/>
                <w:szCs w:val="19"/>
                <w:color w:val="auto"/>
              </w:rPr>
            </w:pPr>
          </w:p>
        </w:tc>
        <w:tc>
          <w:tcPr>
            <w:tcW w:w="60" w:type="dxa"/>
            <w:vAlign w:val="bottom"/>
            <w:tcBorders>
              <w:bottom w:val="single" w:sz="8" w:color="CCEEFF"/>
            </w:tcBorders>
            <w:shd w:val="clear" w:color="auto" w:fill="CCEEFF"/>
          </w:tcPr>
          <w:p>
            <w:pPr>
              <w:spacing w:after="0"/>
              <w:rPr>
                <w:sz w:val="19"/>
                <w:szCs w:val="19"/>
                <w:color w:val="auto"/>
              </w:rPr>
            </w:pPr>
          </w:p>
        </w:tc>
        <w:tc>
          <w:tcPr>
            <w:tcW w:w="2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86"/>
        </w:trPr>
        <w:tc>
          <w:tcPr>
            <w:tcW w:w="36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Total</w:t>
            </w:r>
          </w:p>
        </w:tc>
        <w:tc>
          <w:tcPr>
            <w:tcW w:w="240" w:type="dxa"/>
            <w:vAlign w:val="bottom"/>
            <w:tcBorders>
              <w:top w:val="single" w:sz="8" w:color="auto"/>
            </w:tcBorders>
          </w:tcPr>
          <w:p>
            <w:pPr>
              <w:jc w:val="right"/>
              <w:ind w:right="88"/>
              <w:spacing w:after="0"/>
              <w:rPr>
                <w:sz w:val="20"/>
                <w:szCs w:val="20"/>
                <w:color w:val="auto"/>
              </w:rPr>
            </w:pPr>
            <w:r>
              <w:rPr>
                <w:rFonts w:ascii="Times New Roman" w:cs="Times New Roman" w:eastAsia="Times New Roman" w:hAnsi="Times New Roman"/>
                <w:sz w:val="14"/>
                <w:szCs w:val="14"/>
                <w:color w:val="auto"/>
                <w:w w:val="85"/>
              </w:rPr>
              <w:t>$</w:t>
            </w:r>
          </w:p>
        </w:tc>
        <w:tc>
          <w:tcPr>
            <w:tcW w:w="12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1,232</w:t>
            </w:r>
          </w:p>
        </w:tc>
        <w:tc>
          <w:tcPr>
            <w:tcW w:w="80" w:type="dxa"/>
            <w:vAlign w:val="bottom"/>
          </w:tcPr>
          <w:p>
            <w:pPr>
              <w:spacing w:after="0"/>
              <w:rPr>
                <w:sz w:val="16"/>
                <w:szCs w:val="16"/>
                <w:color w:val="auto"/>
              </w:rPr>
            </w:pPr>
          </w:p>
        </w:tc>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3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1,070</w:t>
            </w:r>
          </w:p>
        </w:tc>
        <w:tc>
          <w:tcPr>
            <w:tcW w:w="100" w:type="dxa"/>
            <w:vAlign w:val="bottom"/>
          </w:tcPr>
          <w:p>
            <w:pPr>
              <w:spacing w:after="0"/>
              <w:rPr>
                <w:sz w:val="16"/>
                <w:szCs w:val="16"/>
                <w:color w:val="auto"/>
              </w:rPr>
            </w:pPr>
          </w:p>
        </w:tc>
        <w:tc>
          <w:tcPr>
            <w:tcW w:w="320" w:type="dxa"/>
            <w:vAlign w:val="bottom"/>
            <w:tcBorders>
              <w:top w:val="single" w:sz="8" w:color="auto"/>
            </w:tcBorders>
          </w:tcPr>
          <w:p>
            <w:pPr>
              <w:jc w:val="right"/>
              <w:ind w:right="168"/>
              <w:spacing w:after="0"/>
              <w:rPr>
                <w:sz w:val="20"/>
                <w:szCs w:val="20"/>
                <w:color w:val="auto"/>
              </w:rPr>
            </w:pPr>
            <w:r>
              <w:rPr>
                <w:rFonts w:ascii="Times New Roman" w:cs="Times New Roman" w:eastAsia="Times New Roman" w:hAnsi="Times New Roman"/>
                <w:sz w:val="14"/>
                <w:szCs w:val="14"/>
                <w:color w:val="auto"/>
                <w:w w:val="85"/>
              </w:rPr>
              <w:t>$</w:t>
            </w:r>
          </w:p>
        </w:tc>
        <w:tc>
          <w:tcPr>
            <w:tcW w:w="1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2,302</w:t>
            </w:r>
          </w:p>
        </w:tc>
        <w:tc>
          <w:tcPr>
            <w:tcW w:w="80" w:type="dxa"/>
            <w:vAlign w:val="bottom"/>
          </w:tcPr>
          <w:p>
            <w:pPr>
              <w:spacing w:after="0"/>
              <w:rPr>
                <w:sz w:val="16"/>
                <w:szCs w:val="16"/>
                <w:color w:val="auto"/>
              </w:rPr>
            </w:pPr>
          </w:p>
        </w:tc>
        <w:tc>
          <w:tcPr>
            <w:tcW w:w="160" w:type="dxa"/>
            <w:vAlign w:val="bottom"/>
            <w:tcBorders>
              <w:top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12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2,166</w:t>
            </w:r>
          </w:p>
        </w:tc>
        <w:tc>
          <w:tcPr>
            <w:tcW w:w="20" w:type="dxa"/>
            <w:vAlign w:val="bottom"/>
            <w:tcBorders>
              <w:top w:val="single" w:sz="8" w:color="auto"/>
            </w:tcBorders>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60" w:type="dxa"/>
            <w:vAlign w:val="bottom"/>
            <w:tcBorders>
              <w:top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12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13</w:t>
            </w:r>
          </w:p>
        </w:tc>
        <w:tc>
          <w:tcPr>
            <w:tcW w:w="0" w:type="dxa"/>
            <w:vAlign w:val="bottom"/>
          </w:tcPr>
          <w:p>
            <w:pPr>
              <w:spacing w:after="0"/>
              <w:rPr>
                <w:sz w:val="1"/>
                <w:szCs w:val="1"/>
                <w:color w:val="auto"/>
              </w:rPr>
            </w:pPr>
          </w:p>
        </w:tc>
      </w:tr>
      <w:tr>
        <w:trPr>
          <w:trHeight w:val="37"/>
        </w:trPr>
        <w:tc>
          <w:tcPr>
            <w:tcW w:w="3680" w:type="dxa"/>
            <w:vAlign w:val="bottom"/>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120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32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128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60" w:type="dxa"/>
            <w:vAlign w:val="bottom"/>
          </w:tcPr>
          <w:p>
            <w:pPr>
              <w:spacing w:after="0"/>
              <w:rPr>
                <w:sz w:val="3"/>
                <w:szCs w:val="3"/>
                <w:color w:val="auto"/>
              </w:rPr>
            </w:pPr>
          </w:p>
        </w:tc>
        <w:tc>
          <w:tcPr>
            <w:tcW w:w="20" w:type="dxa"/>
            <w:vAlign w:val="bottom"/>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128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36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4222750</wp:posOffset>
            </wp:positionH>
            <wp:positionV relativeFrom="paragraph">
              <wp:posOffset>-4688205</wp:posOffset>
            </wp:positionV>
            <wp:extent cx="51435" cy="889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3253740</wp:posOffset>
            </wp:positionH>
            <wp:positionV relativeFrom="paragraph">
              <wp:posOffset>-4688205</wp:posOffset>
            </wp:positionV>
            <wp:extent cx="51435" cy="889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6168390</wp:posOffset>
            </wp:positionH>
            <wp:positionV relativeFrom="paragraph">
              <wp:posOffset>-1799590</wp:posOffset>
            </wp:positionV>
            <wp:extent cx="51435" cy="825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5191125</wp:posOffset>
            </wp:positionH>
            <wp:positionV relativeFrom="paragraph">
              <wp:posOffset>-1799590</wp:posOffset>
            </wp:positionV>
            <wp:extent cx="51435" cy="825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5143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- 21 -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141605</wp:posOffset>
            </wp:positionV>
            <wp:extent cx="7157720" cy="425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36" w:right="33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21"/>
          <w:szCs w:val="21"/>
          <w:b w:val="1"/>
          <w:bCs w:val="1"/>
          <w:color w:val="auto"/>
        </w:rPr>
        <w:t>3. Loans and leases and allowance for credit losses, continued</w:t>
      </w:r>
    </w:p>
    <w:p>
      <w:pPr>
        <w:spacing w:after="0" w:line="337"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i w:val="1"/>
          <w:iCs w:val="1"/>
          <w:color w:val="auto"/>
        </w:rPr>
        <w:t>Loan modifications</w:t>
      </w:r>
    </w:p>
    <w:p>
      <w:pPr>
        <w:spacing w:after="0" w:line="127"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21"/>
          <w:szCs w:val="21"/>
          <w:color w:val="auto"/>
        </w:rPr>
        <w:t>During the normal course of business, the Company modifies loans to maximize recovery efforts from borrowers experiencing financial difficulty. Such loan modifications typically include extensions of maturity dates but may also include other modified terms. Those modified loans may be considered nonaccrual if the Company does not expect to collect the contractual cash flows owed under the loan agreement. The table that follows summarizes the Company’s loan modification activities to borrowers experiencing financial difficulty for the three-month periods ended March 31, 2025 and 2024:</w:t>
      </w:r>
    </w:p>
    <w:p>
      <w:pPr>
        <w:spacing w:after="0" w:line="13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20" w:type="dxa"/>
            <w:vAlign w:val="bottom"/>
          </w:tcPr>
          <w:p>
            <w:pPr>
              <w:spacing w:after="0"/>
              <w:rPr>
                <w:sz w:val="16"/>
                <w:szCs w:val="16"/>
                <w:color w:val="auto"/>
              </w:rPr>
            </w:pPr>
          </w:p>
        </w:tc>
        <w:tc>
          <w:tcPr>
            <w:tcW w:w="2300" w:type="dxa"/>
            <w:vAlign w:val="bottom"/>
          </w:tcPr>
          <w:p>
            <w:pPr>
              <w:spacing w:after="0"/>
              <w:rPr>
                <w:sz w:val="16"/>
                <w:szCs w:val="16"/>
                <w:color w:val="auto"/>
              </w:rPr>
            </w:pPr>
          </w:p>
        </w:tc>
        <w:tc>
          <w:tcPr>
            <w:tcW w:w="23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2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Amortized Cost</w:t>
            </w:r>
          </w:p>
        </w:tc>
        <w:tc>
          <w:tcPr>
            <w:tcW w:w="2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2300" w:type="dxa"/>
            <w:vAlign w:val="bottom"/>
          </w:tcPr>
          <w:p>
            <w:pPr>
              <w:spacing w:after="0"/>
              <w:rPr>
                <w:sz w:val="3"/>
                <w:szCs w:val="3"/>
                <w:color w:val="auto"/>
              </w:rPr>
            </w:pPr>
          </w:p>
        </w:tc>
        <w:tc>
          <w:tcPr>
            <w:tcW w:w="2320" w:type="dxa"/>
            <w:vAlign w:val="bottom"/>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960" w:type="dxa"/>
            <w:vAlign w:val="bottom"/>
            <w:tcBorders>
              <w:bottom w:val="single" w:sz="8" w:color="auto"/>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220" w:type="dxa"/>
            <w:vAlign w:val="bottom"/>
            <w:tcBorders>
              <w:bottom w:val="single" w:sz="8" w:color="auto"/>
            </w:tcBorders>
            <w:gridSpan w:val="2"/>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124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2300" w:type="dxa"/>
            <w:vAlign w:val="bottom"/>
          </w:tcPr>
          <w:p>
            <w:pPr>
              <w:spacing w:after="0"/>
              <w:rPr>
                <w:sz w:val="14"/>
                <w:szCs w:val="14"/>
                <w:color w:val="auto"/>
              </w:rPr>
            </w:pPr>
          </w:p>
        </w:tc>
        <w:tc>
          <w:tcPr>
            <w:tcW w:w="23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2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Combination of</w:t>
            </w:r>
          </w:p>
        </w:tc>
        <w:tc>
          <w:tcPr>
            <w:tcW w:w="2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40" w:type="dxa"/>
            <w:vAlign w:val="bottom"/>
            <w:vMerge w:val="restart"/>
          </w:tcPr>
          <w:p>
            <w:pPr>
              <w:jc w:val="right"/>
              <w:ind w:right="68"/>
              <w:spacing w:after="0"/>
              <w:rPr>
                <w:sz w:val="20"/>
                <w:szCs w:val="20"/>
                <w:color w:val="auto"/>
              </w:rPr>
            </w:pPr>
            <w:r>
              <w:rPr>
                <w:rFonts w:ascii="Times New Roman" w:cs="Times New Roman" w:eastAsia="Times New Roman" w:hAnsi="Times New Roman"/>
                <w:sz w:val="14"/>
                <w:szCs w:val="14"/>
                <w:b w:val="1"/>
                <w:bCs w:val="1"/>
                <w:color w:val="auto"/>
              </w:rPr>
              <w:t>Percent of Total</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2300" w:type="dxa"/>
            <w:vAlign w:val="bottom"/>
          </w:tcPr>
          <w:p>
            <w:pPr>
              <w:spacing w:after="0"/>
              <w:rPr>
                <w:sz w:val="14"/>
                <w:szCs w:val="14"/>
                <w:color w:val="auto"/>
              </w:rPr>
            </w:pPr>
          </w:p>
        </w:tc>
        <w:tc>
          <w:tcPr>
            <w:tcW w:w="23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2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Modification Types</w:t>
            </w:r>
          </w:p>
        </w:tc>
        <w:tc>
          <w:tcPr>
            <w:tcW w:w="2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462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(Dollars in millions)</w:t>
            </w:r>
          </w:p>
        </w:tc>
        <w:tc>
          <w:tcPr>
            <w:tcW w:w="120" w:type="dxa"/>
            <w:vAlign w:val="bottom"/>
          </w:tcPr>
          <w:p>
            <w:pPr>
              <w:spacing w:after="0"/>
              <w:rPr>
                <w:sz w:val="16"/>
                <w:szCs w:val="16"/>
                <w:color w:val="auto"/>
              </w:rPr>
            </w:pPr>
          </w:p>
        </w:tc>
        <w:tc>
          <w:tcPr>
            <w:tcW w:w="120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Term Extension</w:t>
            </w: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Other (a)</w:t>
            </w:r>
          </w:p>
        </w:tc>
        <w:tc>
          <w:tcPr>
            <w:tcW w:w="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2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w w:val="93"/>
              </w:rPr>
              <w:t>(b)</w:t>
            </w:r>
          </w:p>
        </w:tc>
        <w:tc>
          <w:tcPr>
            <w:tcW w:w="200" w:type="dxa"/>
            <w:vAlign w:val="bottom"/>
          </w:tcPr>
          <w:p>
            <w:pPr>
              <w:spacing w:after="0"/>
              <w:rPr>
                <w:sz w:val="16"/>
                <w:szCs w:val="16"/>
                <w:color w:val="auto"/>
              </w:rPr>
            </w:pPr>
          </w:p>
        </w:tc>
        <w:tc>
          <w:tcPr>
            <w:tcW w:w="120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Total (c) (d)</w:t>
            </w:r>
          </w:p>
        </w:tc>
        <w:tc>
          <w:tcPr>
            <w:tcW w:w="1240" w:type="dxa"/>
            <w:vAlign w:val="bottom"/>
          </w:tcPr>
          <w:p>
            <w:pPr>
              <w:jc w:val="right"/>
              <w:ind w:right="208"/>
              <w:spacing w:after="0"/>
              <w:rPr>
                <w:sz w:val="20"/>
                <w:szCs w:val="20"/>
                <w:color w:val="auto"/>
              </w:rPr>
            </w:pPr>
            <w:r>
              <w:rPr>
                <w:rFonts w:ascii="Times New Roman" w:cs="Times New Roman" w:eastAsia="Times New Roman" w:hAnsi="Times New Roman"/>
                <w:sz w:val="14"/>
                <w:szCs w:val="14"/>
                <w:b w:val="1"/>
                <w:bCs w:val="1"/>
                <w:color w:val="auto"/>
              </w:rPr>
              <w:t>Loan Class</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462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Three Months Ended March 31, 2025</w:t>
            </w:r>
          </w:p>
        </w:tc>
        <w:tc>
          <w:tcPr>
            <w:tcW w:w="120" w:type="dxa"/>
            <w:vAlign w:val="bottom"/>
            <w:tcBorders>
              <w:bottom w:val="single" w:sz="8" w:color="auto"/>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960" w:type="dxa"/>
            <w:vAlign w:val="bottom"/>
            <w:tcBorders>
              <w:bottom w:val="single" w:sz="8" w:color="auto"/>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124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62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2300" w:type="dxa"/>
            <w:vAlign w:val="bottom"/>
            <w:tcBorders>
              <w:top w:val="single" w:sz="8" w:color="auto"/>
            </w:tcBorders>
          </w:tcPr>
          <w:p>
            <w:pPr>
              <w:spacing w:after="0"/>
              <w:rPr>
                <w:sz w:val="4"/>
                <w:szCs w:val="4"/>
                <w:color w:val="auto"/>
              </w:rPr>
            </w:pPr>
          </w:p>
        </w:tc>
        <w:tc>
          <w:tcPr>
            <w:tcW w:w="2320" w:type="dxa"/>
            <w:vAlign w:val="bottom"/>
          </w:tcPr>
          <w:p>
            <w:pPr>
              <w:spacing w:after="0"/>
              <w:rPr>
                <w:sz w:val="4"/>
                <w:szCs w:val="4"/>
                <w:color w:val="auto"/>
              </w:rPr>
            </w:pPr>
          </w:p>
        </w:tc>
        <w:tc>
          <w:tcPr>
            <w:tcW w:w="120" w:type="dxa"/>
            <w:vAlign w:val="bottom"/>
          </w:tcPr>
          <w:p>
            <w:pPr>
              <w:spacing w:after="0"/>
              <w:rPr>
                <w:sz w:val="4"/>
                <w:szCs w:val="4"/>
                <w:color w:val="auto"/>
              </w:rPr>
            </w:pPr>
          </w:p>
        </w:tc>
        <w:tc>
          <w:tcPr>
            <w:tcW w:w="1120" w:type="dxa"/>
            <w:vAlign w:val="bottom"/>
          </w:tcPr>
          <w:p>
            <w:pPr>
              <w:spacing w:after="0"/>
              <w:rPr>
                <w:sz w:val="4"/>
                <w:szCs w:val="4"/>
                <w:color w:val="auto"/>
              </w:rPr>
            </w:pPr>
          </w:p>
        </w:tc>
        <w:tc>
          <w:tcPr>
            <w:tcW w:w="80" w:type="dxa"/>
            <w:vAlign w:val="bottom"/>
          </w:tcPr>
          <w:p>
            <w:pPr>
              <w:spacing w:after="0"/>
              <w:rPr>
                <w:sz w:val="4"/>
                <w:szCs w:val="4"/>
                <w:color w:val="auto"/>
              </w:rPr>
            </w:pPr>
          </w:p>
        </w:tc>
        <w:tc>
          <w:tcPr>
            <w:tcW w:w="960" w:type="dxa"/>
            <w:vAlign w:val="bottom"/>
          </w:tcPr>
          <w:p>
            <w:pPr>
              <w:spacing w:after="0"/>
              <w:rPr>
                <w:sz w:val="4"/>
                <w:szCs w:val="4"/>
                <w:color w:val="auto"/>
              </w:rPr>
            </w:pPr>
          </w:p>
        </w:tc>
        <w:tc>
          <w:tcPr>
            <w:tcW w:w="260" w:type="dxa"/>
            <w:vAlign w:val="bottom"/>
          </w:tcPr>
          <w:p>
            <w:pPr>
              <w:spacing w:after="0"/>
              <w:rPr>
                <w:sz w:val="4"/>
                <w:szCs w:val="4"/>
                <w:color w:val="auto"/>
              </w:rPr>
            </w:pPr>
          </w:p>
        </w:tc>
        <w:tc>
          <w:tcPr>
            <w:tcW w:w="100" w:type="dxa"/>
            <w:vAlign w:val="bottom"/>
          </w:tcPr>
          <w:p>
            <w:pPr>
              <w:spacing w:after="0"/>
              <w:rPr>
                <w:sz w:val="4"/>
                <w:szCs w:val="4"/>
                <w:color w:val="auto"/>
              </w:rPr>
            </w:pPr>
          </w:p>
        </w:tc>
        <w:tc>
          <w:tcPr>
            <w:tcW w:w="100" w:type="dxa"/>
            <w:vAlign w:val="bottom"/>
          </w:tcPr>
          <w:p>
            <w:pPr>
              <w:spacing w:after="0"/>
              <w:rPr>
                <w:sz w:val="4"/>
                <w:szCs w:val="4"/>
                <w:color w:val="auto"/>
              </w:rPr>
            </w:pPr>
          </w:p>
        </w:tc>
        <w:tc>
          <w:tcPr>
            <w:tcW w:w="1140" w:type="dxa"/>
            <w:vAlign w:val="bottom"/>
          </w:tcPr>
          <w:p>
            <w:pPr>
              <w:spacing w:after="0"/>
              <w:rPr>
                <w:sz w:val="4"/>
                <w:szCs w:val="4"/>
                <w:color w:val="auto"/>
              </w:rPr>
            </w:pPr>
          </w:p>
        </w:tc>
        <w:tc>
          <w:tcPr>
            <w:tcW w:w="80" w:type="dxa"/>
            <w:vAlign w:val="bottom"/>
          </w:tcPr>
          <w:p>
            <w:pPr>
              <w:spacing w:after="0"/>
              <w:rPr>
                <w:sz w:val="4"/>
                <w:szCs w:val="4"/>
                <w:color w:val="auto"/>
              </w:rPr>
            </w:pPr>
          </w:p>
        </w:tc>
        <w:tc>
          <w:tcPr>
            <w:tcW w:w="200" w:type="dxa"/>
            <w:vAlign w:val="bottom"/>
          </w:tcPr>
          <w:p>
            <w:pPr>
              <w:spacing w:after="0"/>
              <w:rPr>
                <w:sz w:val="4"/>
                <w:szCs w:val="4"/>
                <w:color w:val="auto"/>
              </w:rPr>
            </w:pPr>
          </w:p>
        </w:tc>
        <w:tc>
          <w:tcPr>
            <w:tcW w:w="1120" w:type="dxa"/>
            <w:vAlign w:val="bottom"/>
          </w:tcPr>
          <w:p>
            <w:pPr>
              <w:spacing w:after="0"/>
              <w:rPr>
                <w:sz w:val="4"/>
                <w:szCs w:val="4"/>
                <w:color w:val="auto"/>
              </w:rPr>
            </w:pPr>
          </w:p>
        </w:tc>
        <w:tc>
          <w:tcPr>
            <w:tcW w:w="80" w:type="dxa"/>
            <w:vAlign w:val="bottom"/>
          </w:tcPr>
          <w:p>
            <w:pPr>
              <w:spacing w:after="0"/>
              <w:rPr>
                <w:sz w:val="4"/>
                <w:szCs w:val="4"/>
                <w:color w:val="auto"/>
              </w:rPr>
            </w:pPr>
          </w:p>
        </w:tc>
        <w:tc>
          <w:tcPr>
            <w:tcW w:w="12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09"/>
        </w:trPr>
        <w:tc>
          <w:tcPr>
            <w:tcW w:w="20" w:type="dxa"/>
            <w:vAlign w:val="bottom"/>
            <w:tcBorders>
              <w:bottom w:val="single" w:sz="8" w:color="CCEEFF"/>
            </w:tcBorders>
            <w:shd w:val="clear" w:color="auto" w:fill="CCEEFF"/>
          </w:tcPr>
          <w:p>
            <w:pPr>
              <w:spacing w:after="0"/>
              <w:rPr>
                <w:sz w:val="18"/>
                <w:szCs w:val="18"/>
                <w:color w:val="auto"/>
              </w:rPr>
            </w:pPr>
          </w:p>
        </w:tc>
        <w:tc>
          <w:tcPr>
            <w:tcW w:w="462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Commercial and industrial</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w:t>
            </w:r>
          </w:p>
        </w:tc>
        <w:tc>
          <w:tcPr>
            <w:tcW w:w="80" w:type="dxa"/>
            <w:vAlign w:val="bottom"/>
            <w:tcBorders>
              <w:bottom w:val="single" w:sz="8" w:color="CCEEFF"/>
            </w:tcBorders>
            <w:shd w:val="clear" w:color="auto" w:fill="CCEEFF"/>
          </w:tcPr>
          <w:p>
            <w:pPr>
              <w:spacing w:after="0"/>
              <w:rPr>
                <w:sz w:val="18"/>
                <w:szCs w:val="18"/>
                <w:color w:val="auto"/>
              </w:rPr>
            </w:pPr>
          </w:p>
        </w:tc>
        <w:tc>
          <w:tcPr>
            <w:tcW w:w="960" w:type="dxa"/>
            <w:vAlign w:val="bottom"/>
            <w:tcBorders>
              <w:bottom w:val="single" w:sz="8" w:color="CCEEFF"/>
            </w:tcBorders>
            <w:shd w:val="clear" w:color="auto" w:fill="CCEEFF"/>
          </w:tcPr>
          <w:p>
            <w:pPr>
              <w:jc w:val="right"/>
              <w:ind w:right="788"/>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1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74</w:t>
            </w:r>
          </w:p>
        </w:tc>
        <w:tc>
          <w:tcPr>
            <w:tcW w:w="8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111</w:t>
            </w:r>
          </w:p>
        </w:tc>
        <w:tc>
          <w:tcPr>
            <w:tcW w:w="80" w:type="dxa"/>
            <w:vAlign w:val="bottom"/>
            <w:tcBorders>
              <w:bottom w:val="single" w:sz="8" w:color="CCEEFF"/>
            </w:tcBorders>
            <w:shd w:val="clear" w:color="auto" w:fill="CCEEFF"/>
          </w:tcPr>
          <w:p>
            <w:pPr>
              <w:spacing w:after="0"/>
              <w:rPr>
                <w:sz w:val="18"/>
                <w:szCs w:val="18"/>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.18 %</w:t>
            </w: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462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Real estate:</w:t>
            </w:r>
          </w:p>
        </w:tc>
        <w:tc>
          <w:tcPr>
            <w:tcW w:w="1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2300" w:type="dxa"/>
            <w:vAlign w:val="bottom"/>
          </w:tcPr>
          <w:p>
            <w:pPr>
              <w:spacing w:after="0"/>
              <w:rPr>
                <w:sz w:val="3"/>
                <w:szCs w:val="3"/>
                <w:color w:val="auto"/>
              </w:rPr>
            </w:pPr>
          </w:p>
        </w:tc>
        <w:tc>
          <w:tcPr>
            <w:tcW w:w="2320" w:type="dxa"/>
            <w:vAlign w:val="bottom"/>
          </w:tcPr>
          <w:p>
            <w:pPr>
              <w:spacing w:after="0"/>
              <w:rPr>
                <w:sz w:val="3"/>
                <w:szCs w:val="3"/>
                <w:color w:val="auto"/>
              </w:rPr>
            </w:pPr>
          </w:p>
        </w:tc>
        <w:tc>
          <w:tcPr>
            <w:tcW w:w="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80" w:type="dxa"/>
            <w:vAlign w:val="bottom"/>
          </w:tcPr>
          <w:p>
            <w:pPr>
              <w:spacing w:after="0"/>
              <w:rPr>
                <w:sz w:val="3"/>
                <w:szCs w:val="3"/>
                <w:color w:val="auto"/>
              </w:rPr>
            </w:pPr>
          </w:p>
        </w:tc>
        <w:tc>
          <w:tcPr>
            <w:tcW w:w="960" w:type="dxa"/>
            <w:vAlign w:val="bottom"/>
          </w:tcPr>
          <w:p>
            <w:pPr>
              <w:spacing w:after="0"/>
              <w:rPr>
                <w:sz w:val="3"/>
                <w:szCs w:val="3"/>
                <w:color w:val="auto"/>
              </w:rPr>
            </w:pPr>
          </w:p>
        </w:tc>
        <w:tc>
          <w:tcPr>
            <w:tcW w:w="26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80" w:type="dxa"/>
            <w:vAlign w:val="bottom"/>
          </w:tcPr>
          <w:p>
            <w:pPr>
              <w:spacing w:after="0"/>
              <w:rPr>
                <w:sz w:val="3"/>
                <w:szCs w:val="3"/>
                <w:color w:val="auto"/>
              </w:rPr>
            </w:pPr>
          </w:p>
        </w:tc>
        <w:tc>
          <w:tcPr>
            <w:tcW w:w="12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Borders>
              <w:bottom w:val="single" w:sz="8" w:color="CCEEFF"/>
            </w:tcBorders>
            <w:shd w:val="clear" w:color="auto" w:fill="CCEEFF"/>
          </w:tcPr>
          <w:p>
            <w:pPr>
              <w:spacing w:after="0"/>
              <w:rPr>
                <w:sz w:val="18"/>
                <w:szCs w:val="18"/>
                <w:color w:val="auto"/>
              </w:rPr>
            </w:pPr>
          </w:p>
        </w:tc>
        <w:tc>
          <w:tcPr>
            <w:tcW w:w="4620" w:type="dxa"/>
            <w:vAlign w:val="bottom"/>
            <w:tcBorders>
              <w:bottom w:val="single" w:sz="8" w:color="CCEEFF"/>
            </w:tcBorders>
            <w:gridSpan w:val="2"/>
            <w:shd w:val="clear" w:color="auto" w:fill="CCEEFF"/>
          </w:tcPr>
          <w:p>
            <w:pPr>
              <w:ind w:left="160"/>
              <w:spacing w:after="0"/>
              <w:rPr>
                <w:sz w:val="20"/>
                <w:szCs w:val="20"/>
                <w:color w:val="auto"/>
              </w:rPr>
            </w:pPr>
            <w:r>
              <w:rPr>
                <w:rFonts w:ascii="Times New Roman" w:cs="Times New Roman" w:eastAsia="Times New Roman" w:hAnsi="Times New Roman"/>
                <w:sz w:val="14"/>
                <w:szCs w:val="14"/>
                <w:color w:val="auto"/>
              </w:rPr>
              <w:t>Commercial</w:t>
            </w:r>
          </w:p>
        </w:tc>
        <w:tc>
          <w:tcPr>
            <w:tcW w:w="120" w:type="dxa"/>
            <w:vAlign w:val="bottom"/>
            <w:tcBorders>
              <w:bottom w:val="single" w:sz="8" w:color="CCEEFF"/>
            </w:tcBorders>
            <w:shd w:val="clear" w:color="auto" w:fill="CCEEFF"/>
          </w:tcPr>
          <w:p>
            <w:pPr>
              <w:spacing w:after="0"/>
              <w:rPr>
                <w:sz w:val="18"/>
                <w:szCs w:val="18"/>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131</w:t>
            </w:r>
          </w:p>
        </w:tc>
        <w:tc>
          <w:tcPr>
            <w:tcW w:w="80" w:type="dxa"/>
            <w:vAlign w:val="bottom"/>
            <w:tcBorders>
              <w:bottom w:val="single" w:sz="8" w:color="CCEEFF"/>
            </w:tcBorders>
            <w:shd w:val="clear" w:color="auto" w:fill="CCEEFF"/>
          </w:tcPr>
          <w:p>
            <w:pPr>
              <w:spacing w:after="0"/>
              <w:rPr>
                <w:sz w:val="18"/>
                <w:szCs w:val="18"/>
                <w:color w:val="auto"/>
              </w:rPr>
            </w:pPr>
          </w:p>
        </w:tc>
        <w:tc>
          <w:tcPr>
            <w:tcW w:w="960" w:type="dxa"/>
            <w:vAlign w:val="bottom"/>
            <w:tcBorders>
              <w:bottom w:val="single" w:sz="8" w:color="CCEEFF"/>
            </w:tcBorders>
            <w:shd w:val="clear" w:color="auto" w:fill="CCEEFF"/>
          </w:tcPr>
          <w:p>
            <w:pPr>
              <w:spacing w:after="0"/>
              <w:rPr>
                <w:sz w:val="18"/>
                <w:szCs w:val="18"/>
                <w:color w:val="auto"/>
              </w:rPr>
            </w:pPr>
          </w:p>
        </w:tc>
        <w:tc>
          <w:tcPr>
            <w:tcW w:w="3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CCEEFF"/>
            </w:tcBorders>
            <w:shd w:val="clear" w:color="auto" w:fill="CCEEFF"/>
          </w:tcPr>
          <w:p>
            <w:pPr>
              <w:spacing w:after="0"/>
              <w:rPr>
                <w:sz w:val="18"/>
                <w:szCs w:val="18"/>
                <w:color w:val="auto"/>
              </w:rPr>
            </w:pPr>
          </w:p>
        </w:tc>
        <w:tc>
          <w:tcPr>
            <w:tcW w:w="12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Borders>
              <w:bottom w:val="single" w:sz="8" w:color="CCEEFF"/>
            </w:tcBorders>
            <w:shd w:val="clear" w:color="auto" w:fill="CCEEFF"/>
          </w:tcPr>
          <w:p>
            <w:pPr>
              <w:spacing w:after="0"/>
              <w:rPr>
                <w:sz w:val="18"/>
                <w:szCs w:val="18"/>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131</w:t>
            </w:r>
          </w:p>
        </w:tc>
        <w:tc>
          <w:tcPr>
            <w:tcW w:w="80" w:type="dxa"/>
            <w:vAlign w:val="bottom"/>
            <w:tcBorders>
              <w:bottom w:val="single" w:sz="8" w:color="CCEEFF"/>
            </w:tcBorders>
            <w:shd w:val="clear" w:color="auto" w:fill="CCEEFF"/>
          </w:tcPr>
          <w:p>
            <w:pPr>
              <w:spacing w:after="0"/>
              <w:rPr>
                <w:sz w:val="18"/>
                <w:szCs w:val="18"/>
                <w:color w:val="auto"/>
              </w:rPr>
            </w:pPr>
          </w:p>
        </w:tc>
        <w:tc>
          <w:tcPr>
            <w:tcW w:w="1240" w:type="dxa"/>
            <w:vAlign w:val="bottom"/>
            <w:tcBorders>
              <w:bottom w:val="single" w:sz="8" w:color="CCEEFF"/>
            </w:tcBorders>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.65</w:t>
            </w: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4620" w:type="dxa"/>
            <w:vAlign w:val="bottom"/>
            <w:gridSpan w:val="2"/>
          </w:tcPr>
          <w:p>
            <w:pPr>
              <w:ind w:left="160"/>
              <w:spacing w:after="0"/>
              <w:rPr>
                <w:sz w:val="20"/>
                <w:szCs w:val="20"/>
                <w:color w:val="auto"/>
              </w:rPr>
            </w:pPr>
            <w:r>
              <w:rPr>
                <w:rFonts w:ascii="Times New Roman" w:cs="Times New Roman" w:eastAsia="Times New Roman" w:hAnsi="Times New Roman"/>
                <w:sz w:val="14"/>
                <w:szCs w:val="14"/>
                <w:color w:val="auto"/>
              </w:rPr>
              <w:t>Residential builder and developer</w:t>
            </w:r>
          </w:p>
        </w:tc>
        <w:tc>
          <w:tcPr>
            <w:tcW w:w="120" w:type="dxa"/>
            <w:vAlign w:val="bottom"/>
          </w:tcPr>
          <w:p>
            <w:pPr>
              <w:spacing w:after="0"/>
              <w:rPr>
                <w:sz w:val="16"/>
                <w:szCs w:val="16"/>
                <w:color w:val="auto"/>
              </w:rPr>
            </w:pPr>
          </w:p>
        </w:tc>
        <w:tc>
          <w:tcPr>
            <w:tcW w:w="12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tcPr>
          <w:p>
            <w:pPr>
              <w:spacing w:after="0"/>
              <w:rPr>
                <w:sz w:val="16"/>
                <w:szCs w:val="16"/>
                <w:color w:val="auto"/>
              </w:rPr>
            </w:pPr>
          </w:p>
        </w:tc>
        <w:tc>
          <w:tcPr>
            <w:tcW w:w="3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12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12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4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2300" w:type="dxa"/>
            <w:vAlign w:val="bottom"/>
          </w:tcPr>
          <w:p>
            <w:pPr>
              <w:spacing w:after="0"/>
              <w:rPr>
                <w:sz w:val="3"/>
                <w:szCs w:val="3"/>
                <w:color w:val="auto"/>
              </w:rPr>
            </w:pPr>
          </w:p>
        </w:tc>
        <w:tc>
          <w:tcPr>
            <w:tcW w:w="2320" w:type="dxa"/>
            <w:vAlign w:val="bottom"/>
          </w:tcPr>
          <w:p>
            <w:pPr>
              <w:spacing w:after="0"/>
              <w:rPr>
                <w:sz w:val="3"/>
                <w:szCs w:val="3"/>
                <w:color w:val="auto"/>
              </w:rPr>
            </w:pPr>
          </w:p>
        </w:tc>
        <w:tc>
          <w:tcPr>
            <w:tcW w:w="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80" w:type="dxa"/>
            <w:vAlign w:val="bottom"/>
          </w:tcPr>
          <w:p>
            <w:pPr>
              <w:spacing w:after="0"/>
              <w:rPr>
                <w:sz w:val="3"/>
                <w:szCs w:val="3"/>
                <w:color w:val="auto"/>
              </w:rPr>
            </w:pPr>
          </w:p>
        </w:tc>
        <w:tc>
          <w:tcPr>
            <w:tcW w:w="960" w:type="dxa"/>
            <w:vAlign w:val="bottom"/>
          </w:tcPr>
          <w:p>
            <w:pPr>
              <w:spacing w:after="0"/>
              <w:rPr>
                <w:sz w:val="3"/>
                <w:szCs w:val="3"/>
                <w:color w:val="auto"/>
              </w:rPr>
            </w:pPr>
          </w:p>
        </w:tc>
        <w:tc>
          <w:tcPr>
            <w:tcW w:w="26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80" w:type="dxa"/>
            <w:vAlign w:val="bottom"/>
          </w:tcPr>
          <w:p>
            <w:pPr>
              <w:spacing w:after="0"/>
              <w:rPr>
                <w:sz w:val="3"/>
                <w:szCs w:val="3"/>
                <w:color w:val="auto"/>
              </w:rPr>
            </w:pPr>
          </w:p>
        </w:tc>
        <w:tc>
          <w:tcPr>
            <w:tcW w:w="12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Borders>
              <w:bottom w:val="single" w:sz="8" w:color="CCEEFF"/>
            </w:tcBorders>
            <w:shd w:val="clear" w:color="auto" w:fill="CCEEFF"/>
          </w:tcPr>
          <w:p>
            <w:pPr>
              <w:spacing w:after="0"/>
              <w:rPr>
                <w:sz w:val="18"/>
                <w:szCs w:val="18"/>
                <w:color w:val="auto"/>
              </w:rPr>
            </w:pPr>
          </w:p>
        </w:tc>
        <w:tc>
          <w:tcPr>
            <w:tcW w:w="4620" w:type="dxa"/>
            <w:vAlign w:val="bottom"/>
            <w:tcBorders>
              <w:bottom w:val="single" w:sz="8" w:color="CCEEFF"/>
            </w:tcBorders>
            <w:gridSpan w:val="2"/>
            <w:shd w:val="clear" w:color="auto" w:fill="CCEEFF"/>
          </w:tcPr>
          <w:p>
            <w:pPr>
              <w:ind w:left="160"/>
              <w:spacing w:after="0"/>
              <w:rPr>
                <w:sz w:val="20"/>
                <w:szCs w:val="20"/>
                <w:color w:val="auto"/>
              </w:rPr>
            </w:pPr>
            <w:r>
              <w:rPr>
                <w:rFonts w:ascii="Times New Roman" w:cs="Times New Roman" w:eastAsia="Times New Roman" w:hAnsi="Times New Roman"/>
                <w:sz w:val="14"/>
                <w:szCs w:val="14"/>
                <w:color w:val="auto"/>
              </w:rPr>
              <w:t>Other commercial construction</w:t>
            </w:r>
          </w:p>
        </w:tc>
        <w:tc>
          <w:tcPr>
            <w:tcW w:w="120" w:type="dxa"/>
            <w:vAlign w:val="bottom"/>
            <w:tcBorders>
              <w:bottom w:val="single" w:sz="8" w:color="CCEEFF"/>
            </w:tcBorders>
            <w:shd w:val="clear" w:color="auto" w:fill="CCEEFF"/>
          </w:tcPr>
          <w:p>
            <w:pPr>
              <w:spacing w:after="0"/>
              <w:rPr>
                <w:sz w:val="18"/>
                <w:szCs w:val="18"/>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225</w:t>
            </w:r>
          </w:p>
        </w:tc>
        <w:tc>
          <w:tcPr>
            <w:tcW w:w="80" w:type="dxa"/>
            <w:vAlign w:val="bottom"/>
            <w:tcBorders>
              <w:bottom w:val="single" w:sz="8" w:color="CCEEFF"/>
            </w:tcBorders>
            <w:shd w:val="clear" w:color="auto" w:fill="CCEEFF"/>
          </w:tcPr>
          <w:p>
            <w:pPr>
              <w:spacing w:after="0"/>
              <w:rPr>
                <w:sz w:val="18"/>
                <w:szCs w:val="18"/>
                <w:color w:val="auto"/>
              </w:rPr>
            </w:pPr>
          </w:p>
        </w:tc>
        <w:tc>
          <w:tcPr>
            <w:tcW w:w="960" w:type="dxa"/>
            <w:vAlign w:val="bottom"/>
            <w:tcBorders>
              <w:bottom w:val="single" w:sz="8" w:color="CCEEFF"/>
            </w:tcBorders>
            <w:shd w:val="clear" w:color="auto" w:fill="CCEEFF"/>
          </w:tcPr>
          <w:p>
            <w:pPr>
              <w:spacing w:after="0"/>
              <w:rPr>
                <w:sz w:val="18"/>
                <w:szCs w:val="18"/>
                <w:color w:val="auto"/>
              </w:rPr>
            </w:pPr>
          </w:p>
        </w:tc>
        <w:tc>
          <w:tcPr>
            <w:tcW w:w="3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CCEEFF"/>
            </w:tcBorders>
            <w:shd w:val="clear" w:color="auto" w:fill="CCEEFF"/>
          </w:tcPr>
          <w:p>
            <w:pPr>
              <w:spacing w:after="0"/>
              <w:rPr>
                <w:sz w:val="18"/>
                <w:szCs w:val="18"/>
                <w:color w:val="auto"/>
              </w:rPr>
            </w:pPr>
          </w:p>
        </w:tc>
        <w:tc>
          <w:tcPr>
            <w:tcW w:w="12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Borders>
              <w:bottom w:val="single" w:sz="8" w:color="CCEEFF"/>
            </w:tcBorders>
            <w:shd w:val="clear" w:color="auto" w:fill="CCEEFF"/>
          </w:tcPr>
          <w:p>
            <w:pPr>
              <w:spacing w:after="0"/>
              <w:rPr>
                <w:sz w:val="18"/>
                <w:szCs w:val="18"/>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225</w:t>
            </w:r>
          </w:p>
        </w:tc>
        <w:tc>
          <w:tcPr>
            <w:tcW w:w="80" w:type="dxa"/>
            <w:vAlign w:val="bottom"/>
            <w:tcBorders>
              <w:bottom w:val="single" w:sz="8" w:color="CCEEFF"/>
            </w:tcBorders>
            <w:shd w:val="clear" w:color="auto" w:fill="CCEEFF"/>
          </w:tcPr>
          <w:p>
            <w:pPr>
              <w:spacing w:after="0"/>
              <w:rPr>
                <w:sz w:val="18"/>
                <w:szCs w:val="18"/>
                <w:color w:val="auto"/>
              </w:rPr>
            </w:pPr>
          </w:p>
        </w:tc>
        <w:tc>
          <w:tcPr>
            <w:tcW w:w="1240" w:type="dxa"/>
            <w:vAlign w:val="bottom"/>
            <w:tcBorders>
              <w:bottom w:val="single" w:sz="8" w:color="CCEEFF"/>
            </w:tcBorders>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4.53</w:t>
            </w: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4620" w:type="dxa"/>
            <w:vAlign w:val="bottom"/>
            <w:gridSpan w:val="2"/>
          </w:tcPr>
          <w:p>
            <w:pPr>
              <w:ind w:left="160"/>
              <w:spacing w:after="0"/>
              <w:rPr>
                <w:sz w:val="20"/>
                <w:szCs w:val="20"/>
                <w:color w:val="auto"/>
              </w:rPr>
            </w:pPr>
            <w:r>
              <w:rPr>
                <w:rFonts w:ascii="Times New Roman" w:cs="Times New Roman" w:eastAsia="Times New Roman" w:hAnsi="Times New Roman"/>
                <w:sz w:val="14"/>
                <w:szCs w:val="14"/>
                <w:color w:val="auto"/>
              </w:rPr>
              <w:t>Residential</w:t>
            </w:r>
          </w:p>
        </w:tc>
        <w:tc>
          <w:tcPr>
            <w:tcW w:w="12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40</w:t>
            </w:r>
          </w:p>
        </w:tc>
        <w:tc>
          <w:tcPr>
            <w:tcW w:w="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w:t>
            </w: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50</w:t>
            </w:r>
          </w:p>
        </w:tc>
        <w:tc>
          <w:tcPr>
            <w:tcW w:w="80" w:type="dxa"/>
            <w:vAlign w:val="bottom"/>
          </w:tcPr>
          <w:p>
            <w:pPr>
              <w:spacing w:after="0"/>
              <w:rPr>
                <w:sz w:val="16"/>
                <w:szCs w:val="16"/>
                <w:color w:val="auto"/>
              </w:rPr>
            </w:pPr>
          </w:p>
        </w:tc>
        <w:tc>
          <w:tcPr>
            <w:tcW w:w="124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.22</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2300" w:type="dxa"/>
            <w:vAlign w:val="bottom"/>
          </w:tcPr>
          <w:p>
            <w:pPr>
              <w:spacing w:after="0"/>
              <w:rPr>
                <w:sz w:val="3"/>
                <w:szCs w:val="3"/>
                <w:color w:val="auto"/>
              </w:rPr>
            </w:pPr>
          </w:p>
        </w:tc>
        <w:tc>
          <w:tcPr>
            <w:tcW w:w="2320" w:type="dxa"/>
            <w:vAlign w:val="bottom"/>
          </w:tcPr>
          <w:p>
            <w:pPr>
              <w:spacing w:after="0"/>
              <w:rPr>
                <w:sz w:val="3"/>
                <w:szCs w:val="3"/>
                <w:color w:val="auto"/>
              </w:rPr>
            </w:pPr>
          </w:p>
        </w:tc>
        <w:tc>
          <w:tcPr>
            <w:tcW w:w="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80" w:type="dxa"/>
            <w:vAlign w:val="bottom"/>
          </w:tcPr>
          <w:p>
            <w:pPr>
              <w:spacing w:after="0"/>
              <w:rPr>
                <w:sz w:val="3"/>
                <w:szCs w:val="3"/>
                <w:color w:val="auto"/>
              </w:rPr>
            </w:pPr>
          </w:p>
        </w:tc>
        <w:tc>
          <w:tcPr>
            <w:tcW w:w="960" w:type="dxa"/>
            <w:vAlign w:val="bottom"/>
          </w:tcPr>
          <w:p>
            <w:pPr>
              <w:spacing w:after="0"/>
              <w:rPr>
                <w:sz w:val="3"/>
                <w:szCs w:val="3"/>
                <w:color w:val="auto"/>
              </w:rPr>
            </w:pPr>
          </w:p>
        </w:tc>
        <w:tc>
          <w:tcPr>
            <w:tcW w:w="26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80" w:type="dxa"/>
            <w:vAlign w:val="bottom"/>
          </w:tcPr>
          <w:p>
            <w:pPr>
              <w:spacing w:after="0"/>
              <w:rPr>
                <w:sz w:val="3"/>
                <w:szCs w:val="3"/>
                <w:color w:val="auto"/>
              </w:rPr>
            </w:pPr>
          </w:p>
        </w:tc>
        <w:tc>
          <w:tcPr>
            <w:tcW w:w="12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09"/>
        </w:trPr>
        <w:tc>
          <w:tcPr>
            <w:tcW w:w="20" w:type="dxa"/>
            <w:vAlign w:val="bottom"/>
            <w:tcBorders>
              <w:bottom w:val="single" w:sz="8" w:color="CCEEFF"/>
            </w:tcBorders>
            <w:shd w:val="clear" w:color="auto" w:fill="CCEEFF"/>
          </w:tcPr>
          <w:p>
            <w:pPr>
              <w:spacing w:after="0"/>
              <w:rPr>
                <w:sz w:val="18"/>
                <w:szCs w:val="18"/>
                <w:color w:val="auto"/>
              </w:rPr>
            </w:pPr>
          </w:p>
        </w:tc>
        <w:tc>
          <w:tcPr>
            <w:tcW w:w="462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Consumer:</w:t>
            </w:r>
          </w:p>
        </w:tc>
        <w:tc>
          <w:tcPr>
            <w:tcW w:w="120" w:type="dxa"/>
            <w:vAlign w:val="bottom"/>
            <w:tcBorders>
              <w:bottom w:val="single" w:sz="8" w:color="CCEEFF"/>
            </w:tcBorders>
            <w:shd w:val="clear" w:color="auto" w:fill="CCEEFF"/>
          </w:tcPr>
          <w:p>
            <w:pPr>
              <w:spacing w:after="0"/>
              <w:rPr>
                <w:sz w:val="18"/>
                <w:szCs w:val="18"/>
                <w:color w:val="auto"/>
              </w:rPr>
            </w:pPr>
          </w:p>
        </w:tc>
        <w:tc>
          <w:tcPr>
            <w:tcW w:w="112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96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14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spacing w:after="0"/>
              <w:rPr>
                <w:sz w:val="18"/>
                <w:szCs w:val="18"/>
                <w:color w:val="auto"/>
              </w:rPr>
            </w:pPr>
          </w:p>
        </w:tc>
        <w:tc>
          <w:tcPr>
            <w:tcW w:w="112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124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4620" w:type="dxa"/>
            <w:vAlign w:val="bottom"/>
            <w:gridSpan w:val="2"/>
          </w:tcPr>
          <w:p>
            <w:pPr>
              <w:ind w:left="160"/>
              <w:spacing w:after="0"/>
              <w:rPr>
                <w:sz w:val="20"/>
                <w:szCs w:val="20"/>
                <w:color w:val="auto"/>
              </w:rPr>
            </w:pPr>
            <w:r>
              <w:rPr>
                <w:rFonts w:ascii="Times New Roman" w:cs="Times New Roman" w:eastAsia="Times New Roman" w:hAnsi="Times New Roman"/>
                <w:sz w:val="14"/>
                <w:szCs w:val="14"/>
                <w:color w:val="auto"/>
              </w:rPr>
              <w:t>Home equity lines and loans</w:t>
            </w:r>
          </w:p>
        </w:tc>
        <w:tc>
          <w:tcPr>
            <w:tcW w:w="120" w:type="dxa"/>
            <w:vAlign w:val="bottom"/>
          </w:tcPr>
          <w:p>
            <w:pPr>
              <w:spacing w:after="0"/>
              <w:rPr>
                <w:sz w:val="16"/>
                <w:szCs w:val="16"/>
                <w:color w:val="auto"/>
              </w:rPr>
            </w:pPr>
          </w:p>
        </w:tc>
        <w:tc>
          <w:tcPr>
            <w:tcW w:w="12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tcPr>
          <w:p>
            <w:pPr>
              <w:spacing w:after="0"/>
              <w:rPr>
                <w:sz w:val="16"/>
                <w:szCs w:val="16"/>
                <w:color w:val="auto"/>
              </w:rPr>
            </w:pPr>
          </w:p>
        </w:tc>
        <w:tc>
          <w:tcPr>
            <w:tcW w:w="3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12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12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4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2300" w:type="dxa"/>
            <w:vAlign w:val="bottom"/>
          </w:tcPr>
          <w:p>
            <w:pPr>
              <w:spacing w:after="0"/>
              <w:rPr>
                <w:sz w:val="3"/>
                <w:szCs w:val="3"/>
                <w:color w:val="auto"/>
              </w:rPr>
            </w:pPr>
          </w:p>
        </w:tc>
        <w:tc>
          <w:tcPr>
            <w:tcW w:w="2320" w:type="dxa"/>
            <w:vAlign w:val="bottom"/>
          </w:tcPr>
          <w:p>
            <w:pPr>
              <w:spacing w:after="0"/>
              <w:rPr>
                <w:sz w:val="3"/>
                <w:szCs w:val="3"/>
                <w:color w:val="auto"/>
              </w:rPr>
            </w:pPr>
          </w:p>
        </w:tc>
        <w:tc>
          <w:tcPr>
            <w:tcW w:w="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80" w:type="dxa"/>
            <w:vAlign w:val="bottom"/>
          </w:tcPr>
          <w:p>
            <w:pPr>
              <w:spacing w:after="0"/>
              <w:rPr>
                <w:sz w:val="3"/>
                <w:szCs w:val="3"/>
                <w:color w:val="auto"/>
              </w:rPr>
            </w:pPr>
          </w:p>
        </w:tc>
        <w:tc>
          <w:tcPr>
            <w:tcW w:w="960" w:type="dxa"/>
            <w:vAlign w:val="bottom"/>
          </w:tcPr>
          <w:p>
            <w:pPr>
              <w:spacing w:after="0"/>
              <w:rPr>
                <w:sz w:val="3"/>
                <w:szCs w:val="3"/>
                <w:color w:val="auto"/>
              </w:rPr>
            </w:pPr>
          </w:p>
        </w:tc>
        <w:tc>
          <w:tcPr>
            <w:tcW w:w="26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80" w:type="dxa"/>
            <w:vAlign w:val="bottom"/>
          </w:tcPr>
          <w:p>
            <w:pPr>
              <w:spacing w:after="0"/>
              <w:rPr>
                <w:sz w:val="3"/>
                <w:szCs w:val="3"/>
                <w:color w:val="auto"/>
              </w:rPr>
            </w:pPr>
          </w:p>
        </w:tc>
        <w:tc>
          <w:tcPr>
            <w:tcW w:w="12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09"/>
        </w:trPr>
        <w:tc>
          <w:tcPr>
            <w:tcW w:w="20" w:type="dxa"/>
            <w:vAlign w:val="bottom"/>
            <w:tcBorders>
              <w:bottom w:val="single" w:sz="8" w:color="CCEEFF"/>
            </w:tcBorders>
            <w:shd w:val="clear" w:color="auto" w:fill="CCEEFF"/>
          </w:tcPr>
          <w:p>
            <w:pPr>
              <w:spacing w:after="0"/>
              <w:rPr>
                <w:sz w:val="18"/>
                <w:szCs w:val="18"/>
                <w:color w:val="auto"/>
              </w:rPr>
            </w:pPr>
          </w:p>
        </w:tc>
        <w:tc>
          <w:tcPr>
            <w:tcW w:w="4620" w:type="dxa"/>
            <w:vAlign w:val="bottom"/>
            <w:tcBorders>
              <w:bottom w:val="single" w:sz="8" w:color="CCEEFF"/>
            </w:tcBorders>
            <w:gridSpan w:val="2"/>
            <w:shd w:val="clear" w:color="auto" w:fill="CCEEFF"/>
          </w:tcPr>
          <w:p>
            <w:pPr>
              <w:ind w:left="160"/>
              <w:spacing w:after="0"/>
              <w:rPr>
                <w:sz w:val="20"/>
                <w:szCs w:val="20"/>
                <w:color w:val="auto"/>
              </w:rPr>
            </w:pPr>
            <w:r>
              <w:rPr>
                <w:rFonts w:ascii="Times New Roman" w:cs="Times New Roman" w:eastAsia="Times New Roman" w:hAnsi="Times New Roman"/>
                <w:sz w:val="14"/>
                <w:szCs w:val="14"/>
                <w:color w:val="auto"/>
              </w:rPr>
              <w:t>Recreational finance</w:t>
            </w:r>
          </w:p>
        </w:tc>
        <w:tc>
          <w:tcPr>
            <w:tcW w:w="120" w:type="dxa"/>
            <w:vAlign w:val="bottom"/>
            <w:tcBorders>
              <w:bottom w:val="single" w:sz="8" w:color="CCEEFF"/>
            </w:tcBorders>
            <w:shd w:val="clear" w:color="auto" w:fill="CCEEFF"/>
          </w:tcPr>
          <w:p>
            <w:pPr>
              <w:spacing w:after="0"/>
              <w:rPr>
                <w:sz w:val="18"/>
                <w:szCs w:val="18"/>
                <w:color w:val="auto"/>
              </w:rPr>
            </w:pPr>
          </w:p>
        </w:tc>
        <w:tc>
          <w:tcPr>
            <w:tcW w:w="12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tcBorders>
              <w:bottom w:val="single" w:sz="8" w:color="CCEEFF"/>
            </w:tcBorders>
            <w:shd w:val="clear" w:color="auto" w:fill="CCEEFF"/>
          </w:tcPr>
          <w:p>
            <w:pPr>
              <w:spacing w:after="0"/>
              <w:rPr>
                <w:sz w:val="18"/>
                <w:szCs w:val="18"/>
                <w:color w:val="auto"/>
              </w:rPr>
            </w:pPr>
          </w:p>
        </w:tc>
        <w:tc>
          <w:tcPr>
            <w:tcW w:w="3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CCEEFF"/>
            </w:tcBorders>
            <w:shd w:val="clear" w:color="auto" w:fill="CCEEFF"/>
          </w:tcPr>
          <w:p>
            <w:pPr>
              <w:spacing w:after="0"/>
              <w:rPr>
                <w:sz w:val="18"/>
                <w:szCs w:val="18"/>
                <w:color w:val="auto"/>
              </w:rPr>
            </w:pPr>
          </w:p>
        </w:tc>
        <w:tc>
          <w:tcPr>
            <w:tcW w:w="12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Borders>
              <w:bottom w:val="single" w:sz="8" w:color="CCEEFF"/>
            </w:tcBorders>
            <w:shd w:val="clear" w:color="auto" w:fill="CCEEFF"/>
          </w:tcPr>
          <w:p>
            <w:pPr>
              <w:spacing w:after="0"/>
              <w:rPr>
                <w:sz w:val="18"/>
                <w:szCs w:val="18"/>
                <w:color w:val="auto"/>
              </w:rPr>
            </w:pPr>
          </w:p>
        </w:tc>
        <w:tc>
          <w:tcPr>
            <w:tcW w:w="12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40" w:type="dxa"/>
            <w:vAlign w:val="bottom"/>
            <w:tcBorders>
              <w:bottom w:val="single" w:sz="8" w:color="CCEEFF"/>
            </w:tcBorders>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4620" w:type="dxa"/>
            <w:vAlign w:val="bottom"/>
            <w:gridSpan w:val="2"/>
          </w:tcPr>
          <w:p>
            <w:pPr>
              <w:ind w:left="160"/>
              <w:spacing w:after="0"/>
              <w:rPr>
                <w:sz w:val="20"/>
                <w:szCs w:val="20"/>
                <w:color w:val="auto"/>
              </w:rPr>
            </w:pPr>
            <w:r>
              <w:rPr>
                <w:rFonts w:ascii="Times New Roman" w:cs="Times New Roman" w:eastAsia="Times New Roman" w:hAnsi="Times New Roman"/>
                <w:sz w:val="14"/>
                <w:szCs w:val="14"/>
                <w:color w:val="auto"/>
              </w:rPr>
              <w:t>Automobile</w:t>
            </w:r>
          </w:p>
        </w:tc>
        <w:tc>
          <w:tcPr>
            <w:tcW w:w="120" w:type="dxa"/>
            <w:vAlign w:val="bottom"/>
          </w:tcPr>
          <w:p>
            <w:pPr>
              <w:spacing w:after="0"/>
              <w:rPr>
                <w:sz w:val="16"/>
                <w:szCs w:val="16"/>
                <w:color w:val="auto"/>
              </w:rPr>
            </w:pPr>
          </w:p>
        </w:tc>
        <w:tc>
          <w:tcPr>
            <w:tcW w:w="12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tcPr>
          <w:p>
            <w:pPr>
              <w:spacing w:after="0"/>
              <w:rPr>
                <w:sz w:val="16"/>
                <w:szCs w:val="16"/>
                <w:color w:val="auto"/>
              </w:rPr>
            </w:pPr>
          </w:p>
        </w:tc>
        <w:tc>
          <w:tcPr>
            <w:tcW w:w="3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12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12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4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2300" w:type="dxa"/>
            <w:vAlign w:val="bottom"/>
          </w:tcPr>
          <w:p>
            <w:pPr>
              <w:spacing w:after="0"/>
              <w:rPr>
                <w:sz w:val="3"/>
                <w:szCs w:val="3"/>
                <w:color w:val="auto"/>
              </w:rPr>
            </w:pPr>
          </w:p>
        </w:tc>
        <w:tc>
          <w:tcPr>
            <w:tcW w:w="2320" w:type="dxa"/>
            <w:vAlign w:val="bottom"/>
          </w:tcPr>
          <w:p>
            <w:pPr>
              <w:spacing w:after="0"/>
              <w:rPr>
                <w:sz w:val="3"/>
                <w:szCs w:val="3"/>
                <w:color w:val="auto"/>
              </w:rPr>
            </w:pPr>
          </w:p>
        </w:tc>
        <w:tc>
          <w:tcPr>
            <w:tcW w:w="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80" w:type="dxa"/>
            <w:vAlign w:val="bottom"/>
          </w:tcPr>
          <w:p>
            <w:pPr>
              <w:spacing w:after="0"/>
              <w:rPr>
                <w:sz w:val="3"/>
                <w:szCs w:val="3"/>
                <w:color w:val="auto"/>
              </w:rPr>
            </w:pPr>
          </w:p>
        </w:tc>
        <w:tc>
          <w:tcPr>
            <w:tcW w:w="960" w:type="dxa"/>
            <w:vAlign w:val="bottom"/>
          </w:tcPr>
          <w:p>
            <w:pPr>
              <w:spacing w:after="0"/>
              <w:rPr>
                <w:sz w:val="3"/>
                <w:szCs w:val="3"/>
                <w:color w:val="auto"/>
              </w:rPr>
            </w:pPr>
          </w:p>
        </w:tc>
        <w:tc>
          <w:tcPr>
            <w:tcW w:w="26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80" w:type="dxa"/>
            <w:vAlign w:val="bottom"/>
          </w:tcPr>
          <w:p>
            <w:pPr>
              <w:spacing w:after="0"/>
              <w:rPr>
                <w:sz w:val="3"/>
                <w:szCs w:val="3"/>
                <w:color w:val="auto"/>
              </w:rPr>
            </w:pPr>
          </w:p>
        </w:tc>
        <w:tc>
          <w:tcPr>
            <w:tcW w:w="12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30"/>
        </w:trPr>
        <w:tc>
          <w:tcPr>
            <w:tcW w:w="20" w:type="dxa"/>
            <w:vAlign w:val="bottom"/>
            <w:tcBorders>
              <w:bottom w:val="single" w:sz="8" w:color="CCEEFF"/>
            </w:tcBorders>
            <w:shd w:val="clear" w:color="auto" w:fill="CCEEFF"/>
          </w:tcPr>
          <w:p>
            <w:pPr>
              <w:spacing w:after="0"/>
              <w:rPr>
                <w:sz w:val="19"/>
                <w:szCs w:val="19"/>
                <w:color w:val="auto"/>
              </w:rPr>
            </w:pPr>
          </w:p>
        </w:tc>
        <w:tc>
          <w:tcPr>
            <w:tcW w:w="4620" w:type="dxa"/>
            <w:vAlign w:val="bottom"/>
            <w:tcBorders>
              <w:bottom w:val="single" w:sz="8" w:color="CCEEFF"/>
            </w:tcBorders>
            <w:gridSpan w:val="2"/>
            <w:shd w:val="clear" w:color="auto" w:fill="CCEEFF"/>
          </w:tcPr>
          <w:p>
            <w:pPr>
              <w:ind w:left="160"/>
              <w:spacing w:after="0"/>
              <w:rPr>
                <w:sz w:val="20"/>
                <w:szCs w:val="20"/>
                <w:color w:val="auto"/>
              </w:rPr>
            </w:pPr>
            <w:r>
              <w:rPr>
                <w:rFonts w:ascii="Times New Roman" w:cs="Times New Roman" w:eastAsia="Times New Roman" w:hAnsi="Times New Roman"/>
                <w:sz w:val="14"/>
                <w:szCs w:val="14"/>
                <w:color w:val="auto"/>
              </w:rPr>
              <w:t>Other</w:t>
            </w:r>
          </w:p>
        </w:tc>
        <w:tc>
          <w:tcPr>
            <w:tcW w:w="120" w:type="dxa"/>
            <w:vAlign w:val="bottom"/>
            <w:tcBorders>
              <w:bottom w:val="single" w:sz="8" w:color="CCEEFF"/>
            </w:tcBorders>
            <w:shd w:val="clear" w:color="auto" w:fill="CCEEFF"/>
          </w:tcPr>
          <w:p>
            <w:pPr>
              <w:spacing w:after="0"/>
              <w:rPr>
                <w:sz w:val="19"/>
                <w:szCs w:val="19"/>
                <w:color w:val="auto"/>
              </w:rPr>
            </w:pPr>
          </w:p>
        </w:tc>
        <w:tc>
          <w:tcPr>
            <w:tcW w:w="12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tcBorders>
              <w:bottom w:val="single" w:sz="8" w:color="CCEEFF"/>
            </w:tcBorders>
            <w:shd w:val="clear" w:color="auto" w:fill="CCEEFF"/>
          </w:tcPr>
          <w:p>
            <w:pPr>
              <w:spacing w:after="0"/>
              <w:rPr>
                <w:sz w:val="19"/>
                <w:szCs w:val="19"/>
                <w:color w:val="auto"/>
              </w:rPr>
            </w:pPr>
          </w:p>
        </w:tc>
        <w:tc>
          <w:tcPr>
            <w:tcW w:w="3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CCEEFF"/>
            </w:tcBorders>
            <w:shd w:val="clear" w:color="auto" w:fill="CCEEFF"/>
          </w:tcPr>
          <w:p>
            <w:pPr>
              <w:spacing w:after="0"/>
              <w:rPr>
                <w:sz w:val="19"/>
                <w:szCs w:val="19"/>
                <w:color w:val="auto"/>
              </w:rPr>
            </w:pPr>
          </w:p>
        </w:tc>
        <w:tc>
          <w:tcPr>
            <w:tcW w:w="12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Borders>
              <w:bottom w:val="single" w:sz="8" w:color="CCEEFF"/>
            </w:tcBorders>
            <w:shd w:val="clear" w:color="auto" w:fill="CCEEFF"/>
          </w:tcPr>
          <w:p>
            <w:pPr>
              <w:spacing w:after="0"/>
              <w:rPr>
                <w:sz w:val="19"/>
                <w:szCs w:val="19"/>
                <w:color w:val="auto"/>
              </w:rPr>
            </w:pPr>
          </w:p>
        </w:tc>
        <w:tc>
          <w:tcPr>
            <w:tcW w:w="12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40" w:type="dxa"/>
            <w:vAlign w:val="bottom"/>
            <w:tcBorders>
              <w:bottom w:val="single" w:sz="8" w:color="CCEEFF"/>
            </w:tcBorders>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462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Total</w:t>
            </w:r>
          </w:p>
        </w:tc>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431</w:t>
            </w:r>
          </w:p>
        </w:tc>
        <w:tc>
          <w:tcPr>
            <w:tcW w:w="80" w:type="dxa"/>
            <w:vAlign w:val="bottom"/>
          </w:tcPr>
          <w:p>
            <w:pPr>
              <w:spacing w:after="0"/>
              <w:rPr>
                <w:sz w:val="16"/>
                <w:szCs w:val="16"/>
                <w:color w:val="auto"/>
              </w:rPr>
            </w:pPr>
          </w:p>
        </w:tc>
        <w:tc>
          <w:tcPr>
            <w:tcW w:w="960" w:type="dxa"/>
            <w:vAlign w:val="bottom"/>
            <w:tcBorders>
              <w:top w:val="single" w:sz="8" w:color="auto"/>
            </w:tcBorders>
          </w:tcPr>
          <w:p>
            <w:pPr>
              <w:jc w:val="right"/>
              <w:ind w:right="788"/>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w:t>
            </w:r>
          </w:p>
        </w:tc>
        <w:tc>
          <w:tcPr>
            <w:tcW w:w="100" w:type="dxa"/>
            <w:vAlign w:val="bottom"/>
          </w:tcPr>
          <w:p>
            <w:pPr>
              <w:spacing w:after="0"/>
              <w:rPr>
                <w:sz w:val="16"/>
                <w:szCs w:val="16"/>
                <w:color w:val="auto"/>
              </w:rPr>
            </w:pPr>
          </w:p>
        </w:tc>
        <w:tc>
          <w:tcPr>
            <w:tcW w:w="10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4"/>
                <w:szCs w:val="14"/>
                <w:color w:val="auto"/>
              </w:rPr>
              <w:t>$</w:t>
            </w:r>
          </w:p>
        </w:tc>
        <w:tc>
          <w:tcPr>
            <w:tcW w:w="1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81</w:t>
            </w:r>
          </w:p>
        </w:tc>
        <w:tc>
          <w:tcPr>
            <w:tcW w:w="80" w:type="dxa"/>
            <w:vAlign w:val="bottom"/>
          </w:tcPr>
          <w:p>
            <w:pPr>
              <w:spacing w:after="0"/>
              <w:rPr>
                <w:sz w:val="16"/>
                <w:szCs w:val="16"/>
                <w:color w:val="auto"/>
              </w:rPr>
            </w:pPr>
          </w:p>
        </w:tc>
        <w:tc>
          <w:tcPr>
            <w:tcW w:w="200" w:type="dxa"/>
            <w:vAlign w:val="bottom"/>
            <w:tcBorders>
              <w:top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517</w:t>
            </w:r>
          </w:p>
        </w:tc>
        <w:tc>
          <w:tcPr>
            <w:tcW w:w="80" w:type="dxa"/>
            <w:vAlign w:val="bottom"/>
          </w:tcPr>
          <w:p>
            <w:pPr>
              <w:spacing w:after="0"/>
              <w:rPr>
                <w:sz w:val="16"/>
                <w:szCs w:val="16"/>
                <w:color w:val="auto"/>
              </w:rPr>
            </w:pPr>
          </w:p>
        </w:tc>
        <w:tc>
          <w:tcPr>
            <w:tcW w:w="12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.38 %</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2300" w:type="dxa"/>
            <w:vAlign w:val="bottom"/>
          </w:tcPr>
          <w:p>
            <w:pPr>
              <w:spacing w:after="0"/>
              <w:rPr>
                <w:sz w:val="3"/>
                <w:szCs w:val="3"/>
                <w:color w:val="auto"/>
              </w:rPr>
            </w:pPr>
          </w:p>
        </w:tc>
        <w:tc>
          <w:tcPr>
            <w:tcW w:w="2320" w:type="dxa"/>
            <w:vAlign w:val="bottom"/>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960" w:type="dxa"/>
            <w:vAlign w:val="bottom"/>
            <w:tcBorders>
              <w:bottom w:val="single" w:sz="8" w:color="auto"/>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124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2300" w:type="dxa"/>
            <w:vAlign w:val="bottom"/>
            <w:tcBorders>
              <w:bottom w:val="single" w:sz="8" w:color="CCEEFF"/>
            </w:tcBorders>
          </w:tcPr>
          <w:p>
            <w:pPr>
              <w:spacing w:after="0" w:line="20" w:lineRule="exact"/>
              <w:rPr>
                <w:sz w:val="1"/>
                <w:szCs w:val="1"/>
                <w:color w:val="auto"/>
              </w:rPr>
            </w:pPr>
          </w:p>
        </w:tc>
        <w:tc>
          <w:tcPr>
            <w:tcW w:w="23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shd w:val="clear" w:color="auto" w:fill="CCEEFF"/>
          </w:tcPr>
          <w:p>
            <w:pPr>
              <w:spacing w:after="0"/>
              <w:rPr>
                <w:sz w:val="19"/>
                <w:szCs w:val="19"/>
                <w:color w:val="auto"/>
              </w:rPr>
            </w:pPr>
          </w:p>
        </w:tc>
        <w:tc>
          <w:tcPr>
            <w:tcW w:w="2300" w:type="dxa"/>
            <w:vAlign w:val="bottom"/>
            <w:shd w:val="clear" w:color="auto" w:fill="CCEEFF"/>
          </w:tcPr>
          <w:p>
            <w:pPr>
              <w:spacing w:after="0"/>
              <w:rPr>
                <w:sz w:val="19"/>
                <w:szCs w:val="19"/>
                <w:color w:val="auto"/>
              </w:rPr>
            </w:pPr>
          </w:p>
        </w:tc>
        <w:tc>
          <w:tcPr>
            <w:tcW w:w="23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462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Three Months Ended March 31, 2024</w:t>
            </w:r>
          </w:p>
        </w:tc>
        <w:tc>
          <w:tcPr>
            <w:tcW w:w="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2300" w:type="dxa"/>
            <w:vAlign w:val="bottom"/>
            <w:tcBorders>
              <w:top w:val="single" w:sz="8" w:color="auto"/>
            </w:tcBorders>
          </w:tcPr>
          <w:p>
            <w:pPr>
              <w:spacing w:after="0"/>
              <w:rPr>
                <w:sz w:val="4"/>
                <w:szCs w:val="4"/>
                <w:color w:val="auto"/>
              </w:rPr>
            </w:pPr>
          </w:p>
        </w:tc>
        <w:tc>
          <w:tcPr>
            <w:tcW w:w="2320" w:type="dxa"/>
            <w:vAlign w:val="bottom"/>
          </w:tcPr>
          <w:p>
            <w:pPr>
              <w:spacing w:after="0"/>
              <w:rPr>
                <w:sz w:val="4"/>
                <w:szCs w:val="4"/>
                <w:color w:val="auto"/>
              </w:rPr>
            </w:pPr>
          </w:p>
        </w:tc>
        <w:tc>
          <w:tcPr>
            <w:tcW w:w="120" w:type="dxa"/>
            <w:vAlign w:val="bottom"/>
          </w:tcPr>
          <w:p>
            <w:pPr>
              <w:spacing w:after="0"/>
              <w:rPr>
                <w:sz w:val="4"/>
                <w:szCs w:val="4"/>
                <w:color w:val="auto"/>
              </w:rPr>
            </w:pPr>
          </w:p>
        </w:tc>
        <w:tc>
          <w:tcPr>
            <w:tcW w:w="1120" w:type="dxa"/>
            <w:vAlign w:val="bottom"/>
          </w:tcPr>
          <w:p>
            <w:pPr>
              <w:spacing w:after="0"/>
              <w:rPr>
                <w:sz w:val="4"/>
                <w:szCs w:val="4"/>
                <w:color w:val="auto"/>
              </w:rPr>
            </w:pPr>
          </w:p>
        </w:tc>
        <w:tc>
          <w:tcPr>
            <w:tcW w:w="80" w:type="dxa"/>
            <w:vAlign w:val="bottom"/>
          </w:tcPr>
          <w:p>
            <w:pPr>
              <w:spacing w:after="0"/>
              <w:rPr>
                <w:sz w:val="4"/>
                <w:szCs w:val="4"/>
                <w:color w:val="auto"/>
              </w:rPr>
            </w:pPr>
          </w:p>
        </w:tc>
        <w:tc>
          <w:tcPr>
            <w:tcW w:w="960" w:type="dxa"/>
            <w:vAlign w:val="bottom"/>
          </w:tcPr>
          <w:p>
            <w:pPr>
              <w:spacing w:after="0"/>
              <w:rPr>
                <w:sz w:val="4"/>
                <w:szCs w:val="4"/>
                <w:color w:val="auto"/>
              </w:rPr>
            </w:pPr>
          </w:p>
        </w:tc>
        <w:tc>
          <w:tcPr>
            <w:tcW w:w="260" w:type="dxa"/>
            <w:vAlign w:val="bottom"/>
          </w:tcPr>
          <w:p>
            <w:pPr>
              <w:spacing w:after="0"/>
              <w:rPr>
                <w:sz w:val="4"/>
                <w:szCs w:val="4"/>
                <w:color w:val="auto"/>
              </w:rPr>
            </w:pPr>
          </w:p>
        </w:tc>
        <w:tc>
          <w:tcPr>
            <w:tcW w:w="100" w:type="dxa"/>
            <w:vAlign w:val="bottom"/>
          </w:tcPr>
          <w:p>
            <w:pPr>
              <w:spacing w:after="0"/>
              <w:rPr>
                <w:sz w:val="4"/>
                <w:szCs w:val="4"/>
                <w:color w:val="auto"/>
              </w:rPr>
            </w:pPr>
          </w:p>
        </w:tc>
        <w:tc>
          <w:tcPr>
            <w:tcW w:w="100" w:type="dxa"/>
            <w:vAlign w:val="bottom"/>
          </w:tcPr>
          <w:p>
            <w:pPr>
              <w:spacing w:after="0"/>
              <w:rPr>
                <w:sz w:val="4"/>
                <w:szCs w:val="4"/>
                <w:color w:val="auto"/>
              </w:rPr>
            </w:pPr>
          </w:p>
        </w:tc>
        <w:tc>
          <w:tcPr>
            <w:tcW w:w="1140" w:type="dxa"/>
            <w:vAlign w:val="bottom"/>
          </w:tcPr>
          <w:p>
            <w:pPr>
              <w:spacing w:after="0"/>
              <w:rPr>
                <w:sz w:val="4"/>
                <w:szCs w:val="4"/>
                <w:color w:val="auto"/>
              </w:rPr>
            </w:pPr>
          </w:p>
        </w:tc>
        <w:tc>
          <w:tcPr>
            <w:tcW w:w="80" w:type="dxa"/>
            <w:vAlign w:val="bottom"/>
          </w:tcPr>
          <w:p>
            <w:pPr>
              <w:spacing w:after="0"/>
              <w:rPr>
                <w:sz w:val="4"/>
                <w:szCs w:val="4"/>
                <w:color w:val="auto"/>
              </w:rPr>
            </w:pPr>
          </w:p>
        </w:tc>
        <w:tc>
          <w:tcPr>
            <w:tcW w:w="200" w:type="dxa"/>
            <w:vAlign w:val="bottom"/>
          </w:tcPr>
          <w:p>
            <w:pPr>
              <w:spacing w:after="0"/>
              <w:rPr>
                <w:sz w:val="4"/>
                <w:szCs w:val="4"/>
                <w:color w:val="auto"/>
              </w:rPr>
            </w:pPr>
          </w:p>
        </w:tc>
        <w:tc>
          <w:tcPr>
            <w:tcW w:w="1120" w:type="dxa"/>
            <w:vAlign w:val="bottom"/>
          </w:tcPr>
          <w:p>
            <w:pPr>
              <w:spacing w:after="0"/>
              <w:rPr>
                <w:sz w:val="4"/>
                <w:szCs w:val="4"/>
                <w:color w:val="auto"/>
              </w:rPr>
            </w:pPr>
          </w:p>
        </w:tc>
        <w:tc>
          <w:tcPr>
            <w:tcW w:w="80" w:type="dxa"/>
            <w:vAlign w:val="bottom"/>
          </w:tcPr>
          <w:p>
            <w:pPr>
              <w:spacing w:after="0"/>
              <w:rPr>
                <w:sz w:val="4"/>
                <w:szCs w:val="4"/>
                <w:color w:val="auto"/>
              </w:rPr>
            </w:pPr>
          </w:p>
        </w:tc>
        <w:tc>
          <w:tcPr>
            <w:tcW w:w="12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10"/>
        </w:trPr>
        <w:tc>
          <w:tcPr>
            <w:tcW w:w="20" w:type="dxa"/>
            <w:vAlign w:val="bottom"/>
            <w:tcBorders>
              <w:bottom w:val="single" w:sz="8" w:color="CCEEFF"/>
            </w:tcBorders>
            <w:shd w:val="clear" w:color="auto" w:fill="CCEEFF"/>
          </w:tcPr>
          <w:p>
            <w:pPr>
              <w:spacing w:after="0"/>
              <w:rPr>
                <w:sz w:val="18"/>
                <w:szCs w:val="18"/>
                <w:color w:val="auto"/>
              </w:rPr>
            </w:pPr>
          </w:p>
        </w:tc>
        <w:tc>
          <w:tcPr>
            <w:tcW w:w="462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Commercial and industrial</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139</w:t>
            </w:r>
          </w:p>
        </w:tc>
        <w:tc>
          <w:tcPr>
            <w:tcW w:w="80" w:type="dxa"/>
            <w:vAlign w:val="bottom"/>
            <w:tcBorders>
              <w:bottom w:val="single" w:sz="8" w:color="CCEEFF"/>
            </w:tcBorders>
            <w:shd w:val="clear" w:color="auto" w:fill="CCEEFF"/>
          </w:tcPr>
          <w:p>
            <w:pPr>
              <w:spacing w:after="0"/>
              <w:rPr>
                <w:sz w:val="18"/>
                <w:szCs w:val="18"/>
                <w:color w:val="auto"/>
              </w:rPr>
            </w:pPr>
          </w:p>
        </w:tc>
        <w:tc>
          <w:tcPr>
            <w:tcW w:w="960" w:type="dxa"/>
            <w:vAlign w:val="bottom"/>
            <w:tcBorders>
              <w:bottom w:val="single" w:sz="8" w:color="CCEEFF"/>
            </w:tcBorders>
            <w:shd w:val="clear" w:color="auto" w:fill="CCEEFF"/>
          </w:tcPr>
          <w:p>
            <w:pPr>
              <w:jc w:val="right"/>
              <w:ind w:right="788"/>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45</w:t>
            </w:r>
          </w:p>
        </w:tc>
        <w:tc>
          <w:tcPr>
            <w:tcW w:w="1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w:t>
            </w:r>
          </w:p>
        </w:tc>
        <w:tc>
          <w:tcPr>
            <w:tcW w:w="12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Borders>
              <w:bottom w:val="single" w:sz="8" w:color="CCEEFF"/>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184</w:t>
            </w:r>
          </w:p>
        </w:tc>
        <w:tc>
          <w:tcPr>
            <w:tcW w:w="80" w:type="dxa"/>
            <w:vAlign w:val="bottom"/>
            <w:tcBorders>
              <w:bottom w:val="single" w:sz="8" w:color="CCEEFF"/>
            </w:tcBorders>
            <w:shd w:val="clear" w:color="auto" w:fill="CCEEFF"/>
          </w:tcPr>
          <w:p>
            <w:pPr>
              <w:spacing w:after="0"/>
              <w:rPr>
                <w:sz w:val="18"/>
                <w:szCs w:val="18"/>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.32 %</w:t>
            </w: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462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Real estate:</w:t>
            </w:r>
          </w:p>
        </w:tc>
        <w:tc>
          <w:tcPr>
            <w:tcW w:w="1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2300" w:type="dxa"/>
            <w:vAlign w:val="bottom"/>
          </w:tcPr>
          <w:p>
            <w:pPr>
              <w:spacing w:after="0"/>
              <w:rPr>
                <w:sz w:val="3"/>
                <w:szCs w:val="3"/>
                <w:color w:val="auto"/>
              </w:rPr>
            </w:pPr>
          </w:p>
        </w:tc>
        <w:tc>
          <w:tcPr>
            <w:tcW w:w="2320" w:type="dxa"/>
            <w:vAlign w:val="bottom"/>
          </w:tcPr>
          <w:p>
            <w:pPr>
              <w:spacing w:after="0"/>
              <w:rPr>
                <w:sz w:val="3"/>
                <w:szCs w:val="3"/>
                <w:color w:val="auto"/>
              </w:rPr>
            </w:pPr>
          </w:p>
        </w:tc>
        <w:tc>
          <w:tcPr>
            <w:tcW w:w="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80" w:type="dxa"/>
            <w:vAlign w:val="bottom"/>
          </w:tcPr>
          <w:p>
            <w:pPr>
              <w:spacing w:after="0"/>
              <w:rPr>
                <w:sz w:val="3"/>
                <w:szCs w:val="3"/>
                <w:color w:val="auto"/>
              </w:rPr>
            </w:pPr>
          </w:p>
        </w:tc>
        <w:tc>
          <w:tcPr>
            <w:tcW w:w="960" w:type="dxa"/>
            <w:vAlign w:val="bottom"/>
          </w:tcPr>
          <w:p>
            <w:pPr>
              <w:spacing w:after="0"/>
              <w:rPr>
                <w:sz w:val="3"/>
                <w:szCs w:val="3"/>
                <w:color w:val="auto"/>
              </w:rPr>
            </w:pPr>
          </w:p>
        </w:tc>
        <w:tc>
          <w:tcPr>
            <w:tcW w:w="26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80" w:type="dxa"/>
            <w:vAlign w:val="bottom"/>
          </w:tcPr>
          <w:p>
            <w:pPr>
              <w:spacing w:after="0"/>
              <w:rPr>
                <w:sz w:val="3"/>
                <w:szCs w:val="3"/>
                <w:color w:val="auto"/>
              </w:rPr>
            </w:pPr>
          </w:p>
        </w:tc>
        <w:tc>
          <w:tcPr>
            <w:tcW w:w="12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09"/>
        </w:trPr>
        <w:tc>
          <w:tcPr>
            <w:tcW w:w="20" w:type="dxa"/>
            <w:vAlign w:val="bottom"/>
            <w:tcBorders>
              <w:bottom w:val="single" w:sz="8" w:color="CCEEFF"/>
            </w:tcBorders>
            <w:shd w:val="clear" w:color="auto" w:fill="CCEEFF"/>
          </w:tcPr>
          <w:p>
            <w:pPr>
              <w:spacing w:after="0"/>
              <w:rPr>
                <w:sz w:val="18"/>
                <w:szCs w:val="18"/>
                <w:color w:val="auto"/>
              </w:rPr>
            </w:pPr>
          </w:p>
        </w:tc>
        <w:tc>
          <w:tcPr>
            <w:tcW w:w="4620" w:type="dxa"/>
            <w:vAlign w:val="bottom"/>
            <w:tcBorders>
              <w:bottom w:val="single" w:sz="8" w:color="CCEEFF"/>
            </w:tcBorders>
            <w:gridSpan w:val="2"/>
            <w:shd w:val="clear" w:color="auto" w:fill="CCEEFF"/>
          </w:tcPr>
          <w:p>
            <w:pPr>
              <w:ind w:left="160"/>
              <w:spacing w:after="0"/>
              <w:rPr>
                <w:sz w:val="20"/>
                <w:szCs w:val="20"/>
                <w:color w:val="auto"/>
              </w:rPr>
            </w:pPr>
            <w:r>
              <w:rPr>
                <w:rFonts w:ascii="Times New Roman" w:cs="Times New Roman" w:eastAsia="Times New Roman" w:hAnsi="Times New Roman"/>
                <w:sz w:val="14"/>
                <w:szCs w:val="14"/>
                <w:color w:val="auto"/>
              </w:rPr>
              <w:t>Commercial</w:t>
            </w:r>
          </w:p>
        </w:tc>
        <w:tc>
          <w:tcPr>
            <w:tcW w:w="120" w:type="dxa"/>
            <w:vAlign w:val="bottom"/>
            <w:tcBorders>
              <w:bottom w:val="single" w:sz="8" w:color="CCEEFF"/>
            </w:tcBorders>
            <w:shd w:val="clear" w:color="auto" w:fill="CCEEFF"/>
          </w:tcPr>
          <w:p>
            <w:pPr>
              <w:spacing w:after="0"/>
              <w:rPr>
                <w:sz w:val="18"/>
                <w:szCs w:val="18"/>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267</w:t>
            </w:r>
          </w:p>
        </w:tc>
        <w:tc>
          <w:tcPr>
            <w:tcW w:w="80" w:type="dxa"/>
            <w:vAlign w:val="bottom"/>
            <w:tcBorders>
              <w:bottom w:val="single" w:sz="8" w:color="CCEEFF"/>
            </w:tcBorders>
            <w:shd w:val="clear" w:color="auto" w:fill="CCEEFF"/>
          </w:tcPr>
          <w:p>
            <w:pPr>
              <w:spacing w:after="0"/>
              <w:rPr>
                <w:sz w:val="18"/>
                <w:szCs w:val="18"/>
                <w:color w:val="auto"/>
              </w:rPr>
            </w:pPr>
          </w:p>
        </w:tc>
        <w:tc>
          <w:tcPr>
            <w:tcW w:w="960" w:type="dxa"/>
            <w:vAlign w:val="bottom"/>
            <w:tcBorders>
              <w:bottom w:val="single" w:sz="8" w:color="CCEEFF"/>
            </w:tcBorders>
            <w:shd w:val="clear" w:color="auto" w:fill="CCEEFF"/>
          </w:tcPr>
          <w:p>
            <w:pPr>
              <w:spacing w:after="0"/>
              <w:rPr>
                <w:sz w:val="18"/>
                <w:szCs w:val="18"/>
                <w:color w:val="auto"/>
              </w:rPr>
            </w:pPr>
          </w:p>
        </w:tc>
        <w:tc>
          <w:tcPr>
            <w:tcW w:w="3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CCEEFF"/>
            </w:tcBorders>
            <w:shd w:val="clear" w:color="auto" w:fill="CCEEFF"/>
          </w:tcPr>
          <w:p>
            <w:pPr>
              <w:spacing w:after="0"/>
              <w:rPr>
                <w:sz w:val="18"/>
                <w:szCs w:val="18"/>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w:t>
            </w:r>
          </w:p>
        </w:tc>
        <w:tc>
          <w:tcPr>
            <w:tcW w:w="8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spacing w:after="0"/>
              <w:rPr>
                <w:sz w:val="18"/>
                <w:szCs w:val="18"/>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270</w:t>
            </w:r>
          </w:p>
        </w:tc>
        <w:tc>
          <w:tcPr>
            <w:tcW w:w="80" w:type="dxa"/>
            <w:vAlign w:val="bottom"/>
            <w:tcBorders>
              <w:bottom w:val="single" w:sz="8" w:color="CCEEFF"/>
            </w:tcBorders>
            <w:shd w:val="clear" w:color="auto" w:fill="CCEEFF"/>
          </w:tcPr>
          <w:p>
            <w:pPr>
              <w:spacing w:after="0"/>
              <w:rPr>
                <w:sz w:val="18"/>
                <w:szCs w:val="18"/>
                <w:color w:val="auto"/>
              </w:rPr>
            </w:pPr>
          </w:p>
        </w:tc>
        <w:tc>
          <w:tcPr>
            <w:tcW w:w="1240" w:type="dxa"/>
            <w:vAlign w:val="bottom"/>
            <w:tcBorders>
              <w:bottom w:val="single" w:sz="8" w:color="CCEEFF"/>
            </w:tcBorders>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1.07</w:t>
            </w: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4620" w:type="dxa"/>
            <w:vAlign w:val="bottom"/>
            <w:gridSpan w:val="2"/>
          </w:tcPr>
          <w:p>
            <w:pPr>
              <w:ind w:left="160"/>
              <w:spacing w:after="0"/>
              <w:rPr>
                <w:sz w:val="20"/>
                <w:szCs w:val="20"/>
                <w:color w:val="auto"/>
              </w:rPr>
            </w:pPr>
            <w:r>
              <w:rPr>
                <w:rFonts w:ascii="Times New Roman" w:cs="Times New Roman" w:eastAsia="Times New Roman" w:hAnsi="Times New Roman"/>
                <w:sz w:val="14"/>
                <w:szCs w:val="14"/>
                <w:color w:val="auto"/>
              </w:rPr>
              <w:t>Residential builder and developer</w:t>
            </w:r>
          </w:p>
        </w:tc>
        <w:tc>
          <w:tcPr>
            <w:tcW w:w="12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3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12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80" w:type="dxa"/>
            <w:vAlign w:val="bottom"/>
          </w:tcPr>
          <w:p>
            <w:pPr>
              <w:spacing w:after="0"/>
              <w:rPr>
                <w:sz w:val="16"/>
                <w:szCs w:val="16"/>
                <w:color w:val="auto"/>
              </w:rPr>
            </w:pPr>
          </w:p>
        </w:tc>
        <w:tc>
          <w:tcPr>
            <w:tcW w:w="124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.18</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2300" w:type="dxa"/>
            <w:vAlign w:val="bottom"/>
          </w:tcPr>
          <w:p>
            <w:pPr>
              <w:spacing w:after="0"/>
              <w:rPr>
                <w:sz w:val="3"/>
                <w:szCs w:val="3"/>
                <w:color w:val="auto"/>
              </w:rPr>
            </w:pPr>
          </w:p>
        </w:tc>
        <w:tc>
          <w:tcPr>
            <w:tcW w:w="2320" w:type="dxa"/>
            <w:vAlign w:val="bottom"/>
          </w:tcPr>
          <w:p>
            <w:pPr>
              <w:spacing w:after="0"/>
              <w:rPr>
                <w:sz w:val="3"/>
                <w:szCs w:val="3"/>
                <w:color w:val="auto"/>
              </w:rPr>
            </w:pPr>
          </w:p>
        </w:tc>
        <w:tc>
          <w:tcPr>
            <w:tcW w:w="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80" w:type="dxa"/>
            <w:vAlign w:val="bottom"/>
          </w:tcPr>
          <w:p>
            <w:pPr>
              <w:spacing w:after="0"/>
              <w:rPr>
                <w:sz w:val="3"/>
                <w:szCs w:val="3"/>
                <w:color w:val="auto"/>
              </w:rPr>
            </w:pPr>
          </w:p>
        </w:tc>
        <w:tc>
          <w:tcPr>
            <w:tcW w:w="960" w:type="dxa"/>
            <w:vAlign w:val="bottom"/>
          </w:tcPr>
          <w:p>
            <w:pPr>
              <w:spacing w:after="0"/>
              <w:rPr>
                <w:sz w:val="3"/>
                <w:szCs w:val="3"/>
                <w:color w:val="auto"/>
              </w:rPr>
            </w:pPr>
          </w:p>
        </w:tc>
        <w:tc>
          <w:tcPr>
            <w:tcW w:w="26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80" w:type="dxa"/>
            <w:vAlign w:val="bottom"/>
          </w:tcPr>
          <w:p>
            <w:pPr>
              <w:spacing w:after="0"/>
              <w:rPr>
                <w:sz w:val="3"/>
                <w:szCs w:val="3"/>
                <w:color w:val="auto"/>
              </w:rPr>
            </w:pPr>
          </w:p>
        </w:tc>
        <w:tc>
          <w:tcPr>
            <w:tcW w:w="12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Borders>
              <w:bottom w:val="single" w:sz="8" w:color="CCEEFF"/>
            </w:tcBorders>
            <w:shd w:val="clear" w:color="auto" w:fill="CCEEFF"/>
          </w:tcPr>
          <w:p>
            <w:pPr>
              <w:spacing w:after="0"/>
              <w:rPr>
                <w:sz w:val="18"/>
                <w:szCs w:val="18"/>
                <w:color w:val="auto"/>
              </w:rPr>
            </w:pPr>
          </w:p>
        </w:tc>
        <w:tc>
          <w:tcPr>
            <w:tcW w:w="4620" w:type="dxa"/>
            <w:vAlign w:val="bottom"/>
            <w:tcBorders>
              <w:bottom w:val="single" w:sz="8" w:color="CCEEFF"/>
            </w:tcBorders>
            <w:gridSpan w:val="2"/>
            <w:shd w:val="clear" w:color="auto" w:fill="CCEEFF"/>
          </w:tcPr>
          <w:p>
            <w:pPr>
              <w:ind w:left="160"/>
              <w:spacing w:after="0"/>
              <w:rPr>
                <w:sz w:val="20"/>
                <w:szCs w:val="20"/>
                <w:color w:val="auto"/>
              </w:rPr>
            </w:pPr>
            <w:r>
              <w:rPr>
                <w:rFonts w:ascii="Times New Roman" w:cs="Times New Roman" w:eastAsia="Times New Roman" w:hAnsi="Times New Roman"/>
                <w:sz w:val="14"/>
                <w:szCs w:val="14"/>
                <w:color w:val="auto"/>
              </w:rPr>
              <w:t>Other commercial construction</w:t>
            </w:r>
          </w:p>
        </w:tc>
        <w:tc>
          <w:tcPr>
            <w:tcW w:w="120" w:type="dxa"/>
            <w:vAlign w:val="bottom"/>
            <w:tcBorders>
              <w:bottom w:val="single" w:sz="8" w:color="CCEEFF"/>
            </w:tcBorders>
            <w:shd w:val="clear" w:color="auto" w:fill="CCEEFF"/>
          </w:tcPr>
          <w:p>
            <w:pPr>
              <w:spacing w:after="0"/>
              <w:rPr>
                <w:sz w:val="18"/>
                <w:szCs w:val="18"/>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131</w:t>
            </w:r>
          </w:p>
        </w:tc>
        <w:tc>
          <w:tcPr>
            <w:tcW w:w="80" w:type="dxa"/>
            <w:vAlign w:val="bottom"/>
            <w:tcBorders>
              <w:bottom w:val="single" w:sz="8" w:color="CCEEFF"/>
            </w:tcBorders>
            <w:shd w:val="clear" w:color="auto" w:fill="CCEEFF"/>
          </w:tcPr>
          <w:p>
            <w:pPr>
              <w:spacing w:after="0"/>
              <w:rPr>
                <w:sz w:val="18"/>
                <w:szCs w:val="18"/>
                <w:color w:val="auto"/>
              </w:rPr>
            </w:pPr>
          </w:p>
        </w:tc>
        <w:tc>
          <w:tcPr>
            <w:tcW w:w="960" w:type="dxa"/>
            <w:vAlign w:val="bottom"/>
            <w:tcBorders>
              <w:bottom w:val="single" w:sz="8" w:color="CCEEFF"/>
            </w:tcBorders>
            <w:shd w:val="clear" w:color="auto" w:fill="CCEEFF"/>
          </w:tcPr>
          <w:p>
            <w:pPr>
              <w:spacing w:after="0"/>
              <w:rPr>
                <w:sz w:val="18"/>
                <w:szCs w:val="18"/>
                <w:color w:val="auto"/>
              </w:rPr>
            </w:pPr>
          </w:p>
        </w:tc>
        <w:tc>
          <w:tcPr>
            <w:tcW w:w="3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CCEEFF"/>
            </w:tcBorders>
            <w:shd w:val="clear" w:color="auto" w:fill="CCEEFF"/>
          </w:tcPr>
          <w:p>
            <w:pPr>
              <w:spacing w:after="0"/>
              <w:rPr>
                <w:sz w:val="18"/>
                <w:szCs w:val="18"/>
                <w:color w:val="auto"/>
              </w:rPr>
            </w:pPr>
          </w:p>
        </w:tc>
        <w:tc>
          <w:tcPr>
            <w:tcW w:w="12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Borders>
              <w:bottom w:val="single" w:sz="8" w:color="CCEEFF"/>
            </w:tcBorders>
            <w:shd w:val="clear" w:color="auto" w:fill="CCEEFF"/>
          </w:tcPr>
          <w:p>
            <w:pPr>
              <w:spacing w:after="0"/>
              <w:rPr>
                <w:sz w:val="18"/>
                <w:szCs w:val="18"/>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131</w:t>
            </w:r>
          </w:p>
        </w:tc>
        <w:tc>
          <w:tcPr>
            <w:tcW w:w="80" w:type="dxa"/>
            <w:vAlign w:val="bottom"/>
            <w:tcBorders>
              <w:bottom w:val="single" w:sz="8" w:color="CCEEFF"/>
            </w:tcBorders>
            <w:shd w:val="clear" w:color="auto" w:fill="CCEEFF"/>
          </w:tcPr>
          <w:p>
            <w:pPr>
              <w:spacing w:after="0"/>
              <w:rPr>
                <w:sz w:val="18"/>
                <w:szCs w:val="18"/>
                <w:color w:val="auto"/>
              </w:rPr>
            </w:pPr>
          </w:p>
        </w:tc>
        <w:tc>
          <w:tcPr>
            <w:tcW w:w="1240" w:type="dxa"/>
            <w:vAlign w:val="bottom"/>
            <w:tcBorders>
              <w:bottom w:val="single" w:sz="8" w:color="CCEEFF"/>
            </w:tcBorders>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2.11</w:t>
            </w: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4620" w:type="dxa"/>
            <w:vAlign w:val="bottom"/>
            <w:gridSpan w:val="2"/>
          </w:tcPr>
          <w:p>
            <w:pPr>
              <w:ind w:left="160"/>
              <w:spacing w:after="0"/>
              <w:rPr>
                <w:sz w:val="20"/>
                <w:szCs w:val="20"/>
                <w:color w:val="auto"/>
              </w:rPr>
            </w:pPr>
            <w:r>
              <w:rPr>
                <w:rFonts w:ascii="Times New Roman" w:cs="Times New Roman" w:eastAsia="Times New Roman" w:hAnsi="Times New Roman"/>
                <w:sz w:val="14"/>
                <w:szCs w:val="14"/>
                <w:color w:val="auto"/>
              </w:rPr>
              <w:t>Residential</w:t>
            </w:r>
          </w:p>
        </w:tc>
        <w:tc>
          <w:tcPr>
            <w:tcW w:w="12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45</w:t>
            </w:r>
          </w:p>
        </w:tc>
        <w:tc>
          <w:tcPr>
            <w:tcW w:w="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51</w:t>
            </w:r>
          </w:p>
        </w:tc>
        <w:tc>
          <w:tcPr>
            <w:tcW w:w="80" w:type="dxa"/>
            <w:vAlign w:val="bottom"/>
          </w:tcPr>
          <w:p>
            <w:pPr>
              <w:spacing w:after="0"/>
              <w:rPr>
                <w:sz w:val="16"/>
                <w:szCs w:val="16"/>
                <w:color w:val="auto"/>
              </w:rPr>
            </w:pPr>
          </w:p>
        </w:tc>
        <w:tc>
          <w:tcPr>
            <w:tcW w:w="124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.22</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2300" w:type="dxa"/>
            <w:vAlign w:val="bottom"/>
          </w:tcPr>
          <w:p>
            <w:pPr>
              <w:spacing w:after="0"/>
              <w:rPr>
                <w:sz w:val="3"/>
                <w:szCs w:val="3"/>
                <w:color w:val="auto"/>
              </w:rPr>
            </w:pPr>
          </w:p>
        </w:tc>
        <w:tc>
          <w:tcPr>
            <w:tcW w:w="2320" w:type="dxa"/>
            <w:vAlign w:val="bottom"/>
          </w:tcPr>
          <w:p>
            <w:pPr>
              <w:spacing w:after="0"/>
              <w:rPr>
                <w:sz w:val="3"/>
                <w:szCs w:val="3"/>
                <w:color w:val="auto"/>
              </w:rPr>
            </w:pPr>
          </w:p>
        </w:tc>
        <w:tc>
          <w:tcPr>
            <w:tcW w:w="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80" w:type="dxa"/>
            <w:vAlign w:val="bottom"/>
          </w:tcPr>
          <w:p>
            <w:pPr>
              <w:spacing w:after="0"/>
              <w:rPr>
                <w:sz w:val="3"/>
                <w:szCs w:val="3"/>
                <w:color w:val="auto"/>
              </w:rPr>
            </w:pPr>
          </w:p>
        </w:tc>
        <w:tc>
          <w:tcPr>
            <w:tcW w:w="960" w:type="dxa"/>
            <w:vAlign w:val="bottom"/>
          </w:tcPr>
          <w:p>
            <w:pPr>
              <w:spacing w:after="0"/>
              <w:rPr>
                <w:sz w:val="3"/>
                <w:szCs w:val="3"/>
                <w:color w:val="auto"/>
              </w:rPr>
            </w:pPr>
          </w:p>
        </w:tc>
        <w:tc>
          <w:tcPr>
            <w:tcW w:w="26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80" w:type="dxa"/>
            <w:vAlign w:val="bottom"/>
          </w:tcPr>
          <w:p>
            <w:pPr>
              <w:spacing w:after="0"/>
              <w:rPr>
                <w:sz w:val="3"/>
                <w:szCs w:val="3"/>
                <w:color w:val="auto"/>
              </w:rPr>
            </w:pPr>
          </w:p>
        </w:tc>
        <w:tc>
          <w:tcPr>
            <w:tcW w:w="12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09"/>
        </w:trPr>
        <w:tc>
          <w:tcPr>
            <w:tcW w:w="20" w:type="dxa"/>
            <w:vAlign w:val="bottom"/>
            <w:tcBorders>
              <w:bottom w:val="single" w:sz="8" w:color="CCEEFF"/>
            </w:tcBorders>
            <w:shd w:val="clear" w:color="auto" w:fill="CCEEFF"/>
          </w:tcPr>
          <w:p>
            <w:pPr>
              <w:spacing w:after="0"/>
              <w:rPr>
                <w:sz w:val="18"/>
                <w:szCs w:val="18"/>
                <w:color w:val="auto"/>
              </w:rPr>
            </w:pPr>
          </w:p>
        </w:tc>
        <w:tc>
          <w:tcPr>
            <w:tcW w:w="462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Consumer:</w:t>
            </w:r>
          </w:p>
        </w:tc>
        <w:tc>
          <w:tcPr>
            <w:tcW w:w="120" w:type="dxa"/>
            <w:vAlign w:val="bottom"/>
            <w:tcBorders>
              <w:bottom w:val="single" w:sz="8" w:color="CCEEFF"/>
            </w:tcBorders>
            <w:shd w:val="clear" w:color="auto" w:fill="CCEEFF"/>
          </w:tcPr>
          <w:p>
            <w:pPr>
              <w:spacing w:after="0"/>
              <w:rPr>
                <w:sz w:val="18"/>
                <w:szCs w:val="18"/>
                <w:color w:val="auto"/>
              </w:rPr>
            </w:pPr>
          </w:p>
        </w:tc>
        <w:tc>
          <w:tcPr>
            <w:tcW w:w="112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96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14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spacing w:after="0"/>
              <w:rPr>
                <w:sz w:val="18"/>
                <w:szCs w:val="18"/>
                <w:color w:val="auto"/>
              </w:rPr>
            </w:pPr>
          </w:p>
        </w:tc>
        <w:tc>
          <w:tcPr>
            <w:tcW w:w="112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124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4620" w:type="dxa"/>
            <w:vAlign w:val="bottom"/>
            <w:gridSpan w:val="2"/>
          </w:tcPr>
          <w:p>
            <w:pPr>
              <w:ind w:left="160"/>
              <w:spacing w:after="0"/>
              <w:rPr>
                <w:sz w:val="20"/>
                <w:szCs w:val="20"/>
                <w:color w:val="auto"/>
              </w:rPr>
            </w:pPr>
            <w:r>
              <w:rPr>
                <w:rFonts w:ascii="Times New Roman" w:cs="Times New Roman" w:eastAsia="Times New Roman" w:hAnsi="Times New Roman"/>
                <w:sz w:val="14"/>
                <w:szCs w:val="14"/>
                <w:color w:val="auto"/>
              </w:rPr>
              <w:t>Home equity lines and loans</w:t>
            </w:r>
          </w:p>
        </w:tc>
        <w:tc>
          <w:tcPr>
            <w:tcW w:w="120" w:type="dxa"/>
            <w:vAlign w:val="bottom"/>
          </w:tcPr>
          <w:p>
            <w:pPr>
              <w:spacing w:after="0"/>
              <w:rPr>
                <w:sz w:val="16"/>
                <w:szCs w:val="16"/>
                <w:color w:val="auto"/>
              </w:rPr>
            </w:pPr>
          </w:p>
        </w:tc>
        <w:tc>
          <w:tcPr>
            <w:tcW w:w="12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tcPr>
          <w:p>
            <w:pPr>
              <w:spacing w:after="0"/>
              <w:rPr>
                <w:sz w:val="16"/>
                <w:szCs w:val="16"/>
                <w:color w:val="auto"/>
              </w:rPr>
            </w:pPr>
          </w:p>
        </w:tc>
        <w:tc>
          <w:tcPr>
            <w:tcW w:w="3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12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12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4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2300" w:type="dxa"/>
            <w:vAlign w:val="bottom"/>
          </w:tcPr>
          <w:p>
            <w:pPr>
              <w:spacing w:after="0"/>
              <w:rPr>
                <w:sz w:val="3"/>
                <w:szCs w:val="3"/>
                <w:color w:val="auto"/>
              </w:rPr>
            </w:pPr>
          </w:p>
        </w:tc>
        <w:tc>
          <w:tcPr>
            <w:tcW w:w="2320" w:type="dxa"/>
            <w:vAlign w:val="bottom"/>
          </w:tcPr>
          <w:p>
            <w:pPr>
              <w:spacing w:after="0"/>
              <w:rPr>
                <w:sz w:val="3"/>
                <w:szCs w:val="3"/>
                <w:color w:val="auto"/>
              </w:rPr>
            </w:pPr>
          </w:p>
        </w:tc>
        <w:tc>
          <w:tcPr>
            <w:tcW w:w="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80" w:type="dxa"/>
            <w:vAlign w:val="bottom"/>
          </w:tcPr>
          <w:p>
            <w:pPr>
              <w:spacing w:after="0"/>
              <w:rPr>
                <w:sz w:val="3"/>
                <w:szCs w:val="3"/>
                <w:color w:val="auto"/>
              </w:rPr>
            </w:pPr>
          </w:p>
        </w:tc>
        <w:tc>
          <w:tcPr>
            <w:tcW w:w="960" w:type="dxa"/>
            <w:vAlign w:val="bottom"/>
          </w:tcPr>
          <w:p>
            <w:pPr>
              <w:spacing w:after="0"/>
              <w:rPr>
                <w:sz w:val="3"/>
                <w:szCs w:val="3"/>
                <w:color w:val="auto"/>
              </w:rPr>
            </w:pPr>
          </w:p>
        </w:tc>
        <w:tc>
          <w:tcPr>
            <w:tcW w:w="26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80" w:type="dxa"/>
            <w:vAlign w:val="bottom"/>
          </w:tcPr>
          <w:p>
            <w:pPr>
              <w:spacing w:after="0"/>
              <w:rPr>
                <w:sz w:val="3"/>
                <w:szCs w:val="3"/>
                <w:color w:val="auto"/>
              </w:rPr>
            </w:pPr>
          </w:p>
        </w:tc>
        <w:tc>
          <w:tcPr>
            <w:tcW w:w="12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Borders>
              <w:bottom w:val="single" w:sz="8" w:color="CCEEFF"/>
            </w:tcBorders>
            <w:shd w:val="clear" w:color="auto" w:fill="CCEEFF"/>
          </w:tcPr>
          <w:p>
            <w:pPr>
              <w:spacing w:after="0"/>
              <w:rPr>
                <w:sz w:val="18"/>
                <w:szCs w:val="18"/>
                <w:color w:val="auto"/>
              </w:rPr>
            </w:pPr>
          </w:p>
        </w:tc>
        <w:tc>
          <w:tcPr>
            <w:tcW w:w="4620" w:type="dxa"/>
            <w:vAlign w:val="bottom"/>
            <w:tcBorders>
              <w:bottom w:val="single" w:sz="8" w:color="CCEEFF"/>
            </w:tcBorders>
            <w:gridSpan w:val="2"/>
            <w:shd w:val="clear" w:color="auto" w:fill="CCEEFF"/>
          </w:tcPr>
          <w:p>
            <w:pPr>
              <w:ind w:left="160"/>
              <w:spacing w:after="0"/>
              <w:rPr>
                <w:sz w:val="20"/>
                <w:szCs w:val="20"/>
                <w:color w:val="auto"/>
              </w:rPr>
            </w:pPr>
            <w:r>
              <w:rPr>
                <w:rFonts w:ascii="Times New Roman" w:cs="Times New Roman" w:eastAsia="Times New Roman" w:hAnsi="Times New Roman"/>
                <w:sz w:val="14"/>
                <w:szCs w:val="14"/>
                <w:color w:val="auto"/>
              </w:rPr>
              <w:t>Recreational finance</w:t>
            </w:r>
          </w:p>
        </w:tc>
        <w:tc>
          <w:tcPr>
            <w:tcW w:w="120" w:type="dxa"/>
            <w:vAlign w:val="bottom"/>
            <w:tcBorders>
              <w:bottom w:val="single" w:sz="8" w:color="CCEEFF"/>
            </w:tcBorders>
            <w:shd w:val="clear" w:color="auto" w:fill="CCEEFF"/>
          </w:tcPr>
          <w:p>
            <w:pPr>
              <w:spacing w:after="0"/>
              <w:rPr>
                <w:sz w:val="18"/>
                <w:szCs w:val="18"/>
                <w:color w:val="auto"/>
              </w:rPr>
            </w:pPr>
          </w:p>
        </w:tc>
        <w:tc>
          <w:tcPr>
            <w:tcW w:w="12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tcBorders>
              <w:bottom w:val="single" w:sz="8" w:color="CCEEFF"/>
            </w:tcBorders>
            <w:shd w:val="clear" w:color="auto" w:fill="CCEEFF"/>
          </w:tcPr>
          <w:p>
            <w:pPr>
              <w:spacing w:after="0"/>
              <w:rPr>
                <w:sz w:val="18"/>
                <w:szCs w:val="18"/>
                <w:color w:val="auto"/>
              </w:rPr>
            </w:pPr>
          </w:p>
        </w:tc>
        <w:tc>
          <w:tcPr>
            <w:tcW w:w="3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CCEEFF"/>
            </w:tcBorders>
            <w:shd w:val="clear" w:color="auto" w:fill="CCEEFF"/>
          </w:tcPr>
          <w:p>
            <w:pPr>
              <w:spacing w:after="0"/>
              <w:rPr>
                <w:sz w:val="18"/>
                <w:szCs w:val="18"/>
                <w:color w:val="auto"/>
              </w:rPr>
            </w:pPr>
          </w:p>
        </w:tc>
        <w:tc>
          <w:tcPr>
            <w:tcW w:w="12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Borders>
              <w:bottom w:val="single" w:sz="8" w:color="CCEEFF"/>
            </w:tcBorders>
            <w:shd w:val="clear" w:color="auto" w:fill="CCEEFF"/>
          </w:tcPr>
          <w:p>
            <w:pPr>
              <w:spacing w:after="0"/>
              <w:rPr>
                <w:sz w:val="18"/>
                <w:szCs w:val="18"/>
                <w:color w:val="auto"/>
              </w:rPr>
            </w:pPr>
          </w:p>
        </w:tc>
        <w:tc>
          <w:tcPr>
            <w:tcW w:w="12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40" w:type="dxa"/>
            <w:vAlign w:val="bottom"/>
            <w:tcBorders>
              <w:bottom w:val="single" w:sz="8" w:color="CCEEFF"/>
            </w:tcBorders>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4620" w:type="dxa"/>
            <w:vAlign w:val="bottom"/>
            <w:gridSpan w:val="2"/>
          </w:tcPr>
          <w:p>
            <w:pPr>
              <w:ind w:left="160"/>
              <w:spacing w:after="0"/>
              <w:rPr>
                <w:sz w:val="20"/>
                <w:szCs w:val="20"/>
                <w:color w:val="auto"/>
              </w:rPr>
            </w:pPr>
            <w:r>
              <w:rPr>
                <w:rFonts w:ascii="Times New Roman" w:cs="Times New Roman" w:eastAsia="Times New Roman" w:hAnsi="Times New Roman"/>
                <w:sz w:val="14"/>
                <w:szCs w:val="14"/>
                <w:color w:val="auto"/>
              </w:rPr>
              <w:t>Automobile</w:t>
            </w:r>
          </w:p>
        </w:tc>
        <w:tc>
          <w:tcPr>
            <w:tcW w:w="120" w:type="dxa"/>
            <w:vAlign w:val="bottom"/>
          </w:tcPr>
          <w:p>
            <w:pPr>
              <w:spacing w:after="0"/>
              <w:rPr>
                <w:sz w:val="16"/>
                <w:szCs w:val="16"/>
                <w:color w:val="auto"/>
              </w:rPr>
            </w:pPr>
          </w:p>
        </w:tc>
        <w:tc>
          <w:tcPr>
            <w:tcW w:w="12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tcPr>
          <w:p>
            <w:pPr>
              <w:spacing w:after="0"/>
              <w:rPr>
                <w:sz w:val="16"/>
                <w:szCs w:val="16"/>
                <w:color w:val="auto"/>
              </w:rPr>
            </w:pPr>
          </w:p>
        </w:tc>
        <w:tc>
          <w:tcPr>
            <w:tcW w:w="3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12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12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4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2300" w:type="dxa"/>
            <w:vAlign w:val="bottom"/>
          </w:tcPr>
          <w:p>
            <w:pPr>
              <w:spacing w:after="0"/>
              <w:rPr>
                <w:sz w:val="3"/>
                <w:szCs w:val="3"/>
                <w:color w:val="auto"/>
              </w:rPr>
            </w:pPr>
          </w:p>
        </w:tc>
        <w:tc>
          <w:tcPr>
            <w:tcW w:w="2320" w:type="dxa"/>
            <w:vAlign w:val="bottom"/>
          </w:tcPr>
          <w:p>
            <w:pPr>
              <w:spacing w:after="0"/>
              <w:rPr>
                <w:sz w:val="3"/>
                <w:szCs w:val="3"/>
                <w:color w:val="auto"/>
              </w:rPr>
            </w:pPr>
          </w:p>
        </w:tc>
        <w:tc>
          <w:tcPr>
            <w:tcW w:w="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80" w:type="dxa"/>
            <w:vAlign w:val="bottom"/>
          </w:tcPr>
          <w:p>
            <w:pPr>
              <w:spacing w:after="0"/>
              <w:rPr>
                <w:sz w:val="3"/>
                <w:szCs w:val="3"/>
                <w:color w:val="auto"/>
              </w:rPr>
            </w:pPr>
          </w:p>
        </w:tc>
        <w:tc>
          <w:tcPr>
            <w:tcW w:w="960" w:type="dxa"/>
            <w:vAlign w:val="bottom"/>
          </w:tcPr>
          <w:p>
            <w:pPr>
              <w:spacing w:after="0"/>
              <w:rPr>
                <w:sz w:val="3"/>
                <w:szCs w:val="3"/>
                <w:color w:val="auto"/>
              </w:rPr>
            </w:pPr>
          </w:p>
        </w:tc>
        <w:tc>
          <w:tcPr>
            <w:tcW w:w="26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80" w:type="dxa"/>
            <w:vAlign w:val="bottom"/>
          </w:tcPr>
          <w:p>
            <w:pPr>
              <w:spacing w:after="0"/>
              <w:rPr>
                <w:sz w:val="3"/>
                <w:szCs w:val="3"/>
                <w:color w:val="auto"/>
              </w:rPr>
            </w:pPr>
          </w:p>
        </w:tc>
        <w:tc>
          <w:tcPr>
            <w:tcW w:w="12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29"/>
        </w:trPr>
        <w:tc>
          <w:tcPr>
            <w:tcW w:w="20" w:type="dxa"/>
            <w:vAlign w:val="bottom"/>
            <w:tcBorders>
              <w:bottom w:val="single" w:sz="8" w:color="CCEEFF"/>
            </w:tcBorders>
            <w:shd w:val="clear" w:color="auto" w:fill="CCEEFF"/>
          </w:tcPr>
          <w:p>
            <w:pPr>
              <w:spacing w:after="0"/>
              <w:rPr>
                <w:sz w:val="19"/>
                <w:szCs w:val="19"/>
                <w:color w:val="auto"/>
              </w:rPr>
            </w:pPr>
          </w:p>
        </w:tc>
        <w:tc>
          <w:tcPr>
            <w:tcW w:w="4620" w:type="dxa"/>
            <w:vAlign w:val="bottom"/>
            <w:tcBorders>
              <w:bottom w:val="single" w:sz="8" w:color="CCEEFF"/>
            </w:tcBorders>
            <w:gridSpan w:val="2"/>
            <w:shd w:val="clear" w:color="auto" w:fill="CCEEFF"/>
          </w:tcPr>
          <w:p>
            <w:pPr>
              <w:ind w:left="160"/>
              <w:spacing w:after="0"/>
              <w:rPr>
                <w:sz w:val="20"/>
                <w:szCs w:val="20"/>
                <w:color w:val="auto"/>
              </w:rPr>
            </w:pPr>
            <w:r>
              <w:rPr>
                <w:rFonts w:ascii="Times New Roman" w:cs="Times New Roman" w:eastAsia="Times New Roman" w:hAnsi="Times New Roman"/>
                <w:sz w:val="14"/>
                <w:szCs w:val="14"/>
                <w:color w:val="auto"/>
              </w:rPr>
              <w:t>Other</w:t>
            </w:r>
          </w:p>
        </w:tc>
        <w:tc>
          <w:tcPr>
            <w:tcW w:w="120" w:type="dxa"/>
            <w:vAlign w:val="bottom"/>
            <w:tcBorders>
              <w:bottom w:val="single" w:sz="8" w:color="CCEEFF"/>
            </w:tcBorders>
            <w:shd w:val="clear" w:color="auto" w:fill="CCEEFF"/>
          </w:tcPr>
          <w:p>
            <w:pPr>
              <w:spacing w:after="0"/>
              <w:rPr>
                <w:sz w:val="19"/>
                <w:szCs w:val="19"/>
                <w:color w:val="auto"/>
              </w:rPr>
            </w:pPr>
          </w:p>
        </w:tc>
        <w:tc>
          <w:tcPr>
            <w:tcW w:w="12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tcBorders>
              <w:bottom w:val="single" w:sz="8" w:color="CCEEFF"/>
            </w:tcBorders>
            <w:shd w:val="clear" w:color="auto" w:fill="CCEEFF"/>
          </w:tcPr>
          <w:p>
            <w:pPr>
              <w:spacing w:after="0"/>
              <w:rPr>
                <w:sz w:val="19"/>
                <w:szCs w:val="19"/>
                <w:color w:val="auto"/>
              </w:rPr>
            </w:pPr>
          </w:p>
        </w:tc>
        <w:tc>
          <w:tcPr>
            <w:tcW w:w="3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CCEEFF"/>
            </w:tcBorders>
            <w:shd w:val="clear" w:color="auto" w:fill="CCEEFF"/>
          </w:tcPr>
          <w:p>
            <w:pPr>
              <w:spacing w:after="0"/>
              <w:rPr>
                <w:sz w:val="19"/>
                <w:szCs w:val="19"/>
                <w:color w:val="auto"/>
              </w:rPr>
            </w:pPr>
          </w:p>
        </w:tc>
        <w:tc>
          <w:tcPr>
            <w:tcW w:w="12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Borders>
              <w:bottom w:val="single" w:sz="8" w:color="CCEEFF"/>
            </w:tcBorders>
            <w:shd w:val="clear" w:color="auto" w:fill="CCEEFF"/>
          </w:tcPr>
          <w:p>
            <w:pPr>
              <w:spacing w:after="0"/>
              <w:rPr>
                <w:sz w:val="19"/>
                <w:szCs w:val="19"/>
                <w:color w:val="auto"/>
              </w:rPr>
            </w:pPr>
          </w:p>
        </w:tc>
        <w:tc>
          <w:tcPr>
            <w:tcW w:w="12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40" w:type="dxa"/>
            <w:vAlign w:val="bottom"/>
            <w:tcBorders>
              <w:bottom w:val="single" w:sz="8" w:color="CCEEFF"/>
            </w:tcBorders>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462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Total</w:t>
            </w:r>
          </w:p>
        </w:tc>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584</w:t>
            </w:r>
          </w:p>
        </w:tc>
        <w:tc>
          <w:tcPr>
            <w:tcW w:w="80" w:type="dxa"/>
            <w:vAlign w:val="bottom"/>
          </w:tcPr>
          <w:p>
            <w:pPr>
              <w:spacing w:after="0"/>
              <w:rPr>
                <w:sz w:val="16"/>
                <w:szCs w:val="16"/>
                <w:color w:val="auto"/>
              </w:rPr>
            </w:pPr>
          </w:p>
        </w:tc>
        <w:tc>
          <w:tcPr>
            <w:tcW w:w="960" w:type="dxa"/>
            <w:vAlign w:val="bottom"/>
            <w:tcBorders>
              <w:top w:val="single" w:sz="8" w:color="auto"/>
            </w:tcBorders>
          </w:tcPr>
          <w:p>
            <w:pPr>
              <w:jc w:val="right"/>
              <w:ind w:right="788"/>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50</w:t>
            </w:r>
          </w:p>
        </w:tc>
        <w:tc>
          <w:tcPr>
            <w:tcW w:w="100" w:type="dxa"/>
            <w:vAlign w:val="bottom"/>
          </w:tcPr>
          <w:p>
            <w:pPr>
              <w:spacing w:after="0"/>
              <w:rPr>
                <w:sz w:val="16"/>
                <w:szCs w:val="16"/>
                <w:color w:val="auto"/>
              </w:rPr>
            </w:pPr>
          </w:p>
        </w:tc>
        <w:tc>
          <w:tcPr>
            <w:tcW w:w="10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4"/>
                <w:szCs w:val="14"/>
                <w:color w:val="auto"/>
              </w:rPr>
              <w:t>$</w:t>
            </w:r>
          </w:p>
        </w:tc>
        <w:tc>
          <w:tcPr>
            <w:tcW w:w="1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w:t>
            </w:r>
          </w:p>
        </w:tc>
        <w:tc>
          <w:tcPr>
            <w:tcW w:w="80" w:type="dxa"/>
            <w:vAlign w:val="bottom"/>
          </w:tcPr>
          <w:p>
            <w:pPr>
              <w:spacing w:after="0"/>
              <w:rPr>
                <w:sz w:val="16"/>
                <w:szCs w:val="16"/>
                <w:color w:val="auto"/>
              </w:rPr>
            </w:pPr>
          </w:p>
        </w:tc>
        <w:tc>
          <w:tcPr>
            <w:tcW w:w="200" w:type="dxa"/>
            <w:vAlign w:val="bottom"/>
            <w:tcBorders>
              <w:top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638</w:t>
            </w:r>
          </w:p>
        </w:tc>
        <w:tc>
          <w:tcPr>
            <w:tcW w:w="80" w:type="dxa"/>
            <w:vAlign w:val="bottom"/>
          </w:tcPr>
          <w:p>
            <w:pPr>
              <w:spacing w:after="0"/>
              <w:rPr>
                <w:sz w:val="16"/>
                <w:szCs w:val="16"/>
                <w:color w:val="auto"/>
              </w:rPr>
            </w:pPr>
          </w:p>
        </w:tc>
        <w:tc>
          <w:tcPr>
            <w:tcW w:w="12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.47 %</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2300" w:type="dxa"/>
            <w:vAlign w:val="bottom"/>
          </w:tcPr>
          <w:p>
            <w:pPr>
              <w:spacing w:after="0"/>
              <w:rPr>
                <w:sz w:val="3"/>
                <w:szCs w:val="3"/>
                <w:color w:val="auto"/>
              </w:rPr>
            </w:pPr>
          </w:p>
        </w:tc>
        <w:tc>
          <w:tcPr>
            <w:tcW w:w="2320" w:type="dxa"/>
            <w:vAlign w:val="bottom"/>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960" w:type="dxa"/>
            <w:vAlign w:val="bottom"/>
            <w:tcBorders>
              <w:bottom w:val="single" w:sz="8" w:color="auto"/>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124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c>
          <w:tcPr>
            <w:tcW w:w="23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65"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i w:val="1"/>
          <w:iCs w:val="1"/>
          <w:color w:val="auto"/>
        </w:rPr>
        <w:t>__________________________________________________________________________________</w:t>
      </w:r>
    </w:p>
    <w:p>
      <w:pPr>
        <w:spacing w:after="0" w:line="54" w:lineRule="exact"/>
        <w:rPr>
          <w:sz w:val="20"/>
          <w:szCs w:val="20"/>
          <w:color w:val="auto"/>
        </w:rPr>
      </w:pPr>
    </w:p>
    <w:p>
      <w:pPr>
        <w:ind w:left="440" w:hanging="432"/>
        <w:spacing w:after="0"/>
        <w:tabs>
          <w:tab w:leader="none" w:pos="440" w:val="left"/>
        </w:tabs>
        <w:numPr>
          <w:ilvl w:val="0"/>
          <w:numId w:val="4"/>
        </w:numPr>
        <w:rPr>
          <w:rFonts w:ascii="Times New Roman" w:cs="Times New Roman" w:eastAsia="Times New Roman" w:hAnsi="Times New Roman"/>
          <w:sz w:val="14"/>
          <w:szCs w:val="14"/>
          <w:i w:val="1"/>
          <w:iCs w:val="1"/>
          <w:color w:val="auto"/>
        </w:rPr>
      </w:pPr>
      <w:r>
        <w:rPr>
          <w:rFonts w:ascii="Times New Roman" w:cs="Times New Roman" w:eastAsia="Times New Roman" w:hAnsi="Times New Roman"/>
          <w:sz w:val="14"/>
          <w:szCs w:val="14"/>
          <w:i w:val="1"/>
          <w:iCs w:val="1"/>
          <w:color w:val="auto"/>
        </w:rPr>
        <w:t>Predominantly payment deferrals.</w:t>
      </w:r>
    </w:p>
    <w:p>
      <w:pPr>
        <w:spacing w:after="0" w:line="29" w:lineRule="exact"/>
        <w:rPr>
          <w:rFonts w:ascii="Times New Roman" w:cs="Times New Roman" w:eastAsia="Times New Roman" w:hAnsi="Times New Roman"/>
          <w:sz w:val="14"/>
          <w:szCs w:val="14"/>
          <w:i w:val="1"/>
          <w:iCs w:val="1"/>
          <w:color w:val="auto"/>
        </w:rPr>
      </w:pPr>
    </w:p>
    <w:p>
      <w:pPr>
        <w:ind w:left="440" w:hanging="432"/>
        <w:spacing w:after="0"/>
        <w:tabs>
          <w:tab w:leader="none" w:pos="440" w:val="left"/>
        </w:tabs>
        <w:numPr>
          <w:ilvl w:val="0"/>
          <w:numId w:val="4"/>
        </w:numPr>
        <w:rPr>
          <w:rFonts w:ascii="Times New Roman" w:cs="Times New Roman" w:eastAsia="Times New Roman" w:hAnsi="Times New Roman"/>
          <w:sz w:val="14"/>
          <w:szCs w:val="14"/>
          <w:i w:val="1"/>
          <w:iCs w:val="1"/>
          <w:color w:val="auto"/>
        </w:rPr>
      </w:pPr>
      <w:r>
        <w:rPr>
          <w:rFonts w:ascii="Times New Roman" w:cs="Times New Roman" w:eastAsia="Times New Roman" w:hAnsi="Times New Roman"/>
          <w:sz w:val="14"/>
          <w:szCs w:val="14"/>
          <w:i w:val="1"/>
          <w:iCs w:val="1"/>
          <w:color w:val="auto"/>
        </w:rPr>
        <w:t>Predominantly term extensions combined with payment deferrals or interest rate reductions for the three-month periods ended March 31, 2025 and 2024, respectively.</w:t>
      </w:r>
    </w:p>
    <w:p>
      <w:pPr>
        <w:spacing w:after="0" w:line="14" w:lineRule="exact"/>
        <w:rPr>
          <w:rFonts w:ascii="Times New Roman" w:cs="Times New Roman" w:eastAsia="Times New Roman" w:hAnsi="Times New Roman"/>
          <w:sz w:val="14"/>
          <w:szCs w:val="14"/>
          <w:i w:val="1"/>
          <w:iCs w:val="1"/>
          <w:color w:val="auto"/>
        </w:rPr>
      </w:pPr>
    </w:p>
    <w:p>
      <w:pPr>
        <w:ind w:left="440" w:hanging="432"/>
        <w:spacing w:after="0" w:line="251" w:lineRule="auto"/>
        <w:tabs>
          <w:tab w:leader="none" w:pos="429" w:val="left"/>
        </w:tabs>
        <w:numPr>
          <w:ilvl w:val="0"/>
          <w:numId w:val="4"/>
        </w:numPr>
        <w:rPr>
          <w:rFonts w:ascii="Times New Roman" w:cs="Times New Roman" w:eastAsia="Times New Roman" w:hAnsi="Times New Roman"/>
          <w:sz w:val="14"/>
          <w:szCs w:val="14"/>
          <w:i w:val="1"/>
          <w:iCs w:val="1"/>
          <w:color w:val="auto"/>
        </w:rPr>
      </w:pPr>
      <w:r>
        <w:rPr>
          <w:rFonts w:ascii="Times New Roman" w:cs="Times New Roman" w:eastAsia="Times New Roman" w:hAnsi="Times New Roman"/>
          <w:sz w:val="14"/>
          <w:szCs w:val="14"/>
          <w:i w:val="1"/>
          <w:iCs w:val="1"/>
          <w:color w:val="auto"/>
        </w:rPr>
        <w:t>Includes approximately $36 million and $44 million of loans guaranteed by government-related entities (predominantly first lien residential mortgage loans) for the three-month periods ended March 31, 2025 and 2024, respectively.</w:t>
      </w:r>
    </w:p>
    <w:p>
      <w:pPr>
        <w:ind w:left="440" w:hanging="432"/>
        <w:spacing w:after="0"/>
        <w:tabs>
          <w:tab w:leader="none" w:pos="440" w:val="left"/>
        </w:tabs>
        <w:numPr>
          <w:ilvl w:val="0"/>
          <w:numId w:val="4"/>
        </w:numPr>
        <w:rPr>
          <w:rFonts w:ascii="Times New Roman" w:cs="Times New Roman" w:eastAsia="Times New Roman" w:hAnsi="Times New Roman"/>
          <w:sz w:val="14"/>
          <w:szCs w:val="14"/>
          <w:i w:val="1"/>
          <w:iCs w:val="1"/>
          <w:color w:val="auto"/>
        </w:rPr>
      </w:pPr>
      <w:r>
        <w:rPr>
          <w:rFonts w:ascii="Times New Roman" w:cs="Times New Roman" w:eastAsia="Times New Roman" w:hAnsi="Times New Roman"/>
          <w:sz w:val="14"/>
          <w:szCs w:val="14"/>
          <w:i w:val="1"/>
          <w:iCs w:val="1"/>
          <w:color w:val="auto"/>
        </w:rPr>
        <w:t>Excludes unfunded commitments to extend credit totaling $9 million and $29 million for the three-month periods ended March 31, 2025 and 2024, respectively.</w:t>
      </w:r>
    </w:p>
    <w:p>
      <w:pPr>
        <w:spacing w:after="0" w:line="330" w:lineRule="exact"/>
        <w:rPr>
          <w:rFonts w:ascii="Times New Roman" w:cs="Times New Roman" w:eastAsia="Times New Roman" w:hAnsi="Times New Roman"/>
          <w:sz w:val="14"/>
          <w:szCs w:val="14"/>
          <w:i w:val="1"/>
          <w:iCs w:val="1"/>
          <w:color w:val="auto"/>
        </w:rPr>
      </w:pPr>
    </w:p>
    <w:p>
      <w:pPr>
        <w:ind w:left="5540" w:hanging="111"/>
        <w:spacing w:after="0"/>
        <w:tabs>
          <w:tab w:leader="none" w:pos="5540" w:val="left"/>
        </w:tabs>
        <w:numPr>
          <w:ilvl w:val="1"/>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22 -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141605</wp:posOffset>
            </wp:positionV>
            <wp:extent cx="7157720" cy="425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36" w:right="33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21"/>
          <w:szCs w:val="21"/>
          <w:b w:val="1"/>
          <w:bCs w:val="1"/>
          <w:color w:val="auto"/>
        </w:rPr>
        <w:t>3. Loans and leases and allowance for credit losses, continued</w:t>
      </w:r>
    </w:p>
    <w:p>
      <w:pPr>
        <w:spacing w:after="0" w:line="200" w:lineRule="exact"/>
        <w:rPr>
          <w:sz w:val="20"/>
          <w:szCs w:val="20"/>
          <w:color w:val="auto"/>
        </w:rPr>
      </w:pPr>
    </w:p>
    <w:p>
      <w:pPr>
        <w:spacing w:after="0" w:line="236"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21"/>
          <w:szCs w:val="21"/>
          <w:color w:val="auto"/>
        </w:rPr>
        <w:t>The financial effects of the modifications for the three-month periods ended March 31, 2025 and 2024 include an increase in the weighted-average remaining term for commercial and industrial loans of 0.8 years and 0.7 years, respectively, for commercial real estate loans, inclusive of residential builder and development loans and other commercial construction loans, of 0.8 years for each period, and for residential real estate loans of 9.0 years and 11.4 years, respectively.</w:t>
      </w:r>
    </w:p>
    <w:p>
      <w:pPr>
        <w:spacing w:after="0" w:line="81"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21"/>
          <w:szCs w:val="21"/>
          <w:color w:val="auto"/>
        </w:rPr>
        <w:t>Modified loans to borrowers experiencing financial difficulty are subject to the allowance for credit losses methodology described herein, including the use of models to inform credit loss estimates and, to the extent larger balance commercial and industrial loans and commercial real estate loans are in nonaccrual status, a loan-by-loan analysis of expected credit losses on those individual loans. The following table summarizes the payment status, at March 31, 2025 and 2024, of loans that were modified during the twelve-month period ended March 31, 2025 and 2024.</w:t>
      </w:r>
    </w:p>
    <w:p>
      <w:pPr>
        <w:spacing w:after="0" w:line="13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20" w:type="dxa"/>
            <w:vAlign w:val="bottom"/>
          </w:tcPr>
          <w:p>
            <w:pPr>
              <w:spacing w:after="0"/>
              <w:rPr>
                <w:sz w:val="16"/>
                <w:szCs w:val="16"/>
                <w:color w:val="auto"/>
              </w:rPr>
            </w:pPr>
          </w:p>
        </w:tc>
        <w:tc>
          <w:tcPr>
            <w:tcW w:w="2360" w:type="dxa"/>
            <w:vAlign w:val="bottom"/>
          </w:tcPr>
          <w:p>
            <w:pPr>
              <w:spacing w:after="0"/>
              <w:rPr>
                <w:sz w:val="16"/>
                <w:szCs w:val="16"/>
                <w:color w:val="auto"/>
              </w:rPr>
            </w:pPr>
          </w:p>
        </w:tc>
        <w:tc>
          <w:tcPr>
            <w:tcW w:w="31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40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Payment Status (Amortized Cost) (a)</w:t>
            </w:r>
          </w:p>
        </w:tc>
        <w:tc>
          <w:tcPr>
            <w:tcW w:w="2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2360" w:type="dxa"/>
            <w:vAlign w:val="bottom"/>
          </w:tcPr>
          <w:p>
            <w:pPr>
              <w:spacing w:after="0"/>
              <w:rPr>
                <w:sz w:val="3"/>
                <w:szCs w:val="3"/>
                <w:color w:val="auto"/>
              </w:rPr>
            </w:pPr>
          </w:p>
        </w:tc>
        <w:tc>
          <w:tcPr>
            <w:tcW w:w="3160" w:type="dxa"/>
            <w:vAlign w:val="bottom"/>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110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120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1440" w:type="dxa"/>
            <w:vAlign w:val="bottom"/>
            <w:tcBorders>
              <w:bottom w:val="single" w:sz="8" w:color="auto"/>
            </w:tcBorders>
            <w:gridSpan w:val="3"/>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106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2360" w:type="dxa"/>
            <w:vAlign w:val="bottom"/>
          </w:tcPr>
          <w:p>
            <w:pPr>
              <w:spacing w:after="0"/>
              <w:rPr>
                <w:sz w:val="13"/>
                <w:szCs w:val="13"/>
                <w:color w:val="auto"/>
              </w:rPr>
            </w:pPr>
          </w:p>
        </w:tc>
        <w:tc>
          <w:tcPr>
            <w:tcW w:w="31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40" w:type="dxa"/>
            <w:vAlign w:val="bottom"/>
            <w:gridSpan w:val="3"/>
          </w:tcPr>
          <w:p>
            <w:pPr>
              <w:ind w:left="60"/>
              <w:spacing w:after="0" w:line="158" w:lineRule="exact"/>
              <w:rPr>
                <w:sz w:val="20"/>
                <w:szCs w:val="20"/>
                <w:color w:val="auto"/>
              </w:rPr>
            </w:pPr>
            <w:r>
              <w:rPr>
                <w:rFonts w:ascii="Times New Roman" w:cs="Times New Roman" w:eastAsia="Times New Roman" w:hAnsi="Times New Roman"/>
                <w:sz w:val="14"/>
                <w:szCs w:val="14"/>
                <w:b w:val="1"/>
                <w:bCs w:val="1"/>
                <w:color w:val="auto"/>
              </w:rPr>
              <w:t>Past Due 90 Days or</w:t>
            </w:r>
          </w:p>
        </w:tc>
        <w:tc>
          <w:tcPr>
            <w:tcW w:w="30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552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(Dollars in millions)</w:t>
            </w:r>
          </w:p>
        </w:tc>
        <w:tc>
          <w:tcPr>
            <w:tcW w:w="260" w:type="dxa"/>
            <w:vAlign w:val="bottom"/>
          </w:tcPr>
          <w:p>
            <w:pPr>
              <w:spacing w:after="0"/>
              <w:rPr>
                <w:sz w:val="17"/>
                <w:szCs w:val="17"/>
                <w:color w:val="auto"/>
              </w:rPr>
            </w:pPr>
          </w:p>
        </w:tc>
        <w:tc>
          <w:tcPr>
            <w:tcW w:w="1180" w:type="dxa"/>
            <w:vAlign w:val="bottom"/>
            <w:gridSpan w:val="2"/>
          </w:tcPr>
          <w:p>
            <w:pPr>
              <w:ind w:left="180"/>
              <w:spacing w:after="0"/>
              <w:rPr>
                <w:sz w:val="20"/>
                <w:szCs w:val="20"/>
                <w:color w:val="auto"/>
              </w:rPr>
            </w:pPr>
            <w:r>
              <w:rPr>
                <w:rFonts w:ascii="Times New Roman" w:cs="Times New Roman" w:eastAsia="Times New Roman" w:hAnsi="Times New Roman"/>
                <w:sz w:val="14"/>
                <w:szCs w:val="14"/>
                <w:b w:val="1"/>
                <w:bCs w:val="1"/>
                <w:color w:val="auto"/>
              </w:rPr>
              <w:t>Current</w:t>
            </w:r>
          </w:p>
        </w:tc>
        <w:tc>
          <w:tcPr>
            <w:tcW w:w="1460" w:type="dxa"/>
            <w:vAlign w:val="bottom"/>
            <w:gridSpan w:val="3"/>
          </w:tcPr>
          <w:p>
            <w:pPr>
              <w:ind w:left="60"/>
              <w:spacing w:after="0"/>
              <w:rPr>
                <w:sz w:val="20"/>
                <w:szCs w:val="20"/>
                <w:color w:val="auto"/>
              </w:rPr>
            </w:pPr>
            <w:r>
              <w:rPr>
                <w:rFonts w:ascii="Times New Roman" w:cs="Times New Roman" w:eastAsia="Times New Roman" w:hAnsi="Times New Roman"/>
                <w:sz w:val="14"/>
                <w:szCs w:val="14"/>
                <w:b w:val="1"/>
                <w:bCs w:val="1"/>
                <w:color w:val="auto"/>
              </w:rPr>
              <w:t>30-89 Days Past Due</w:t>
            </w:r>
          </w:p>
        </w:tc>
        <w:tc>
          <w:tcPr>
            <w:tcW w:w="1120" w:type="dxa"/>
            <w:vAlign w:val="bottom"/>
          </w:tcPr>
          <w:p>
            <w:pPr>
              <w:jc w:val="right"/>
              <w:ind w:right="108"/>
              <w:spacing w:after="0"/>
              <w:rPr>
                <w:sz w:val="20"/>
                <w:szCs w:val="20"/>
                <w:color w:val="auto"/>
              </w:rPr>
            </w:pPr>
            <w:r>
              <w:rPr>
                <w:rFonts w:ascii="Times New Roman" w:cs="Times New Roman" w:eastAsia="Times New Roman" w:hAnsi="Times New Roman"/>
                <w:sz w:val="14"/>
                <w:szCs w:val="14"/>
                <w:b w:val="1"/>
                <w:bCs w:val="1"/>
                <w:color w:val="auto"/>
              </w:rPr>
              <w:t>More (b)</w:t>
            </w:r>
          </w:p>
        </w:tc>
        <w:tc>
          <w:tcPr>
            <w:tcW w:w="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60" w:type="dxa"/>
            <w:vAlign w:val="bottom"/>
          </w:tcPr>
          <w:p>
            <w:pPr>
              <w:jc w:val="right"/>
              <w:ind w:right="448"/>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552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Twelve Months Ended March 31, 2025</w:t>
            </w:r>
          </w:p>
        </w:tc>
        <w:tc>
          <w:tcPr>
            <w:tcW w:w="260" w:type="dxa"/>
            <w:vAlign w:val="bottom"/>
            <w:tcBorders>
              <w:bottom w:val="single" w:sz="8" w:color="auto"/>
            </w:tcBorders>
          </w:tcPr>
          <w:p>
            <w:pPr>
              <w:spacing w:after="0"/>
              <w:rPr>
                <w:sz w:val="3"/>
                <w:szCs w:val="3"/>
                <w:color w:val="auto"/>
              </w:rPr>
            </w:pPr>
          </w:p>
        </w:tc>
        <w:tc>
          <w:tcPr>
            <w:tcW w:w="110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120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106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520" w:type="dxa"/>
            <w:vAlign w:val="bottom"/>
            <w:gridSpan w:val="2"/>
            <w:vMerge w:val="continue"/>
          </w:tcPr>
          <w:p>
            <w:pPr>
              <w:spacing w:after="0"/>
              <w:rPr>
                <w:sz w:val="12"/>
                <w:szCs w:val="12"/>
                <w:color w:val="auto"/>
              </w:rPr>
            </w:pPr>
          </w:p>
        </w:tc>
        <w:tc>
          <w:tcPr>
            <w:tcW w:w="26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2360" w:type="dxa"/>
            <w:vAlign w:val="bottom"/>
            <w:tcBorders>
              <w:top w:val="single" w:sz="8" w:color="auto"/>
            </w:tcBorders>
          </w:tcPr>
          <w:p>
            <w:pPr>
              <w:spacing w:after="0"/>
              <w:rPr>
                <w:sz w:val="4"/>
                <w:szCs w:val="4"/>
                <w:color w:val="auto"/>
              </w:rPr>
            </w:pPr>
          </w:p>
        </w:tc>
        <w:tc>
          <w:tcPr>
            <w:tcW w:w="3160" w:type="dxa"/>
            <w:vAlign w:val="bottom"/>
          </w:tcPr>
          <w:p>
            <w:pPr>
              <w:spacing w:after="0"/>
              <w:rPr>
                <w:sz w:val="4"/>
                <w:szCs w:val="4"/>
                <w:color w:val="auto"/>
              </w:rPr>
            </w:pPr>
          </w:p>
        </w:tc>
        <w:tc>
          <w:tcPr>
            <w:tcW w:w="260" w:type="dxa"/>
            <w:vAlign w:val="bottom"/>
          </w:tcPr>
          <w:p>
            <w:pPr>
              <w:spacing w:after="0"/>
              <w:rPr>
                <w:sz w:val="4"/>
                <w:szCs w:val="4"/>
                <w:color w:val="auto"/>
              </w:rPr>
            </w:pPr>
          </w:p>
        </w:tc>
        <w:tc>
          <w:tcPr>
            <w:tcW w:w="1100" w:type="dxa"/>
            <w:vAlign w:val="bottom"/>
          </w:tcPr>
          <w:p>
            <w:pPr>
              <w:spacing w:after="0"/>
              <w:rPr>
                <w:sz w:val="4"/>
                <w:szCs w:val="4"/>
                <w:color w:val="auto"/>
              </w:rPr>
            </w:pPr>
          </w:p>
        </w:tc>
        <w:tc>
          <w:tcPr>
            <w:tcW w:w="80" w:type="dxa"/>
            <w:vAlign w:val="bottom"/>
          </w:tcPr>
          <w:p>
            <w:pPr>
              <w:spacing w:after="0"/>
              <w:rPr>
                <w:sz w:val="4"/>
                <w:szCs w:val="4"/>
                <w:color w:val="auto"/>
              </w:rPr>
            </w:pPr>
          </w:p>
        </w:tc>
        <w:tc>
          <w:tcPr>
            <w:tcW w:w="180" w:type="dxa"/>
            <w:vAlign w:val="bottom"/>
          </w:tcPr>
          <w:p>
            <w:pPr>
              <w:spacing w:after="0"/>
              <w:rPr>
                <w:sz w:val="4"/>
                <w:szCs w:val="4"/>
                <w:color w:val="auto"/>
              </w:rPr>
            </w:pPr>
          </w:p>
        </w:tc>
        <w:tc>
          <w:tcPr>
            <w:tcW w:w="1200" w:type="dxa"/>
            <w:vAlign w:val="bottom"/>
          </w:tcPr>
          <w:p>
            <w:pPr>
              <w:spacing w:after="0"/>
              <w:rPr>
                <w:sz w:val="4"/>
                <w:szCs w:val="4"/>
                <w:color w:val="auto"/>
              </w:rPr>
            </w:pPr>
          </w:p>
        </w:tc>
        <w:tc>
          <w:tcPr>
            <w:tcW w:w="80" w:type="dxa"/>
            <w:vAlign w:val="bottom"/>
          </w:tcPr>
          <w:p>
            <w:pPr>
              <w:spacing w:after="0"/>
              <w:rPr>
                <w:sz w:val="4"/>
                <w:szCs w:val="4"/>
                <w:color w:val="auto"/>
              </w:rPr>
            </w:pPr>
          </w:p>
        </w:tc>
        <w:tc>
          <w:tcPr>
            <w:tcW w:w="1120" w:type="dxa"/>
            <w:vAlign w:val="bottom"/>
          </w:tcPr>
          <w:p>
            <w:pPr>
              <w:spacing w:after="0"/>
              <w:rPr>
                <w:sz w:val="4"/>
                <w:szCs w:val="4"/>
                <w:color w:val="auto"/>
              </w:rPr>
            </w:pPr>
          </w:p>
        </w:tc>
        <w:tc>
          <w:tcPr>
            <w:tcW w:w="240" w:type="dxa"/>
            <w:vAlign w:val="bottom"/>
          </w:tcPr>
          <w:p>
            <w:pPr>
              <w:spacing w:after="0"/>
              <w:rPr>
                <w:sz w:val="4"/>
                <w:szCs w:val="4"/>
                <w:color w:val="auto"/>
              </w:rPr>
            </w:pPr>
          </w:p>
        </w:tc>
        <w:tc>
          <w:tcPr>
            <w:tcW w:w="80" w:type="dxa"/>
            <w:vAlign w:val="bottom"/>
          </w:tcPr>
          <w:p>
            <w:pPr>
              <w:spacing w:after="0"/>
              <w:rPr>
                <w:sz w:val="4"/>
                <w:szCs w:val="4"/>
                <w:color w:val="auto"/>
              </w:rPr>
            </w:pPr>
          </w:p>
        </w:tc>
        <w:tc>
          <w:tcPr>
            <w:tcW w:w="300" w:type="dxa"/>
            <w:vAlign w:val="bottom"/>
          </w:tcPr>
          <w:p>
            <w:pPr>
              <w:spacing w:after="0"/>
              <w:rPr>
                <w:sz w:val="4"/>
                <w:szCs w:val="4"/>
                <w:color w:val="auto"/>
              </w:rPr>
            </w:pPr>
          </w:p>
        </w:tc>
        <w:tc>
          <w:tcPr>
            <w:tcW w:w="10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09"/>
        </w:trPr>
        <w:tc>
          <w:tcPr>
            <w:tcW w:w="20" w:type="dxa"/>
            <w:vAlign w:val="bottom"/>
            <w:tcBorders>
              <w:bottom w:val="single" w:sz="8" w:color="CCEEFF"/>
            </w:tcBorders>
            <w:shd w:val="clear" w:color="auto" w:fill="CCEEFF"/>
          </w:tcPr>
          <w:p>
            <w:pPr>
              <w:spacing w:after="0"/>
              <w:rPr>
                <w:sz w:val="18"/>
                <w:szCs w:val="18"/>
                <w:color w:val="auto"/>
              </w:rPr>
            </w:pPr>
          </w:p>
        </w:tc>
        <w:tc>
          <w:tcPr>
            <w:tcW w:w="552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Commercial and industrial</w:t>
            </w:r>
          </w:p>
        </w:tc>
        <w:tc>
          <w:tcPr>
            <w:tcW w:w="260" w:type="dxa"/>
            <w:vAlign w:val="bottom"/>
            <w:tcBorders>
              <w:bottom w:val="single" w:sz="8" w:color="CCEEFF"/>
            </w:tcBorders>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293</w:t>
            </w:r>
          </w:p>
        </w:tc>
        <w:tc>
          <w:tcPr>
            <w:tcW w:w="8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1200" w:type="dxa"/>
            <w:vAlign w:val="bottom"/>
            <w:tcBorders>
              <w:bottom w:val="single" w:sz="8" w:color="CCEEFF"/>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3</w:t>
            </w:r>
          </w:p>
        </w:tc>
        <w:tc>
          <w:tcPr>
            <w:tcW w:w="80" w:type="dxa"/>
            <w:vAlign w:val="bottom"/>
            <w:tcBorders>
              <w:bottom w:val="single" w:sz="8" w:color="CCEEFF"/>
            </w:tcBorders>
            <w:shd w:val="clear" w:color="auto" w:fill="CCEEFF"/>
          </w:tcPr>
          <w:p>
            <w:pPr>
              <w:spacing w:after="0"/>
              <w:rPr>
                <w:sz w:val="18"/>
                <w:szCs w:val="18"/>
                <w:color w:val="auto"/>
              </w:rPr>
            </w:pPr>
          </w:p>
        </w:tc>
        <w:tc>
          <w:tcPr>
            <w:tcW w:w="1120" w:type="dxa"/>
            <w:vAlign w:val="bottom"/>
            <w:tcBorders>
              <w:bottom w:val="single" w:sz="8" w:color="CCEEFF"/>
            </w:tcBorders>
            <w:shd w:val="clear" w:color="auto" w:fill="CCEEFF"/>
          </w:tcPr>
          <w:p>
            <w:pPr>
              <w:jc w:val="right"/>
              <w:ind w:right="968"/>
              <w:spacing w:after="0"/>
              <w:rPr>
                <w:sz w:val="20"/>
                <w:szCs w:val="20"/>
                <w:color w:val="auto"/>
              </w:rPr>
            </w:pPr>
            <w:r>
              <w:rPr>
                <w:rFonts w:ascii="Times New Roman" w:cs="Times New Roman" w:eastAsia="Times New Roman" w:hAnsi="Times New Roman"/>
                <w:sz w:val="14"/>
                <w:szCs w:val="14"/>
                <w:color w:val="auto"/>
                <w:w w:val="85"/>
              </w:rPr>
              <w:t>$</w:t>
            </w:r>
          </w:p>
        </w:tc>
        <w:tc>
          <w:tcPr>
            <w:tcW w:w="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w:t>
            </w:r>
          </w:p>
        </w:tc>
        <w:tc>
          <w:tcPr>
            <w:tcW w:w="8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CCEEFF"/>
            </w:tcBorders>
            <w:shd w:val="clear" w:color="auto" w:fill="CCEEFF"/>
          </w:tcPr>
          <w:p>
            <w:pPr>
              <w:jc w:val="right"/>
              <w:ind w:right="148"/>
              <w:spacing w:after="0"/>
              <w:rPr>
                <w:sz w:val="20"/>
                <w:szCs w:val="20"/>
                <w:color w:val="auto"/>
              </w:rPr>
            </w:pPr>
            <w:r>
              <w:rPr>
                <w:rFonts w:ascii="Times New Roman" w:cs="Times New Roman" w:eastAsia="Times New Roman" w:hAnsi="Times New Roman"/>
                <w:sz w:val="14"/>
                <w:szCs w:val="14"/>
                <w:color w:val="auto"/>
                <w:w w:val="85"/>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313</w:t>
            </w: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552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Real estate:</w:t>
            </w:r>
          </w:p>
        </w:tc>
        <w:tc>
          <w:tcPr>
            <w:tcW w:w="26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2360" w:type="dxa"/>
            <w:vAlign w:val="bottom"/>
          </w:tcPr>
          <w:p>
            <w:pPr>
              <w:spacing w:after="0"/>
              <w:rPr>
                <w:sz w:val="3"/>
                <w:szCs w:val="3"/>
                <w:color w:val="auto"/>
              </w:rPr>
            </w:pPr>
          </w:p>
        </w:tc>
        <w:tc>
          <w:tcPr>
            <w:tcW w:w="3160" w:type="dxa"/>
            <w:vAlign w:val="bottom"/>
          </w:tcPr>
          <w:p>
            <w:pPr>
              <w:spacing w:after="0"/>
              <w:rPr>
                <w:sz w:val="3"/>
                <w:szCs w:val="3"/>
                <w:color w:val="auto"/>
              </w:rPr>
            </w:pPr>
          </w:p>
        </w:tc>
        <w:tc>
          <w:tcPr>
            <w:tcW w:w="260" w:type="dxa"/>
            <w:vAlign w:val="bottom"/>
          </w:tcPr>
          <w:p>
            <w:pPr>
              <w:spacing w:after="0"/>
              <w:rPr>
                <w:sz w:val="3"/>
                <w:szCs w:val="3"/>
                <w:color w:val="auto"/>
              </w:rPr>
            </w:pPr>
          </w:p>
        </w:tc>
        <w:tc>
          <w:tcPr>
            <w:tcW w:w="110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0" w:type="dxa"/>
            <w:vAlign w:val="bottom"/>
          </w:tcPr>
          <w:p>
            <w:pPr>
              <w:spacing w:after="0"/>
              <w:rPr>
                <w:sz w:val="3"/>
                <w:szCs w:val="3"/>
                <w:color w:val="auto"/>
              </w:rPr>
            </w:pPr>
          </w:p>
        </w:tc>
        <w:tc>
          <w:tcPr>
            <w:tcW w:w="80" w:type="dxa"/>
            <w:vAlign w:val="bottom"/>
          </w:tcPr>
          <w:p>
            <w:pPr>
              <w:spacing w:after="0"/>
              <w:rPr>
                <w:sz w:val="3"/>
                <w:szCs w:val="3"/>
                <w:color w:val="auto"/>
              </w:rPr>
            </w:pPr>
          </w:p>
        </w:tc>
        <w:tc>
          <w:tcPr>
            <w:tcW w:w="1120" w:type="dxa"/>
            <w:vAlign w:val="bottom"/>
          </w:tcPr>
          <w:p>
            <w:pPr>
              <w:spacing w:after="0"/>
              <w:rPr>
                <w:sz w:val="3"/>
                <w:szCs w:val="3"/>
                <w:color w:val="auto"/>
              </w:rPr>
            </w:pPr>
          </w:p>
        </w:tc>
        <w:tc>
          <w:tcPr>
            <w:tcW w:w="240" w:type="dxa"/>
            <w:vAlign w:val="bottom"/>
          </w:tcPr>
          <w:p>
            <w:pPr>
              <w:spacing w:after="0"/>
              <w:rPr>
                <w:sz w:val="3"/>
                <w:szCs w:val="3"/>
                <w:color w:val="auto"/>
              </w:rPr>
            </w:pPr>
          </w:p>
        </w:tc>
        <w:tc>
          <w:tcPr>
            <w:tcW w:w="80" w:type="dxa"/>
            <w:vAlign w:val="bottom"/>
          </w:tcPr>
          <w:p>
            <w:pPr>
              <w:spacing w:after="0"/>
              <w:rPr>
                <w:sz w:val="3"/>
                <w:szCs w:val="3"/>
                <w:color w:val="auto"/>
              </w:rPr>
            </w:pPr>
          </w:p>
        </w:tc>
        <w:tc>
          <w:tcPr>
            <w:tcW w:w="300" w:type="dxa"/>
            <w:vAlign w:val="bottom"/>
          </w:tcPr>
          <w:p>
            <w:pPr>
              <w:spacing w:after="0"/>
              <w:rPr>
                <w:sz w:val="3"/>
                <w:szCs w:val="3"/>
                <w:color w:val="auto"/>
              </w:rPr>
            </w:pPr>
          </w:p>
        </w:tc>
        <w:tc>
          <w:tcPr>
            <w:tcW w:w="10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Borders>
              <w:bottom w:val="single" w:sz="8" w:color="CCEEFF"/>
            </w:tcBorders>
            <w:shd w:val="clear" w:color="auto" w:fill="CCEEFF"/>
          </w:tcPr>
          <w:p>
            <w:pPr>
              <w:spacing w:after="0"/>
              <w:rPr>
                <w:sz w:val="18"/>
                <w:szCs w:val="18"/>
                <w:color w:val="auto"/>
              </w:rPr>
            </w:pPr>
          </w:p>
        </w:tc>
        <w:tc>
          <w:tcPr>
            <w:tcW w:w="5520" w:type="dxa"/>
            <w:vAlign w:val="bottom"/>
            <w:tcBorders>
              <w:bottom w:val="single" w:sz="8" w:color="CCEEFF"/>
            </w:tcBorders>
            <w:gridSpan w:val="2"/>
            <w:shd w:val="clear" w:color="auto" w:fill="CCEEFF"/>
          </w:tcPr>
          <w:p>
            <w:pPr>
              <w:ind w:left="160"/>
              <w:spacing w:after="0"/>
              <w:rPr>
                <w:sz w:val="20"/>
                <w:szCs w:val="20"/>
                <w:color w:val="auto"/>
              </w:rPr>
            </w:pPr>
            <w:r>
              <w:rPr>
                <w:rFonts w:ascii="Times New Roman" w:cs="Times New Roman" w:eastAsia="Times New Roman" w:hAnsi="Times New Roman"/>
                <w:sz w:val="14"/>
                <w:szCs w:val="14"/>
                <w:color w:val="auto"/>
              </w:rPr>
              <w:t>Commercial</w:t>
            </w:r>
          </w:p>
        </w:tc>
        <w:tc>
          <w:tcPr>
            <w:tcW w:w="260" w:type="dxa"/>
            <w:vAlign w:val="bottom"/>
            <w:tcBorders>
              <w:bottom w:val="single" w:sz="8" w:color="CCEEFF"/>
            </w:tcBorders>
            <w:shd w:val="clear" w:color="auto" w:fill="CCEEFF"/>
          </w:tcPr>
          <w:p>
            <w:pPr>
              <w:spacing w:after="0"/>
              <w:rPr>
                <w:sz w:val="18"/>
                <w:szCs w:val="18"/>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419</w:t>
            </w:r>
          </w:p>
        </w:tc>
        <w:tc>
          <w:tcPr>
            <w:tcW w:w="8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spacing w:after="0"/>
              <w:rPr>
                <w:sz w:val="18"/>
                <w:szCs w:val="18"/>
                <w:color w:val="auto"/>
              </w:rPr>
            </w:pPr>
          </w:p>
        </w:tc>
        <w:tc>
          <w:tcPr>
            <w:tcW w:w="1200" w:type="dxa"/>
            <w:vAlign w:val="bottom"/>
            <w:tcBorders>
              <w:bottom w:val="single" w:sz="8" w:color="CCEEFF"/>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49</w:t>
            </w:r>
          </w:p>
        </w:tc>
        <w:tc>
          <w:tcPr>
            <w:tcW w:w="80" w:type="dxa"/>
            <w:vAlign w:val="bottom"/>
            <w:tcBorders>
              <w:bottom w:val="single" w:sz="8" w:color="CCEEFF"/>
            </w:tcBorders>
            <w:shd w:val="clear" w:color="auto" w:fill="CCEEFF"/>
          </w:tcPr>
          <w:p>
            <w:pPr>
              <w:spacing w:after="0"/>
              <w:rPr>
                <w:sz w:val="18"/>
                <w:szCs w:val="18"/>
                <w:color w:val="auto"/>
              </w:rPr>
            </w:pPr>
          </w:p>
        </w:tc>
        <w:tc>
          <w:tcPr>
            <w:tcW w:w="112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tcBorders>
              <w:bottom w:val="single" w:sz="8" w:color="CCEEFF"/>
            </w:tcBorders>
            <w:shd w:val="clear" w:color="auto" w:fill="CCEEFF"/>
          </w:tcPr>
          <w:p>
            <w:pPr>
              <w:spacing w:after="0"/>
              <w:rPr>
                <w:sz w:val="18"/>
                <w:szCs w:val="18"/>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468</w:t>
            </w: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5520" w:type="dxa"/>
            <w:vAlign w:val="bottom"/>
            <w:gridSpan w:val="2"/>
          </w:tcPr>
          <w:p>
            <w:pPr>
              <w:ind w:left="160"/>
              <w:spacing w:after="0"/>
              <w:rPr>
                <w:sz w:val="20"/>
                <w:szCs w:val="20"/>
                <w:color w:val="auto"/>
              </w:rPr>
            </w:pPr>
            <w:r>
              <w:rPr>
                <w:rFonts w:ascii="Times New Roman" w:cs="Times New Roman" w:eastAsia="Times New Roman" w:hAnsi="Times New Roman"/>
                <w:sz w:val="14"/>
                <w:szCs w:val="14"/>
                <w:color w:val="auto"/>
              </w:rPr>
              <w:t>Residential builder and developer</w:t>
            </w:r>
          </w:p>
        </w:tc>
        <w:tc>
          <w:tcPr>
            <w:tcW w:w="26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tcPr>
          <w:p>
            <w:pPr>
              <w:spacing w:after="0"/>
              <w:rPr>
                <w:sz w:val="16"/>
                <w:szCs w:val="16"/>
                <w:color w:val="auto"/>
              </w:rPr>
            </w:pPr>
          </w:p>
        </w:tc>
        <w:tc>
          <w:tcPr>
            <w:tcW w:w="3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2360" w:type="dxa"/>
            <w:vAlign w:val="bottom"/>
          </w:tcPr>
          <w:p>
            <w:pPr>
              <w:spacing w:after="0"/>
              <w:rPr>
                <w:sz w:val="3"/>
                <w:szCs w:val="3"/>
                <w:color w:val="auto"/>
              </w:rPr>
            </w:pPr>
          </w:p>
        </w:tc>
        <w:tc>
          <w:tcPr>
            <w:tcW w:w="3160" w:type="dxa"/>
            <w:vAlign w:val="bottom"/>
          </w:tcPr>
          <w:p>
            <w:pPr>
              <w:spacing w:after="0"/>
              <w:rPr>
                <w:sz w:val="3"/>
                <w:szCs w:val="3"/>
                <w:color w:val="auto"/>
              </w:rPr>
            </w:pPr>
          </w:p>
        </w:tc>
        <w:tc>
          <w:tcPr>
            <w:tcW w:w="260" w:type="dxa"/>
            <w:vAlign w:val="bottom"/>
          </w:tcPr>
          <w:p>
            <w:pPr>
              <w:spacing w:after="0"/>
              <w:rPr>
                <w:sz w:val="3"/>
                <w:szCs w:val="3"/>
                <w:color w:val="auto"/>
              </w:rPr>
            </w:pPr>
          </w:p>
        </w:tc>
        <w:tc>
          <w:tcPr>
            <w:tcW w:w="110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0" w:type="dxa"/>
            <w:vAlign w:val="bottom"/>
          </w:tcPr>
          <w:p>
            <w:pPr>
              <w:spacing w:after="0"/>
              <w:rPr>
                <w:sz w:val="3"/>
                <w:szCs w:val="3"/>
                <w:color w:val="auto"/>
              </w:rPr>
            </w:pPr>
          </w:p>
        </w:tc>
        <w:tc>
          <w:tcPr>
            <w:tcW w:w="80" w:type="dxa"/>
            <w:vAlign w:val="bottom"/>
          </w:tcPr>
          <w:p>
            <w:pPr>
              <w:spacing w:after="0"/>
              <w:rPr>
                <w:sz w:val="3"/>
                <w:szCs w:val="3"/>
                <w:color w:val="auto"/>
              </w:rPr>
            </w:pPr>
          </w:p>
        </w:tc>
        <w:tc>
          <w:tcPr>
            <w:tcW w:w="1120" w:type="dxa"/>
            <w:vAlign w:val="bottom"/>
          </w:tcPr>
          <w:p>
            <w:pPr>
              <w:spacing w:after="0"/>
              <w:rPr>
                <w:sz w:val="3"/>
                <w:szCs w:val="3"/>
                <w:color w:val="auto"/>
              </w:rPr>
            </w:pPr>
          </w:p>
        </w:tc>
        <w:tc>
          <w:tcPr>
            <w:tcW w:w="240" w:type="dxa"/>
            <w:vAlign w:val="bottom"/>
          </w:tcPr>
          <w:p>
            <w:pPr>
              <w:spacing w:after="0"/>
              <w:rPr>
                <w:sz w:val="3"/>
                <w:szCs w:val="3"/>
                <w:color w:val="auto"/>
              </w:rPr>
            </w:pPr>
          </w:p>
        </w:tc>
        <w:tc>
          <w:tcPr>
            <w:tcW w:w="80" w:type="dxa"/>
            <w:vAlign w:val="bottom"/>
          </w:tcPr>
          <w:p>
            <w:pPr>
              <w:spacing w:after="0"/>
              <w:rPr>
                <w:sz w:val="3"/>
                <w:szCs w:val="3"/>
                <w:color w:val="auto"/>
              </w:rPr>
            </w:pPr>
          </w:p>
        </w:tc>
        <w:tc>
          <w:tcPr>
            <w:tcW w:w="300" w:type="dxa"/>
            <w:vAlign w:val="bottom"/>
          </w:tcPr>
          <w:p>
            <w:pPr>
              <w:spacing w:after="0"/>
              <w:rPr>
                <w:sz w:val="3"/>
                <w:szCs w:val="3"/>
                <w:color w:val="auto"/>
              </w:rPr>
            </w:pPr>
          </w:p>
        </w:tc>
        <w:tc>
          <w:tcPr>
            <w:tcW w:w="10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Borders>
              <w:bottom w:val="single" w:sz="8" w:color="CCEEFF"/>
            </w:tcBorders>
            <w:shd w:val="clear" w:color="auto" w:fill="CCEEFF"/>
          </w:tcPr>
          <w:p>
            <w:pPr>
              <w:spacing w:after="0"/>
              <w:rPr>
                <w:sz w:val="18"/>
                <w:szCs w:val="18"/>
                <w:color w:val="auto"/>
              </w:rPr>
            </w:pPr>
          </w:p>
        </w:tc>
        <w:tc>
          <w:tcPr>
            <w:tcW w:w="5520" w:type="dxa"/>
            <w:vAlign w:val="bottom"/>
            <w:tcBorders>
              <w:bottom w:val="single" w:sz="8" w:color="CCEEFF"/>
            </w:tcBorders>
            <w:gridSpan w:val="2"/>
            <w:shd w:val="clear" w:color="auto" w:fill="CCEEFF"/>
          </w:tcPr>
          <w:p>
            <w:pPr>
              <w:ind w:left="160"/>
              <w:spacing w:after="0"/>
              <w:rPr>
                <w:sz w:val="20"/>
                <w:szCs w:val="20"/>
                <w:color w:val="auto"/>
              </w:rPr>
            </w:pPr>
            <w:r>
              <w:rPr>
                <w:rFonts w:ascii="Times New Roman" w:cs="Times New Roman" w:eastAsia="Times New Roman" w:hAnsi="Times New Roman"/>
                <w:sz w:val="14"/>
                <w:szCs w:val="14"/>
                <w:color w:val="auto"/>
              </w:rPr>
              <w:t>Other commercial construction</w:t>
            </w:r>
          </w:p>
        </w:tc>
        <w:tc>
          <w:tcPr>
            <w:tcW w:w="260" w:type="dxa"/>
            <w:vAlign w:val="bottom"/>
            <w:tcBorders>
              <w:bottom w:val="single" w:sz="8" w:color="CCEEFF"/>
            </w:tcBorders>
            <w:shd w:val="clear" w:color="auto" w:fill="CCEEFF"/>
          </w:tcPr>
          <w:p>
            <w:pPr>
              <w:spacing w:after="0"/>
              <w:rPr>
                <w:sz w:val="18"/>
                <w:szCs w:val="18"/>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289</w:t>
            </w:r>
          </w:p>
        </w:tc>
        <w:tc>
          <w:tcPr>
            <w:tcW w:w="8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spacing w:after="0"/>
              <w:rPr>
                <w:sz w:val="18"/>
                <w:szCs w:val="18"/>
                <w:color w:val="auto"/>
              </w:rPr>
            </w:pPr>
          </w:p>
        </w:tc>
        <w:tc>
          <w:tcPr>
            <w:tcW w:w="1200" w:type="dxa"/>
            <w:vAlign w:val="bottom"/>
            <w:tcBorders>
              <w:bottom w:val="single" w:sz="8" w:color="CCEEFF"/>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30</w:t>
            </w:r>
          </w:p>
        </w:tc>
        <w:tc>
          <w:tcPr>
            <w:tcW w:w="80" w:type="dxa"/>
            <w:vAlign w:val="bottom"/>
            <w:tcBorders>
              <w:bottom w:val="single" w:sz="8" w:color="CCEEFF"/>
            </w:tcBorders>
            <w:shd w:val="clear" w:color="auto" w:fill="CCEEFF"/>
          </w:tcPr>
          <w:p>
            <w:pPr>
              <w:spacing w:after="0"/>
              <w:rPr>
                <w:sz w:val="18"/>
                <w:szCs w:val="18"/>
                <w:color w:val="auto"/>
              </w:rPr>
            </w:pPr>
          </w:p>
        </w:tc>
        <w:tc>
          <w:tcPr>
            <w:tcW w:w="112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w:t>
            </w:r>
          </w:p>
        </w:tc>
        <w:tc>
          <w:tcPr>
            <w:tcW w:w="8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CCEEFF"/>
            </w:tcBorders>
            <w:shd w:val="clear" w:color="auto" w:fill="CCEEFF"/>
          </w:tcPr>
          <w:p>
            <w:pPr>
              <w:spacing w:after="0"/>
              <w:rPr>
                <w:sz w:val="18"/>
                <w:szCs w:val="18"/>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328</w:t>
            </w: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5520" w:type="dxa"/>
            <w:vAlign w:val="bottom"/>
            <w:gridSpan w:val="2"/>
          </w:tcPr>
          <w:p>
            <w:pPr>
              <w:ind w:left="160"/>
              <w:spacing w:after="0"/>
              <w:rPr>
                <w:sz w:val="20"/>
                <w:szCs w:val="20"/>
                <w:color w:val="auto"/>
              </w:rPr>
            </w:pPr>
            <w:r>
              <w:rPr>
                <w:rFonts w:ascii="Times New Roman" w:cs="Times New Roman" w:eastAsia="Times New Roman" w:hAnsi="Times New Roman"/>
                <w:sz w:val="14"/>
                <w:szCs w:val="14"/>
                <w:color w:val="auto"/>
              </w:rPr>
              <w:t>Residential (c)</w:t>
            </w:r>
          </w:p>
        </w:tc>
        <w:tc>
          <w:tcPr>
            <w:tcW w:w="26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104</w:t>
            </w: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0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35</w:t>
            </w:r>
          </w:p>
        </w:tc>
        <w:tc>
          <w:tcPr>
            <w:tcW w:w="8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41</w:t>
            </w:r>
          </w:p>
        </w:tc>
        <w:tc>
          <w:tcPr>
            <w:tcW w:w="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180</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2360" w:type="dxa"/>
            <w:vAlign w:val="bottom"/>
          </w:tcPr>
          <w:p>
            <w:pPr>
              <w:spacing w:after="0"/>
              <w:rPr>
                <w:sz w:val="3"/>
                <w:szCs w:val="3"/>
                <w:color w:val="auto"/>
              </w:rPr>
            </w:pPr>
          </w:p>
        </w:tc>
        <w:tc>
          <w:tcPr>
            <w:tcW w:w="3160" w:type="dxa"/>
            <w:vAlign w:val="bottom"/>
          </w:tcPr>
          <w:p>
            <w:pPr>
              <w:spacing w:after="0"/>
              <w:rPr>
                <w:sz w:val="3"/>
                <w:szCs w:val="3"/>
                <w:color w:val="auto"/>
              </w:rPr>
            </w:pPr>
          </w:p>
        </w:tc>
        <w:tc>
          <w:tcPr>
            <w:tcW w:w="260" w:type="dxa"/>
            <w:vAlign w:val="bottom"/>
          </w:tcPr>
          <w:p>
            <w:pPr>
              <w:spacing w:after="0"/>
              <w:rPr>
                <w:sz w:val="3"/>
                <w:szCs w:val="3"/>
                <w:color w:val="auto"/>
              </w:rPr>
            </w:pPr>
          </w:p>
        </w:tc>
        <w:tc>
          <w:tcPr>
            <w:tcW w:w="110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0" w:type="dxa"/>
            <w:vAlign w:val="bottom"/>
          </w:tcPr>
          <w:p>
            <w:pPr>
              <w:spacing w:after="0"/>
              <w:rPr>
                <w:sz w:val="3"/>
                <w:szCs w:val="3"/>
                <w:color w:val="auto"/>
              </w:rPr>
            </w:pPr>
          </w:p>
        </w:tc>
        <w:tc>
          <w:tcPr>
            <w:tcW w:w="80" w:type="dxa"/>
            <w:vAlign w:val="bottom"/>
          </w:tcPr>
          <w:p>
            <w:pPr>
              <w:spacing w:after="0"/>
              <w:rPr>
                <w:sz w:val="3"/>
                <w:szCs w:val="3"/>
                <w:color w:val="auto"/>
              </w:rPr>
            </w:pPr>
          </w:p>
        </w:tc>
        <w:tc>
          <w:tcPr>
            <w:tcW w:w="1120" w:type="dxa"/>
            <w:vAlign w:val="bottom"/>
          </w:tcPr>
          <w:p>
            <w:pPr>
              <w:spacing w:after="0"/>
              <w:rPr>
                <w:sz w:val="3"/>
                <w:szCs w:val="3"/>
                <w:color w:val="auto"/>
              </w:rPr>
            </w:pPr>
          </w:p>
        </w:tc>
        <w:tc>
          <w:tcPr>
            <w:tcW w:w="240" w:type="dxa"/>
            <w:vAlign w:val="bottom"/>
          </w:tcPr>
          <w:p>
            <w:pPr>
              <w:spacing w:after="0"/>
              <w:rPr>
                <w:sz w:val="3"/>
                <w:szCs w:val="3"/>
                <w:color w:val="auto"/>
              </w:rPr>
            </w:pPr>
          </w:p>
        </w:tc>
        <w:tc>
          <w:tcPr>
            <w:tcW w:w="80" w:type="dxa"/>
            <w:vAlign w:val="bottom"/>
          </w:tcPr>
          <w:p>
            <w:pPr>
              <w:spacing w:after="0"/>
              <w:rPr>
                <w:sz w:val="3"/>
                <w:szCs w:val="3"/>
                <w:color w:val="auto"/>
              </w:rPr>
            </w:pPr>
          </w:p>
        </w:tc>
        <w:tc>
          <w:tcPr>
            <w:tcW w:w="300" w:type="dxa"/>
            <w:vAlign w:val="bottom"/>
          </w:tcPr>
          <w:p>
            <w:pPr>
              <w:spacing w:after="0"/>
              <w:rPr>
                <w:sz w:val="3"/>
                <w:szCs w:val="3"/>
                <w:color w:val="auto"/>
              </w:rPr>
            </w:pPr>
          </w:p>
        </w:tc>
        <w:tc>
          <w:tcPr>
            <w:tcW w:w="10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Borders>
              <w:bottom w:val="single" w:sz="8" w:color="CCEEFF"/>
            </w:tcBorders>
            <w:shd w:val="clear" w:color="auto" w:fill="CCEEFF"/>
          </w:tcPr>
          <w:p>
            <w:pPr>
              <w:spacing w:after="0"/>
              <w:rPr>
                <w:sz w:val="18"/>
                <w:szCs w:val="18"/>
                <w:color w:val="auto"/>
              </w:rPr>
            </w:pPr>
          </w:p>
        </w:tc>
        <w:tc>
          <w:tcPr>
            <w:tcW w:w="552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Consumer:</w:t>
            </w:r>
          </w:p>
        </w:tc>
        <w:tc>
          <w:tcPr>
            <w:tcW w:w="260" w:type="dxa"/>
            <w:vAlign w:val="bottom"/>
            <w:tcBorders>
              <w:bottom w:val="single" w:sz="8" w:color="CCEEFF"/>
            </w:tcBorders>
            <w:shd w:val="clear" w:color="auto" w:fill="CCEEFF"/>
          </w:tcPr>
          <w:p>
            <w:pPr>
              <w:spacing w:after="0"/>
              <w:rPr>
                <w:sz w:val="18"/>
                <w:szCs w:val="18"/>
                <w:color w:val="auto"/>
              </w:rPr>
            </w:pPr>
          </w:p>
        </w:tc>
        <w:tc>
          <w:tcPr>
            <w:tcW w:w="110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spacing w:after="0"/>
              <w:rPr>
                <w:sz w:val="18"/>
                <w:szCs w:val="18"/>
                <w:color w:val="auto"/>
              </w:rPr>
            </w:pPr>
          </w:p>
        </w:tc>
        <w:tc>
          <w:tcPr>
            <w:tcW w:w="120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112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CCEEFF"/>
            </w:tcBorders>
            <w:shd w:val="clear" w:color="auto" w:fill="CCEEFF"/>
          </w:tcPr>
          <w:p>
            <w:pPr>
              <w:spacing w:after="0"/>
              <w:rPr>
                <w:sz w:val="18"/>
                <w:szCs w:val="18"/>
                <w:color w:val="auto"/>
              </w:rPr>
            </w:pPr>
          </w:p>
        </w:tc>
        <w:tc>
          <w:tcPr>
            <w:tcW w:w="106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5520" w:type="dxa"/>
            <w:vAlign w:val="bottom"/>
            <w:gridSpan w:val="2"/>
          </w:tcPr>
          <w:p>
            <w:pPr>
              <w:ind w:left="160"/>
              <w:spacing w:after="0"/>
              <w:rPr>
                <w:sz w:val="20"/>
                <w:szCs w:val="20"/>
                <w:color w:val="auto"/>
              </w:rPr>
            </w:pPr>
            <w:r>
              <w:rPr>
                <w:rFonts w:ascii="Times New Roman" w:cs="Times New Roman" w:eastAsia="Times New Roman" w:hAnsi="Times New Roman"/>
                <w:sz w:val="14"/>
                <w:szCs w:val="14"/>
                <w:color w:val="auto"/>
              </w:rPr>
              <w:t>Home equity lines and loans</w:t>
            </w:r>
          </w:p>
        </w:tc>
        <w:tc>
          <w:tcPr>
            <w:tcW w:w="26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tcPr>
          <w:p>
            <w:pPr>
              <w:spacing w:after="0"/>
              <w:rPr>
                <w:sz w:val="16"/>
                <w:szCs w:val="16"/>
                <w:color w:val="auto"/>
              </w:rPr>
            </w:pPr>
          </w:p>
        </w:tc>
        <w:tc>
          <w:tcPr>
            <w:tcW w:w="3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2360" w:type="dxa"/>
            <w:vAlign w:val="bottom"/>
          </w:tcPr>
          <w:p>
            <w:pPr>
              <w:spacing w:after="0"/>
              <w:rPr>
                <w:sz w:val="3"/>
                <w:szCs w:val="3"/>
                <w:color w:val="auto"/>
              </w:rPr>
            </w:pPr>
          </w:p>
        </w:tc>
        <w:tc>
          <w:tcPr>
            <w:tcW w:w="3160" w:type="dxa"/>
            <w:vAlign w:val="bottom"/>
          </w:tcPr>
          <w:p>
            <w:pPr>
              <w:spacing w:after="0"/>
              <w:rPr>
                <w:sz w:val="3"/>
                <w:szCs w:val="3"/>
                <w:color w:val="auto"/>
              </w:rPr>
            </w:pPr>
          </w:p>
        </w:tc>
        <w:tc>
          <w:tcPr>
            <w:tcW w:w="260" w:type="dxa"/>
            <w:vAlign w:val="bottom"/>
          </w:tcPr>
          <w:p>
            <w:pPr>
              <w:spacing w:after="0"/>
              <w:rPr>
                <w:sz w:val="3"/>
                <w:szCs w:val="3"/>
                <w:color w:val="auto"/>
              </w:rPr>
            </w:pPr>
          </w:p>
        </w:tc>
        <w:tc>
          <w:tcPr>
            <w:tcW w:w="110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0" w:type="dxa"/>
            <w:vAlign w:val="bottom"/>
          </w:tcPr>
          <w:p>
            <w:pPr>
              <w:spacing w:after="0"/>
              <w:rPr>
                <w:sz w:val="3"/>
                <w:szCs w:val="3"/>
                <w:color w:val="auto"/>
              </w:rPr>
            </w:pPr>
          </w:p>
        </w:tc>
        <w:tc>
          <w:tcPr>
            <w:tcW w:w="80" w:type="dxa"/>
            <w:vAlign w:val="bottom"/>
          </w:tcPr>
          <w:p>
            <w:pPr>
              <w:spacing w:after="0"/>
              <w:rPr>
                <w:sz w:val="3"/>
                <w:szCs w:val="3"/>
                <w:color w:val="auto"/>
              </w:rPr>
            </w:pPr>
          </w:p>
        </w:tc>
        <w:tc>
          <w:tcPr>
            <w:tcW w:w="1120" w:type="dxa"/>
            <w:vAlign w:val="bottom"/>
          </w:tcPr>
          <w:p>
            <w:pPr>
              <w:spacing w:after="0"/>
              <w:rPr>
                <w:sz w:val="3"/>
                <w:szCs w:val="3"/>
                <w:color w:val="auto"/>
              </w:rPr>
            </w:pPr>
          </w:p>
        </w:tc>
        <w:tc>
          <w:tcPr>
            <w:tcW w:w="240" w:type="dxa"/>
            <w:vAlign w:val="bottom"/>
          </w:tcPr>
          <w:p>
            <w:pPr>
              <w:spacing w:after="0"/>
              <w:rPr>
                <w:sz w:val="3"/>
                <w:szCs w:val="3"/>
                <w:color w:val="auto"/>
              </w:rPr>
            </w:pPr>
          </w:p>
        </w:tc>
        <w:tc>
          <w:tcPr>
            <w:tcW w:w="80" w:type="dxa"/>
            <w:vAlign w:val="bottom"/>
          </w:tcPr>
          <w:p>
            <w:pPr>
              <w:spacing w:after="0"/>
              <w:rPr>
                <w:sz w:val="3"/>
                <w:szCs w:val="3"/>
                <w:color w:val="auto"/>
              </w:rPr>
            </w:pPr>
          </w:p>
        </w:tc>
        <w:tc>
          <w:tcPr>
            <w:tcW w:w="300" w:type="dxa"/>
            <w:vAlign w:val="bottom"/>
          </w:tcPr>
          <w:p>
            <w:pPr>
              <w:spacing w:after="0"/>
              <w:rPr>
                <w:sz w:val="3"/>
                <w:szCs w:val="3"/>
                <w:color w:val="auto"/>
              </w:rPr>
            </w:pPr>
          </w:p>
        </w:tc>
        <w:tc>
          <w:tcPr>
            <w:tcW w:w="10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Borders>
              <w:bottom w:val="single" w:sz="8" w:color="CCEEFF"/>
            </w:tcBorders>
            <w:shd w:val="clear" w:color="auto" w:fill="CCEEFF"/>
          </w:tcPr>
          <w:p>
            <w:pPr>
              <w:spacing w:after="0"/>
              <w:rPr>
                <w:sz w:val="18"/>
                <w:szCs w:val="18"/>
                <w:color w:val="auto"/>
              </w:rPr>
            </w:pPr>
          </w:p>
        </w:tc>
        <w:tc>
          <w:tcPr>
            <w:tcW w:w="5520" w:type="dxa"/>
            <w:vAlign w:val="bottom"/>
            <w:tcBorders>
              <w:bottom w:val="single" w:sz="8" w:color="CCEEFF"/>
            </w:tcBorders>
            <w:gridSpan w:val="2"/>
            <w:shd w:val="clear" w:color="auto" w:fill="CCEEFF"/>
          </w:tcPr>
          <w:p>
            <w:pPr>
              <w:ind w:left="160"/>
              <w:spacing w:after="0"/>
              <w:rPr>
                <w:sz w:val="20"/>
                <w:szCs w:val="20"/>
                <w:color w:val="auto"/>
              </w:rPr>
            </w:pPr>
            <w:r>
              <w:rPr>
                <w:rFonts w:ascii="Times New Roman" w:cs="Times New Roman" w:eastAsia="Times New Roman" w:hAnsi="Times New Roman"/>
                <w:sz w:val="14"/>
                <w:szCs w:val="14"/>
                <w:color w:val="auto"/>
              </w:rPr>
              <w:t>Recreational finance</w:t>
            </w:r>
          </w:p>
        </w:tc>
        <w:tc>
          <w:tcPr>
            <w:tcW w:w="260" w:type="dxa"/>
            <w:vAlign w:val="bottom"/>
            <w:tcBorders>
              <w:bottom w:val="single" w:sz="8" w:color="CCEEFF"/>
            </w:tcBorders>
            <w:shd w:val="clear" w:color="auto" w:fill="CCEEFF"/>
          </w:tcPr>
          <w:p>
            <w:pPr>
              <w:spacing w:after="0"/>
              <w:rPr>
                <w:sz w:val="18"/>
                <w:szCs w:val="18"/>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8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spacing w:after="0"/>
              <w:rPr>
                <w:sz w:val="18"/>
                <w:szCs w:val="18"/>
                <w:color w:val="auto"/>
              </w:rPr>
            </w:pPr>
          </w:p>
        </w:tc>
        <w:tc>
          <w:tcPr>
            <w:tcW w:w="12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tcBorders>
              <w:bottom w:val="single" w:sz="8" w:color="CCEEFF"/>
            </w:tcBorders>
            <w:shd w:val="clear" w:color="auto" w:fill="CCEEFF"/>
          </w:tcPr>
          <w:p>
            <w:pPr>
              <w:spacing w:after="0"/>
              <w:rPr>
                <w:sz w:val="18"/>
                <w:szCs w:val="18"/>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5520" w:type="dxa"/>
            <w:vAlign w:val="bottom"/>
            <w:gridSpan w:val="2"/>
          </w:tcPr>
          <w:p>
            <w:pPr>
              <w:ind w:left="160"/>
              <w:spacing w:after="0"/>
              <w:rPr>
                <w:sz w:val="20"/>
                <w:szCs w:val="20"/>
                <w:color w:val="auto"/>
              </w:rPr>
            </w:pPr>
            <w:r>
              <w:rPr>
                <w:rFonts w:ascii="Times New Roman" w:cs="Times New Roman" w:eastAsia="Times New Roman" w:hAnsi="Times New Roman"/>
                <w:sz w:val="14"/>
                <w:szCs w:val="14"/>
                <w:color w:val="auto"/>
              </w:rPr>
              <w:t>Automobile</w:t>
            </w:r>
          </w:p>
        </w:tc>
        <w:tc>
          <w:tcPr>
            <w:tcW w:w="260" w:type="dxa"/>
            <w:vAlign w:val="bottom"/>
          </w:tcPr>
          <w:p>
            <w:pPr>
              <w:spacing w:after="0"/>
              <w:rPr>
                <w:sz w:val="16"/>
                <w:szCs w:val="16"/>
                <w:color w:val="auto"/>
              </w:rPr>
            </w:pPr>
          </w:p>
        </w:tc>
        <w:tc>
          <w:tcPr>
            <w:tcW w:w="11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6"/>
                <w:szCs w:val="16"/>
                <w:color w:val="auto"/>
              </w:rPr>
            </w:pPr>
          </w:p>
        </w:tc>
        <w:tc>
          <w:tcPr>
            <w:tcW w:w="12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tcPr>
          <w:p>
            <w:pPr>
              <w:spacing w:after="0"/>
              <w:rPr>
                <w:sz w:val="16"/>
                <w:szCs w:val="16"/>
                <w:color w:val="auto"/>
              </w:rPr>
            </w:pPr>
          </w:p>
        </w:tc>
        <w:tc>
          <w:tcPr>
            <w:tcW w:w="3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2360" w:type="dxa"/>
            <w:vAlign w:val="bottom"/>
          </w:tcPr>
          <w:p>
            <w:pPr>
              <w:spacing w:after="0"/>
              <w:rPr>
                <w:sz w:val="3"/>
                <w:szCs w:val="3"/>
                <w:color w:val="auto"/>
              </w:rPr>
            </w:pPr>
          </w:p>
        </w:tc>
        <w:tc>
          <w:tcPr>
            <w:tcW w:w="3160" w:type="dxa"/>
            <w:vAlign w:val="bottom"/>
          </w:tcPr>
          <w:p>
            <w:pPr>
              <w:spacing w:after="0"/>
              <w:rPr>
                <w:sz w:val="3"/>
                <w:szCs w:val="3"/>
                <w:color w:val="auto"/>
              </w:rPr>
            </w:pPr>
          </w:p>
        </w:tc>
        <w:tc>
          <w:tcPr>
            <w:tcW w:w="260" w:type="dxa"/>
            <w:vAlign w:val="bottom"/>
          </w:tcPr>
          <w:p>
            <w:pPr>
              <w:spacing w:after="0"/>
              <w:rPr>
                <w:sz w:val="3"/>
                <w:szCs w:val="3"/>
                <w:color w:val="auto"/>
              </w:rPr>
            </w:pPr>
          </w:p>
        </w:tc>
        <w:tc>
          <w:tcPr>
            <w:tcW w:w="110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0" w:type="dxa"/>
            <w:vAlign w:val="bottom"/>
          </w:tcPr>
          <w:p>
            <w:pPr>
              <w:spacing w:after="0"/>
              <w:rPr>
                <w:sz w:val="3"/>
                <w:szCs w:val="3"/>
                <w:color w:val="auto"/>
              </w:rPr>
            </w:pPr>
          </w:p>
        </w:tc>
        <w:tc>
          <w:tcPr>
            <w:tcW w:w="80" w:type="dxa"/>
            <w:vAlign w:val="bottom"/>
          </w:tcPr>
          <w:p>
            <w:pPr>
              <w:spacing w:after="0"/>
              <w:rPr>
                <w:sz w:val="3"/>
                <w:szCs w:val="3"/>
                <w:color w:val="auto"/>
              </w:rPr>
            </w:pPr>
          </w:p>
        </w:tc>
        <w:tc>
          <w:tcPr>
            <w:tcW w:w="1120" w:type="dxa"/>
            <w:vAlign w:val="bottom"/>
          </w:tcPr>
          <w:p>
            <w:pPr>
              <w:spacing w:after="0"/>
              <w:rPr>
                <w:sz w:val="3"/>
                <w:szCs w:val="3"/>
                <w:color w:val="auto"/>
              </w:rPr>
            </w:pPr>
          </w:p>
        </w:tc>
        <w:tc>
          <w:tcPr>
            <w:tcW w:w="240" w:type="dxa"/>
            <w:vAlign w:val="bottom"/>
          </w:tcPr>
          <w:p>
            <w:pPr>
              <w:spacing w:after="0"/>
              <w:rPr>
                <w:sz w:val="3"/>
                <w:szCs w:val="3"/>
                <w:color w:val="auto"/>
              </w:rPr>
            </w:pPr>
          </w:p>
        </w:tc>
        <w:tc>
          <w:tcPr>
            <w:tcW w:w="80" w:type="dxa"/>
            <w:vAlign w:val="bottom"/>
          </w:tcPr>
          <w:p>
            <w:pPr>
              <w:spacing w:after="0"/>
              <w:rPr>
                <w:sz w:val="3"/>
                <w:szCs w:val="3"/>
                <w:color w:val="auto"/>
              </w:rPr>
            </w:pPr>
          </w:p>
        </w:tc>
        <w:tc>
          <w:tcPr>
            <w:tcW w:w="300" w:type="dxa"/>
            <w:vAlign w:val="bottom"/>
          </w:tcPr>
          <w:p>
            <w:pPr>
              <w:spacing w:after="0"/>
              <w:rPr>
                <w:sz w:val="3"/>
                <w:szCs w:val="3"/>
                <w:color w:val="auto"/>
              </w:rPr>
            </w:pPr>
          </w:p>
        </w:tc>
        <w:tc>
          <w:tcPr>
            <w:tcW w:w="10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30"/>
        </w:trPr>
        <w:tc>
          <w:tcPr>
            <w:tcW w:w="20" w:type="dxa"/>
            <w:vAlign w:val="bottom"/>
            <w:tcBorders>
              <w:bottom w:val="single" w:sz="8" w:color="CCEEFF"/>
            </w:tcBorders>
            <w:shd w:val="clear" w:color="auto" w:fill="CCEEFF"/>
          </w:tcPr>
          <w:p>
            <w:pPr>
              <w:spacing w:after="0"/>
              <w:rPr>
                <w:sz w:val="19"/>
                <w:szCs w:val="19"/>
                <w:color w:val="auto"/>
              </w:rPr>
            </w:pPr>
          </w:p>
        </w:tc>
        <w:tc>
          <w:tcPr>
            <w:tcW w:w="5520" w:type="dxa"/>
            <w:vAlign w:val="bottom"/>
            <w:tcBorders>
              <w:bottom w:val="single" w:sz="8" w:color="CCEEFF"/>
            </w:tcBorders>
            <w:gridSpan w:val="2"/>
            <w:shd w:val="clear" w:color="auto" w:fill="CCEEFF"/>
          </w:tcPr>
          <w:p>
            <w:pPr>
              <w:ind w:left="160"/>
              <w:spacing w:after="0"/>
              <w:rPr>
                <w:sz w:val="20"/>
                <w:szCs w:val="20"/>
                <w:color w:val="auto"/>
              </w:rPr>
            </w:pPr>
            <w:r>
              <w:rPr>
                <w:rFonts w:ascii="Times New Roman" w:cs="Times New Roman" w:eastAsia="Times New Roman" w:hAnsi="Times New Roman"/>
                <w:sz w:val="14"/>
                <w:szCs w:val="14"/>
                <w:color w:val="auto"/>
              </w:rPr>
              <w:t>Other</w:t>
            </w:r>
          </w:p>
        </w:tc>
        <w:tc>
          <w:tcPr>
            <w:tcW w:w="260" w:type="dxa"/>
            <w:vAlign w:val="bottom"/>
            <w:tcBorders>
              <w:bottom w:val="single" w:sz="8" w:color="CCEEFF"/>
            </w:tcBorders>
            <w:shd w:val="clear" w:color="auto" w:fill="CCEEFF"/>
          </w:tcPr>
          <w:p>
            <w:pPr>
              <w:spacing w:after="0"/>
              <w:rPr>
                <w:sz w:val="19"/>
                <w:szCs w:val="19"/>
                <w:color w:val="auto"/>
              </w:rPr>
            </w:pPr>
          </w:p>
        </w:tc>
        <w:tc>
          <w:tcPr>
            <w:tcW w:w="11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Borders>
              <w:bottom w:val="single" w:sz="8" w:color="CCEEFF"/>
            </w:tcBorders>
            <w:shd w:val="clear" w:color="auto" w:fill="CCEEFF"/>
          </w:tcPr>
          <w:p>
            <w:pPr>
              <w:spacing w:after="0"/>
              <w:rPr>
                <w:sz w:val="19"/>
                <w:szCs w:val="19"/>
                <w:color w:val="auto"/>
              </w:rPr>
            </w:pPr>
          </w:p>
        </w:tc>
        <w:tc>
          <w:tcPr>
            <w:tcW w:w="12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tcBorders>
              <w:bottom w:val="single" w:sz="8" w:color="CCEEFF"/>
            </w:tcBorders>
            <w:shd w:val="clear" w:color="auto" w:fill="CCEEFF"/>
          </w:tcPr>
          <w:p>
            <w:pPr>
              <w:spacing w:after="0"/>
              <w:rPr>
                <w:sz w:val="19"/>
                <w:szCs w:val="19"/>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552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Total</w:t>
            </w:r>
          </w:p>
        </w:tc>
        <w:tc>
          <w:tcPr>
            <w:tcW w:w="260" w:type="dxa"/>
            <w:vAlign w:val="bottom"/>
            <w:tcBorders>
              <w:top w:val="single" w:sz="8" w:color="auto"/>
            </w:tcBorders>
          </w:tcPr>
          <w:p>
            <w:pPr>
              <w:jc w:val="right"/>
              <w:ind w:right="88"/>
              <w:spacing w:after="0"/>
              <w:rPr>
                <w:sz w:val="20"/>
                <w:szCs w:val="20"/>
                <w:color w:val="auto"/>
              </w:rPr>
            </w:pPr>
            <w:r>
              <w:rPr>
                <w:rFonts w:ascii="Times New Roman" w:cs="Times New Roman" w:eastAsia="Times New Roman" w:hAnsi="Times New Roman"/>
                <w:sz w:val="14"/>
                <w:szCs w:val="14"/>
                <w:color w:val="auto"/>
              </w:rPr>
              <w:t>$</w:t>
            </w:r>
          </w:p>
        </w:tc>
        <w:tc>
          <w:tcPr>
            <w:tcW w:w="1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1,108</w:t>
            </w:r>
          </w:p>
        </w:tc>
        <w:tc>
          <w:tcPr>
            <w:tcW w:w="80" w:type="dxa"/>
            <w:vAlign w:val="bottom"/>
          </w:tcPr>
          <w:p>
            <w:pPr>
              <w:spacing w:after="0"/>
              <w:rPr>
                <w:sz w:val="16"/>
                <w:szCs w:val="16"/>
                <w:color w:val="auto"/>
              </w:rPr>
            </w:pPr>
          </w:p>
        </w:tc>
        <w:tc>
          <w:tcPr>
            <w:tcW w:w="180" w:type="dxa"/>
            <w:vAlign w:val="bottom"/>
            <w:tcBorders>
              <w:top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1200" w:type="dxa"/>
            <w:vAlign w:val="bottom"/>
            <w:tcBorders>
              <w:top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117</w:t>
            </w:r>
          </w:p>
        </w:tc>
        <w:tc>
          <w:tcPr>
            <w:tcW w:w="80" w:type="dxa"/>
            <w:vAlign w:val="bottom"/>
          </w:tcPr>
          <w:p>
            <w:pPr>
              <w:spacing w:after="0"/>
              <w:rPr>
                <w:sz w:val="16"/>
                <w:szCs w:val="16"/>
                <w:color w:val="auto"/>
              </w:rPr>
            </w:pPr>
          </w:p>
        </w:tc>
        <w:tc>
          <w:tcPr>
            <w:tcW w:w="1120" w:type="dxa"/>
            <w:vAlign w:val="bottom"/>
            <w:tcBorders>
              <w:top w:val="single" w:sz="8" w:color="auto"/>
            </w:tcBorders>
          </w:tcPr>
          <w:p>
            <w:pPr>
              <w:jc w:val="right"/>
              <w:ind w:right="968"/>
              <w:spacing w:after="0"/>
              <w:rPr>
                <w:sz w:val="20"/>
                <w:szCs w:val="20"/>
                <w:color w:val="auto"/>
              </w:rPr>
            </w:pPr>
            <w:r>
              <w:rPr>
                <w:rFonts w:ascii="Times New Roman" w:cs="Times New Roman" w:eastAsia="Times New Roman" w:hAnsi="Times New Roman"/>
                <w:sz w:val="14"/>
                <w:szCs w:val="14"/>
                <w:color w:val="auto"/>
                <w:w w:val="85"/>
              </w:rPr>
              <w:t>$</w:t>
            </w:r>
          </w:p>
        </w:tc>
        <w:tc>
          <w:tcPr>
            <w:tcW w:w="2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67</w:t>
            </w:r>
          </w:p>
        </w:tc>
        <w:tc>
          <w:tcPr>
            <w:tcW w:w="80" w:type="dxa"/>
            <w:vAlign w:val="bottom"/>
          </w:tcPr>
          <w:p>
            <w:pPr>
              <w:spacing w:after="0"/>
              <w:rPr>
                <w:sz w:val="16"/>
                <w:szCs w:val="16"/>
                <w:color w:val="auto"/>
              </w:rPr>
            </w:pPr>
          </w:p>
        </w:tc>
        <w:tc>
          <w:tcPr>
            <w:tcW w:w="300" w:type="dxa"/>
            <w:vAlign w:val="bottom"/>
            <w:tcBorders>
              <w:top w:val="single" w:sz="8" w:color="auto"/>
            </w:tcBorders>
          </w:tcPr>
          <w:p>
            <w:pPr>
              <w:jc w:val="right"/>
              <w:ind w:right="148"/>
              <w:spacing w:after="0"/>
              <w:rPr>
                <w:sz w:val="20"/>
                <w:szCs w:val="20"/>
                <w:color w:val="auto"/>
              </w:rPr>
            </w:pPr>
            <w:r>
              <w:rPr>
                <w:rFonts w:ascii="Times New Roman" w:cs="Times New Roman" w:eastAsia="Times New Roman" w:hAnsi="Times New Roman"/>
                <w:sz w:val="14"/>
                <w:szCs w:val="14"/>
                <w:color w:val="auto"/>
                <w:w w:val="85"/>
              </w:rPr>
              <w:t>$</w:t>
            </w:r>
          </w:p>
        </w:tc>
        <w:tc>
          <w:tcPr>
            <w:tcW w:w="10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1,292</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2360" w:type="dxa"/>
            <w:vAlign w:val="bottom"/>
          </w:tcPr>
          <w:p>
            <w:pPr>
              <w:spacing w:after="0"/>
              <w:rPr>
                <w:sz w:val="3"/>
                <w:szCs w:val="3"/>
                <w:color w:val="auto"/>
              </w:rPr>
            </w:pPr>
          </w:p>
        </w:tc>
        <w:tc>
          <w:tcPr>
            <w:tcW w:w="3160" w:type="dxa"/>
            <w:vAlign w:val="bottom"/>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110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120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106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360" w:type="dxa"/>
            <w:vAlign w:val="bottom"/>
          </w:tcPr>
          <w:p>
            <w:pPr>
              <w:spacing w:after="0" w:line="20" w:lineRule="exact"/>
              <w:rPr>
                <w:sz w:val="1"/>
                <w:szCs w:val="1"/>
                <w:color w:val="auto"/>
              </w:rPr>
            </w:pPr>
          </w:p>
        </w:tc>
        <w:tc>
          <w:tcPr>
            <w:tcW w:w="31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520" w:type="dxa"/>
            <w:vAlign w:val="bottom"/>
            <w:gridSpan w:val="2"/>
          </w:tcPr>
          <w:p>
            <w:pPr>
              <w:spacing w:after="0"/>
              <w:rPr>
                <w:sz w:val="8"/>
                <w:szCs w:val="8"/>
                <w:color w:val="auto"/>
              </w:rPr>
            </w:pPr>
          </w:p>
        </w:tc>
        <w:tc>
          <w:tcPr>
            <w:tcW w:w="260" w:type="dxa"/>
            <w:vAlign w:val="bottom"/>
          </w:tcPr>
          <w:p>
            <w:pPr>
              <w:spacing w:after="0"/>
              <w:rPr>
                <w:sz w:val="8"/>
                <w:szCs w:val="8"/>
                <w:color w:val="auto"/>
              </w:rPr>
            </w:pPr>
          </w:p>
        </w:tc>
        <w:tc>
          <w:tcPr>
            <w:tcW w:w="1100" w:type="dxa"/>
            <w:vAlign w:val="bottom"/>
          </w:tcPr>
          <w:p>
            <w:pPr>
              <w:spacing w:after="0"/>
              <w:rPr>
                <w:sz w:val="8"/>
                <w:szCs w:val="8"/>
                <w:color w:val="auto"/>
              </w:rPr>
            </w:pPr>
          </w:p>
        </w:tc>
        <w:tc>
          <w:tcPr>
            <w:tcW w:w="80" w:type="dxa"/>
            <w:vAlign w:val="bottom"/>
          </w:tcPr>
          <w:p>
            <w:pPr>
              <w:spacing w:after="0"/>
              <w:rPr>
                <w:sz w:val="8"/>
                <w:szCs w:val="8"/>
                <w:color w:val="auto"/>
              </w:rPr>
            </w:pPr>
          </w:p>
        </w:tc>
        <w:tc>
          <w:tcPr>
            <w:tcW w:w="180" w:type="dxa"/>
            <w:vAlign w:val="bottom"/>
          </w:tcPr>
          <w:p>
            <w:pPr>
              <w:spacing w:after="0"/>
              <w:rPr>
                <w:sz w:val="8"/>
                <w:szCs w:val="8"/>
                <w:color w:val="auto"/>
              </w:rPr>
            </w:pPr>
          </w:p>
        </w:tc>
        <w:tc>
          <w:tcPr>
            <w:tcW w:w="1200" w:type="dxa"/>
            <w:vAlign w:val="bottom"/>
          </w:tcPr>
          <w:p>
            <w:pPr>
              <w:spacing w:after="0"/>
              <w:rPr>
                <w:sz w:val="8"/>
                <w:szCs w:val="8"/>
                <w:color w:val="auto"/>
              </w:rPr>
            </w:pPr>
          </w:p>
        </w:tc>
        <w:tc>
          <w:tcPr>
            <w:tcW w:w="80" w:type="dxa"/>
            <w:vAlign w:val="bottom"/>
          </w:tcPr>
          <w:p>
            <w:pPr>
              <w:spacing w:after="0"/>
              <w:rPr>
                <w:sz w:val="8"/>
                <w:szCs w:val="8"/>
                <w:color w:val="auto"/>
              </w:rPr>
            </w:pPr>
          </w:p>
        </w:tc>
        <w:tc>
          <w:tcPr>
            <w:tcW w:w="1120" w:type="dxa"/>
            <w:vAlign w:val="bottom"/>
          </w:tcPr>
          <w:p>
            <w:pPr>
              <w:spacing w:after="0"/>
              <w:rPr>
                <w:sz w:val="8"/>
                <w:szCs w:val="8"/>
                <w:color w:val="auto"/>
              </w:rPr>
            </w:pPr>
          </w:p>
        </w:tc>
        <w:tc>
          <w:tcPr>
            <w:tcW w:w="240" w:type="dxa"/>
            <w:vAlign w:val="bottom"/>
          </w:tcPr>
          <w:p>
            <w:pPr>
              <w:spacing w:after="0"/>
              <w:rPr>
                <w:sz w:val="8"/>
                <w:szCs w:val="8"/>
                <w:color w:val="auto"/>
              </w:rPr>
            </w:pPr>
          </w:p>
        </w:tc>
        <w:tc>
          <w:tcPr>
            <w:tcW w:w="80" w:type="dxa"/>
            <w:vAlign w:val="bottom"/>
          </w:tcPr>
          <w:p>
            <w:pPr>
              <w:spacing w:after="0"/>
              <w:rPr>
                <w:sz w:val="8"/>
                <w:szCs w:val="8"/>
                <w:color w:val="auto"/>
              </w:rPr>
            </w:pPr>
          </w:p>
        </w:tc>
        <w:tc>
          <w:tcPr>
            <w:tcW w:w="300" w:type="dxa"/>
            <w:vAlign w:val="bottom"/>
          </w:tcPr>
          <w:p>
            <w:pPr>
              <w:spacing w:after="0"/>
              <w:rPr>
                <w:sz w:val="8"/>
                <w:szCs w:val="8"/>
                <w:color w:val="auto"/>
              </w:rPr>
            </w:pPr>
          </w:p>
        </w:tc>
        <w:tc>
          <w:tcPr>
            <w:tcW w:w="10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9"/>
        </w:trPr>
        <w:tc>
          <w:tcPr>
            <w:tcW w:w="20" w:type="dxa"/>
            <w:vAlign w:val="bottom"/>
            <w:shd w:val="clear" w:color="auto" w:fill="CCEEFF"/>
          </w:tcPr>
          <w:p>
            <w:pPr>
              <w:spacing w:after="0"/>
              <w:rPr>
                <w:sz w:val="18"/>
                <w:szCs w:val="18"/>
                <w:color w:val="auto"/>
              </w:rPr>
            </w:pPr>
          </w:p>
        </w:tc>
        <w:tc>
          <w:tcPr>
            <w:tcW w:w="55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Twelve Months Ended March 31, 2024</w:t>
            </w:r>
          </w:p>
        </w:tc>
        <w:tc>
          <w:tcPr>
            <w:tcW w:w="26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3"/>
        </w:trPr>
        <w:tc>
          <w:tcPr>
            <w:tcW w:w="20" w:type="dxa"/>
            <w:vAlign w:val="bottom"/>
            <w:tcBorders>
              <w:top w:val="single" w:sz="8" w:color="CCEEFF"/>
            </w:tcBorders>
          </w:tcPr>
          <w:p>
            <w:pPr>
              <w:spacing w:after="0"/>
              <w:rPr>
                <w:sz w:val="16"/>
                <w:szCs w:val="16"/>
                <w:color w:val="auto"/>
              </w:rPr>
            </w:pPr>
          </w:p>
        </w:tc>
        <w:tc>
          <w:tcPr>
            <w:tcW w:w="236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4"/>
                <w:szCs w:val="14"/>
                <w:color w:val="auto"/>
              </w:rPr>
              <w:t>Commercial and industrial</w:t>
            </w:r>
          </w:p>
        </w:tc>
        <w:tc>
          <w:tcPr>
            <w:tcW w:w="3160" w:type="dxa"/>
            <w:vAlign w:val="bottom"/>
            <w:tcBorders>
              <w:top w:val="single" w:sz="8" w:color="CCEEFF"/>
            </w:tcBorders>
          </w:tcPr>
          <w:p>
            <w:pPr>
              <w:spacing w:after="0"/>
              <w:rPr>
                <w:sz w:val="16"/>
                <w:szCs w:val="16"/>
                <w:color w:val="auto"/>
              </w:rPr>
            </w:pPr>
          </w:p>
        </w:tc>
        <w:tc>
          <w:tcPr>
            <w:tcW w:w="260" w:type="dxa"/>
            <w:vAlign w:val="bottom"/>
            <w:tcBorders>
              <w:top w:val="single" w:sz="8" w:color="CCEEFF"/>
            </w:tcBorders>
          </w:tcPr>
          <w:p>
            <w:pPr>
              <w:jc w:val="right"/>
              <w:ind w:right="88"/>
              <w:spacing w:after="0"/>
              <w:rPr>
                <w:sz w:val="20"/>
                <w:szCs w:val="20"/>
                <w:color w:val="auto"/>
              </w:rPr>
            </w:pPr>
            <w:r>
              <w:rPr>
                <w:rFonts w:ascii="Times New Roman" w:cs="Times New Roman" w:eastAsia="Times New Roman" w:hAnsi="Times New Roman"/>
                <w:sz w:val="14"/>
                <w:szCs w:val="14"/>
                <w:color w:val="auto"/>
              </w:rPr>
              <w:t>$</w:t>
            </w:r>
          </w:p>
        </w:tc>
        <w:tc>
          <w:tcPr>
            <w:tcW w:w="1100" w:type="dxa"/>
            <w:vAlign w:val="bottom"/>
            <w:tcBorders>
              <w:top w:val="single" w:sz="8" w:color="CCEEFF"/>
            </w:tcBorders>
          </w:tcPr>
          <w:p>
            <w:pPr>
              <w:jc w:val="right"/>
              <w:spacing w:after="0"/>
              <w:rPr>
                <w:sz w:val="20"/>
                <w:szCs w:val="20"/>
                <w:color w:val="auto"/>
              </w:rPr>
            </w:pPr>
            <w:r>
              <w:rPr>
                <w:rFonts w:ascii="Times New Roman" w:cs="Times New Roman" w:eastAsia="Times New Roman" w:hAnsi="Times New Roman"/>
                <w:sz w:val="14"/>
                <w:szCs w:val="14"/>
                <w:color w:val="auto"/>
              </w:rPr>
              <w:t>310</w:t>
            </w:r>
          </w:p>
        </w:tc>
        <w:tc>
          <w:tcPr>
            <w:tcW w:w="80" w:type="dxa"/>
            <w:vAlign w:val="bottom"/>
            <w:tcBorders>
              <w:top w:val="single" w:sz="8" w:color="CCEEFF"/>
            </w:tcBorders>
          </w:tcPr>
          <w:p>
            <w:pPr>
              <w:spacing w:after="0"/>
              <w:rPr>
                <w:sz w:val="16"/>
                <w:szCs w:val="16"/>
                <w:color w:val="auto"/>
              </w:rPr>
            </w:pPr>
          </w:p>
        </w:tc>
        <w:tc>
          <w:tcPr>
            <w:tcW w:w="180" w:type="dxa"/>
            <w:vAlign w:val="bottom"/>
            <w:tcBorders>
              <w:top w:val="single" w:sz="8" w:color="CCEEFF"/>
            </w:tcBorders>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1200" w:type="dxa"/>
            <w:vAlign w:val="bottom"/>
            <w:tcBorders>
              <w:top w:val="single" w:sz="8" w:color="CCEEFF"/>
            </w:tcBorders>
          </w:tcPr>
          <w:p>
            <w:pPr>
              <w:jc w:val="right"/>
              <w:ind w:right="8"/>
              <w:spacing w:after="0"/>
              <w:rPr>
                <w:sz w:val="20"/>
                <w:szCs w:val="20"/>
                <w:color w:val="auto"/>
              </w:rPr>
            </w:pPr>
            <w:r>
              <w:rPr>
                <w:rFonts w:ascii="Times New Roman" w:cs="Times New Roman" w:eastAsia="Times New Roman" w:hAnsi="Times New Roman"/>
                <w:sz w:val="14"/>
                <w:szCs w:val="14"/>
                <w:color w:val="auto"/>
              </w:rPr>
              <w:t>7</w:t>
            </w:r>
          </w:p>
        </w:tc>
        <w:tc>
          <w:tcPr>
            <w:tcW w:w="80" w:type="dxa"/>
            <w:vAlign w:val="bottom"/>
            <w:tcBorders>
              <w:top w:val="single" w:sz="8" w:color="CCEEFF"/>
            </w:tcBorders>
          </w:tcPr>
          <w:p>
            <w:pPr>
              <w:spacing w:after="0"/>
              <w:rPr>
                <w:sz w:val="16"/>
                <w:szCs w:val="16"/>
                <w:color w:val="auto"/>
              </w:rPr>
            </w:pPr>
          </w:p>
        </w:tc>
        <w:tc>
          <w:tcPr>
            <w:tcW w:w="1120" w:type="dxa"/>
            <w:vAlign w:val="bottom"/>
            <w:tcBorders>
              <w:top w:val="single" w:sz="8" w:color="CCEEFF"/>
            </w:tcBorders>
          </w:tcPr>
          <w:p>
            <w:pPr>
              <w:jc w:val="right"/>
              <w:ind w:right="968"/>
              <w:spacing w:after="0"/>
              <w:rPr>
                <w:sz w:val="20"/>
                <w:szCs w:val="20"/>
                <w:color w:val="auto"/>
              </w:rPr>
            </w:pPr>
            <w:r>
              <w:rPr>
                <w:rFonts w:ascii="Times New Roman" w:cs="Times New Roman" w:eastAsia="Times New Roman" w:hAnsi="Times New Roman"/>
                <w:sz w:val="14"/>
                <w:szCs w:val="14"/>
                <w:color w:val="auto"/>
                <w:w w:val="85"/>
              </w:rPr>
              <w:t>$</w:t>
            </w:r>
          </w:p>
        </w:tc>
        <w:tc>
          <w:tcPr>
            <w:tcW w:w="240" w:type="dxa"/>
            <w:vAlign w:val="bottom"/>
            <w:tcBorders>
              <w:top w:val="single" w:sz="8" w:color="CCEEFF"/>
            </w:tcBorders>
          </w:tcPr>
          <w:p>
            <w:pPr>
              <w:jc w:val="right"/>
              <w:spacing w:after="0"/>
              <w:rPr>
                <w:sz w:val="20"/>
                <w:szCs w:val="20"/>
                <w:color w:val="auto"/>
              </w:rPr>
            </w:pPr>
            <w:r>
              <w:rPr>
                <w:rFonts w:ascii="Times New Roman" w:cs="Times New Roman" w:eastAsia="Times New Roman" w:hAnsi="Times New Roman"/>
                <w:sz w:val="14"/>
                <w:szCs w:val="14"/>
                <w:color w:val="auto"/>
              </w:rPr>
              <w:t>10</w:t>
            </w:r>
          </w:p>
        </w:tc>
        <w:tc>
          <w:tcPr>
            <w:tcW w:w="80" w:type="dxa"/>
            <w:vAlign w:val="bottom"/>
            <w:tcBorders>
              <w:top w:val="single" w:sz="8" w:color="CCEEFF"/>
            </w:tcBorders>
          </w:tcPr>
          <w:p>
            <w:pPr>
              <w:spacing w:after="0"/>
              <w:rPr>
                <w:sz w:val="16"/>
                <w:szCs w:val="16"/>
                <w:color w:val="auto"/>
              </w:rPr>
            </w:pPr>
          </w:p>
        </w:tc>
        <w:tc>
          <w:tcPr>
            <w:tcW w:w="300" w:type="dxa"/>
            <w:vAlign w:val="bottom"/>
            <w:tcBorders>
              <w:top w:val="single" w:sz="8" w:color="CCEEFF"/>
            </w:tcBorders>
          </w:tcPr>
          <w:p>
            <w:pPr>
              <w:jc w:val="right"/>
              <w:ind w:right="148"/>
              <w:spacing w:after="0"/>
              <w:rPr>
                <w:sz w:val="20"/>
                <w:szCs w:val="20"/>
                <w:color w:val="auto"/>
              </w:rPr>
            </w:pPr>
            <w:r>
              <w:rPr>
                <w:rFonts w:ascii="Times New Roman" w:cs="Times New Roman" w:eastAsia="Times New Roman" w:hAnsi="Times New Roman"/>
                <w:sz w:val="14"/>
                <w:szCs w:val="14"/>
                <w:color w:val="auto"/>
                <w:w w:val="85"/>
              </w:rPr>
              <w:t>$</w:t>
            </w:r>
          </w:p>
        </w:tc>
        <w:tc>
          <w:tcPr>
            <w:tcW w:w="1060" w:type="dxa"/>
            <w:vAlign w:val="bottom"/>
            <w:tcBorders>
              <w:top w:val="single" w:sz="8" w:color="CCEEFF"/>
            </w:tcBorders>
          </w:tcPr>
          <w:p>
            <w:pPr>
              <w:jc w:val="right"/>
              <w:spacing w:after="0"/>
              <w:rPr>
                <w:sz w:val="20"/>
                <w:szCs w:val="20"/>
                <w:color w:val="auto"/>
              </w:rPr>
            </w:pPr>
            <w:r>
              <w:rPr>
                <w:rFonts w:ascii="Times New Roman" w:cs="Times New Roman" w:eastAsia="Times New Roman" w:hAnsi="Times New Roman"/>
                <w:sz w:val="14"/>
                <w:szCs w:val="14"/>
                <w:color w:val="auto"/>
              </w:rPr>
              <w:t>327</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5520" w:type="dxa"/>
            <w:vAlign w:val="bottom"/>
            <w:gridSpan w:val="2"/>
          </w:tcPr>
          <w:p>
            <w:pPr>
              <w:spacing w:after="0"/>
              <w:rPr>
                <w:sz w:val="3"/>
                <w:szCs w:val="3"/>
                <w:color w:val="auto"/>
              </w:rPr>
            </w:pPr>
          </w:p>
        </w:tc>
        <w:tc>
          <w:tcPr>
            <w:tcW w:w="260" w:type="dxa"/>
            <w:vAlign w:val="bottom"/>
          </w:tcPr>
          <w:p>
            <w:pPr>
              <w:spacing w:after="0"/>
              <w:rPr>
                <w:sz w:val="3"/>
                <w:szCs w:val="3"/>
                <w:color w:val="auto"/>
              </w:rPr>
            </w:pPr>
          </w:p>
        </w:tc>
        <w:tc>
          <w:tcPr>
            <w:tcW w:w="110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0" w:type="dxa"/>
            <w:vAlign w:val="bottom"/>
          </w:tcPr>
          <w:p>
            <w:pPr>
              <w:spacing w:after="0"/>
              <w:rPr>
                <w:sz w:val="3"/>
                <w:szCs w:val="3"/>
                <w:color w:val="auto"/>
              </w:rPr>
            </w:pPr>
          </w:p>
        </w:tc>
        <w:tc>
          <w:tcPr>
            <w:tcW w:w="80" w:type="dxa"/>
            <w:vAlign w:val="bottom"/>
          </w:tcPr>
          <w:p>
            <w:pPr>
              <w:spacing w:after="0"/>
              <w:rPr>
                <w:sz w:val="3"/>
                <w:szCs w:val="3"/>
                <w:color w:val="auto"/>
              </w:rPr>
            </w:pPr>
          </w:p>
        </w:tc>
        <w:tc>
          <w:tcPr>
            <w:tcW w:w="1120" w:type="dxa"/>
            <w:vAlign w:val="bottom"/>
          </w:tcPr>
          <w:p>
            <w:pPr>
              <w:spacing w:after="0"/>
              <w:rPr>
                <w:sz w:val="3"/>
                <w:szCs w:val="3"/>
                <w:color w:val="auto"/>
              </w:rPr>
            </w:pPr>
          </w:p>
        </w:tc>
        <w:tc>
          <w:tcPr>
            <w:tcW w:w="240" w:type="dxa"/>
            <w:vAlign w:val="bottom"/>
          </w:tcPr>
          <w:p>
            <w:pPr>
              <w:spacing w:after="0"/>
              <w:rPr>
                <w:sz w:val="3"/>
                <w:szCs w:val="3"/>
                <w:color w:val="auto"/>
              </w:rPr>
            </w:pPr>
          </w:p>
        </w:tc>
        <w:tc>
          <w:tcPr>
            <w:tcW w:w="80" w:type="dxa"/>
            <w:vAlign w:val="bottom"/>
          </w:tcPr>
          <w:p>
            <w:pPr>
              <w:spacing w:after="0"/>
              <w:rPr>
                <w:sz w:val="3"/>
                <w:szCs w:val="3"/>
                <w:color w:val="auto"/>
              </w:rPr>
            </w:pPr>
          </w:p>
        </w:tc>
        <w:tc>
          <w:tcPr>
            <w:tcW w:w="300" w:type="dxa"/>
            <w:vAlign w:val="bottom"/>
          </w:tcPr>
          <w:p>
            <w:pPr>
              <w:spacing w:after="0"/>
              <w:rPr>
                <w:sz w:val="3"/>
                <w:szCs w:val="3"/>
                <w:color w:val="auto"/>
              </w:rPr>
            </w:pPr>
          </w:p>
        </w:tc>
        <w:tc>
          <w:tcPr>
            <w:tcW w:w="10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Borders>
              <w:bottom w:val="single" w:sz="8" w:color="CCEEFF"/>
            </w:tcBorders>
            <w:shd w:val="clear" w:color="auto" w:fill="CCEEFF"/>
          </w:tcPr>
          <w:p>
            <w:pPr>
              <w:spacing w:after="0"/>
              <w:rPr>
                <w:sz w:val="18"/>
                <w:szCs w:val="18"/>
                <w:color w:val="auto"/>
              </w:rPr>
            </w:pPr>
          </w:p>
        </w:tc>
        <w:tc>
          <w:tcPr>
            <w:tcW w:w="552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Real estate:</w:t>
            </w:r>
          </w:p>
        </w:tc>
        <w:tc>
          <w:tcPr>
            <w:tcW w:w="260" w:type="dxa"/>
            <w:vAlign w:val="bottom"/>
            <w:tcBorders>
              <w:bottom w:val="single" w:sz="8" w:color="CCEEFF"/>
            </w:tcBorders>
            <w:shd w:val="clear" w:color="auto" w:fill="CCEEFF"/>
          </w:tcPr>
          <w:p>
            <w:pPr>
              <w:spacing w:after="0"/>
              <w:rPr>
                <w:sz w:val="18"/>
                <w:szCs w:val="18"/>
                <w:color w:val="auto"/>
              </w:rPr>
            </w:pPr>
          </w:p>
        </w:tc>
        <w:tc>
          <w:tcPr>
            <w:tcW w:w="110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spacing w:after="0"/>
              <w:rPr>
                <w:sz w:val="18"/>
                <w:szCs w:val="18"/>
                <w:color w:val="auto"/>
              </w:rPr>
            </w:pPr>
          </w:p>
        </w:tc>
        <w:tc>
          <w:tcPr>
            <w:tcW w:w="120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112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CCEEFF"/>
            </w:tcBorders>
            <w:shd w:val="clear" w:color="auto" w:fill="CCEEFF"/>
          </w:tcPr>
          <w:p>
            <w:pPr>
              <w:spacing w:after="0"/>
              <w:rPr>
                <w:sz w:val="18"/>
                <w:szCs w:val="18"/>
                <w:color w:val="auto"/>
              </w:rPr>
            </w:pPr>
          </w:p>
        </w:tc>
        <w:tc>
          <w:tcPr>
            <w:tcW w:w="106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5520" w:type="dxa"/>
            <w:vAlign w:val="bottom"/>
            <w:gridSpan w:val="2"/>
          </w:tcPr>
          <w:p>
            <w:pPr>
              <w:ind w:left="160"/>
              <w:spacing w:after="0"/>
              <w:rPr>
                <w:sz w:val="20"/>
                <w:szCs w:val="20"/>
                <w:color w:val="auto"/>
              </w:rPr>
            </w:pPr>
            <w:r>
              <w:rPr>
                <w:rFonts w:ascii="Times New Roman" w:cs="Times New Roman" w:eastAsia="Times New Roman" w:hAnsi="Times New Roman"/>
                <w:sz w:val="14"/>
                <w:szCs w:val="14"/>
                <w:color w:val="auto"/>
              </w:rPr>
              <w:t>Commercial</w:t>
            </w:r>
          </w:p>
        </w:tc>
        <w:tc>
          <w:tcPr>
            <w:tcW w:w="26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715</w:t>
            </w: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0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33</w:t>
            </w:r>
          </w:p>
        </w:tc>
        <w:tc>
          <w:tcPr>
            <w:tcW w:w="8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w:t>
            </w:r>
          </w:p>
        </w:tc>
        <w:tc>
          <w:tcPr>
            <w:tcW w:w="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772</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5520" w:type="dxa"/>
            <w:vAlign w:val="bottom"/>
            <w:gridSpan w:val="2"/>
          </w:tcPr>
          <w:p>
            <w:pPr>
              <w:spacing w:after="0"/>
              <w:rPr>
                <w:sz w:val="3"/>
                <w:szCs w:val="3"/>
                <w:color w:val="auto"/>
              </w:rPr>
            </w:pPr>
          </w:p>
        </w:tc>
        <w:tc>
          <w:tcPr>
            <w:tcW w:w="260" w:type="dxa"/>
            <w:vAlign w:val="bottom"/>
          </w:tcPr>
          <w:p>
            <w:pPr>
              <w:spacing w:after="0"/>
              <w:rPr>
                <w:sz w:val="3"/>
                <w:szCs w:val="3"/>
                <w:color w:val="auto"/>
              </w:rPr>
            </w:pPr>
          </w:p>
        </w:tc>
        <w:tc>
          <w:tcPr>
            <w:tcW w:w="110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0" w:type="dxa"/>
            <w:vAlign w:val="bottom"/>
          </w:tcPr>
          <w:p>
            <w:pPr>
              <w:spacing w:after="0"/>
              <w:rPr>
                <w:sz w:val="3"/>
                <w:szCs w:val="3"/>
                <w:color w:val="auto"/>
              </w:rPr>
            </w:pPr>
          </w:p>
        </w:tc>
        <w:tc>
          <w:tcPr>
            <w:tcW w:w="80" w:type="dxa"/>
            <w:vAlign w:val="bottom"/>
          </w:tcPr>
          <w:p>
            <w:pPr>
              <w:spacing w:after="0"/>
              <w:rPr>
                <w:sz w:val="3"/>
                <w:szCs w:val="3"/>
                <w:color w:val="auto"/>
              </w:rPr>
            </w:pPr>
          </w:p>
        </w:tc>
        <w:tc>
          <w:tcPr>
            <w:tcW w:w="1120" w:type="dxa"/>
            <w:vAlign w:val="bottom"/>
          </w:tcPr>
          <w:p>
            <w:pPr>
              <w:spacing w:after="0"/>
              <w:rPr>
                <w:sz w:val="3"/>
                <w:szCs w:val="3"/>
                <w:color w:val="auto"/>
              </w:rPr>
            </w:pPr>
          </w:p>
        </w:tc>
        <w:tc>
          <w:tcPr>
            <w:tcW w:w="320" w:type="dxa"/>
            <w:vAlign w:val="bottom"/>
            <w:gridSpan w:val="2"/>
          </w:tcPr>
          <w:p>
            <w:pPr>
              <w:spacing w:after="0"/>
              <w:rPr>
                <w:sz w:val="3"/>
                <w:szCs w:val="3"/>
                <w:color w:val="auto"/>
              </w:rPr>
            </w:pPr>
          </w:p>
        </w:tc>
        <w:tc>
          <w:tcPr>
            <w:tcW w:w="300" w:type="dxa"/>
            <w:vAlign w:val="bottom"/>
          </w:tcPr>
          <w:p>
            <w:pPr>
              <w:spacing w:after="0"/>
              <w:rPr>
                <w:sz w:val="3"/>
                <w:szCs w:val="3"/>
                <w:color w:val="auto"/>
              </w:rPr>
            </w:pPr>
          </w:p>
        </w:tc>
        <w:tc>
          <w:tcPr>
            <w:tcW w:w="10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09"/>
        </w:trPr>
        <w:tc>
          <w:tcPr>
            <w:tcW w:w="20" w:type="dxa"/>
            <w:vAlign w:val="bottom"/>
            <w:tcBorders>
              <w:bottom w:val="single" w:sz="8" w:color="CCEEFF"/>
            </w:tcBorders>
            <w:shd w:val="clear" w:color="auto" w:fill="CCEEFF"/>
          </w:tcPr>
          <w:p>
            <w:pPr>
              <w:spacing w:after="0"/>
              <w:rPr>
                <w:sz w:val="18"/>
                <w:szCs w:val="18"/>
                <w:color w:val="auto"/>
              </w:rPr>
            </w:pPr>
          </w:p>
        </w:tc>
        <w:tc>
          <w:tcPr>
            <w:tcW w:w="5520" w:type="dxa"/>
            <w:vAlign w:val="bottom"/>
            <w:tcBorders>
              <w:bottom w:val="single" w:sz="8" w:color="CCEEFF"/>
            </w:tcBorders>
            <w:gridSpan w:val="2"/>
            <w:shd w:val="clear" w:color="auto" w:fill="CCEEFF"/>
          </w:tcPr>
          <w:p>
            <w:pPr>
              <w:ind w:left="160"/>
              <w:spacing w:after="0"/>
              <w:rPr>
                <w:sz w:val="20"/>
                <w:szCs w:val="20"/>
                <w:color w:val="auto"/>
              </w:rPr>
            </w:pPr>
            <w:r>
              <w:rPr>
                <w:rFonts w:ascii="Times New Roman" w:cs="Times New Roman" w:eastAsia="Times New Roman" w:hAnsi="Times New Roman"/>
                <w:sz w:val="14"/>
                <w:szCs w:val="14"/>
                <w:color w:val="auto"/>
              </w:rPr>
              <w:t>Residential builder and developer</w:t>
            </w:r>
          </w:p>
        </w:tc>
        <w:tc>
          <w:tcPr>
            <w:tcW w:w="260" w:type="dxa"/>
            <w:vAlign w:val="bottom"/>
            <w:tcBorders>
              <w:bottom w:val="single" w:sz="8" w:color="CCEEFF"/>
            </w:tcBorders>
            <w:shd w:val="clear" w:color="auto" w:fill="CCEEFF"/>
          </w:tcPr>
          <w:p>
            <w:pPr>
              <w:spacing w:after="0"/>
              <w:rPr>
                <w:sz w:val="18"/>
                <w:szCs w:val="18"/>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w:t>
            </w:r>
          </w:p>
        </w:tc>
        <w:tc>
          <w:tcPr>
            <w:tcW w:w="8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spacing w:after="0"/>
              <w:rPr>
                <w:sz w:val="18"/>
                <w:szCs w:val="18"/>
                <w:color w:val="auto"/>
              </w:rPr>
            </w:pPr>
          </w:p>
        </w:tc>
        <w:tc>
          <w:tcPr>
            <w:tcW w:w="1200" w:type="dxa"/>
            <w:vAlign w:val="bottom"/>
            <w:tcBorders>
              <w:bottom w:val="single" w:sz="8" w:color="CCEEFF"/>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39</w:t>
            </w:r>
          </w:p>
        </w:tc>
        <w:tc>
          <w:tcPr>
            <w:tcW w:w="80" w:type="dxa"/>
            <w:vAlign w:val="bottom"/>
            <w:tcBorders>
              <w:bottom w:val="single" w:sz="8" w:color="CCEEFF"/>
            </w:tcBorders>
            <w:shd w:val="clear" w:color="auto" w:fill="CCEEFF"/>
          </w:tcPr>
          <w:p>
            <w:pPr>
              <w:spacing w:after="0"/>
              <w:rPr>
                <w:sz w:val="18"/>
                <w:szCs w:val="18"/>
                <w:color w:val="auto"/>
              </w:rPr>
            </w:pPr>
          </w:p>
        </w:tc>
        <w:tc>
          <w:tcPr>
            <w:tcW w:w="112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tcBorders>
              <w:bottom w:val="single" w:sz="8" w:color="CCEEFF"/>
            </w:tcBorders>
            <w:shd w:val="clear" w:color="auto" w:fill="CCEEFF"/>
          </w:tcPr>
          <w:p>
            <w:pPr>
              <w:spacing w:after="0"/>
              <w:rPr>
                <w:sz w:val="18"/>
                <w:szCs w:val="18"/>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53</w:t>
            </w: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5520" w:type="dxa"/>
            <w:vAlign w:val="bottom"/>
            <w:gridSpan w:val="2"/>
          </w:tcPr>
          <w:p>
            <w:pPr>
              <w:ind w:left="160"/>
              <w:spacing w:after="0"/>
              <w:rPr>
                <w:sz w:val="20"/>
                <w:szCs w:val="20"/>
                <w:color w:val="auto"/>
              </w:rPr>
            </w:pPr>
            <w:r>
              <w:rPr>
                <w:rFonts w:ascii="Times New Roman" w:cs="Times New Roman" w:eastAsia="Times New Roman" w:hAnsi="Times New Roman"/>
                <w:sz w:val="14"/>
                <w:szCs w:val="14"/>
                <w:color w:val="auto"/>
              </w:rPr>
              <w:t>Other commercial construction</w:t>
            </w:r>
          </w:p>
        </w:tc>
        <w:tc>
          <w:tcPr>
            <w:tcW w:w="26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534</w:t>
            </w: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0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5</w:t>
            </w:r>
          </w:p>
        </w:tc>
        <w:tc>
          <w:tcPr>
            <w:tcW w:w="8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3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539</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5520" w:type="dxa"/>
            <w:vAlign w:val="bottom"/>
            <w:gridSpan w:val="2"/>
          </w:tcPr>
          <w:p>
            <w:pPr>
              <w:spacing w:after="0"/>
              <w:rPr>
                <w:sz w:val="3"/>
                <w:szCs w:val="3"/>
                <w:color w:val="auto"/>
              </w:rPr>
            </w:pPr>
          </w:p>
        </w:tc>
        <w:tc>
          <w:tcPr>
            <w:tcW w:w="260" w:type="dxa"/>
            <w:vAlign w:val="bottom"/>
          </w:tcPr>
          <w:p>
            <w:pPr>
              <w:spacing w:after="0"/>
              <w:rPr>
                <w:sz w:val="3"/>
                <w:szCs w:val="3"/>
                <w:color w:val="auto"/>
              </w:rPr>
            </w:pPr>
          </w:p>
        </w:tc>
        <w:tc>
          <w:tcPr>
            <w:tcW w:w="110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0" w:type="dxa"/>
            <w:vAlign w:val="bottom"/>
          </w:tcPr>
          <w:p>
            <w:pPr>
              <w:spacing w:after="0"/>
              <w:rPr>
                <w:sz w:val="3"/>
                <w:szCs w:val="3"/>
                <w:color w:val="auto"/>
              </w:rPr>
            </w:pPr>
          </w:p>
        </w:tc>
        <w:tc>
          <w:tcPr>
            <w:tcW w:w="80" w:type="dxa"/>
            <w:vAlign w:val="bottom"/>
          </w:tcPr>
          <w:p>
            <w:pPr>
              <w:spacing w:after="0"/>
              <w:rPr>
                <w:sz w:val="3"/>
                <w:szCs w:val="3"/>
                <w:color w:val="auto"/>
              </w:rPr>
            </w:pPr>
          </w:p>
        </w:tc>
        <w:tc>
          <w:tcPr>
            <w:tcW w:w="1120" w:type="dxa"/>
            <w:vAlign w:val="bottom"/>
          </w:tcPr>
          <w:p>
            <w:pPr>
              <w:spacing w:after="0"/>
              <w:rPr>
                <w:sz w:val="3"/>
                <w:szCs w:val="3"/>
                <w:color w:val="auto"/>
              </w:rPr>
            </w:pPr>
          </w:p>
        </w:tc>
        <w:tc>
          <w:tcPr>
            <w:tcW w:w="240" w:type="dxa"/>
            <w:vAlign w:val="bottom"/>
          </w:tcPr>
          <w:p>
            <w:pPr>
              <w:spacing w:after="0"/>
              <w:rPr>
                <w:sz w:val="3"/>
                <w:szCs w:val="3"/>
                <w:color w:val="auto"/>
              </w:rPr>
            </w:pPr>
          </w:p>
        </w:tc>
        <w:tc>
          <w:tcPr>
            <w:tcW w:w="80" w:type="dxa"/>
            <w:vAlign w:val="bottom"/>
          </w:tcPr>
          <w:p>
            <w:pPr>
              <w:spacing w:after="0"/>
              <w:rPr>
                <w:sz w:val="3"/>
                <w:szCs w:val="3"/>
                <w:color w:val="auto"/>
              </w:rPr>
            </w:pPr>
          </w:p>
        </w:tc>
        <w:tc>
          <w:tcPr>
            <w:tcW w:w="300" w:type="dxa"/>
            <w:vAlign w:val="bottom"/>
          </w:tcPr>
          <w:p>
            <w:pPr>
              <w:spacing w:after="0"/>
              <w:rPr>
                <w:sz w:val="3"/>
                <w:szCs w:val="3"/>
                <w:color w:val="auto"/>
              </w:rPr>
            </w:pPr>
          </w:p>
        </w:tc>
        <w:tc>
          <w:tcPr>
            <w:tcW w:w="10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Borders>
              <w:bottom w:val="single" w:sz="8" w:color="CCEEFF"/>
            </w:tcBorders>
            <w:shd w:val="clear" w:color="auto" w:fill="CCEEFF"/>
          </w:tcPr>
          <w:p>
            <w:pPr>
              <w:spacing w:after="0"/>
              <w:rPr>
                <w:sz w:val="18"/>
                <w:szCs w:val="18"/>
                <w:color w:val="auto"/>
              </w:rPr>
            </w:pPr>
          </w:p>
        </w:tc>
        <w:tc>
          <w:tcPr>
            <w:tcW w:w="5520" w:type="dxa"/>
            <w:vAlign w:val="bottom"/>
            <w:tcBorders>
              <w:bottom w:val="single" w:sz="8" w:color="CCEEFF"/>
            </w:tcBorders>
            <w:gridSpan w:val="2"/>
            <w:shd w:val="clear" w:color="auto" w:fill="CCEEFF"/>
          </w:tcPr>
          <w:p>
            <w:pPr>
              <w:ind w:left="160"/>
              <w:spacing w:after="0"/>
              <w:rPr>
                <w:sz w:val="20"/>
                <w:szCs w:val="20"/>
                <w:color w:val="auto"/>
              </w:rPr>
            </w:pPr>
            <w:r>
              <w:rPr>
                <w:rFonts w:ascii="Times New Roman" w:cs="Times New Roman" w:eastAsia="Times New Roman" w:hAnsi="Times New Roman"/>
                <w:sz w:val="14"/>
                <w:szCs w:val="14"/>
                <w:color w:val="auto"/>
              </w:rPr>
              <w:t>Residential (c)</w:t>
            </w:r>
          </w:p>
        </w:tc>
        <w:tc>
          <w:tcPr>
            <w:tcW w:w="260" w:type="dxa"/>
            <w:vAlign w:val="bottom"/>
            <w:tcBorders>
              <w:bottom w:val="single" w:sz="8" w:color="CCEEFF"/>
            </w:tcBorders>
            <w:shd w:val="clear" w:color="auto" w:fill="CCEEFF"/>
          </w:tcPr>
          <w:p>
            <w:pPr>
              <w:spacing w:after="0"/>
              <w:rPr>
                <w:sz w:val="18"/>
                <w:szCs w:val="18"/>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118</w:t>
            </w:r>
          </w:p>
        </w:tc>
        <w:tc>
          <w:tcPr>
            <w:tcW w:w="8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spacing w:after="0"/>
              <w:rPr>
                <w:sz w:val="18"/>
                <w:szCs w:val="18"/>
                <w:color w:val="auto"/>
              </w:rPr>
            </w:pPr>
          </w:p>
        </w:tc>
        <w:tc>
          <w:tcPr>
            <w:tcW w:w="1200" w:type="dxa"/>
            <w:vAlign w:val="bottom"/>
            <w:tcBorders>
              <w:bottom w:val="single" w:sz="8" w:color="CCEEFF"/>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37</w:t>
            </w:r>
          </w:p>
        </w:tc>
        <w:tc>
          <w:tcPr>
            <w:tcW w:w="80" w:type="dxa"/>
            <w:vAlign w:val="bottom"/>
            <w:tcBorders>
              <w:bottom w:val="single" w:sz="8" w:color="CCEEFF"/>
            </w:tcBorders>
            <w:shd w:val="clear" w:color="auto" w:fill="CCEEFF"/>
          </w:tcPr>
          <w:p>
            <w:pPr>
              <w:spacing w:after="0"/>
              <w:rPr>
                <w:sz w:val="18"/>
                <w:szCs w:val="18"/>
                <w:color w:val="auto"/>
              </w:rPr>
            </w:pPr>
          </w:p>
        </w:tc>
        <w:tc>
          <w:tcPr>
            <w:tcW w:w="112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w:t>
            </w:r>
          </w:p>
        </w:tc>
        <w:tc>
          <w:tcPr>
            <w:tcW w:w="8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CCEEFF"/>
            </w:tcBorders>
            <w:shd w:val="clear" w:color="auto" w:fill="CCEEFF"/>
          </w:tcPr>
          <w:p>
            <w:pPr>
              <w:spacing w:after="0"/>
              <w:rPr>
                <w:sz w:val="18"/>
                <w:szCs w:val="18"/>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185</w:t>
            </w: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552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Consumer:</w:t>
            </w:r>
          </w:p>
        </w:tc>
        <w:tc>
          <w:tcPr>
            <w:tcW w:w="26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5520" w:type="dxa"/>
            <w:vAlign w:val="bottom"/>
            <w:gridSpan w:val="2"/>
          </w:tcPr>
          <w:p>
            <w:pPr>
              <w:spacing w:after="0"/>
              <w:rPr>
                <w:sz w:val="3"/>
                <w:szCs w:val="3"/>
                <w:color w:val="auto"/>
              </w:rPr>
            </w:pPr>
          </w:p>
        </w:tc>
        <w:tc>
          <w:tcPr>
            <w:tcW w:w="260" w:type="dxa"/>
            <w:vAlign w:val="bottom"/>
          </w:tcPr>
          <w:p>
            <w:pPr>
              <w:spacing w:after="0"/>
              <w:rPr>
                <w:sz w:val="3"/>
                <w:szCs w:val="3"/>
                <w:color w:val="auto"/>
              </w:rPr>
            </w:pPr>
          </w:p>
        </w:tc>
        <w:tc>
          <w:tcPr>
            <w:tcW w:w="110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80" w:type="dxa"/>
            <w:vAlign w:val="bottom"/>
            <w:gridSpan w:val="2"/>
          </w:tcPr>
          <w:p>
            <w:pPr>
              <w:spacing w:after="0"/>
              <w:rPr>
                <w:sz w:val="3"/>
                <w:szCs w:val="3"/>
                <w:color w:val="auto"/>
              </w:rPr>
            </w:pPr>
          </w:p>
        </w:tc>
        <w:tc>
          <w:tcPr>
            <w:tcW w:w="1120" w:type="dxa"/>
            <w:vAlign w:val="bottom"/>
          </w:tcPr>
          <w:p>
            <w:pPr>
              <w:spacing w:after="0"/>
              <w:rPr>
                <w:sz w:val="3"/>
                <w:szCs w:val="3"/>
                <w:color w:val="auto"/>
              </w:rPr>
            </w:pPr>
          </w:p>
        </w:tc>
        <w:tc>
          <w:tcPr>
            <w:tcW w:w="320" w:type="dxa"/>
            <w:vAlign w:val="bottom"/>
            <w:gridSpan w:val="2"/>
          </w:tcPr>
          <w:p>
            <w:pPr>
              <w:spacing w:after="0"/>
              <w:rPr>
                <w:sz w:val="3"/>
                <w:szCs w:val="3"/>
                <w:color w:val="auto"/>
              </w:rPr>
            </w:pPr>
          </w:p>
        </w:tc>
        <w:tc>
          <w:tcPr>
            <w:tcW w:w="300" w:type="dxa"/>
            <w:vAlign w:val="bottom"/>
          </w:tcPr>
          <w:p>
            <w:pPr>
              <w:spacing w:after="0"/>
              <w:rPr>
                <w:sz w:val="3"/>
                <w:szCs w:val="3"/>
                <w:color w:val="auto"/>
              </w:rPr>
            </w:pPr>
          </w:p>
        </w:tc>
        <w:tc>
          <w:tcPr>
            <w:tcW w:w="10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09"/>
        </w:trPr>
        <w:tc>
          <w:tcPr>
            <w:tcW w:w="20" w:type="dxa"/>
            <w:vAlign w:val="bottom"/>
            <w:tcBorders>
              <w:bottom w:val="single" w:sz="8" w:color="CCEEFF"/>
            </w:tcBorders>
            <w:shd w:val="clear" w:color="auto" w:fill="CCEEFF"/>
          </w:tcPr>
          <w:p>
            <w:pPr>
              <w:spacing w:after="0"/>
              <w:rPr>
                <w:sz w:val="18"/>
                <w:szCs w:val="18"/>
                <w:color w:val="auto"/>
              </w:rPr>
            </w:pPr>
          </w:p>
        </w:tc>
        <w:tc>
          <w:tcPr>
            <w:tcW w:w="5520" w:type="dxa"/>
            <w:vAlign w:val="bottom"/>
            <w:tcBorders>
              <w:bottom w:val="single" w:sz="8" w:color="CCEEFF"/>
            </w:tcBorders>
            <w:gridSpan w:val="2"/>
            <w:shd w:val="clear" w:color="auto" w:fill="CCEEFF"/>
          </w:tcPr>
          <w:p>
            <w:pPr>
              <w:ind w:left="160"/>
              <w:spacing w:after="0"/>
              <w:rPr>
                <w:sz w:val="20"/>
                <w:szCs w:val="20"/>
                <w:color w:val="auto"/>
              </w:rPr>
            </w:pPr>
            <w:r>
              <w:rPr>
                <w:rFonts w:ascii="Times New Roman" w:cs="Times New Roman" w:eastAsia="Times New Roman" w:hAnsi="Times New Roman"/>
                <w:sz w:val="14"/>
                <w:szCs w:val="14"/>
                <w:color w:val="auto"/>
              </w:rPr>
              <w:t>Home equity lines and loans</w:t>
            </w:r>
          </w:p>
        </w:tc>
        <w:tc>
          <w:tcPr>
            <w:tcW w:w="260" w:type="dxa"/>
            <w:vAlign w:val="bottom"/>
            <w:tcBorders>
              <w:bottom w:val="single" w:sz="8" w:color="CCEEFF"/>
            </w:tcBorders>
            <w:shd w:val="clear" w:color="auto" w:fill="CCEEFF"/>
          </w:tcPr>
          <w:p>
            <w:pPr>
              <w:spacing w:after="0"/>
              <w:rPr>
                <w:sz w:val="18"/>
                <w:szCs w:val="18"/>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8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spacing w:after="0"/>
              <w:rPr>
                <w:sz w:val="18"/>
                <w:szCs w:val="18"/>
                <w:color w:val="auto"/>
              </w:rPr>
            </w:pPr>
          </w:p>
        </w:tc>
        <w:tc>
          <w:tcPr>
            <w:tcW w:w="12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tcBorders>
              <w:bottom w:val="single" w:sz="8" w:color="CCEEFF"/>
            </w:tcBorders>
            <w:shd w:val="clear" w:color="auto" w:fill="CCEEFF"/>
          </w:tcPr>
          <w:p>
            <w:pPr>
              <w:spacing w:after="0"/>
              <w:rPr>
                <w:sz w:val="18"/>
                <w:szCs w:val="18"/>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5520" w:type="dxa"/>
            <w:vAlign w:val="bottom"/>
            <w:gridSpan w:val="2"/>
          </w:tcPr>
          <w:p>
            <w:pPr>
              <w:ind w:left="160"/>
              <w:spacing w:after="0"/>
              <w:rPr>
                <w:sz w:val="20"/>
                <w:szCs w:val="20"/>
                <w:color w:val="auto"/>
              </w:rPr>
            </w:pPr>
            <w:r>
              <w:rPr>
                <w:rFonts w:ascii="Times New Roman" w:cs="Times New Roman" w:eastAsia="Times New Roman" w:hAnsi="Times New Roman"/>
                <w:sz w:val="14"/>
                <w:szCs w:val="14"/>
                <w:color w:val="auto"/>
              </w:rPr>
              <w:t>Recreational finance</w:t>
            </w:r>
          </w:p>
        </w:tc>
        <w:tc>
          <w:tcPr>
            <w:tcW w:w="260" w:type="dxa"/>
            <w:vAlign w:val="bottom"/>
          </w:tcPr>
          <w:p>
            <w:pPr>
              <w:spacing w:after="0"/>
              <w:rPr>
                <w:sz w:val="16"/>
                <w:szCs w:val="16"/>
                <w:color w:val="auto"/>
              </w:rPr>
            </w:pPr>
          </w:p>
        </w:tc>
        <w:tc>
          <w:tcPr>
            <w:tcW w:w="11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6"/>
                <w:szCs w:val="16"/>
                <w:color w:val="auto"/>
              </w:rPr>
            </w:pPr>
          </w:p>
        </w:tc>
        <w:tc>
          <w:tcPr>
            <w:tcW w:w="12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tcPr>
          <w:p>
            <w:pPr>
              <w:spacing w:after="0"/>
              <w:rPr>
                <w:sz w:val="16"/>
                <w:szCs w:val="16"/>
                <w:color w:val="auto"/>
              </w:rPr>
            </w:pPr>
          </w:p>
        </w:tc>
        <w:tc>
          <w:tcPr>
            <w:tcW w:w="3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5520" w:type="dxa"/>
            <w:vAlign w:val="bottom"/>
            <w:gridSpan w:val="2"/>
          </w:tcPr>
          <w:p>
            <w:pPr>
              <w:spacing w:after="0"/>
              <w:rPr>
                <w:sz w:val="3"/>
                <w:szCs w:val="3"/>
                <w:color w:val="auto"/>
              </w:rPr>
            </w:pPr>
          </w:p>
        </w:tc>
        <w:tc>
          <w:tcPr>
            <w:tcW w:w="260" w:type="dxa"/>
            <w:vAlign w:val="bottom"/>
          </w:tcPr>
          <w:p>
            <w:pPr>
              <w:spacing w:after="0"/>
              <w:rPr>
                <w:sz w:val="3"/>
                <w:szCs w:val="3"/>
                <w:color w:val="auto"/>
              </w:rPr>
            </w:pPr>
          </w:p>
        </w:tc>
        <w:tc>
          <w:tcPr>
            <w:tcW w:w="1180" w:type="dxa"/>
            <w:vAlign w:val="bottom"/>
            <w:gridSpan w:val="2"/>
          </w:tcPr>
          <w:p>
            <w:pPr>
              <w:spacing w:after="0"/>
              <w:rPr>
                <w:sz w:val="3"/>
                <w:szCs w:val="3"/>
                <w:color w:val="auto"/>
              </w:rPr>
            </w:pPr>
          </w:p>
        </w:tc>
        <w:tc>
          <w:tcPr>
            <w:tcW w:w="180" w:type="dxa"/>
            <w:vAlign w:val="bottom"/>
          </w:tcPr>
          <w:p>
            <w:pPr>
              <w:spacing w:after="0"/>
              <w:rPr>
                <w:sz w:val="3"/>
                <w:szCs w:val="3"/>
                <w:color w:val="auto"/>
              </w:rPr>
            </w:pPr>
          </w:p>
        </w:tc>
        <w:tc>
          <w:tcPr>
            <w:tcW w:w="1280" w:type="dxa"/>
            <w:vAlign w:val="bottom"/>
            <w:gridSpan w:val="2"/>
          </w:tcPr>
          <w:p>
            <w:pPr>
              <w:spacing w:after="0"/>
              <w:rPr>
                <w:sz w:val="3"/>
                <w:szCs w:val="3"/>
                <w:color w:val="auto"/>
              </w:rPr>
            </w:pPr>
          </w:p>
        </w:tc>
        <w:tc>
          <w:tcPr>
            <w:tcW w:w="1120" w:type="dxa"/>
            <w:vAlign w:val="bottom"/>
          </w:tcPr>
          <w:p>
            <w:pPr>
              <w:spacing w:after="0"/>
              <w:rPr>
                <w:sz w:val="3"/>
                <w:szCs w:val="3"/>
                <w:color w:val="auto"/>
              </w:rPr>
            </w:pPr>
          </w:p>
        </w:tc>
        <w:tc>
          <w:tcPr>
            <w:tcW w:w="320" w:type="dxa"/>
            <w:vAlign w:val="bottom"/>
            <w:gridSpan w:val="2"/>
          </w:tcPr>
          <w:p>
            <w:pPr>
              <w:spacing w:after="0"/>
              <w:rPr>
                <w:sz w:val="3"/>
                <w:szCs w:val="3"/>
                <w:color w:val="auto"/>
              </w:rPr>
            </w:pPr>
          </w:p>
        </w:tc>
        <w:tc>
          <w:tcPr>
            <w:tcW w:w="300" w:type="dxa"/>
            <w:vAlign w:val="bottom"/>
          </w:tcPr>
          <w:p>
            <w:pPr>
              <w:spacing w:after="0"/>
              <w:rPr>
                <w:sz w:val="3"/>
                <w:szCs w:val="3"/>
                <w:color w:val="auto"/>
              </w:rPr>
            </w:pPr>
          </w:p>
        </w:tc>
        <w:tc>
          <w:tcPr>
            <w:tcW w:w="10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Borders>
              <w:bottom w:val="single" w:sz="8" w:color="CCEEFF"/>
            </w:tcBorders>
            <w:shd w:val="clear" w:color="auto" w:fill="CCEEFF"/>
          </w:tcPr>
          <w:p>
            <w:pPr>
              <w:spacing w:after="0"/>
              <w:rPr>
                <w:sz w:val="18"/>
                <w:szCs w:val="18"/>
                <w:color w:val="auto"/>
              </w:rPr>
            </w:pPr>
          </w:p>
        </w:tc>
        <w:tc>
          <w:tcPr>
            <w:tcW w:w="5520" w:type="dxa"/>
            <w:vAlign w:val="bottom"/>
            <w:tcBorders>
              <w:bottom w:val="single" w:sz="8" w:color="CCEEFF"/>
            </w:tcBorders>
            <w:gridSpan w:val="2"/>
            <w:shd w:val="clear" w:color="auto" w:fill="CCEEFF"/>
          </w:tcPr>
          <w:p>
            <w:pPr>
              <w:ind w:left="160"/>
              <w:spacing w:after="0"/>
              <w:rPr>
                <w:sz w:val="20"/>
                <w:szCs w:val="20"/>
                <w:color w:val="auto"/>
              </w:rPr>
            </w:pPr>
            <w:r>
              <w:rPr>
                <w:rFonts w:ascii="Times New Roman" w:cs="Times New Roman" w:eastAsia="Times New Roman" w:hAnsi="Times New Roman"/>
                <w:sz w:val="14"/>
                <w:szCs w:val="14"/>
                <w:color w:val="auto"/>
              </w:rPr>
              <w:t>Automobile</w:t>
            </w:r>
          </w:p>
        </w:tc>
        <w:tc>
          <w:tcPr>
            <w:tcW w:w="260" w:type="dxa"/>
            <w:vAlign w:val="bottom"/>
            <w:tcBorders>
              <w:bottom w:val="single" w:sz="8" w:color="CCEEFF"/>
            </w:tcBorders>
            <w:shd w:val="clear" w:color="auto" w:fill="CCEEFF"/>
          </w:tcPr>
          <w:p>
            <w:pPr>
              <w:spacing w:after="0"/>
              <w:rPr>
                <w:sz w:val="18"/>
                <w:szCs w:val="18"/>
                <w:color w:val="auto"/>
              </w:rPr>
            </w:pPr>
          </w:p>
        </w:tc>
        <w:tc>
          <w:tcPr>
            <w:tcW w:w="11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Borders>
              <w:bottom w:val="single" w:sz="8" w:color="CCEEFF"/>
            </w:tcBorders>
            <w:shd w:val="clear" w:color="auto" w:fill="CCEEFF"/>
          </w:tcPr>
          <w:p>
            <w:pPr>
              <w:spacing w:after="0"/>
              <w:rPr>
                <w:sz w:val="18"/>
                <w:szCs w:val="18"/>
                <w:color w:val="auto"/>
              </w:rPr>
            </w:pPr>
          </w:p>
        </w:tc>
        <w:tc>
          <w:tcPr>
            <w:tcW w:w="12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tcBorders>
              <w:bottom w:val="single" w:sz="8" w:color="CCEEFF"/>
            </w:tcBorders>
            <w:shd w:val="clear" w:color="auto" w:fill="CCEEFF"/>
          </w:tcPr>
          <w:p>
            <w:pPr>
              <w:spacing w:after="0"/>
              <w:rPr>
                <w:sz w:val="18"/>
                <w:szCs w:val="18"/>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5520" w:type="dxa"/>
            <w:vAlign w:val="bottom"/>
            <w:gridSpan w:val="2"/>
          </w:tcPr>
          <w:p>
            <w:pPr>
              <w:ind w:left="160"/>
              <w:spacing w:after="0"/>
              <w:rPr>
                <w:sz w:val="20"/>
                <w:szCs w:val="20"/>
                <w:color w:val="auto"/>
              </w:rPr>
            </w:pPr>
            <w:r>
              <w:rPr>
                <w:rFonts w:ascii="Times New Roman" w:cs="Times New Roman" w:eastAsia="Times New Roman" w:hAnsi="Times New Roman"/>
                <w:sz w:val="14"/>
                <w:szCs w:val="14"/>
                <w:color w:val="auto"/>
              </w:rPr>
              <w:t>Other</w:t>
            </w:r>
          </w:p>
        </w:tc>
        <w:tc>
          <w:tcPr>
            <w:tcW w:w="260" w:type="dxa"/>
            <w:vAlign w:val="bottom"/>
          </w:tcPr>
          <w:p>
            <w:pPr>
              <w:spacing w:after="0"/>
              <w:rPr>
                <w:sz w:val="16"/>
                <w:szCs w:val="16"/>
                <w:color w:val="auto"/>
              </w:rPr>
            </w:pPr>
          </w:p>
        </w:tc>
        <w:tc>
          <w:tcPr>
            <w:tcW w:w="11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6"/>
                <w:szCs w:val="16"/>
                <w:color w:val="auto"/>
              </w:rPr>
            </w:pPr>
          </w:p>
        </w:tc>
        <w:tc>
          <w:tcPr>
            <w:tcW w:w="12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tcPr>
          <w:p>
            <w:pPr>
              <w:spacing w:after="0"/>
              <w:rPr>
                <w:sz w:val="16"/>
                <w:szCs w:val="16"/>
                <w:color w:val="auto"/>
              </w:rPr>
            </w:pPr>
          </w:p>
        </w:tc>
        <w:tc>
          <w:tcPr>
            <w:tcW w:w="3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37"/>
        </w:trPr>
        <w:tc>
          <w:tcPr>
            <w:tcW w:w="20" w:type="dxa"/>
            <w:vAlign w:val="bottom"/>
            <w:tcBorders>
              <w:bottom w:val="single" w:sz="8" w:color="CCEEFF"/>
            </w:tcBorders>
          </w:tcPr>
          <w:p>
            <w:pPr>
              <w:spacing w:after="0"/>
              <w:rPr>
                <w:sz w:val="3"/>
                <w:szCs w:val="3"/>
                <w:color w:val="auto"/>
              </w:rPr>
            </w:pPr>
          </w:p>
        </w:tc>
        <w:tc>
          <w:tcPr>
            <w:tcW w:w="5520" w:type="dxa"/>
            <w:vAlign w:val="bottom"/>
            <w:tcBorders>
              <w:bottom w:val="single" w:sz="8" w:color="CCEEFF"/>
            </w:tcBorders>
            <w:gridSpan w:val="2"/>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110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120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106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48"/>
        </w:trPr>
        <w:tc>
          <w:tcPr>
            <w:tcW w:w="20" w:type="dxa"/>
            <w:vAlign w:val="bottom"/>
            <w:tcBorders>
              <w:bottom w:val="single" w:sz="8" w:color="CCEEFF"/>
            </w:tcBorders>
            <w:shd w:val="clear" w:color="auto" w:fill="CCEEFF"/>
          </w:tcPr>
          <w:p>
            <w:pPr>
              <w:spacing w:after="0"/>
              <w:rPr>
                <w:sz w:val="21"/>
                <w:szCs w:val="21"/>
                <w:color w:val="auto"/>
              </w:rPr>
            </w:pPr>
          </w:p>
        </w:tc>
        <w:tc>
          <w:tcPr>
            <w:tcW w:w="552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Total</w:t>
            </w:r>
          </w:p>
        </w:tc>
        <w:tc>
          <w:tcPr>
            <w:tcW w:w="260" w:type="dxa"/>
            <w:vAlign w:val="bottom"/>
            <w:tcBorders>
              <w:bottom w:val="single" w:sz="8" w:color="CCEEFF"/>
            </w:tcBorders>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1,693</w:t>
            </w:r>
          </w:p>
        </w:tc>
        <w:tc>
          <w:tcPr>
            <w:tcW w:w="8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1200" w:type="dxa"/>
            <w:vAlign w:val="bottom"/>
            <w:tcBorders>
              <w:bottom w:val="single" w:sz="8" w:color="CCEEFF"/>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121</w:t>
            </w:r>
          </w:p>
        </w:tc>
        <w:tc>
          <w:tcPr>
            <w:tcW w:w="8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968"/>
              <w:spacing w:after="0"/>
              <w:rPr>
                <w:sz w:val="20"/>
                <w:szCs w:val="20"/>
                <w:color w:val="auto"/>
              </w:rPr>
            </w:pPr>
            <w:r>
              <w:rPr>
                <w:rFonts w:ascii="Times New Roman" w:cs="Times New Roman" w:eastAsia="Times New Roman" w:hAnsi="Times New Roman"/>
                <w:sz w:val="14"/>
                <w:szCs w:val="14"/>
                <w:color w:val="auto"/>
                <w:w w:val="85"/>
              </w:rPr>
              <w:t>$</w:t>
            </w:r>
          </w:p>
        </w:tc>
        <w:tc>
          <w:tcPr>
            <w:tcW w:w="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64</w:t>
            </w:r>
          </w:p>
        </w:tc>
        <w:tc>
          <w:tcPr>
            <w:tcW w:w="8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148"/>
              <w:spacing w:after="0"/>
              <w:rPr>
                <w:sz w:val="20"/>
                <w:szCs w:val="20"/>
                <w:color w:val="auto"/>
              </w:rPr>
            </w:pPr>
            <w:r>
              <w:rPr>
                <w:rFonts w:ascii="Times New Roman" w:cs="Times New Roman" w:eastAsia="Times New Roman" w:hAnsi="Times New Roman"/>
                <w:sz w:val="14"/>
                <w:szCs w:val="14"/>
                <w:color w:val="auto"/>
                <w:w w:val="85"/>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1,878</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2360" w:type="dxa"/>
            <w:vAlign w:val="bottom"/>
            <w:tcBorders>
              <w:top w:val="single" w:sz="8" w:color="CCEEFF"/>
            </w:tcBorders>
          </w:tcPr>
          <w:p>
            <w:pPr>
              <w:spacing w:after="0" w:line="20" w:lineRule="exact"/>
              <w:rPr>
                <w:sz w:val="1"/>
                <w:szCs w:val="1"/>
                <w:color w:val="auto"/>
              </w:rPr>
            </w:pPr>
          </w:p>
        </w:tc>
        <w:tc>
          <w:tcPr>
            <w:tcW w:w="316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79"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i w:val="1"/>
          <w:iCs w:val="1"/>
          <w:color w:val="auto"/>
        </w:rPr>
        <w:t>__________________________________________________________________________________</w:t>
      </w:r>
    </w:p>
    <w:p>
      <w:pPr>
        <w:spacing w:after="0" w:line="4" w:lineRule="exact"/>
        <w:rPr>
          <w:sz w:val="20"/>
          <w:szCs w:val="20"/>
          <w:color w:val="auto"/>
        </w:rPr>
      </w:pPr>
    </w:p>
    <w:p>
      <w:pPr>
        <w:ind w:left="480" w:hanging="472"/>
        <w:spacing w:after="0"/>
        <w:tabs>
          <w:tab w:leader="none" w:pos="480" w:val="left"/>
        </w:tabs>
        <w:numPr>
          <w:ilvl w:val="0"/>
          <w:numId w:val="5"/>
        </w:numPr>
        <w:rPr>
          <w:rFonts w:ascii="Times New Roman" w:cs="Times New Roman" w:eastAsia="Times New Roman" w:hAnsi="Times New Roman"/>
          <w:sz w:val="14"/>
          <w:szCs w:val="14"/>
          <w:i w:val="1"/>
          <w:iCs w:val="1"/>
          <w:color w:val="auto"/>
        </w:rPr>
      </w:pPr>
      <w:r>
        <w:rPr>
          <w:rFonts w:ascii="Times New Roman" w:cs="Times New Roman" w:eastAsia="Times New Roman" w:hAnsi="Times New Roman"/>
          <w:sz w:val="14"/>
          <w:szCs w:val="14"/>
          <w:i w:val="1"/>
          <w:iCs w:val="1"/>
          <w:color w:val="auto"/>
        </w:rPr>
        <w:t>As of respective period end.</w:t>
      </w:r>
    </w:p>
    <w:p>
      <w:pPr>
        <w:spacing w:after="0" w:line="11" w:lineRule="exact"/>
        <w:rPr>
          <w:rFonts w:ascii="Times New Roman" w:cs="Times New Roman" w:eastAsia="Times New Roman" w:hAnsi="Times New Roman"/>
          <w:sz w:val="14"/>
          <w:szCs w:val="14"/>
          <w:i w:val="1"/>
          <w:iCs w:val="1"/>
          <w:color w:val="auto"/>
        </w:rPr>
      </w:pPr>
    </w:p>
    <w:p>
      <w:pPr>
        <w:ind w:left="220" w:hanging="212"/>
        <w:spacing w:after="0"/>
        <w:tabs>
          <w:tab w:leader="none" w:pos="220" w:val="left"/>
        </w:tabs>
        <w:numPr>
          <w:ilvl w:val="0"/>
          <w:numId w:val="5"/>
        </w:numPr>
        <w:rPr>
          <w:rFonts w:ascii="Times New Roman" w:cs="Times New Roman" w:eastAsia="Times New Roman" w:hAnsi="Times New Roman"/>
          <w:sz w:val="14"/>
          <w:szCs w:val="14"/>
          <w:i w:val="1"/>
          <w:iCs w:val="1"/>
          <w:color w:val="auto"/>
        </w:rPr>
      </w:pPr>
      <w:r>
        <w:rPr>
          <w:rFonts w:ascii="Times New Roman" w:cs="Times New Roman" w:eastAsia="Times New Roman" w:hAnsi="Times New Roman"/>
          <w:sz w:val="14"/>
          <w:szCs w:val="14"/>
          <w:i w:val="1"/>
          <w:iCs w:val="1"/>
          <w:color w:val="auto"/>
        </w:rPr>
        <w:t>Predominantly loan modifications with term extensions.</w:t>
      </w:r>
    </w:p>
    <w:p>
      <w:pPr>
        <w:spacing w:after="0" w:line="14" w:lineRule="exact"/>
        <w:rPr>
          <w:rFonts w:ascii="Times New Roman" w:cs="Times New Roman" w:eastAsia="Times New Roman" w:hAnsi="Times New Roman"/>
          <w:sz w:val="14"/>
          <w:szCs w:val="14"/>
          <w:i w:val="1"/>
          <w:iCs w:val="1"/>
          <w:color w:val="auto"/>
        </w:rPr>
      </w:pPr>
    </w:p>
    <w:p>
      <w:pPr>
        <w:ind w:left="440" w:hanging="432"/>
        <w:spacing w:after="0" w:line="283" w:lineRule="auto"/>
        <w:tabs>
          <w:tab w:leader="none" w:pos="195" w:val="left"/>
        </w:tabs>
        <w:numPr>
          <w:ilvl w:val="0"/>
          <w:numId w:val="5"/>
        </w:numPr>
        <w:rPr>
          <w:rFonts w:ascii="Times New Roman" w:cs="Times New Roman" w:eastAsia="Times New Roman" w:hAnsi="Times New Roman"/>
          <w:sz w:val="14"/>
          <w:szCs w:val="14"/>
          <w:i w:val="1"/>
          <w:iCs w:val="1"/>
          <w:color w:val="auto"/>
        </w:rPr>
      </w:pPr>
      <w:r>
        <w:rPr>
          <w:rFonts w:ascii="Times New Roman" w:cs="Times New Roman" w:eastAsia="Times New Roman" w:hAnsi="Times New Roman"/>
          <w:sz w:val="14"/>
          <w:szCs w:val="14"/>
          <w:i w:val="1"/>
          <w:iCs w:val="1"/>
          <w:color w:val="auto"/>
        </w:rPr>
        <w:t>Includes loans guaranteed by government-related entities classified as 30 to 89 days past due of $29 million and $30 million and as past due 90 days or more of $34 million and $27 million at March 31, 2025 and 2024, respectively.</w:t>
      </w:r>
    </w:p>
    <w:p>
      <w:pPr>
        <w:spacing w:after="0" w:line="200" w:lineRule="exact"/>
        <w:rPr>
          <w:rFonts w:ascii="Times New Roman" w:cs="Times New Roman" w:eastAsia="Times New Roman" w:hAnsi="Times New Roman"/>
          <w:sz w:val="14"/>
          <w:szCs w:val="14"/>
          <w:i w:val="1"/>
          <w:iCs w:val="1"/>
          <w:color w:val="auto"/>
        </w:rPr>
      </w:pPr>
    </w:p>
    <w:p>
      <w:pPr>
        <w:spacing w:after="0" w:line="330" w:lineRule="exact"/>
        <w:rPr>
          <w:rFonts w:ascii="Times New Roman" w:cs="Times New Roman" w:eastAsia="Times New Roman" w:hAnsi="Times New Roman"/>
          <w:sz w:val="14"/>
          <w:szCs w:val="14"/>
          <w:i w:val="1"/>
          <w:iCs w:val="1"/>
          <w:color w:val="auto"/>
        </w:rPr>
      </w:pPr>
    </w:p>
    <w:p>
      <w:pPr>
        <w:ind w:left="5540" w:hanging="111"/>
        <w:spacing w:after="0"/>
        <w:tabs>
          <w:tab w:leader="none" w:pos="5540" w:val="left"/>
        </w:tabs>
        <w:numPr>
          <w:ilvl w:val="1"/>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23 -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141605</wp:posOffset>
            </wp:positionV>
            <wp:extent cx="7157720" cy="425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36" w:right="33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21"/>
          <w:szCs w:val="21"/>
          <w:b w:val="1"/>
          <w:bCs w:val="1"/>
          <w:color w:val="auto"/>
        </w:rPr>
        <w:t>4. Borrowings</w:t>
      </w:r>
    </w:p>
    <w:p>
      <w:pPr>
        <w:spacing w:after="0" w:line="200" w:lineRule="exact"/>
        <w:rPr>
          <w:sz w:val="20"/>
          <w:szCs w:val="20"/>
          <w:color w:val="auto"/>
        </w:rPr>
      </w:pPr>
    </w:p>
    <w:p>
      <w:pPr>
        <w:spacing w:after="0" w:line="31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96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(Dollars in millions)</w:t>
            </w:r>
          </w:p>
        </w:tc>
        <w:tc>
          <w:tcPr>
            <w:tcW w:w="220" w:type="dxa"/>
            <w:vAlign w:val="bottom"/>
          </w:tcPr>
          <w:p>
            <w:pPr>
              <w:spacing w:after="0"/>
              <w:rPr>
                <w:sz w:val="16"/>
                <w:szCs w:val="16"/>
                <w:color w:val="auto"/>
              </w:rPr>
            </w:pPr>
          </w:p>
        </w:tc>
        <w:tc>
          <w:tcPr>
            <w:tcW w:w="146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March 31, 2025</w:t>
            </w:r>
          </w:p>
        </w:tc>
        <w:tc>
          <w:tcPr>
            <w:tcW w:w="160" w:type="dxa"/>
            <w:vAlign w:val="bottom"/>
          </w:tcPr>
          <w:p>
            <w:pPr>
              <w:spacing w:after="0"/>
              <w:rPr>
                <w:sz w:val="16"/>
                <w:szCs w:val="16"/>
                <w:color w:val="auto"/>
              </w:rPr>
            </w:pPr>
          </w:p>
        </w:tc>
        <w:tc>
          <w:tcPr>
            <w:tcW w:w="1440" w:type="dxa"/>
            <w:vAlign w:val="bottom"/>
          </w:tcPr>
          <w:p>
            <w:pPr>
              <w:jc w:val="right"/>
              <w:ind w:right="140"/>
              <w:spacing w:after="0"/>
              <w:rPr>
                <w:sz w:val="20"/>
                <w:szCs w:val="20"/>
                <w:color w:val="auto"/>
              </w:rPr>
            </w:pPr>
            <w:r>
              <w:rPr>
                <w:rFonts w:ascii="Times New Roman" w:cs="Times New Roman" w:eastAsia="Times New Roman" w:hAnsi="Times New Roman"/>
                <w:sz w:val="14"/>
                <w:szCs w:val="14"/>
                <w:b w:val="1"/>
                <w:bCs w:val="1"/>
                <w:color w:val="auto"/>
              </w:rPr>
              <w:t>December 31, 2024</w:t>
            </w:r>
          </w:p>
        </w:tc>
        <w:tc>
          <w:tcPr>
            <w:tcW w:w="0" w:type="dxa"/>
            <w:vAlign w:val="bottom"/>
          </w:tcPr>
          <w:p>
            <w:pPr>
              <w:spacing w:after="0"/>
              <w:rPr>
                <w:sz w:val="1"/>
                <w:szCs w:val="1"/>
                <w:color w:val="auto"/>
              </w:rPr>
            </w:pPr>
          </w:p>
        </w:tc>
      </w:tr>
      <w:tr>
        <w:trPr>
          <w:trHeight w:val="37"/>
        </w:trPr>
        <w:tc>
          <w:tcPr>
            <w:tcW w:w="7960" w:type="dxa"/>
            <w:vAlign w:val="bottom"/>
            <w:vMerge w:val="restart"/>
          </w:tcPr>
          <w:p>
            <w:pPr>
              <w:ind w:left="20"/>
              <w:spacing w:after="0"/>
              <w:rPr>
                <w:sz w:val="20"/>
                <w:szCs w:val="20"/>
                <w:color w:val="auto"/>
              </w:rPr>
            </w:pPr>
            <w:r>
              <w:rPr>
                <w:rFonts w:ascii="Times New Roman" w:cs="Times New Roman" w:eastAsia="Times New Roman" w:hAnsi="Times New Roman"/>
                <w:sz w:val="16"/>
                <w:szCs w:val="16"/>
                <w:b w:val="1"/>
                <w:bCs w:val="1"/>
                <w:color w:val="auto"/>
              </w:rPr>
              <w:t>Short-term borrowings</w:t>
            </w:r>
          </w:p>
        </w:tc>
        <w:tc>
          <w:tcPr>
            <w:tcW w:w="220" w:type="dxa"/>
            <w:vAlign w:val="bottom"/>
            <w:tcBorders>
              <w:bottom w:val="single" w:sz="8" w:color="auto"/>
            </w:tcBorders>
          </w:tcPr>
          <w:p>
            <w:pPr>
              <w:spacing w:after="0"/>
              <w:rPr>
                <w:sz w:val="3"/>
                <w:szCs w:val="3"/>
                <w:color w:val="auto"/>
              </w:rPr>
            </w:pPr>
          </w:p>
        </w:tc>
        <w:tc>
          <w:tcPr>
            <w:tcW w:w="138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144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13"/>
        </w:trPr>
        <w:tc>
          <w:tcPr>
            <w:tcW w:w="7960" w:type="dxa"/>
            <w:vAlign w:val="bottom"/>
            <w:vMerge w:val="continue"/>
          </w:tcPr>
          <w:p>
            <w:pPr>
              <w:spacing w:after="0"/>
              <w:rPr>
                <w:sz w:val="18"/>
                <w:szCs w:val="18"/>
                <w:color w:val="auto"/>
              </w:rPr>
            </w:pPr>
          </w:p>
        </w:tc>
        <w:tc>
          <w:tcPr>
            <w:tcW w:w="22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3"/>
        </w:trPr>
        <w:tc>
          <w:tcPr>
            <w:tcW w:w="7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Repurchase agreements</w:t>
            </w:r>
          </w:p>
        </w:tc>
        <w:tc>
          <w:tcPr>
            <w:tcW w:w="22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73</w:t>
            </w:r>
          </w:p>
        </w:tc>
        <w:tc>
          <w:tcPr>
            <w:tcW w:w="80" w:type="dxa"/>
            <w:vAlign w:val="bottom"/>
            <w:shd w:val="clear" w:color="auto" w:fill="CCEEFF"/>
          </w:tcPr>
          <w:p>
            <w:pPr>
              <w:spacing w:after="0"/>
              <w:rPr>
                <w:sz w:val="21"/>
                <w:szCs w:val="21"/>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60</w:t>
            </w:r>
          </w:p>
        </w:tc>
        <w:tc>
          <w:tcPr>
            <w:tcW w:w="0" w:type="dxa"/>
            <w:vAlign w:val="bottom"/>
          </w:tcPr>
          <w:p>
            <w:pPr>
              <w:spacing w:after="0"/>
              <w:rPr>
                <w:sz w:val="1"/>
                <w:szCs w:val="1"/>
                <w:color w:val="auto"/>
              </w:rPr>
            </w:pPr>
          </w:p>
        </w:tc>
      </w:tr>
      <w:tr>
        <w:trPr>
          <w:trHeight w:val="236"/>
        </w:trPr>
        <w:tc>
          <w:tcPr>
            <w:tcW w:w="79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Advances from FHLB</w:t>
            </w:r>
          </w:p>
        </w:tc>
        <w:tc>
          <w:tcPr>
            <w:tcW w:w="22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1,500</w:t>
            </w:r>
          </w:p>
        </w:tc>
        <w:tc>
          <w:tcPr>
            <w:tcW w:w="80" w:type="dxa"/>
            <w:vAlign w:val="bottom"/>
            <w:tcBorders>
              <w:bottom w:val="single" w:sz="8" w:color="CCEEFF"/>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1,000</w:t>
            </w:r>
          </w:p>
        </w:tc>
        <w:tc>
          <w:tcPr>
            <w:tcW w:w="0" w:type="dxa"/>
            <w:vAlign w:val="bottom"/>
          </w:tcPr>
          <w:p>
            <w:pPr>
              <w:spacing w:after="0"/>
              <w:rPr>
                <w:sz w:val="1"/>
                <w:szCs w:val="1"/>
                <w:color w:val="auto"/>
              </w:rPr>
            </w:pPr>
          </w:p>
        </w:tc>
      </w:tr>
      <w:tr>
        <w:trPr>
          <w:trHeight w:val="262"/>
        </w:trPr>
        <w:tc>
          <w:tcPr>
            <w:tcW w:w="79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Total short-term borrowings</w:t>
            </w:r>
          </w:p>
        </w:tc>
        <w:tc>
          <w:tcPr>
            <w:tcW w:w="220" w:type="dxa"/>
            <w:vAlign w:val="bottom"/>
            <w:tcBorders>
              <w:bottom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1,573</w:t>
            </w:r>
          </w:p>
        </w:tc>
        <w:tc>
          <w:tcPr>
            <w:tcW w:w="8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1,060</w:t>
            </w:r>
          </w:p>
        </w:tc>
        <w:tc>
          <w:tcPr>
            <w:tcW w:w="0" w:type="dxa"/>
            <w:vAlign w:val="bottom"/>
          </w:tcPr>
          <w:p>
            <w:pPr>
              <w:spacing w:after="0"/>
              <w:rPr>
                <w:sz w:val="1"/>
                <w:szCs w:val="1"/>
                <w:color w:val="auto"/>
              </w:rPr>
            </w:pPr>
          </w:p>
        </w:tc>
      </w:tr>
      <w:tr>
        <w:trPr>
          <w:trHeight w:val="20"/>
        </w:trPr>
        <w:tc>
          <w:tcPr>
            <w:tcW w:w="796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79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7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Long-term borrowings</w:t>
            </w:r>
          </w:p>
        </w:tc>
        <w:tc>
          <w:tcPr>
            <w:tcW w:w="220" w:type="dxa"/>
            <w:vAlign w:val="bottom"/>
            <w:shd w:val="clear" w:color="auto" w:fill="CCEEFF"/>
          </w:tcPr>
          <w:p>
            <w:pPr>
              <w:spacing w:after="0"/>
              <w:rPr>
                <w:sz w:val="21"/>
                <w:szCs w:val="21"/>
                <w:color w:val="auto"/>
              </w:rPr>
            </w:pPr>
          </w:p>
        </w:tc>
        <w:tc>
          <w:tcPr>
            <w:tcW w:w="138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44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3"/>
        </w:trPr>
        <w:tc>
          <w:tcPr>
            <w:tcW w:w="79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Senior notes — M&amp;T</w:t>
            </w:r>
          </w:p>
        </w:tc>
        <w:tc>
          <w:tcPr>
            <w:tcW w:w="2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4,796</w:t>
            </w:r>
          </w:p>
        </w:tc>
        <w:tc>
          <w:tcPr>
            <w:tcW w:w="8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4,710</w:t>
            </w:r>
          </w:p>
        </w:tc>
        <w:tc>
          <w:tcPr>
            <w:tcW w:w="0" w:type="dxa"/>
            <w:vAlign w:val="bottom"/>
          </w:tcPr>
          <w:p>
            <w:pPr>
              <w:spacing w:after="0"/>
              <w:rPr>
                <w:sz w:val="1"/>
                <w:szCs w:val="1"/>
                <w:color w:val="auto"/>
              </w:rPr>
            </w:pPr>
          </w:p>
        </w:tc>
      </w:tr>
      <w:tr>
        <w:trPr>
          <w:trHeight w:val="253"/>
        </w:trPr>
        <w:tc>
          <w:tcPr>
            <w:tcW w:w="7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Senior notes — M&amp;T Bank</w:t>
            </w:r>
          </w:p>
        </w:tc>
        <w:tc>
          <w:tcPr>
            <w:tcW w:w="220" w:type="dxa"/>
            <w:vAlign w:val="bottom"/>
            <w:shd w:val="clear" w:color="auto" w:fill="CCEEFF"/>
          </w:tcPr>
          <w:p>
            <w:pPr>
              <w:spacing w:after="0"/>
              <w:rPr>
                <w:sz w:val="21"/>
                <w:szCs w:val="21"/>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2,996</w:t>
            </w:r>
          </w:p>
        </w:tc>
        <w:tc>
          <w:tcPr>
            <w:tcW w:w="8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3,745</w:t>
            </w:r>
          </w:p>
        </w:tc>
        <w:tc>
          <w:tcPr>
            <w:tcW w:w="0" w:type="dxa"/>
            <w:vAlign w:val="bottom"/>
          </w:tcPr>
          <w:p>
            <w:pPr>
              <w:spacing w:after="0"/>
              <w:rPr>
                <w:sz w:val="1"/>
                <w:szCs w:val="1"/>
                <w:color w:val="auto"/>
              </w:rPr>
            </w:pPr>
          </w:p>
        </w:tc>
      </w:tr>
      <w:tr>
        <w:trPr>
          <w:trHeight w:val="233"/>
        </w:trPr>
        <w:tc>
          <w:tcPr>
            <w:tcW w:w="79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Advances from FHLB</w:t>
            </w:r>
          </w:p>
        </w:tc>
        <w:tc>
          <w:tcPr>
            <w:tcW w:w="220" w:type="dxa"/>
            <w:vAlign w:val="bottom"/>
          </w:tcPr>
          <w:p>
            <w:pPr>
              <w:spacing w:after="0"/>
              <w:rPr>
                <w:sz w:val="20"/>
                <w:szCs w:val="20"/>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2,004</w:t>
            </w:r>
          </w:p>
        </w:tc>
        <w:tc>
          <w:tcPr>
            <w:tcW w:w="0" w:type="dxa"/>
            <w:vAlign w:val="bottom"/>
          </w:tcPr>
          <w:p>
            <w:pPr>
              <w:spacing w:after="0"/>
              <w:rPr>
                <w:sz w:val="1"/>
                <w:szCs w:val="1"/>
                <w:color w:val="auto"/>
              </w:rPr>
            </w:pPr>
          </w:p>
        </w:tc>
      </w:tr>
      <w:tr>
        <w:trPr>
          <w:trHeight w:val="253"/>
        </w:trPr>
        <w:tc>
          <w:tcPr>
            <w:tcW w:w="7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Subordinated notes — M&amp;T Bank</w:t>
            </w:r>
          </w:p>
        </w:tc>
        <w:tc>
          <w:tcPr>
            <w:tcW w:w="220" w:type="dxa"/>
            <w:vAlign w:val="bottom"/>
            <w:shd w:val="clear" w:color="auto" w:fill="CCEEFF"/>
          </w:tcPr>
          <w:p>
            <w:pPr>
              <w:spacing w:after="0"/>
              <w:rPr>
                <w:sz w:val="21"/>
                <w:szCs w:val="21"/>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481</w:t>
            </w:r>
          </w:p>
        </w:tc>
        <w:tc>
          <w:tcPr>
            <w:tcW w:w="8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474</w:t>
            </w:r>
          </w:p>
        </w:tc>
        <w:tc>
          <w:tcPr>
            <w:tcW w:w="0" w:type="dxa"/>
            <w:vAlign w:val="bottom"/>
          </w:tcPr>
          <w:p>
            <w:pPr>
              <w:spacing w:after="0"/>
              <w:rPr>
                <w:sz w:val="1"/>
                <w:szCs w:val="1"/>
                <w:color w:val="auto"/>
              </w:rPr>
            </w:pPr>
          </w:p>
        </w:tc>
      </w:tr>
      <w:tr>
        <w:trPr>
          <w:trHeight w:val="233"/>
        </w:trPr>
        <w:tc>
          <w:tcPr>
            <w:tcW w:w="79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Junior subordinated debentures — M&amp;T (a)</w:t>
            </w:r>
          </w:p>
        </w:tc>
        <w:tc>
          <w:tcPr>
            <w:tcW w:w="220" w:type="dxa"/>
            <w:vAlign w:val="bottom"/>
          </w:tcPr>
          <w:p>
            <w:pPr>
              <w:spacing w:after="0"/>
              <w:rPr>
                <w:sz w:val="20"/>
                <w:szCs w:val="20"/>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402</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433</w:t>
            </w:r>
          </w:p>
        </w:tc>
        <w:tc>
          <w:tcPr>
            <w:tcW w:w="0" w:type="dxa"/>
            <w:vAlign w:val="bottom"/>
          </w:tcPr>
          <w:p>
            <w:pPr>
              <w:spacing w:after="0"/>
              <w:rPr>
                <w:sz w:val="1"/>
                <w:szCs w:val="1"/>
                <w:color w:val="auto"/>
              </w:rPr>
            </w:pPr>
          </w:p>
        </w:tc>
      </w:tr>
      <w:tr>
        <w:trPr>
          <w:trHeight w:val="253"/>
        </w:trPr>
        <w:tc>
          <w:tcPr>
            <w:tcW w:w="7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Asset-backed notes (a)</w:t>
            </w:r>
          </w:p>
        </w:tc>
        <w:tc>
          <w:tcPr>
            <w:tcW w:w="220" w:type="dxa"/>
            <w:vAlign w:val="bottom"/>
            <w:shd w:val="clear" w:color="auto" w:fill="CCEEFF"/>
          </w:tcPr>
          <w:p>
            <w:pPr>
              <w:spacing w:after="0"/>
              <w:rPr>
                <w:sz w:val="21"/>
                <w:szCs w:val="21"/>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1,807</w:t>
            </w:r>
          </w:p>
        </w:tc>
        <w:tc>
          <w:tcPr>
            <w:tcW w:w="8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1,229</w:t>
            </w:r>
          </w:p>
        </w:tc>
        <w:tc>
          <w:tcPr>
            <w:tcW w:w="0" w:type="dxa"/>
            <w:vAlign w:val="bottom"/>
          </w:tcPr>
          <w:p>
            <w:pPr>
              <w:spacing w:after="0"/>
              <w:rPr>
                <w:sz w:val="1"/>
                <w:szCs w:val="1"/>
                <w:color w:val="auto"/>
              </w:rPr>
            </w:pPr>
          </w:p>
        </w:tc>
      </w:tr>
      <w:tr>
        <w:trPr>
          <w:trHeight w:val="237"/>
        </w:trPr>
        <w:tc>
          <w:tcPr>
            <w:tcW w:w="79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Other</w:t>
            </w:r>
          </w:p>
        </w:tc>
        <w:tc>
          <w:tcPr>
            <w:tcW w:w="22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w:t>
            </w:r>
          </w:p>
        </w:tc>
        <w:tc>
          <w:tcPr>
            <w:tcW w:w="80" w:type="dxa"/>
            <w:vAlign w:val="bottom"/>
            <w:tcBorders>
              <w:bottom w:val="single" w:sz="8" w:color="CCEEFF"/>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w:t>
            </w:r>
          </w:p>
        </w:tc>
        <w:tc>
          <w:tcPr>
            <w:tcW w:w="0" w:type="dxa"/>
            <w:vAlign w:val="bottom"/>
          </w:tcPr>
          <w:p>
            <w:pPr>
              <w:spacing w:after="0"/>
              <w:rPr>
                <w:sz w:val="1"/>
                <w:szCs w:val="1"/>
                <w:color w:val="auto"/>
              </w:rPr>
            </w:pPr>
          </w:p>
        </w:tc>
      </w:tr>
      <w:tr>
        <w:trPr>
          <w:trHeight w:val="262"/>
        </w:trPr>
        <w:tc>
          <w:tcPr>
            <w:tcW w:w="79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Total long-term borrowings</w:t>
            </w:r>
          </w:p>
        </w:tc>
        <w:tc>
          <w:tcPr>
            <w:tcW w:w="220" w:type="dxa"/>
            <w:vAlign w:val="bottom"/>
            <w:tcBorders>
              <w:bottom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10,496</w:t>
            </w:r>
          </w:p>
        </w:tc>
        <w:tc>
          <w:tcPr>
            <w:tcW w:w="8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12,605</w:t>
            </w:r>
          </w:p>
        </w:tc>
        <w:tc>
          <w:tcPr>
            <w:tcW w:w="0" w:type="dxa"/>
            <w:vAlign w:val="bottom"/>
          </w:tcPr>
          <w:p>
            <w:pPr>
              <w:spacing w:after="0"/>
              <w:rPr>
                <w:sz w:val="1"/>
                <w:szCs w:val="1"/>
                <w:color w:val="auto"/>
              </w:rPr>
            </w:pPr>
          </w:p>
        </w:tc>
      </w:tr>
      <w:tr>
        <w:trPr>
          <w:trHeight w:val="20"/>
        </w:trPr>
        <w:tc>
          <w:tcPr>
            <w:tcW w:w="796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i w:val="1"/>
          <w:iCs w:val="1"/>
          <w:color w:val="auto"/>
        </w:rPr>
        <w:t>__________________________________________________________________________________</w:t>
      </w:r>
    </w:p>
    <w:p>
      <w:pPr>
        <w:spacing w:after="0" w:line="59" w:lineRule="exact"/>
        <w:rPr>
          <w:sz w:val="20"/>
          <w:szCs w:val="20"/>
          <w:color w:val="auto"/>
        </w:rPr>
      </w:pPr>
    </w:p>
    <w:p>
      <w:pPr>
        <w:ind w:left="480" w:hanging="472"/>
        <w:spacing w:after="0"/>
        <w:tabs>
          <w:tab w:leader="none" w:pos="480" w:val="left"/>
        </w:tabs>
        <w:numPr>
          <w:ilvl w:val="0"/>
          <w:numId w:val="6"/>
        </w:numPr>
        <w:rPr>
          <w:rFonts w:ascii="Times New Roman" w:cs="Times New Roman" w:eastAsia="Times New Roman" w:hAnsi="Times New Roman"/>
          <w:sz w:val="14"/>
          <w:szCs w:val="14"/>
          <w:i w:val="1"/>
          <w:iCs w:val="1"/>
          <w:color w:val="auto"/>
        </w:rPr>
      </w:pPr>
      <w:r>
        <w:rPr>
          <w:rFonts w:ascii="Times New Roman" w:cs="Times New Roman" w:eastAsia="Times New Roman" w:hAnsi="Times New Roman"/>
          <w:sz w:val="14"/>
          <w:szCs w:val="14"/>
          <w:i w:val="1"/>
          <w:iCs w:val="1"/>
          <w:color w:val="auto"/>
        </w:rPr>
        <w:t>Further information about Junior Subordinated Debentures and asset-backed note financing transactions is provided in note 11</w:t>
      </w:r>
      <w:r>
        <w:rPr>
          <w:rFonts w:ascii="Times New Roman" w:cs="Times New Roman" w:eastAsia="Times New Roman" w:hAnsi="Times New Roman"/>
          <w:sz w:val="20"/>
          <w:szCs w:val="20"/>
          <w:color w:val="auto"/>
        </w:rPr>
        <w:t>.</w:t>
      </w:r>
    </w:p>
    <w:p>
      <w:pPr>
        <w:spacing w:after="0" w:line="121" w:lineRule="exact"/>
        <w:rPr>
          <w:sz w:val="20"/>
          <w:szCs w:val="20"/>
          <w:color w:val="auto"/>
        </w:rPr>
      </w:pPr>
    </w:p>
    <w:p>
      <w:pPr>
        <w:jc w:val="both"/>
        <w:spacing w:after="0" w:line="281" w:lineRule="auto"/>
        <w:rPr>
          <w:sz w:val="20"/>
          <w:szCs w:val="20"/>
          <w:color w:val="auto"/>
        </w:rPr>
      </w:pPr>
      <w:r>
        <w:rPr>
          <w:rFonts w:ascii="Times New Roman" w:cs="Times New Roman" w:eastAsia="Times New Roman" w:hAnsi="Times New Roman"/>
          <w:sz w:val="20"/>
          <w:szCs w:val="20"/>
          <w:color w:val="auto"/>
        </w:rPr>
        <w:t>M&amp;T Bank had secured borrowing facilities available with the FHLB of New York and the FRB of New York totaling approximately $18.6 billion and $24.7 billion, respectively, at March 31, 2025. M&amp;T Bank is required to pledge loans and investment securities as collateral for these borrowing facilities and could increase the availability under such facilities by pledging additional assets.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- 24 -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141605</wp:posOffset>
            </wp:positionV>
            <wp:extent cx="7157720" cy="425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36" w:right="33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21"/>
          <w:szCs w:val="21"/>
          <w:b w:val="1"/>
          <w:bCs w:val="1"/>
          <w:color w:val="auto"/>
        </w:rPr>
        <w:t>5. Shareholders' equity</w:t>
      </w:r>
    </w:p>
    <w:p>
      <w:pPr>
        <w:spacing w:after="0" w:line="200" w:lineRule="exact"/>
        <w:rPr>
          <w:sz w:val="20"/>
          <w:szCs w:val="20"/>
          <w:color w:val="auto"/>
        </w:rPr>
      </w:pPr>
    </w:p>
    <w:p>
      <w:pPr>
        <w:spacing w:after="0" w:line="236"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21"/>
          <w:szCs w:val="21"/>
          <w:color w:val="auto"/>
        </w:rPr>
        <w:t>M&amp;T is authorized to issue 20,000,000 shares of preferred stock with a $1.00 par value per share. Preferred shares outstanding rank senior to common shares both as to dividends and liquidation preference, but have no general voting rights. Notwithstanding M&amp;T’s option to redeem the shares, if an event occurs such that the shares no longer qualify as Tier 1 capital, M&amp;T may redeem all of the shares within 90 days following that occurrence. Issued and outstanding preferred stock of M&amp;T as of March 31, 2025 and December 31, 2024 is presented below:</w:t>
      </w:r>
    </w:p>
    <w:p>
      <w:pPr>
        <w:spacing w:after="0" w:line="116"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20" w:type="dxa"/>
            <w:vAlign w:val="bottom"/>
          </w:tcPr>
          <w:p>
            <w:pPr>
              <w:spacing w:after="0"/>
              <w:rPr>
                <w:sz w:val="15"/>
                <w:szCs w:val="15"/>
                <w:color w:val="auto"/>
              </w:rPr>
            </w:pPr>
          </w:p>
        </w:tc>
        <w:tc>
          <w:tcPr>
            <w:tcW w:w="112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(Dollars in</w:t>
            </w:r>
          </w:p>
        </w:tc>
        <w:tc>
          <w:tcPr>
            <w:tcW w:w="2060" w:type="dxa"/>
            <w:vAlign w:val="bottom"/>
            <w:gridSpan w:val="3"/>
            <w:vMerge w:val="restart"/>
          </w:tcPr>
          <w:p>
            <w:pPr>
              <w:jc w:val="right"/>
              <w:ind w:right="768"/>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4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Liquidation</w:t>
            </w:r>
          </w:p>
        </w:tc>
        <w:tc>
          <w:tcPr>
            <w:tcW w:w="960" w:type="dxa"/>
            <w:vAlign w:val="bottom"/>
            <w:gridSpan w:val="2"/>
            <w:vMerge w:val="restart"/>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Issuance</w:t>
            </w:r>
          </w:p>
        </w:tc>
        <w:tc>
          <w:tcPr>
            <w:tcW w:w="104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Earliest</w:t>
            </w:r>
          </w:p>
        </w:tc>
        <w:tc>
          <w:tcPr>
            <w:tcW w:w="1180" w:type="dxa"/>
            <w:vAlign w:val="bottom"/>
            <w:gridSpan w:val="3"/>
            <w:vMerge w:val="restart"/>
          </w:tcPr>
          <w:p>
            <w:pPr>
              <w:jc w:val="right"/>
              <w:ind w:right="440"/>
              <w:spacing w:after="0"/>
              <w:rPr>
                <w:sz w:val="20"/>
                <w:szCs w:val="20"/>
                <w:color w:val="auto"/>
              </w:rPr>
            </w:pPr>
            <w:r>
              <w:rPr>
                <w:rFonts w:ascii="Times New Roman" w:cs="Times New Roman" w:eastAsia="Times New Roman" w:hAnsi="Times New Roman"/>
                <w:sz w:val="14"/>
                <w:szCs w:val="14"/>
                <w:b w:val="1"/>
                <w:bCs w:val="1"/>
                <w:color w:val="auto"/>
              </w:rPr>
              <w:t>Annual</w:t>
            </w:r>
          </w:p>
        </w:tc>
        <w:tc>
          <w:tcPr>
            <w:tcW w:w="7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112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millions, except</w:t>
            </w:r>
          </w:p>
        </w:tc>
        <w:tc>
          <w:tcPr>
            <w:tcW w:w="2060" w:type="dxa"/>
            <w:vAlign w:val="bottom"/>
            <w:gridSpan w:val="3"/>
            <w:vMerge w:val="continue"/>
          </w:tcPr>
          <w:p>
            <w:pPr>
              <w:spacing w:after="0"/>
              <w:rPr>
                <w:sz w:val="14"/>
                <w:szCs w:val="14"/>
                <w:color w:val="auto"/>
              </w:rPr>
            </w:pPr>
          </w:p>
        </w:tc>
        <w:tc>
          <w:tcPr>
            <w:tcW w:w="80" w:type="dxa"/>
            <w:vAlign w:val="bottom"/>
          </w:tcPr>
          <w:p>
            <w:pPr>
              <w:spacing w:after="0"/>
              <w:rPr>
                <w:sz w:val="14"/>
                <w:szCs w:val="14"/>
                <w:color w:val="auto"/>
              </w:rPr>
            </w:pPr>
          </w:p>
        </w:tc>
        <w:tc>
          <w:tcPr>
            <w:tcW w:w="1040" w:type="dxa"/>
            <w:vAlign w:val="bottom"/>
            <w:gridSpan w:val="3"/>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Preference Per</w:t>
            </w:r>
          </w:p>
        </w:tc>
        <w:tc>
          <w:tcPr>
            <w:tcW w:w="960" w:type="dxa"/>
            <w:vAlign w:val="bottom"/>
            <w:gridSpan w:val="2"/>
            <w:vMerge w:val="continue"/>
          </w:tcPr>
          <w:p>
            <w:pPr>
              <w:spacing w:after="0"/>
              <w:rPr>
                <w:sz w:val="14"/>
                <w:szCs w:val="14"/>
                <w:color w:val="auto"/>
              </w:rPr>
            </w:pPr>
          </w:p>
        </w:tc>
        <w:tc>
          <w:tcPr>
            <w:tcW w:w="104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Redemption</w:t>
            </w:r>
          </w:p>
        </w:tc>
        <w:tc>
          <w:tcPr>
            <w:tcW w:w="1180" w:type="dxa"/>
            <w:vAlign w:val="bottom"/>
            <w:gridSpan w:val="3"/>
            <w:vMerge w:val="continue"/>
          </w:tcPr>
          <w:p>
            <w:pPr>
              <w:spacing w:after="0"/>
              <w:rPr>
                <w:sz w:val="14"/>
                <w:szCs w:val="14"/>
                <w:color w:val="auto"/>
              </w:rPr>
            </w:pPr>
          </w:p>
        </w:tc>
        <w:tc>
          <w:tcPr>
            <w:tcW w:w="7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112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per share)</w:t>
            </w:r>
          </w:p>
        </w:tc>
        <w:tc>
          <w:tcPr>
            <w:tcW w:w="2060" w:type="dxa"/>
            <w:vAlign w:val="bottom"/>
            <w:gridSpan w:val="3"/>
          </w:tcPr>
          <w:p>
            <w:pPr>
              <w:ind w:left="300"/>
              <w:spacing w:after="0"/>
              <w:rPr>
                <w:sz w:val="20"/>
                <w:szCs w:val="20"/>
                <w:color w:val="auto"/>
              </w:rPr>
            </w:pPr>
            <w:r>
              <w:rPr>
                <w:rFonts w:ascii="Times New Roman" w:cs="Times New Roman" w:eastAsia="Times New Roman" w:hAnsi="Times New Roman"/>
                <w:sz w:val="14"/>
                <w:szCs w:val="14"/>
                <w:b w:val="1"/>
                <w:bCs w:val="1"/>
                <w:color w:val="auto"/>
              </w:rPr>
              <w:t>Issued and Outstanding</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Share</w:t>
            </w:r>
          </w:p>
        </w:tc>
        <w:tc>
          <w:tcPr>
            <w:tcW w:w="96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w w:val="99"/>
              </w:rPr>
              <w:t>Date</w:t>
            </w:r>
          </w:p>
        </w:tc>
        <w:tc>
          <w:tcPr>
            <w:tcW w:w="104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w w:val="99"/>
              </w:rPr>
              <w:t>Date</w:t>
            </w:r>
          </w:p>
        </w:tc>
        <w:tc>
          <w:tcPr>
            <w:tcW w:w="1180" w:type="dxa"/>
            <w:vAlign w:val="bottom"/>
            <w:gridSpan w:val="3"/>
          </w:tcPr>
          <w:p>
            <w:pPr>
              <w:jc w:val="right"/>
              <w:ind w:right="240"/>
              <w:spacing w:after="0"/>
              <w:rPr>
                <w:sz w:val="20"/>
                <w:szCs w:val="20"/>
                <w:color w:val="auto"/>
              </w:rPr>
            </w:pPr>
            <w:r>
              <w:rPr>
                <w:rFonts w:ascii="Times New Roman" w:cs="Times New Roman" w:eastAsia="Times New Roman" w:hAnsi="Times New Roman"/>
                <w:sz w:val="14"/>
                <w:szCs w:val="14"/>
                <w:b w:val="1"/>
                <w:bCs w:val="1"/>
                <w:color w:val="auto"/>
              </w:rPr>
              <w:t>Dividend Rate</w:t>
            </w:r>
          </w:p>
        </w:tc>
        <w:tc>
          <w:tcPr>
            <w:tcW w:w="152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Carrying Amount</w:t>
            </w:r>
          </w:p>
        </w:tc>
        <w:tc>
          <w:tcPr>
            <w:tcW w:w="3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0" w:type="dxa"/>
            <w:vAlign w:val="bottom"/>
            <w:gridSpan w:val="4"/>
          </w:tcPr>
          <w:p>
            <w:pPr>
              <w:jc w:val="center"/>
              <w:ind w:right="68"/>
              <w:spacing w:after="0"/>
              <w:rPr>
                <w:sz w:val="20"/>
                <w:szCs w:val="20"/>
                <w:color w:val="auto"/>
              </w:rPr>
            </w:pPr>
            <w:r>
              <w:rPr>
                <w:rFonts w:ascii="Times New Roman" w:cs="Times New Roman" w:eastAsia="Times New Roman" w:hAnsi="Times New Roman"/>
                <w:sz w:val="14"/>
                <w:szCs w:val="14"/>
                <w:b w:val="1"/>
                <w:bCs w:val="1"/>
                <w:color w:val="auto"/>
              </w:rPr>
              <w:t>Dividends Per Share</w:t>
            </w:r>
          </w:p>
        </w:tc>
        <w:tc>
          <w:tcPr>
            <w:tcW w:w="0" w:type="dxa"/>
            <w:vAlign w:val="bottom"/>
          </w:tcPr>
          <w:p>
            <w:pPr>
              <w:spacing w:after="0"/>
              <w:rPr>
                <w:sz w:val="1"/>
                <w:szCs w:val="1"/>
                <w:color w:val="auto"/>
              </w:rPr>
            </w:pPr>
          </w:p>
        </w:tc>
      </w:tr>
      <w:tr>
        <w:trPr>
          <w:trHeight w:val="23"/>
        </w:trPr>
        <w:tc>
          <w:tcPr>
            <w:tcW w:w="20" w:type="dxa"/>
            <w:vAlign w:val="bottom"/>
          </w:tcPr>
          <w:p>
            <w:pPr>
              <w:spacing w:after="0"/>
              <w:rPr>
                <w:sz w:val="2"/>
                <w:szCs w:val="2"/>
                <w:color w:val="auto"/>
              </w:rPr>
            </w:pPr>
          </w:p>
        </w:tc>
        <w:tc>
          <w:tcPr>
            <w:tcW w:w="380" w:type="dxa"/>
            <w:vAlign w:val="bottom"/>
          </w:tcPr>
          <w:p>
            <w:pPr>
              <w:spacing w:after="0"/>
              <w:rPr>
                <w:sz w:val="2"/>
                <w:szCs w:val="2"/>
                <w:color w:val="auto"/>
              </w:rPr>
            </w:pPr>
          </w:p>
        </w:tc>
        <w:tc>
          <w:tcPr>
            <w:tcW w:w="740" w:type="dxa"/>
            <w:vAlign w:val="bottom"/>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gridSpan w:val="4"/>
          </w:tcPr>
          <w:p>
            <w:pPr>
              <w:spacing w:after="0"/>
              <w:rPr>
                <w:sz w:val="2"/>
                <w:szCs w:val="2"/>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00" w:type="dxa"/>
            <w:vAlign w:val="bottom"/>
            <w:gridSpan w:val="4"/>
          </w:tcPr>
          <w:p>
            <w:pPr>
              <w:jc w:val="center"/>
              <w:ind w:right="88"/>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40" w:type="dxa"/>
            <w:vAlign w:val="bottom"/>
            <w:gridSpan w:val="3"/>
          </w:tcPr>
          <w:p>
            <w:pPr>
              <w:jc w:val="center"/>
              <w:ind w:left="328"/>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5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380" w:type="dxa"/>
            <w:vAlign w:val="bottom"/>
          </w:tcPr>
          <w:p>
            <w:pPr>
              <w:spacing w:after="0"/>
              <w:rPr>
                <w:sz w:val="3"/>
                <w:szCs w:val="3"/>
                <w:color w:val="auto"/>
              </w:rPr>
            </w:pPr>
          </w:p>
        </w:tc>
        <w:tc>
          <w:tcPr>
            <w:tcW w:w="740" w:type="dxa"/>
            <w:vAlign w:val="bottom"/>
          </w:tcPr>
          <w:p>
            <w:pPr>
              <w:spacing w:after="0"/>
              <w:rPr>
                <w:sz w:val="3"/>
                <w:szCs w:val="3"/>
                <w:color w:val="auto"/>
              </w:rPr>
            </w:pPr>
          </w:p>
        </w:tc>
        <w:tc>
          <w:tcPr>
            <w:tcW w:w="960" w:type="dxa"/>
            <w:vAlign w:val="bottom"/>
            <w:gridSpan w:val="2"/>
          </w:tcPr>
          <w:p>
            <w:pPr>
              <w:spacing w:after="0"/>
              <w:rPr>
                <w:sz w:val="3"/>
                <w:szCs w:val="3"/>
                <w:color w:val="auto"/>
              </w:rPr>
            </w:pPr>
          </w:p>
        </w:tc>
        <w:tc>
          <w:tcPr>
            <w:tcW w:w="110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860" w:type="dxa"/>
            <w:vAlign w:val="bottom"/>
          </w:tcPr>
          <w:p>
            <w:pPr>
              <w:spacing w:after="0"/>
              <w:rPr>
                <w:sz w:val="3"/>
                <w:szCs w:val="3"/>
                <w:color w:val="auto"/>
              </w:rPr>
            </w:pPr>
          </w:p>
        </w:tc>
        <w:tc>
          <w:tcPr>
            <w:tcW w:w="80" w:type="dxa"/>
            <w:vAlign w:val="bottom"/>
          </w:tcPr>
          <w:p>
            <w:pPr>
              <w:spacing w:after="0"/>
              <w:rPr>
                <w:sz w:val="3"/>
                <w:szCs w:val="3"/>
                <w:color w:val="auto"/>
              </w:rPr>
            </w:pPr>
          </w:p>
        </w:tc>
        <w:tc>
          <w:tcPr>
            <w:tcW w:w="880" w:type="dxa"/>
            <w:vAlign w:val="bottom"/>
          </w:tcPr>
          <w:p>
            <w:pPr>
              <w:spacing w:after="0"/>
              <w:rPr>
                <w:sz w:val="3"/>
                <w:szCs w:val="3"/>
                <w:color w:val="auto"/>
              </w:rPr>
            </w:pPr>
          </w:p>
        </w:tc>
        <w:tc>
          <w:tcPr>
            <w:tcW w:w="80" w:type="dxa"/>
            <w:vAlign w:val="bottom"/>
          </w:tcPr>
          <w:p>
            <w:pPr>
              <w:spacing w:after="0"/>
              <w:rPr>
                <w:sz w:val="3"/>
                <w:szCs w:val="3"/>
                <w:color w:val="auto"/>
              </w:rPr>
            </w:pPr>
          </w:p>
        </w:tc>
        <w:tc>
          <w:tcPr>
            <w:tcW w:w="96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820" w:type="dxa"/>
            <w:vAlign w:val="bottom"/>
            <w:gridSpan w:val="2"/>
          </w:tcPr>
          <w:p>
            <w:pPr>
              <w:spacing w:after="0"/>
              <w:rPr>
                <w:sz w:val="3"/>
                <w:szCs w:val="3"/>
                <w:color w:val="auto"/>
              </w:rPr>
            </w:pPr>
          </w:p>
        </w:tc>
        <w:tc>
          <w:tcPr>
            <w:tcW w:w="1320" w:type="dxa"/>
            <w:vAlign w:val="bottom"/>
            <w:gridSpan w:val="4"/>
          </w:tcPr>
          <w:p>
            <w:pPr>
              <w:spacing w:after="0"/>
              <w:rPr>
                <w:sz w:val="3"/>
                <w:szCs w:val="3"/>
                <w:color w:val="auto"/>
              </w:rPr>
            </w:pPr>
          </w:p>
        </w:tc>
        <w:tc>
          <w:tcPr>
            <w:tcW w:w="680" w:type="dxa"/>
            <w:vAlign w:val="bottom"/>
          </w:tcPr>
          <w:p>
            <w:pPr>
              <w:spacing w:after="0"/>
              <w:rPr>
                <w:sz w:val="3"/>
                <w:szCs w:val="3"/>
                <w:color w:val="auto"/>
              </w:rPr>
            </w:pPr>
          </w:p>
        </w:tc>
        <w:tc>
          <w:tcPr>
            <w:tcW w:w="80" w:type="dxa"/>
            <w:vAlign w:val="bottom"/>
          </w:tcPr>
          <w:p>
            <w:pPr>
              <w:spacing w:after="0"/>
              <w:rPr>
                <w:sz w:val="3"/>
                <w:szCs w:val="3"/>
                <w:color w:val="auto"/>
              </w:rPr>
            </w:pPr>
          </w:p>
        </w:tc>
        <w:tc>
          <w:tcPr>
            <w:tcW w:w="280" w:type="dxa"/>
            <w:vAlign w:val="bottom"/>
          </w:tcPr>
          <w:p>
            <w:pPr>
              <w:spacing w:after="0"/>
              <w:rPr>
                <w:sz w:val="3"/>
                <w:szCs w:val="3"/>
                <w:color w:val="auto"/>
              </w:rPr>
            </w:pPr>
          </w:p>
        </w:tc>
        <w:tc>
          <w:tcPr>
            <w:tcW w:w="5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960" w:type="dxa"/>
            <w:vAlign w:val="bottom"/>
            <w:gridSpan w:val="2"/>
          </w:tcPr>
          <w:p>
            <w:pPr>
              <w:ind w:left="120"/>
              <w:spacing w:after="0" w:line="158" w:lineRule="exact"/>
              <w:rPr>
                <w:sz w:val="20"/>
                <w:szCs w:val="20"/>
                <w:color w:val="auto"/>
              </w:rPr>
            </w:pPr>
            <w:r>
              <w:rPr>
                <w:rFonts w:ascii="Times New Roman" w:cs="Times New Roman" w:eastAsia="Times New Roman" w:hAnsi="Times New Roman"/>
                <w:sz w:val="14"/>
                <w:szCs w:val="14"/>
                <w:b w:val="1"/>
                <w:bCs w:val="1"/>
                <w:color w:val="auto"/>
              </w:rPr>
              <w:t>March 31,</w:t>
            </w:r>
          </w:p>
        </w:tc>
        <w:tc>
          <w:tcPr>
            <w:tcW w:w="1100" w:type="dxa"/>
            <w:vAlign w:val="bottom"/>
          </w:tcPr>
          <w:p>
            <w:pPr>
              <w:jc w:val="right"/>
              <w:ind w:right="68"/>
              <w:spacing w:after="0" w:line="158" w:lineRule="exact"/>
              <w:rPr>
                <w:sz w:val="20"/>
                <w:szCs w:val="20"/>
                <w:color w:val="auto"/>
              </w:rPr>
            </w:pPr>
            <w:r>
              <w:rPr>
                <w:rFonts w:ascii="Times New Roman" w:cs="Times New Roman" w:eastAsia="Times New Roman" w:hAnsi="Times New Roman"/>
                <w:sz w:val="14"/>
                <w:szCs w:val="14"/>
                <w:b w:val="1"/>
                <w:bCs w:val="1"/>
                <w:color w:val="auto"/>
              </w:rPr>
              <w:t>December 31,</w:t>
            </w: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20" w:type="dxa"/>
            <w:vAlign w:val="bottom"/>
            <w:gridSpan w:val="2"/>
          </w:tcPr>
          <w:p>
            <w:pPr>
              <w:ind w:left="20"/>
              <w:spacing w:after="0" w:line="158" w:lineRule="exact"/>
              <w:rPr>
                <w:sz w:val="20"/>
                <w:szCs w:val="20"/>
                <w:color w:val="auto"/>
              </w:rPr>
            </w:pPr>
            <w:r>
              <w:rPr>
                <w:rFonts w:ascii="Times New Roman" w:cs="Times New Roman" w:eastAsia="Times New Roman" w:hAnsi="Times New Roman"/>
                <w:sz w:val="14"/>
                <w:szCs w:val="14"/>
                <w:b w:val="1"/>
                <w:bCs w:val="1"/>
                <w:color w:val="auto"/>
              </w:rPr>
              <w:t>March 31,</w:t>
            </w:r>
          </w:p>
        </w:tc>
        <w:tc>
          <w:tcPr>
            <w:tcW w:w="1160" w:type="dxa"/>
            <w:vAlign w:val="bottom"/>
            <w:gridSpan w:val="3"/>
          </w:tcPr>
          <w:p>
            <w:pPr>
              <w:ind w:left="120"/>
              <w:spacing w:after="0" w:line="158" w:lineRule="exact"/>
              <w:rPr>
                <w:sz w:val="20"/>
                <w:szCs w:val="20"/>
                <w:color w:val="auto"/>
              </w:rPr>
            </w:pPr>
            <w:r>
              <w:rPr>
                <w:rFonts w:ascii="Times New Roman" w:cs="Times New Roman" w:eastAsia="Times New Roman" w:hAnsi="Times New Roman"/>
                <w:sz w:val="14"/>
                <w:szCs w:val="14"/>
                <w:b w:val="1"/>
                <w:bCs w:val="1"/>
                <w:color w:val="auto"/>
              </w:rPr>
              <w:t>December 31,</w:t>
            </w:r>
          </w:p>
        </w:tc>
        <w:tc>
          <w:tcPr>
            <w:tcW w:w="160" w:type="dxa"/>
            <w:vAlign w:val="bottom"/>
            <w:tcBorders>
              <w:top w:val="single" w:sz="8" w:color="auto"/>
            </w:tcBorders>
          </w:tcPr>
          <w:p>
            <w:pPr>
              <w:spacing w:after="0"/>
              <w:rPr>
                <w:sz w:val="13"/>
                <w:szCs w:val="13"/>
                <w:color w:val="auto"/>
              </w:rPr>
            </w:pPr>
          </w:p>
        </w:tc>
        <w:tc>
          <w:tcPr>
            <w:tcW w:w="680" w:type="dxa"/>
            <w:vAlign w:val="bottom"/>
            <w:tcBorders>
              <w:top w:val="single" w:sz="8" w:color="auto"/>
            </w:tcBorders>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280" w:type="dxa"/>
            <w:vAlign w:val="bottom"/>
            <w:tcBorders>
              <w:top w:val="single" w:sz="8" w:color="auto"/>
            </w:tcBorders>
          </w:tcPr>
          <w:p>
            <w:pPr>
              <w:spacing w:after="0"/>
              <w:rPr>
                <w:sz w:val="13"/>
                <w:szCs w:val="13"/>
                <w:color w:val="auto"/>
              </w:rPr>
            </w:pPr>
          </w:p>
        </w:tc>
        <w:tc>
          <w:tcPr>
            <w:tcW w:w="560" w:type="dxa"/>
            <w:vAlign w:val="bottom"/>
            <w:tcBorders>
              <w:top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120" w:type="dxa"/>
            <w:vAlign w:val="bottom"/>
            <w:gridSpan w:val="2"/>
          </w:tcPr>
          <w:p>
            <w:pPr>
              <w:spacing w:after="0" w:line="160" w:lineRule="exact"/>
              <w:rPr>
                <w:sz w:val="20"/>
                <w:szCs w:val="20"/>
                <w:color w:val="auto"/>
              </w:rPr>
            </w:pPr>
            <w:r>
              <w:rPr>
                <w:rFonts w:ascii="Times New Roman" w:cs="Times New Roman" w:eastAsia="Times New Roman" w:hAnsi="Times New Roman"/>
                <w:sz w:val="14"/>
                <w:szCs w:val="14"/>
                <w:b w:val="1"/>
                <w:bCs w:val="1"/>
                <w:color w:val="auto"/>
              </w:rPr>
              <w:t>Series</w:t>
            </w:r>
          </w:p>
        </w:tc>
        <w:tc>
          <w:tcPr>
            <w:tcW w:w="880" w:type="dxa"/>
            <w:vAlign w:val="bottom"/>
          </w:tcPr>
          <w:p>
            <w:pPr>
              <w:ind w:left="300"/>
              <w:spacing w:after="0" w:line="160" w:lineRule="exact"/>
              <w:rPr>
                <w:sz w:val="20"/>
                <w:szCs w:val="20"/>
                <w:color w:val="auto"/>
              </w:rPr>
            </w:pPr>
            <w:r>
              <w:rPr>
                <w:rFonts w:ascii="Times New Roman" w:cs="Times New Roman" w:eastAsia="Times New Roman" w:hAnsi="Times New Roman"/>
                <w:sz w:val="14"/>
                <w:szCs w:val="14"/>
                <w:b w:val="1"/>
                <w:bCs w:val="1"/>
                <w:color w:val="auto"/>
              </w:rPr>
              <w:t>2025</w:t>
            </w:r>
          </w:p>
        </w:tc>
        <w:tc>
          <w:tcPr>
            <w:tcW w:w="80" w:type="dxa"/>
            <w:vAlign w:val="bottom"/>
          </w:tcPr>
          <w:p>
            <w:pPr>
              <w:spacing w:after="0"/>
              <w:rPr>
                <w:sz w:val="13"/>
                <w:szCs w:val="13"/>
                <w:color w:val="auto"/>
              </w:rPr>
            </w:pPr>
          </w:p>
        </w:tc>
        <w:tc>
          <w:tcPr>
            <w:tcW w:w="1100" w:type="dxa"/>
            <w:vAlign w:val="bottom"/>
          </w:tcPr>
          <w:p>
            <w:pPr>
              <w:jc w:val="right"/>
              <w:ind w:right="328"/>
              <w:spacing w:after="0" w:line="160" w:lineRule="exact"/>
              <w:rPr>
                <w:sz w:val="20"/>
                <w:szCs w:val="20"/>
                <w:color w:val="auto"/>
              </w:rPr>
            </w:pPr>
            <w:r>
              <w:rPr>
                <w:rFonts w:ascii="Times New Roman" w:cs="Times New Roman" w:eastAsia="Times New Roman" w:hAnsi="Times New Roman"/>
                <w:sz w:val="14"/>
                <w:szCs w:val="14"/>
                <w:b w:val="1"/>
                <w:bCs w:val="1"/>
                <w:color w:val="auto"/>
              </w:rPr>
              <w:t>2024</w:t>
            </w: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40" w:type="dxa"/>
            <w:vAlign w:val="bottom"/>
          </w:tcPr>
          <w:p>
            <w:pPr>
              <w:jc w:val="right"/>
              <w:ind w:right="208"/>
              <w:spacing w:after="0" w:line="160" w:lineRule="exact"/>
              <w:rPr>
                <w:sz w:val="20"/>
                <w:szCs w:val="20"/>
                <w:color w:val="auto"/>
              </w:rPr>
            </w:pPr>
            <w:r>
              <w:rPr>
                <w:rFonts w:ascii="Times New Roman" w:cs="Times New Roman" w:eastAsia="Times New Roman" w:hAnsi="Times New Roman"/>
                <w:sz w:val="14"/>
                <w:szCs w:val="14"/>
                <w:b w:val="1"/>
                <w:bCs w:val="1"/>
                <w:color w:val="auto"/>
              </w:rPr>
              <w:t>2025</w:t>
            </w:r>
          </w:p>
        </w:tc>
        <w:tc>
          <w:tcPr>
            <w:tcW w:w="80" w:type="dxa"/>
            <w:vAlign w:val="bottom"/>
          </w:tcPr>
          <w:p>
            <w:pPr>
              <w:spacing w:after="0"/>
              <w:rPr>
                <w:sz w:val="13"/>
                <w:szCs w:val="13"/>
                <w:color w:val="auto"/>
              </w:rPr>
            </w:pPr>
          </w:p>
        </w:tc>
        <w:tc>
          <w:tcPr>
            <w:tcW w:w="700" w:type="dxa"/>
            <w:vAlign w:val="bottom"/>
          </w:tcPr>
          <w:p>
            <w:pPr>
              <w:jc w:val="right"/>
              <w:spacing w:after="0" w:line="160" w:lineRule="exact"/>
              <w:rPr>
                <w:sz w:val="20"/>
                <w:szCs w:val="20"/>
                <w:color w:val="auto"/>
              </w:rPr>
            </w:pPr>
            <w:r>
              <w:rPr>
                <w:rFonts w:ascii="Times New Roman" w:cs="Times New Roman" w:eastAsia="Times New Roman" w:hAnsi="Times New Roman"/>
                <w:sz w:val="14"/>
                <w:szCs w:val="14"/>
                <w:b w:val="1"/>
                <w:bCs w:val="1"/>
                <w:color w:val="auto"/>
              </w:rPr>
              <w:t>2024</w:t>
            </w:r>
          </w:p>
        </w:tc>
        <w:tc>
          <w:tcPr>
            <w:tcW w:w="3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80" w:type="dxa"/>
            <w:vAlign w:val="bottom"/>
          </w:tcPr>
          <w:p>
            <w:pPr>
              <w:jc w:val="right"/>
              <w:ind w:right="208"/>
              <w:spacing w:after="0" w:line="160" w:lineRule="exact"/>
              <w:rPr>
                <w:sz w:val="20"/>
                <w:szCs w:val="20"/>
                <w:color w:val="auto"/>
              </w:rPr>
            </w:pPr>
            <w:r>
              <w:rPr>
                <w:rFonts w:ascii="Times New Roman" w:cs="Times New Roman" w:eastAsia="Times New Roman" w:hAnsi="Times New Roman"/>
                <w:sz w:val="14"/>
                <w:szCs w:val="14"/>
                <w:b w:val="1"/>
                <w:bCs w:val="1"/>
                <w:color w:val="auto"/>
              </w:rPr>
              <w:t>2025</w:t>
            </w:r>
          </w:p>
        </w:tc>
        <w:tc>
          <w:tcPr>
            <w:tcW w:w="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560" w:type="dxa"/>
            <w:vAlign w:val="bottom"/>
          </w:tcPr>
          <w:p>
            <w:pPr>
              <w:jc w:val="right"/>
              <w:ind w:right="208"/>
              <w:spacing w:after="0" w:line="160" w:lineRule="exact"/>
              <w:rPr>
                <w:sz w:val="20"/>
                <w:szCs w:val="20"/>
                <w:color w:val="auto"/>
              </w:rPr>
            </w:pPr>
            <w:r>
              <w:rPr>
                <w:rFonts w:ascii="Times New Roman" w:cs="Times New Roman" w:eastAsia="Times New Roman" w:hAnsi="Times New Roman"/>
                <w:sz w:val="14"/>
                <w:szCs w:val="14"/>
                <w:b w:val="1"/>
                <w:bCs w:val="1"/>
                <w:color w:val="auto"/>
                <w:w w:val="92"/>
              </w:rPr>
              <w:t>2024</w:t>
            </w:r>
          </w:p>
        </w:tc>
        <w:tc>
          <w:tcPr>
            <w:tcW w:w="0" w:type="dxa"/>
            <w:vAlign w:val="bottom"/>
          </w:tcPr>
          <w:p>
            <w:pPr>
              <w:spacing w:after="0"/>
              <w:rPr>
                <w:sz w:val="1"/>
                <w:szCs w:val="1"/>
                <w:color w:val="auto"/>
              </w:rPr>
            </w:pPr>
          </w:p>
        </w:tc>
      </w:tr>
      <w:tr>
        <w:trPr>
          <w:trHeight w:val="48"/>
        </w:trPr>
        <w:tc>
          <w:tcPr>
            <w:tcW w:w="20" w:type="dxa"/>
            <w:vAlign w:val="bottom"/>
            <w:tcBorders>
              <w:bottom w:val="single" w:sz="8" w:color="CCEEFF"/>
            </w:tcBorders>
          </w:tcPr>
          <w:p>
            <w:pPr>
              <w:spacing w:after="0"/>
              <w:rPr>
                <w:sz w:val="4"/>
                <w:szCs w:val="4"/>
                <w:color w:val="auto"/>
              </w:rPr>
            </w:pPr>
          </w:p>
        </w:tc>
        <w:tc>
          <w:tcPr>
            <w:tcW w:w="380" w:type="dxa"/>
            <w:vAlign w:val="bottom"/>
            <w:tcBorders>
              <w:top w:val="single" w:sz="8" w:color="auto"/>
              <w:bottom w:val="single" w:sz="8" w:color="CCEEFF"/>
            </w:tcBorders>
          </w:tcPr>
          <w:p>
            <w:pPr>
              <w:spacing w:after="0"/>
              <w:rPr>
                <w:sz w:val="4"/>
                <w:szCs w:val="4"/>
                <w:color w:val="auto"/>
              </w:rPr>
            </w:pPr>
          </w:p>
        </w:tc>
        <w:tc>
          <w:tcPr>
            <w:tcW w:w="740" w:type="dxa"/>
            <w:vAlign w:val="bottom"/>
            <w:tcBorders>
              <w:bottom w:val="single" w:sz="8" w:color="CCEEFF"/>
            </w:tcBorders>
          </w:tcPr>
          <w:p>
            <w:pPr>
              <w:spacing w:after="0"/>
              <w:rPr>
                <w:sz w:val="4"/>
                <w:szCs w:val="4"/>
                <w:color w:val="auto"/>
              </w:rPr>
            </w:pPr>
          </w:p>
        </w:tc>
        <w:tc>
          <w:tcPr>
            <w:tcW w:w="880" w:type="dxa"/>
            <w:vAlign w:val="bottom"/>
            <w:tcBorders>
              <w:bottom w:val="single" w:sz="8" w:color="auto"/>
            </w:tcBorders>
          </w:tcPr>
          <w:p>
            <w:pPr>
              <w:spacing w:after="0"/>
              <w:rPr>
                <w:sz w:val="4"/>
                <w:szCs w:val="4"/>
                <w:color w:val="auto"/>
              </w:rPr>
            </w:pPr>
          </w:p>
        </w:tc>
        <w:tc>
          <w:tcPr>
            <w:tcW w:w="80" w:type="dxa"/>
            <w:vAlign w:val="bottom"/>
            <w:tcBorders>
              <w:bottom w:val="single" w:sz="8" w:color="CCEEFF"/>
            </w:tcBorders>
          </w:tcPr>
          <w:p>
            <w:pPr>
              <w:spacing w:after="0"/>
              <w:rPr>
                <w:sz w:val="4"/>
                <w:szCs w:val="4"/>
                <w:color w:val="auto"/>
              </w:rPr>
            </w:pPr>
          </w:p>
        </w:tc>
        <w:tc>
          <w:tcPr>
            <w:tcW w:w="1100" w:type="dxa"/>
            <w:vAlign w:val="bottom"/>
            <w:tcBorders>
              <w:bottom w:val="single" w:sz="8" w:color="auto"/>
            </w:tcBorders>
          </w:tcPr>
          <w:p>
            <w:pPr>
              <w:spacing w:after="0"/>
              <w:rPr>
                <w:sz w:val="4"/>
                <w:szCs w:val="4"/>
                <w:color w:val="auto"/>
              </w:rPr>
            </w:pPr>
          </w:p>
        </w:tc>
        <w:tc>
          <w:tcPr>
            <w:tcW w:w="80" w:type="dxa"/>
            <w:vAlign w:val="bottom"/>
            <w:tcBorders>
              <w:bottom w:val="single" w:sz="8" w:color="CCEEFF"/>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860" w:type="dxa"/>
            <w:vAlign w:val="bottom"/>
            <w:tcBorders>
              <w:bottom w:val="single" w:sz="8" w:color="CCEEFF"/>
            </w:tcBorders>
          </w:tcPr>
          <w:p>
            <w:pPr>
              <w:spacing w:after="0"/>
              <w:rPr>
                <w:sz w:val="4"/>
                <w:szCs w:val="4"/>
                <w:color w:val="auto"/>
              </w:rPr>
            </w:pPr>
          </w:p>
        </w:tc>
        <w:tc>
          <w:tcPr>
            <w:tcW w:w="80" w:type="dxa"/>
            <w:vAlign w:val="bottom"/>
            <w:tcBorders>
              <w:bottom w:val="single" w:sz="8" w:color="CCEEFF"/>
            </w:tcBorders>
          </w:tcPr>
          <w:p>
            <w:pPr>
              <w:spacing w:after="0"/>
              <w:rPr>
                <w:sz w:val="4"/>
                <w:szCs w:val="4"/>
                <w:color w:val="auto"/>
              </w:rPr>
            </w:pPr>
          </w:p>
        </w:tc>
        <w:tc>
          <w:tcPr>
            <w:tcW w:w="880" w:type="dxa"/>
            <w:vAlign w:val="bottom"/>
            <w:tcBorders>
              <w:bottom w:val="single" w:sz="8" w:color="CCEEFF"/>
            </w:tcBorders>
          </w:tcPr>
          <w:p>
            <w:pPr>
              <w:spacing w:after="0"/>
              <w:rPr>
                <w:sz w:val="4"/>
                <w:szCs w:val="4"/>
                <w:color w:val="auto"/>
              </w:rPr>
            </w:pPr>
          </w:p>
        </w:tc>
        <w:tc>
          <w:tcPr>
            <w:tcW w:w="80" w:type="dxa"/>
            <w:vAlign w:val="bottom"/>
            <w:tcBorders>
              <w:bottom w:val="single" w:sz="8" w:color="CCEEFF"/>
            </w:tcBorders>
          </w:tcPr>
          <w:p>
            <w:pPr>
              <w:spacing w:after="0"/>
              <w:rPr>
                <w:sz w:val="4"/>
                <w:szCs w:val="4"/>
                <w:color w:val="auto"/>
              </w:rPr>
            </w:pPr>
          </w:p>
        </w:tc>
        <w:tc>
          <w:tcPr>
            <w:tcW w:w="960" w:type="dxa"/>
            <w:vAlign w:val="bottom"/>
            <w:tcBorders>
              <w:bottom w:val="single" w:sz="8" w:color="CCEEFF"/>
            </w:tcBorders>
          </w:tcPr>
          <w:p>
            <w:pPr>
              <w:spacing w:after="0"/>
              <w:rPr>
                <w:sz w:val="4"/>
                <w:szCs w:val="4"/>
                <w:color w:val="auto"/>
              </w:rPr>
            </w:pPr>
          </w:p>
        </w:tc>
        <w:tc>
          <w:tcPr>
            <w:tcW w:w="80" w:type="dxa"/>
            <w:vAlign w:val="bottom"/>
            <w:tcBorders>
              <w:bottom w:val="single" w:sz="8" w:color="CCEEFF"/>
            </w:tcBorders>
          </w:tcPr>
          <w:p>
            <w:pPr>
              <w:spacing w:after="0"/>
              <w:rPr>
                <w:sz w:val="4"/>
                <w:szCs w:val="4"/>
                <w:color w:val="auto"/>
              </w:rPr>
            </w:pPr>
          </w:p>
        </w:tc>
        <w:tc>
          <w:tcPr>
            <w:tcW w:w="1000" w:type="dxa"/>
            <w:vAlign w:val="bottom"/>
            <w:tcBorders>
              <w:bottom w:val="single" w:sz="8" w:color="CCEEFF"/>
            </w:tcBorders>
          </w:tcPr>
          <w:p>
            <w:pPr>
              <w:spacing w:after="0"/>
              <w:rPr>
                <w:sz w:val="4"/>
                <w:szCs w:val="4"/>
                <w:color w:val="auto"/>
              </w:rPr>
            </w:pPr>
          </w:p>
        </w:tc>
        <w:tc>
          <w:tcPr>
            <w:tcW w:w="80" w:type="dxa"/>
            <w:vAlign w:val="bottom"/>
            <w:tcBorders>
              <w:bottom w:val="single" w:sz="8" w:color="CCEEFF"/>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740" w:type="dxa"/>
            <w:vAlign w:val="bottom"/>
            <w:tcBorders>
              <w:bottom w:val="single" w:sz="8" w:color="auto"/>
            </w:tcBorders>
          </w:tcPr>
          <w:p>
            <w:pPr>
              <w:spacing w:after="0"/>
              <w:rPr>
                <w:sz w:val="4"/>
                <w:szCs w:val="4"/>
                <w:color w:val="auto"/>
              </w:rPr>
            </w:pPr>
          </w:p>
        </w:tc>
        <w:tc>
          <w:tcPr>
            <w:tcW w:w="80" w:type="dxa"/>
            <w:vAlign w:val="bottom"/>
            <w:tcBorders>
              <w:bottom w:val="single" w:sz="8" w:color="CCEEFF"/>
            </w:tcBorders>
          </w:tcPr>
          <w:p>
            <w:pPr>
              <w:spacing w:after="0"/>
              <w:rPr>
                <w:sz w:val="4"/>
                <w:szCs w:val="4"/>
                <w:color w:val="auto"/>
              </w:rPr>
            </w:pPr>
          </w:p>
        </w:tc>
        <w:tc>
          <w:tcPr>
            <w:tcW w:w="700" w:type="dxa"/>
            <w:vAlign w:val="bottom"/>
            <w:tcBorders>
              <w:bottom w:val="single" w:sz="8" w:color="auto"/>
            </w:tcBorders>
          </w:tcPr>
          <w:p>
            <w:pPr>
              <w:spacing w:after="0"/>
              <w:rPr>
                <w:sz w:val="4"/>
                <w:szCs w:val="4"/>
                <w:color w:val="auto"/>
              </w:rPr>
            </w:pPr>
          </w:p>
        </w:tc>
        <w:tc>
          <w:tcPr>
            <w:tcW w:w="380" w:type="dxa"/>
            <w:vAlign w:val="bottom"/>
            <w:tcBorders>
              <w:bottom w:val="single" w:sz="8" w:color="auto"/>
            </w:tcBorders>
          </w:tcPr>
          <w:p>
            <w:pPr>
              <w:spacing w:after="0"/>
              <w:rPr>
                <w:sz w:val="4"/>
                <w:szCs w:val="4"/>
                <w:color w:val="auto"/>
              </w:rPr>
            </w:pPr>
          </w:p>
        </w:tc>
        <w:tc>
          <w:tcPr>
            <w:tcW w:w="80" w:type="dxa"/>
            <w:vAlign w:val="bottom"/>
            <w:tcBorders>
              <w:bottom w:val="single" w:sz="8" w:color="CCEEFF"/>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680" w:type="dxa"/>
            <w:vAlign w:val="bottom"/>
            <w:tcBorders>
              <w:bottom w:val="single" w:sz="8" w:color="auto"/>
            </w:tcBorders>
          </w:tcPr>
          <w:p>
            <w:pPr>
              <w:spacing w:after="0"/>
              <w:rPr>
                <w:sz w:val="4"/>
                <w:szCs w:val="4"/>
                <w:color w:val="auto"/>
              </w:rPr>
            </w:pPr>
          </w:p>
        </w:tc>
        <w:tc>
          <w:tcPr>
            <w:tcW w:w="80" w:type="dxa"/>
            <w:vAlign w:val="bottom"/>
            <w:tcBorders>
              <w:bottom w:val="single" w:sz="8" w:color="CCEEFF"/>
            </w:tcBorders>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56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03"/>
        </w:trPr>
        <w:tc>
          <w:tcPr>
            <w:tcW w:w="20" w:type="dxa"/>
            <w:vAlign w:val="bottom"/>
            <w:tcBorders>
              <w:bottom w:val="single" w:sz="8" w:color="CCEEFF"/>
            </w:tcBorders>
            <w:shd w:val="clear" w:color="auto" w:fill="CCEEFF"/>
          </w:tcPr>
          <w:p>
            <w:pPr>
              <w:spacing w:after="0"/>
              <w:rPr>
                <w:sz w:val="17"/>
                <w:szCs w:val="17"/>
                <w:color w:val="auto"/>
              </w:rPr>
            </w:pPr>
          </w:p>
        </w:tc>
        <w:tc>
          <w:tcPr>
            <w:tcW w:w="112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Series E (a)</w:t>
            </w:r>
          </w:p>
        </w:tc>
        <w:tc>
          <w:tcPr>
            <w:tcW w:w="96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1,000</w:t>
            </w:r>
          </w:p>
        </w:tc>
        <w:tc>
          <w:tcPr>
            <w:tcW w:w="80" w:type="dxa"/>
            <w:vAlign w:val="bottom"/>
            <w:tcBorders>
              <w:bottom w:val="single" w:sz="8" w:color="CCEEFF"/>
            </w:tcBorders>
            <w:shd w:val="clear" w:color="auto" w:fill="CCEEFF"/>
          </w:tcPr>
          <w:p>
            <w:pPr>
              <w:spacing w:after="0"/>
              <w:rPr>
                <w:sz w:val="17"/>
                <w:szCs w:val="17"/>
                <w:color w:val="auto"/>
              </w:rPr>
            </w:pPr>
          </w:p>
        </w:tc>
        <w:tc>
          <w:tcPr>
            <w:tcW w:w="960" w:type="dxa"/>
            <w:vAlign w:val="bottom"/>
            <w:tcBorders>
              <w:bottom w:val="single" w:sz="8" w:color="CCEEFF"/>
            </w:tcBorders>
            <w:gridSpan w:val="2"/>
            <w:shd w:val="clear" w:color="auto" w:fill="CCEEFF"/>
          </w:tcPr>
          <w:p>
            <w:pPr>
              <w:ind w:left="660"/>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tcBorders>
              <w:bottom w:val="single" w:sz="8" w:color="CCEEFF"/>
            </w:tcBorders>
            <w:gridSpan w:val="2"/>
            <w:shd w:val="clear" w:color="auto" w:fill="CCEEFF"/>
          </w:tcPr>
          <w:p>
            <w:pPr>
              <w:ind w:left="760"/>
              <w:spacing w:after="0"/>
              <w:rPr>
                <w:sz w:val="20"/>
                <w:szCs w:val="20"/>
                <w:color w:val="auto"/>
              </w:rPr>
            </w:pPr>
            <w:r>
              <w:rPr>
                <w:rFonts w:ascii="Times New Roman" w:cs="Times New Roman" w:eastAsia="Times New Roman" w:hAnsi="Times New Roman"/>
                <w:sz w:val="14"/>
                <w:szCs w:val="14"/>
                <w:color w:val="auto"/>
              </w:rPr>
              <w:t>—</w:t>
            </w:r>
          </w:p>
        </w:tc>
        <w:tc>
          <w:tcPr>
            <w:tcW w:w="1180" w:type="dxa"/>
            <w:vAlign w:val="bottom"/>
            <w:tcBorders>
              <w:bottom w:val="single" w:sz="8" w:color="CCEEFF"/>
            </w:tcBorders>
            <w:gridSpan w:val="3"/>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 %  $</w:t>
            </w:r>
          </w:p>
        </w:tc>
        <w:tc>
          <w:tcPr>
            <w:tcW w:w="8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Borders>
              <w:bottom w:val="single" w:sz="8" w:color="CCEEFF"/>
            </w:tcBorders>
            <w:shd w:val="clear" w:color="auto" w:fill="CCEEFF"/>
          </w:tcPr>
          <w:p>
            <w:pPr>
              <w:jc w:val="right"/>
              <w:ind w:right="528"/>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tcBorders>
              <w:bottom w:val="single" w:sz="8" w:color="CCEEFF"/>
            </w:tcBorders>
            <w:gridSpan w:val="3"/>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  $</w:t>
            </w:r>
          </w:p>
        </w:tc>
        <w:tc>
          <w:tcPr>
            <w:tcW w:w="1040" w:type="dxa"/>
            <w:vAlign w:val="bottom"/>
            <w:tcBorders>
              <w:bottom w:val="single" w:sz="8" w:color="CCEEFF"/>
            </w:tcBorders>
            <w:gridSpan w:val="3"/>
            <w:shd w:val="clear" w:color="auto" w:fill="CCEEFF"/>
          </w:tcPr>
          <w:p>
            <w:pPr>
              <w:ind w:left="480"/>
              <w:spacing w:after="0"/>
              <w:rPr>
                <w:sz w:val="20"/>
                <w:szCs w:val="20"/>
                <w:color w:val="auto"/>
              </w:rPr>
            </w:pPr>
            <w:r>
              <w:rPr>
                <w:rFonts w:ascii="Times New Roman" w:cs="Times New Roman" w:eastAsia="Times New Roman" w:hAnsi="Times New Roman"/>
                <w:sz w:val="14"/>
                <w:szCs w:val="14"/>
                <w:color w:val="auto"/>
              </w:rPr>
              <w:t>—  $</w:t>
            </w:r>
          </w:p>
        </w:tc>
        <w:tc>
          <w:tcPr>
            <w:tcW w:w="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16.125</w:t>
            </w: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112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Series F (b)</w:t>
            </w: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50,000</w:t>
            </w:r>
          </w:p>
        </w:tc>
        <w:tc>
          <w:tcPr>
            <w:tcW w:w="8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50,000</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10,000</w:t>
            </w:r>
          </w:p>
        </w:tc>
        <w:tc>
          <w:tcPr>
            <w:tcW w:w="8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10/28/2016</w:t>
            </w:r>
          </w:p>
        </w:tc>
        <w:tc>
          <w:tcPr>
            <w:tcW w:w="8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11/1/2026</w:t>
            </w:r>
          </w:p>
        </w:tc>
        <w:tc>
          <w:tcPr>
            <w:tcW w:w="80" w:type="dxa"/>
            <w:vAlign w:val="bottom"/>
          </w:tcPr>
          <w:p>
            <w:pPr>
              <w:spacing w:after="0"/>
              <w:rPr>
                <w:sz w:val="16"/>
                <w:szCs w:val="16"/>
                <w:color w:val="auto"/>
              </w:rPr>
            </w:pPr>
          </w:p>
        </w:tc>
        <w:tc>
          <w:tcPr>
            <w:tcW w:w="100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5.125</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500</w:t>
            </w:r>
          </w:p>
        </w:tc>
        <w:tc>
          <w:tcPr>
            <w:tcW w:w="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500</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128.125</w:t>
            </w:r>
          </w:p>
        </w:tc>
        <w:tc>
          <w:tcPr>
            <w:tcW w:w="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128.125</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380" w:type="dxa"/>
            <w:vAlign w:val="bottom"/>
          </w:tcPr>
          <w:p>
            <w:pPr>
              <w:spacing w:after="0"/>
              <w:rPr>
                <w:sz w:val="3"/>
                <w:szCs w:val="3"/>
                <w:color w:val="auto"/>
              </w:rPr>
            </w:pPr>
          </w:p>
        </w:tc>
        <w:tc>
          <w:tcPr>
            <w:tcW w:w="740" w:type="dxa"/>
            <w:vAlign w:val="bottom"/>
          </w:tcPr>
          <w:p>
            <w:pPr>
              <w:spacing w:after="0"/>
              <w:rPr>
                <w:sz w:val="3"/>
                <w:szCs w:val="3"/>
                <w:color w:val="auto"/>
              </w:rPr>
            </w:pPr>
          </w:p>
        </w:tc>
        <w:tc>
          <w:tcPr>
            <w:tcW w:w="880" w:type="dxa"/>
            <w:vAlign w:val="bottom"/>
          </w:tcPr>
          <w:p>
            <w:pPr>
              <w:spacing w:after="0"/>
              <w:rPr>
                <w:sz w:val="3"/>
                <w:szCs w:val="3"/>
                <w:color w:val="auto"/>
              </w:rPr>
            </w:pPr>
          </w:p>
        </w:tc>
        <w:tc>
          <w:tcPr>
            <w:tcW w:w="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860" w:type="dxa"/>
            <w:vAlign w:val="bottom"/>
          </w:tcPr>
          <w:p>
            <w:pPr>
              <w:spacing w:after="0"/>
              <w:rPr>
                <w:sz w:val="3"/>
                <w:szCs w:val="3"/>
                <w:color w:val="auto"/>
              </w:rPr>
            </w:pPr>
          </w:p>
        </w:tc>
        <w:tc>
          <w:tcPr>
            <w:tcW w:w="80" w:type="dxa"/>
            <w:vAlign w:val="bottom"/>
          </w:tcPr>
          <w:p>
            <w:pPr>
              <w:spacing w:after="0"/>
              <w:rPr>
                <w:sz w:val="3"/>
                <w:szCs w:val="3"/>
                <w:color w:val="auto"/>
              </w:rPr>
            </w:pPr>
          </w:p>
        </w:tc>
        <w:tc>
          <w:tcPr>
            <w:tcW w:w="880" w:type="dxa"/>
            <w:vAlign w:val="bottom"/>
          </w:tcPr>
          <w:p>
            <w:pPr>
              <w:spacing w:after="0"/>
              <w:rPr>
                <w:sz w:val="3"/>
                <w:szCs w:val="3"/>
                <w:color w:val="auto"/>
              </w:rPr>
            </w:pPr>
          </w:p>
        </w:tc>
        <w:tc>
          <w:tcPr>
            <w:tcW w:w="80" w:type="dxa"/>
            <w:vAlign w:val="bottom"/>
          </w:tcPr>
          <w:p>
            <w:pPr>
              <w:spacing w:after="0"/>
              <w:rPr>
                <w:sz w:val="3"/>
                <w:szCs w:val="3"/>
                <w:color w:val="auto"/>
              </w:rPr>
            </w:pPr>
          </w:p>
        </w:tc>
        <w:tc>
          <w:tcPr>
            <w:tcW w:w="96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740" w:type="dxa"/>
            <w:vAlign w:val="bottom"/>
          </w:tcPr>
          <w:p>
            <w:pPr>
              <w:spacing w:after="0"/>
              <w:rPr>
                <w:sz w:val="3"/>
                <w:szCs w:val="3"/>
                <w:color w:val="auto"/>
              </w:rPr>
            </w:pPr>
          </w:p>
        </w:tc>
        <w:tc>
          <w:tcPr>
            <w:tcW w:w="80" w:type="dxa"/>
            <w:vAlign w:val="bottom"/>
          </w:tcPr>
          <w:p>
            <w:pPr>
              <w:spacing w:after="0"/>
              <w:rPr>
                <w:sz w:val="3"/>
                <w:szCs w:val="3"/>
                <w:color w:val="auto"/>
              </w:rPr>
            </w:pPr>
          </w:p>
        </w:tc>
        <w:tc>
          <w:tcPr>
            <w:tcW w:w="700" w:type="dxa"/>
            <w:vAlign w:val="bottom"/>
          </w:tcPr>
          <w:p>
            <w:pPr>
              <w:spacing w:after="0"/>
              <w:rPr>
                <w:sz w:val="3"/>
                <w:szCs w:val="3"/>
                <w:color w:val="auto"/>
              </w:rPr>
            </w:pPr>
          </w:p>
        </w:tc>
        <w:tc>
          <w:tcPr>
            <w:tcW w:w="380" w:type="dxa"/>
            <w:vAlign w:val="bottom"/>
          </w:tcPr>
          <w:p>
            <w:pPr>
              <w:spacing w:after="0"/>
              <w:rPr>
                <w:sz w:val="3"/>
                <w:szCs w:val="3"/>
                <w:color w:val="auto"/>
              </w:rPr>
            </w:pPr>
          </w:p>
        </w:tc>
        <w:tc>
          <w:tcPr>
            <w:tcW w:w="80" w:type="dxa"/>
            <w:vAlign w:val="bottom"/>
          </w:tcPr>
          <w:p>
            <w:pPr>
              <w:spacing w:after="0"/>
              <w:rPr>
                <w:sz w:val="3"/>
                <w:szCs w:val="3"/>
                <w:color w:val="auto"/>
              </w:rPr>
            </w:pPr>
          </w:p>
        </w:tc>
        <w:tc>
          <w:tcPr>
            <w:tcW w:w="160" w:type="dxa"/>
            <w:vAlign w:val="bottom"/>
          </w:tcPr>
          <w:p>
            <w:pPr>
              <w:spacing w:after="0"/>
              <w:rPr>
                <w:sz w:val="3"/>
                <w:szCs w:val="3"/>
                <w:color w:val="auto"/>
              </w:rPr>
            </w:pPr>
          </w:p>
        </w:tc>
        <w:tc>
          <w:tcPr>
            <w:tcW w:w="680" w:type="dxa"/>
            <w:vAlign w:val="bottom"/>
          </w:tcPr>
          <w:p>
            <w:pPr>
              <w:spacing w:after="0"/>
              <w:rPr>
                <w:sz w:val="3"/>
                <w:szCs w:val="3"/>
                <w:color w:val="auto"/>
              </w:rPr>
            </w:pPr>
          </w:p>
        </w:tc>
        <w:tc>
          <w:tcPr>
            <w:tcW w:w="80" w:type="dxa"/>
            <w:vAlign w:val="bottom"/>
          </w:tcPr>
          <w:p>
            <w:pPr>
              <w:spacing w:after="0"/>
              <w:rPr>
                <w:sz w:val="3"/>
                <w:szCs w:val="3"/>
                <w:color w:val="auto"/>
              </w:rPr>
            </w:pPr>
          </w:p>
        </w:tc>
        <w:tc>
          <w:tcPr>
            <w:tcW w:w="280" w:type="dxa"/>
            <w:vAlign w:val="bottom"/>
          </w:tcPr>
          <w:p>
            <w:pPr>
              <w:spacing w:after="0"/>
              <w:rPr>
                <w:sz w:val="3"/>
                <w:szCs w:val="3"/>
                <w:color w:val="auto"/>
              </w:rPr>
            </w:pPr>
          </w:p>
        </w:tc>
        <w:tc>
          <w:tcPr>
            <w:tcW w:w="5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09"/>
        </w:trPr>
        <w:tc>
          <w:tcPr>
            <w:tcW w:w="20" w:type="dxa"/>
            <w:vAlign w:val="bottom"/>
            <w:tcBorders>
              <w:bottom w:val="single" w:sz="8" w:color="CCEEFF"/>
            </w:tcBorders>
            <w:shd w:val="clear" w:color="auto" w:fill="CCEEFF"/>
          </w:tcPr>
          <w:p>
            <w:pPr>
              <w:spacing w:after="0"/>
              <w:rPr>
                <w:sz w:val="18"/>
                <w:szCs w:val="18"/>
                <w:color w:val="auto"/>
              </w:rPr>
            </w:pPr>
          </w:p>
        </w:tc>
        <w:tc>
          <w:tcPr>
            <w:tcW w:w="112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Series G (c)</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40,000</w:t>
            </w:r>
          </w:p>
        </w:tc>
        <w:tc>
          <w:tcPr>
            <w:tcW w:w="80" w:type="dxa"/>
            <w:vAlign w:val="bottom"/>
            <w:tcBorders>
              <w:bottom w:val="single" w:sz="8" w:color="CCEEFF"/>
            </w:tcBorders>
            <w:shd w:val="clear" w:color="auto" w:fill="CCEEFF"/>
          </w:tcPr>
          <w:p>
            <w:pPr>
              <w:spacing w:after="0"/>
              <w:rPr>
                <w:sz w:val="18"/>
                <w:szCs w:val="18"/>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40,000</w:t>
            </w:r>
          </w:p>
        </w:tc>
        <w:tc>
          <w:tcPr>
            <w:tcW w:w="8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10,000</w:t>
            </w:r>
          </w:p>
        </w:tc>
        <w:tc>
          <w:tcPr>
            <w:tcW w:w="80" w:type="dxa"/>
            <w:vAlign w:val="bottom"/>
            <w:tcBorders>
              <w:bottom w:val="single" w:sz="8" w:color="CCEEFF"/>
            </w:tcBorders>
            <w:shd w:val="clear" w:color="auto" w:fill="CCEEFF"/>
          </w:tcPr>
          <w:p>
            <w:pPr>
              <w:spacing w:after="0"/>
              <w:rPr>
                <w:sz w:val="18"/>
                <w:szCs w:val="18"/>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7/30/2019</w:t>
            </w:r>
          </w:p>
        </w:tc>
        <w:tc>
          <w:tcPr>
            <w:tcW w:w="80" w:type="dxa"/>
            <w:vAlign w:val="bottom"/>
            <w:tcBorders>
              <w:bottom w:val="single" w:sz="8" w:color="CCEEFF"/>
            </w:tcBorders>
            <w:shd w:val="clear" w:color="auto" w:fill="CCEEFF"/>
          </w:tcPr>
          <w:p>
            <w:pPr>
              <w:spacing w:after="0"/>
              <w:rPr>
                <w:sz w:val="18"/>
                <w:szCs w:val="18"/>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8/1/2024</w:t>
            </w:r>
          </w:p>
        </w:tc>
        <w:tc>
          <w:tcPr>
            <w:tcW w:w="80" w:type="dxa"/>
            <w:vAlign w:val="bottom"/>
            <w:tcBorders>
              <w:bottom w:val="single" w:sz="8" w:color="CCEEFF"/>
            </w:tcBorders>
            <w:shd w:val="clear" w:color="auto" w:fill="CCEEFF"/>
          </w:tcPr>
          <w:p>
            <w:pPr>
              <w:spacing w:after="0"/>
              <w:rPr>
                <w:sz w:val="18"/>
                <w:szCs w:val="18"/>
                <w:color w:val="auto"/>
              </w:rPr>
            </w:pPr>
          </w:p>
        </w:tc>
        <w:tc>
          <w:tcPr>
            <w:tcW w:w="1000" w:type="dxa"/>
            <w:vAlign w:val="bottom"/>
            <w:tcBorders>
              <w:bottom w:val="single" w:sz="8" w:color="CCEEFF"/>
            </w:tcBorders>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7.304</w:t>
            </w:r>
          </w:p>
        </w:tc>
        <w:tc>
          <w:tcPr>
            <w:tcW w:w="8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400</w:t>
            </w:r>
          </w:p>
        </w:tc>
        <w:tc>
          <w:tcPr>
            <w:tcW w:w="80" w:type="dxa"/>
            <w:vAlign w:val="bottom"/>
            <w:tcBorders>
              <w:bottom w:val="single" w:sz="8" w:color="CCEEFF"/>
            </w:tcBorders>
            <w:shd w:val="clear" w:color="auto" w:fill="CCEEFF"/>
          </w:tcPr>
          <w:p>
            <w:pPr>
              <w:spacing w:after="0"/>
              <w:rPr>
                <w:sz w:val="18"/>
                <w:szCs w:val="18"/>
                <w:color w:val="auto"/>
              </w:rPr>
            </w:pPr>
          </w:p>
        </w:tc>
        <w:tc>
          <w:tcPr>
            <w:tcW w:w="700" w:type="dxa"/>
            <w:vAlign w:val="bottom"/>
            <w:tcBorders>
              <w:bottom w:val="single" w:sz="8" w:color="CCEEFF"/>
            </w:tcBorders>
            <w:shd w:val="clear" w:color="auto" w:fill="CCEEFF"/>
          </w:tcPr>
          <w:p>
            <w:pPr>
              <w:spacing w:after="0"/>
              <w:rPr>
                <w:sz w:val="18"/>
                <w:szCs w:val="18"/>
                <w:color w:val="auto"/>
              </w:rPr>
            </w:pPr>
          </w:p>
        </w:tc>
        <w:tc>
          <w:tcPr>
            <w:tcW w:w="3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400</w:t>
            </w:r>
          </w:p>
        </w:tc>
        <w:tc>
          <w:tcPr>
            <w:tcW w:w="8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spacing w:after="0"/>
              <w:rPr>
                <w:sz w:val="18"/>
                <w:szCs w:val="18"/>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182.60</w:t>
            </w:r>
          </w:p>
        </w:tc>
        <w:tc>
          <w:tcPr>
            <w:tcW w:w="8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CCEEFF"/>
            </w:tcBorders>
            <w:shd w:val="clear" w:color="auto" w:fill="CCEEFF"/>
          </w:tcPr>
          <w:p>
            <w:pPr>
              <w:spacing w:after="0"/>
              <w:rPr>
                <w:sz w:val="18"/>
                <w:szCs w:val="18"/>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125.00</w:t>
            </w: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112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Series H (d)</w:t>
            </w: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10,000,000</w:t>
            </w:r>
          </w:p>
        </w:tc>
        <w:tc>
          <w:tcPr>
            <w:tcW w:w="8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10,000,000</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w:t>
            </w:r>
          </w:p>
        </w:tc>
        <w:tc>
          <w:tcPr>
            <w:tcW w:w="8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4/1/2022</w:t>
            </w:r>
          </w:p>
        </w:tc>
        <w:tc>
          <w:tcPr>
            <w:tcW w:w="8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4/1/2027</w:t>
            </w:r>
          </w:p>
        </w:tc>
        <w:tc>
          <w:tcPr>
            <w:tcW w:w="80" w:type="dxa"/>
            <w:vAlign w:val="bottom"/>
          </w:tcPr>
          <w:p>
            <w:pPr>
              <w:spacing w:after="0"/>
              <w:rPr>
                <w:sz w:val="16"/>
                <w:szCs w:val="16"/>
                <w:color w:val="auto"/>
              </w:rPr>
            </w:pPr>
          </w:p>
        </w:tc>
        <w:tc>
          <w:tcPr>
            <w:tcW w:w="100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5.625</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261</w:t>
            </w:r>
          </w:p>
        </w:tc>
        <w:tc>
          <w:tcPr>
            <w:tcW w:w="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261</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0.3516</w:t>
            </w:r>
          </w:p>
        </w:tc>
        <w:tc>
          <w:tcPr>
            <w:tcW w:w="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0.3516</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380" w:type="dxa"/>
            <w:vAlign w:val="bottom"/>
          </w:tcPr>
          <w:p>
            <w:pPr>
              <w:spacing w:after="0"/>
              <w:rPr>
                <w:sz w:val="3"/>
                <w:szCs w:val="3"/>
                <w:color w:val="auto"/>
              </w:rPr>
            </w:pPr>
          </w:p>
        </w:tc>
        <w:tc>
          <w:tcPr>
            <w:tcW w:w="740" w:type="dxa"/>
            <w:vAlign w:val="bottom"/>
          </w:tcPr>
          <w:p>
            <w:pPr>
              <w:spacing w:after="0"/>
              <w:rPr>
                <w:sz w:val="3"/>
                <w:szCs w:val="3"/>
                <w:color w:val="auto"/>
              </w:rPr>
            </w:pPr>
          </w:p>
        </w:tc>
        <w:tc>
          <w:tcPr>
            <w:tcW w:w="880" w:type="dxa"/>
            <w:vAlign w:val="bottom"/>
          </w:tcPr>
          <w:p>
            <w:pPr>
              <w:spacing w:after="0"/>
              <w:rPr>
                <w:sz w:val="3"/>
                <w:szCs w:val="3"/>
                <w:color w:val="auto"/>
              </w:rPr>
            </w:pPr>
          </w:p>
        </w:tc>
        <w:tc>
          <w:tcPr>
            <w:tcW w:w="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860" w:type="dxa"/>
            <w:vAlign w:val="bottom"/>
          </w:tcPr>
          <w:p>
            <w:pPr>
              <w:spacing w:after="0"/>
              <w:rPr>
                <w:sz w:val="3"/>
                <w:szCs w:val="3"/>
                <w:color w:val="auto"/>
              </w:rPr>
            </w:pPr>
          </w:p>
        </w:tc>
        <w:tc>
          <w:tcPr>
            <w:tcW w:w="80" w:type="dxa"/>
            <w:vAlign w:val="bottom"/>
          </w:tcPr>
          <w:p>
            <w:pPr>
              <w:spacing w:after="0"/>
              <w:rPr>
                <w:sz w:val="3"/>
                <w:szCs w:val="3"/>
                <w:color w:val="auto"/>
              </w:rPr>
            </w:pPr>
          </w:p>
        </w:tc>
        <w:tc>
          <w:tcPr>
            <w:tcW w:w="880" w:type="dxa"/>
            <w:vAlign w:val="bottom"/>
          </w:tcPr>
          <w:p>
            <w:pPr>
              <w:spacing w:after="0"/>
              <w:rPr>
                <w:sz w:val="3"/>
                <w:szCs w:val="3"/>
                <w:color w:val="auto"/>
              </w:rPr>
            </w:pPr>
          </w:p>
        </w:tc>
        <w:tc>
          <w:tcPr>
            <w:tcW w:w="80" w:type="dxa"/>
            <w:vAlign w:val="bottom"/>
          </w:tcPr>
          <w:p>
            <w:pPr>
              <w:spacing w:after="0"/>
              <w:rPr>
                <w:sz w:val="3"/>
                <w:szCs w:val="3"/>
                <w:color w:val="auto"/>
              </w:rPr>
            </w:pPr>
          </w:p>
        </w:tc>
        <w:tc>
          <w:tcPr>
            <w:tcW w:w="96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740" w:type="dxa"/>
            <w:vAlign w:val="bottom"/>
          </w:tcPr>
          <w:p>
            <w:pPr>
              <w:spacing w:after="0"/>
              <w:rPr>
                <w:sz w:val="3"/>
                <w:szCs w:val="3"/>
                <w:color w:val="auto"/>
              </w:rPr>
            </w:pPr>
          </w:p>
        </w:tc>
        <w:tc>
          <w:tcPr>
            <w:tcW w:w="80" w:type="dxa"/>
            <w:vAlign w:val="bottom"/>
          </w:tcPr>
          <w:p>
            <w:pPr>
              <w:spacing w:after="0"/>
              <w:rPr>
                <w:sz w:val="3"/>
                <w:szCs w:val="3"/>
                <w:color w:val="auto"/>
              </w:rPr>
            </w:pPr>
          </w:p>
        </w:tc>
        <w:tc>
          <w:tcPr>
            <w:tcW w:w="700" w:type="dxa"/>
            <w:vAlign w:val="bottom"/>
          </w:tcPr>
          <w:p>
            <w:pPr>
              <w:spacing w:after="0"/>
              <w:rPr>
                <w:sz w:val="3"/>
                <w:szCs w:val="3"/>
                <w:color w:val="auto"/>
              </w:rPr>
            </w:pPr>
          </w:p>
        </w:tc>
        <w:tc>
          <w:tcPr>
            <w:tcW w:w="380" w:type="dxa"/>
            <w:vAlign w:val="bottom"/>
          </w:tcPr>
          <w:p>
            <w:pPr>
              <w:spacing w:after="0"/>
              <w:rPr>
                <w:sz w:val="3"/>
                <w:szCs w:val="3"/>
                <w:color w:val="auto"/>
              </w:rPr>
            </w:pPr>
          </w:p>
        </w:tc>
        <w:tc>
          <w:tcPr>
            <w:tcW w:w="80" w:type="dxa"/>
            <w:vAlign w:val="bottom"/>
          </w:tcPr>
          <w:p>
            <w:pPr>
              <w:spacing w:after="0"/>
              <w:rPr>
                <w:sz w:val="3"/>
                <w:szCs w:val="3"/>
                <w:color w:val="auto"/>
              </w:rPr>
            </w:pPr>
          </w:p>
        </w:tc>
        <w:tc>
          <w:tcPr>
            <w:tcW w:w="160" w:type="dxa"/>
            <w:vAlign w:val="bottom"/>
          </w:tcPr>
          <w:p>
            <w:pPr>
              <w:spacing w:after="0"/>
              <w:rPr>
                <w:sz w:val="3"/>
                <w:szCs w:val="3"/>
                <w:color w:val="auto"/>
              </w:rPr>
            </w:pPr>
          </w:p>
        </w:tc>
        <w:tc>
          <w:tcPr>
            <w:tcW w:w="680" w:type="dxa"/>
            <w:vAlign w:val="bottom"/>
          </w:tcPr>
          <w:p>
            <w:pPr>
              <w:spacing w:after="0"/>
              <w:rPr>
                <w:sz w:val="3"/>
                <w:szCs w:val="3"/>
                <w:color w:val="auto"/>
              </w:rPr>
            </w:pPr>
          </w:p>
        </w:tc>
        <w:tc>
          <w:tcPr>
            <w:tcW w:w="80" w:type="dxa"/>
            <w:vAlign w:val="bottom"/>
          </w:tcPr>
          <w:p>
            <w:pPr>
              <w:spacing w:after="0"/>
              <w:rPr>
                <w:sz w:val="3"/>
                <w:szCs w:val="3"/>
                <w:color w:val="auto"/>
              </w:rPr>
            </w:pPr>
          </w:p>
        </w:tc>
        <w:tc>
          <w:tcPr>
            <w:tcW w:w="280" w:type="dxa"/>
            <w:vAlign w:val="bottom"/>
          </w:tcPr>
          <w:p>
            <w:pPr>
              <w:spacing w:after="0"/>
              <w:rPr>
                <w:sz w:val="3"/>
                <w:szCs w:val="3"/>
                <w:color w:val="auto"/>
              </w:rPr>
            </w:pPr>
          </w:p>
        </w:tc>
        <w:tc>
          <w:tcPr>
            <w:tcW w:w="5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09"/>
        </w:trPr>
        <w:tc>
          <w:tcPr>
            <w:tcW w:w="20" w:type="dxa"/>
            <w:vAlign w:val="bottom"/>
            <w:tcBorders>
              <w:bottom w:val="single" w:sz="8" w:color="CCEEFF"/>
            </w:tcBorders>
            <w:shd w:val="clear" w:color="auto" w:fill="CCEEFF"/>
          </w:tcPr>
          <w:p>
            <w:pPr>
              <w:spacing w:after="0"/>
              <w:rPr>
                <w:sz w:val="18"/>
                <w:szCs w:val="18"/>
                <w:color w:val="auto"/>
              </w:rPr>
            </w:pPr>
          </w:p>
        </w:tc>
        <w:tc>
          <w:tcPr>
            <w:tcW w:w="112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Series I (e)</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50,000</w:t>
            </w:r>
          </w:p>
        </w:tc>
        <w:tc>
          <w:tcPr>
            <w:tcW w:w="80" w:type="dxa"/>
            <w:vAlign w:val="bottom"/>
            <w:tcBorders>
              <w:bottom w:val="single" w:sz="8" w:color="CCEEFF"/>
            </w:tcBorders>
            <w:shd w:val="clear" w:color="auto" w:fill="CCEEFF"/>
          </w:tcPr>
          <w:p>
            <w:pPr>
              <w:spacing w:after="0"/>
              <w:rPr>
                <w:sz w:val="18"/>
                <w:szCs w:val="18"/>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50,000</w:t>
            </w:r>
          </w:p>
        </w:tc>
        <w:tc>
          <w:tcPr>
            <w:tcW w:w="8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10,000</w:t>
            </w:r>
          </w:p>
        </w:tc>
        <w:tc>
          <w:tcPr>
            <w:tcW w:w="80" w:type="dxa"/>
            <w:vAlign w:val="bottom"/>
            <w:tcBorders>
              <w:bottom w:val="single" w:sz="8" w:color="CCEEFF"/>
            </w:tcBorders>
            <w:shd w:val="clear" w:color="auto" w:fill="CCEEFF"/>
          </w:tcPr>
          <w:p>
            <w:pPr>
              <w:spacing w:after="0"/>
              <w:rPr>
                <w:sz w:val="18"/>
                <w:szCs w:val="18"/>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8/17/2021</w:t>
            </w:r>
          </w:p>
        </w:tc>
        <w:tc>
          <w:tcPr>
            <w:tcW w:w="80" w:type="dxa"/>
            <w:vAlign w:val="bottom"/>
            <w:tcBorders>
              <w:bottom w:val="single" w:sz="8" w:color="CCEEFF"/>
            </w:tcBorders>
            <w:shd w:val="clear" w:color="auto" w:fill="CCEEFF"/>
          </w:tcPr>
          <w:p>
            <w:pPr>
              <w:spacing w:after="0"/>
              <w:rPr>
                <w:sz w:val="18"/>
                <w:szCs w:val="18"/>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9/1/2026</w:t>
            </w:r>
          </w:p>
        </w:tc>
        <w:tc>
          <w:tcPr>
            <w:tcW w:w="80" w:type="dxa"/>
            <w:vAlign w:val="bottom"/>
            <w:tcBorders>
              <w:bottom w:val="single" w:sz="8" w:color="CCEEFF"/>
            </w:tcBorders>
            <w:shd w:val="clear" w:color="auto" w:fill="CCEEFF"/>
          </w:tcPr>
          <w:p>
            <w:pPr>
              <w:spacing w:after="0"/>
              <w:rPr>
                <w:sz w:val="18"/>
                <w:szCs w:val="18"/>
                <w:color w:val="auto"/>
              </w:rPr>
            </w:pPr>
          </w:p>
        </w:tc>
        <w:tc>
          <w:tcPr>
            <w:tcW w:w="1000" w:type="dxa"/>
            <w:vAlign w:val="bottom"/>
            <w:tcBorders>
              <w:bottom w:val="single" w:sz="8" w:color="CCEEFF"/>
            </w:tcBorders>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3.500</w:t>
            </w:r>
          </w:p>
        </w:tc>
        <w:tc>
          <w:tcPr>
            <w:tcW w:w="8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500</w:t>
            </w:r>
          </w:p>
        </w:tc>
        <w:tc>
          <w:tcPr>
            <w:tcW w:w="80" w:type="dxa"/>
            <w:vAlign w:val="bottom"/>
            <w:tcBorders>
              <w:bottom w:val="single" w:sz="8" w:color="CCEEFF"/>
            </w:tcBorders>
            <w:shd w:val="clear" w:color="auto" w:fill="CCEEFF"/>
          </w:tcPr>
          <w:p>
            <w:pPr>
              <w:spacing w:after="0"/>
              <w:rPr>
                <w:sz w:val="18"/>
                <w:szCs w:val="18"/>
                <w:color w:val="auto"/>
              </w:rPr>
            </w:pPr>
          </w:p>
        </w:tc>
        <w:tc>
          <w:tcPr>
            <w:tcW w:w="700" w:type="dxa"/>
            <w:vAlign w:val="bottom"/>
            <w:tcBorders>
              <w:bottom w:val="single" w:sz="8" w:color="CCEEFF"/>
            </w:tcBorders>
            <w:shd w:val="clear" w:color="auto" w:fill="CCEEFF"/>
          </w:tcPr>
          <w:p>
            <w:pPr>
              <w:spacing w:after="0"/>
              <w:rPr>
                <w:sz w:val="18"/>
                <w:szCs w:val="18"/>
                <w:color w:val="auto"/>
              </w:rPr>
            </w:pPr>
          </w:p>
        </w:tc>
        <w:tc>
          <w:tcPr>
            <w:tcW w:w="3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500</w:t>
            </w:r>
          </w:p>
        </w:tc>
        <w:tc>
          <w:tcPr>
            <w:tcW w:w="8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spacing w:after="0"/>
              <w:rPr>
                <w:sz w:val="18"/>
                <w:szCs w:val="18"/>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87.50</w:t>
            </w:r>
          </w:p>
        </w:tc>
        <w:tc>
          <w:tcPr>
            <w:tcW w:w="8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CCEEFF"/>
            </w:tcBorders>
            <w:shd w:val="clear" w:color="auto" w:fill="CCEEFF"/>
          </w:tcPr>
          <w:p>
            <w:pPr>
              <w:spacing w:after="0"/>
              <w:rPr>
                <w:sz w:val="18"/>
                <w:szCs w:val="18"/>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87.50</w:t>
            </w: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112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Series J (f)</w:t>
            </w: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75,000</w:t>
            </w:r>
          </w:p>
        </w:tc>
        <w:tc>
          <w:tcPr>
            <w:tcW w:w="8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75,000</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10,000</w:t>
            </w:r>
          </w:p>
        </w:tc>
        <w:tc>
          <w:tcPr>
            <w:tcW w:w="8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5/13/2024</w:t>
            </w:r>
          </w:p>
        </w:tc>
        <w:tc>
          <w:tcPr>
            <w:tcW w:w="8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6/15/2029</w:t>
            </w:r>
          </w:p>
        </w:tc>
        <w:tc>
          <w:tcPr>
            <w:tcW w:w="80" w:type="dxa"/>
            <w:vAlign w:val="bottom"/>
          </w:tcPr>
          <w:p>
            <w:pPr>
              <w:spacing w:after="0"/>
              <w:rPr>
                <w:sz w:val="16"/>
                <w:szCs w:val="16"/>
                <w:color w:val="auto"/>
              </w:rPr>
            </w:pPr>
          </w:p>
        </w:tc>
        <w:tc>
          <w:tcPr>
            <w:tcW w:w="100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7.500</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733</w:t>
            </w:r>
          </w:p>
        </w:tc>
        <w:tc>
          <w:tcPr>
            <w:tcW w:w="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733</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187.50</w:t>
            </w:r>
          </w:p>
        </w:tc>
        <w:tc>
          <w:tcPr>
            <w:tcW w:w="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380" w:type="dxa"/>
            <w:vAlign w:val="bottom"/>
          </w:tcPr>
          <w:p>
            <w:pPr>
              <w:spacing w:after="0"/>
              <w:rPr>
                <w:sz w:val="3"/>
                <w:szCs w:val="3"/>
                <w:color w:val="auto"/>
              </w:rPr>
            </w:pPr>
          </w:p>
        </w:tc>
        <w:tc>
          <w:tcPr>
            <w:tcW w:w="740" w:type="dxa"/>
            <w:vAlign w:val="bottom"/>
          </w:tcPr>
          <w:p>
            <w:pPr>
              <w:spacing w:after="0"/>
              <w:rPr>
                <w:sz w:val="3"/>
                <w:szCs w:val="3"/>
                <w:color w:val="auto"/>
              </w:rPr>
            </w:pPr>
          </w:p>
        </w:tc>
        <w:tc>
          <w:tcPr>
            <w:tcW w:w="88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110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860" w:type="dxa"/>
            <w:vAlign w:val="bottom"/>
          </w:tcPr>
          <w:p>
            <w:pPr>
              <w:spacing w:after="0"/>
              <w:rPr>
                <w:sz w:val="3"/>
                <w:szCs w:val="3"/>
                <w:color w:val="auto"/>
              </w:rPr>
            </w:pPr>
          </w:p>
        </w:tc>
        <w:tc>
          <w:tcPr>
            <w:tcW w:w="80" w:type="dxa"/>
            <w:vAlign w:val="bottom"/>
          </w:tcPr>
          <w:p>
            <w:pPr>
              <w:spacing w:after="0"/>
              <w:rPr>
                <w:sz w:val="3"/>
                <w:szCs w:val="3"/>
                <w:color w:val="auto"/>
              </w:rPr>
            </w:pPr>
          </w:p>
        </w:tc>
        <w:tc>
          <w:tcPr>
            <w:tcW w:w="880" w:type="dxa"/>
            <w:vAlign w:val="bottom"/>
          </w:tcPr>
          <w:p>
            <w:pPr>
              <w:spacing w:after="0"/>
              <w:rPr>
                <w:sz w:val="3"/>
                <w:szCs w:val="3"/>
                <w:color w:val="auto"/>
              </w:rPr>
            </w:pPr>
          </w:p>
        </w:tc>
        <w:tc>
          <w:tcPr>
            <w:tcW w:w="80" w:type="dxa"/>
            <w:vAlign w:val="bottom"/>
          </w:tcPr>
          <w:p>
            <w:pPr>
              <w:spacing w:after="0"/>
              <w:rPr>
                <w:sz w:val="3"/>
                <w:szCs w:val="3"/>
                <w:color w:val="auto"/>
              </w:rPr>
            </w:pPr>
          </w:p>
        </w:tc>
        <w:tc>
          <w:tcPr>
            <w:tcW w:w="96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74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700" w:type="dxa"/>
            <w:vAlign w:val="bottom"/>
            <w:tcBorders>
              <w:bottom w:val="single" w:sz="8" w:color="auto"/>
            </w:tcBorders>
          </w:tcPr>
          <w:p>
            <w:pPr>
              <w:spacing w:after="0"/>
              <w:rPr>
                <w:sz w:val="3"/>
                <w:szCs w:val="3"/>
                <w:color w:val="auto"/>
              </w:rPr>
            </w:pPr>
          </w:p>
        </w:tc>
        <w:tc>
          <w:tcPr>
            <w:tcW w:w="38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160" w:type="dxa"/>
            <w:vAlign w:val="bottom"/>
          </w:tcPr>
          <w:p>
            <w:pPr>
              <w:spacing w:after="0"/>
              <w:rPr>
                <w:sz w:val="3"/>
                <w:szCs w:val="3"/>
                <w:color w:val="auto"/>
              </w:rPr>
            </w:pPr>
          </w:p>
        </w:tc>
        <w:tc>
          <w:tcPr>
            <w:tcW w:w="680" w:type="dxa"/>
            <w:vAlign w:val="bottom"/>
          </w:tcPr>
          <w:p>
            <w:pPr>
              <w:spacing w:after="0"/>
              <w:rPr>
                <w:sz w:val="3"/>
                <w:szCs w:val="3"/>
                <w:color w:val="auto"/>
              </w:rPr>
            </w:pPr>
          </w:p>
        </w:tc>
        <w:tc>
          <w:tcPr>
            <w:tcW w:w="80" w:type="dxa"/>
            <w:vAlign w:val="bottom"/>
          </w:tcPr>
          <w:p>
            <w:pPr>
              <w:spacing w:after="0"/>
              <w:rPr>
                <w:sz w:val="3"/>
                <w:szCs w:val="3"/>
                <w:color w:val="auto"/>
              </w:rPr>
            </w:pPr>
          </w:p>
        </w:tc>
        <w:tc>
          <w:tcPr>
            <w:tcW w:w="280" w:type="dxa"/>
            <w:vAlign w:val="bottom"/>
          </w:tcPr>
          <w:p>
            <w:pPr>
              <w:spacing w:after="0"/>
              <w:rPr>
                <w:sz w:val="3"/>
                <w:szCs w:val="3"/>
                <w:color w:val="auto"/>
              </w:rPr>
            </w:pPr>
          </w:p>
        </w:tc>
        <w:tc>
          <w:tcPr>
            <w:tcW w:w="5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112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Total</w:t>
            </w: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10,215,000</w:t>
            </w:r>
          </w:p>
        </w:tc>
        <w:tc>
          <w:tcPr>
            <w:tcW w:w="8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10,215,000</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8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2,394</w:t>
            </w:r>
          </w:p>
        </w:tc>
        <w:tc>
          <w:tcPr>
            <w:tcW w:w="80" w:type="dxa"/>
            <w:vAlign w:val="bottom"/>
          </w:tcPr>
          <w:p>
            <w:pPr>
              <w:spacing w:after="0"/>
              <w:rPr>
                <w:sz w:val="18"/>
                <w:szCs w:val="18"/>
                <w:color w:val="auto"/>
              </w:rPr>
            </w:pPr>
          </w:p>
        </w:tc>
        <w:tc>
          <w:tcPr>
            <w:tcW w:w="700" w:type="dxa"/>
            <w:vAlign w:val="bottom"/>
          </w:tcPr>
          <w:p>
            <w:pPr>
              <w:jc w:val="right"/>
              <w:ind w:right="528"/>
              <w:spacing w:after="0"/>
              <w:rPr>
                <w:sz w:val="20"/>
                <w:szCs w:val="20"/>
                <w:color w:val="auto"/>
              </w:rPr>
            </w:pPr>
            <w:r>
              <w:rPr>
                <w:rFonts w:ascii="Times New Roman" w:cs="Times New Roman" w:eastAsia="Times New Roman" w:hAnsi="Times New Roman"/>
                <w:sz w:val="14"/>
                <w:szCs w:val="14"/>
                <w:color w:val="auto"/>
              </w:rPr>
              <w:t>$</w:t>
            </w:r>
          </w:p>
        </w:tc>
        <w:tc>
          <w:tcPr>
            <w:tcW w:w="38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95"/>
              </w:rPr>
              <w:t>2,394</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6"/>
        </w:trPr>
        <w:tc>
          <w:tcPr>
            <w:tcW w:w="20" w:type="dxa"/>
            <w:vAlign w:val="bottom"/>
          </w:tcPr>
          <w:p>
            <w:pPr>
              <w:spacing w:after="0"/>
              <w:rPr>
                <w:sz w:val="2"/>
                <w:szCs w:val="2"/>
                <w:color w:val="auto"/>
              </w:rPr>
            </w:pPr>
          </w:p>
        </w:tc>
        <w:tc>
          <w:tcPr>
            <w:tcW w:w="380" w:type="dxa"/>
            <w:vAlign w:val="bottom"/>
          </w:tcPr>
          <w:p>
            <w:pPr>
              <w:spacing w:after="0"/>
              <w:rPr>
                <w:sz w:val="2"/>
                <w:szCs w:val="2"/>
                <w:color w:val="auto"/>
              </w:rPr>
            </w:pPr>
          </w:p>
        </w:tc>
        <w:tc>
          <w:tcPr>
            <w:tcW w:w="740" w:type="dxa"/>
            <w:vAlign w:val="bottom"/>
          </w:tcPr>
          <w:p>
            <w:pPr>
              <w:spacing w:after="0"/>
              <w:rPr>
                <w:sz w:val="2"/>
                <w:szCs w:val="2"/>
                <w:color w:val="auto"/>
              </w:rPr>
            </w:pPr>
          </w:p>
        </w:tc>
        <w:tc>
          <w:tcPr>
            <w:tcW w:w="880" w:type="dxa"/>
            <w:vAlign w:val="bottom"/>
            <w:tcBorders>
              <w:top w:val="single" w:sz="8" w:color="auto"/>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100" w:type="dxa"/>
            <w:vAlign w:val="bottom"/>
            <w:tcBorders>
              <w:top w:val="single" w:sz="8" w:color="auto"/>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860" w:type="dxa"/>
            <w:vAlign w:val="bottom"/>
          </w:tcPr>
          <w:p>
            <w:pPr>
              <w:spacing w:after="0"/>
              <w:rPr>
                <w:sz w:val="2"/>
                <w:szCs w:val="2"/>
                <w:color w:val="auto"/>
              </w:rPr>
            </w:pPr>
          </w:p>
        </w:tc>
        <w:tc>
          <w:tcPr>
            <w:tcW w:w="80" w:type="dxa"/>
            <w:vAlign w:val="bottom"/>
          </w:tcPr>
          <w:p>
            <w:pPr>
              <w:spacing w:after="0"/>
              <w:rPr>
                <w:sz w:val="2"/>
                <w:szCs w:val="2"/>
                <w:color w:val="auto"/>
              </w:rPr>
            </w:pPr>
          </w:p>
        </w:tc>
        <w:tc>
          <w:tcPr>
            <w:tcW w:w="880" w:type="dxa"/>
            <w:vAlign w:val="bottom"/>
          </w:tcPr>
          <w:p>
            <w:pPr>
              <w:spacing w:after="0"/>
              <w:rPr>
                <w:sz w:val="2"/>
                <w:szCs w:val="2"/>
                <w:color w:val="auto"/>
              </w:rPr>
            </w:pPr>
          </w:p>
        </w:tc>
        <w:tc>
          <w:tcPr>
            <w:tcW w:w="80" w:type="dxa"/>
            <w:vAlign w:val="bottom"/>
          </w:tcPr>
          <w:p>
            <w:pPr>
              <w:spacing w:after="0"/>
              <w:rPr>
                <w:sz w:val="2"/>
                <w:szCs w:val="2"/>
                <w:color w:val="auto"/>
              </w:rPr>
            </w:pPr>
          </w:p>
        </w:tc>
        <w:tc>
          <w:tcPr>
            <w:tcW w:w="96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Borders>
              <w:top w:val="single" w:sz="8" w:color="auto"/>
              <w:bottom w:val="single" w:sz="8" w:color="auto"/>
            </w:tcBorders>
          </w:tcPr>
          <w:p>
            <w:pPr>
              <w:spacing w:after="0"/>
              <w:rPr>
                <w:sz w:val="2"/>
                <w:szCs w:val="2"/>
                <w:color w:val="auto"/>
              </w:rPr>
            </w:pPr>
          </w:p>
        </w:tc>
        <w:tc>
          <w:tcPr>
            <w:tcW w:w="740" w:type="dxa"/>
            <w:vAlign w:val="bottom"/>
            <w:tcBorders>
              <w:top w:val="single" w:sz="8" w:color="auto"/>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700" w:type="dxa"/>
            <w:vAlign w:val="bottom"/>
            <w:tcBorders>
              <w:top w:val="single" w:sz="8" w:color="auto"/>
              <w:bottom w:val="single" w:sz="8" w:color="auto"/>
            </w:tcBorders>
          </w:tcPr>
          <w:p>
            <w:pPr>
              <w:spacing w:after="0"/>
              <w:rPr>
                <w:sz w:val="2"/>
                <w:szCs w:val="2"/>
                <w:color w:val="auto"/>
              </w:rPr>
            </w:pPr>
          </w:p>
        </w:tc>
        <w:tc>
          <w:tcPr>
            <w:tcW w:w="380" w:type="dxa"/>
            <w:vAlign w:val="bottom"/>
            <w:tcBorders>
              <w:top w:val="single" w:sz="8" w:color="auto"/>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680" w:type="dxa"/>
            <w:vAlign w:val="bottom"/>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Pr>
          <w:p>
            <w:pPr>
              <w:spacing w:after="0"/>
              <w:rPr>
                <w:sz w:val="2"/>
                <w:szCs w:val="2"/>
                <w:color w:val="auto"/>
              </w:rPr>
            </w:pPr>
          </w:p>
        </w:tc>
        <w:tc>
          <w:tcPr>
            <w:tcW w:w="560" w:type="dxa"/>
            <w:vAlign w:val="bottom"/>
          </w:tcPr>
          <w:p>
            <w:pPr>
              <w:spacing w:after="0"/>
              <w:rPr>
                <w:sz w:val="2"/>
                <w:szCs w:val="2"/>
                <w:color w:val="auto"/>
              </w:rPr>
            </w:pPr>
          </w:p>
        </w:tc>
        <w:tc>
          <w:tcPr>
            <w:tcW w:w="0" w:type="dxa"/>
            <w:vAlign w:val="bottom"/>
          </w:tcPr>
          <w:p>
            <w:pPr>
              <w:spacing w:after="0"/>
              <w:rPr>
                <w:sz w:val="1"/>
                <w:szCs w:val="1"/>
                <w:color w:val="auto"/>
              </w:rPr>
            </w:pPr>
          </w:p>
        </w:tc>
      </w:tr>
    </w:tbl>
    <w:p>
      <w:pPr>
        <w:spacing w:after="0" w:line="79"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i w:val="1"/>
          <w:iCs w:val="1"/>
          <w:color w:val="auto"/>
        </w:rPr>
        <w:t>__________________________________________________________________________________</w:t>
      </w:r>
    </w:p>
    <w:p>
      <w:pPr>
        <w:spacing w:after="0" w:line="4" w:lineRule="exact"/>
        <w:rPr>
          <w:sz w:val="20"/>
          <w:szCs w:val="20"/>
          <w:color w:val="auto"/>
        </w:rPr>
      </w:pPr>
    </w:p>
    <w:p>
      <w:pPr>
        <w:ind w:left="440" w:hanging="432"/>
        <w:spacing w:after="0"/>
        <w:tabs>
          <w:tab w:leader="none" w:pos="440" w:val="left"/>
        </w:tabs>
        <w:numPr>
          <w:ilvl w:val="0"/>
          <w:numId w:val="7"/>
        </w:numPr>
        <w:rPr>
          <w:rFonts w:ascii="Times New Roman" w:cs="Times New Roman" w:eastAsia="Times New Roman" w:hAnsi="Times New Roman"/>
          <w:sz w:val="14"/>
          <w:szCs w:val="14"/>
          <w:i w:val="1"/>
          <w:iCs w:val="1"/>
          <w:color w:val="auto"/>
        </w:rPr>
      </w:pPr>
      <w:r>
        <w:rPr>
          <w:rFonts w:ascii="Times New Roman" w:cs="Times New Roman" w:eastAsia="Times New Roman" w:hAnsi="Times New Roman"/>
          <w:sz w:val="14"/>
          <w:szCs w:val="14"/>
          <w:i w:val="1"/>
          <w:iCs w:val="1"/>
          <w:color w:val="auto"/>
        </w:rPr>
        <w:t>On August 15, 2024, M&amp;T redeemed all outstanding shares of the Series E Preferred Stock.</w:t>
      </w:r>
    </w:p>
    <w:p>
      <w:pPr>
        <w:spacing w:after="0" w:line="11" w:lineRule="exact"/>
        <w:rPr>
          <w:rFonts w:ascii="Times New Roman" w:cs="Times New Roman" w:eastAsia="Times New Roman" w:hAnsi="Times New Roman"/>
          <w:sz w:val="14"/>
          <w:szCs w:val="14"/>
          <w:i w:val="1"/>
          <w:iCs w:val="1"/>
          <w:color w:val="auto"/>
        </w:rPr>
      </w:pPr>
    </w:p>
    <w:p>
      <w:pPr>
        <w:ind w:left="440" w:hanging="432"/>
        <w:spacing w:after="0"/>
        <w:tabs>
          <w:tab w:leader="none" w:pos="440" w:val="left"/>
        </w:tabs>
        <w:numPr>
          <w:ilvl w:val="0"/>
          <w:numId w:val="7"/>
        </w:numPr>
        <w:rPr>
          <w:rFonts w:ascii="Times New Roman" w:cs="Times New Roman" w:eastAsia="Times New Roman" w:hAnsi="Times New Roman"/>
          <w:sz w:val="14"/>
          <w:szCs w:val="14"/>
          <w:i w:val="1"/>
          <w:iCs w:val="1"/>
          <w:color w:val="auto"/>
        </w:rPr>
      </w:pPr>
      <w:r>
        <w:rPr>
          <w:rFonts w:ascii="Times New Roman" w:cs="Times New Roman" w:eastAsia="Times New Roman" w:hAnsi="Times New Roman"/>
          <w:sz w:val="14"/>
          <w:szCs w:val="14"/>
          <w:i w:val="1"/>
          <w:iCs w:val="1"/>
          <w:color w:val="auto"/>
        </w:rPr>
        <w:t>Dividends, if declared, are paid semi-annually at a rate of 5.125% through October 31, 2026 and thereafter will be paid quarterly at a rate of the three-month SOFR plus 378 basis points.</w:t>
      </w:r>
    </w:p>
    <w:p>
      <w:pPr>
        <w:spacing w:after="0" w:line="14" w:lineRule="exact"/>
        <w:rPr>
          <w:rFonts w:ascii="Times New Roman" w:cs="Times New Roman" w:eastAsia="Times New Roman" w:hAnsi="Times New Roman"/>
          <w:sz w:val="14"/>
          <w:szCs w:val="14"/>
          <w:i w:val="1"/>
          <w:iCs w:val="1"/>
          <w:color w:val="auto"/>
        </w:rPr>
      </w:pPr>
    </w:p>
    <w:p>
      <w:pPr>
        <w:ind w:left="440" w:hanging="432"/>
        <w:spacing w:after="0" w:line="254" w:lineRule="auto"/>
        <w:tabs>
          <w:tab w:leader="none" w:pos="429" w:val="left"/>
        </w:tabs>
        <w:numPr>
          <w:ilvl w:val="0"/>
          <w:numId w:val="7"/>
        </w:numPr>
        <w:rPr>
          <w:rFonts w:ascii="Times New Roman" w:cs="Times New Roman" w:eastAsia="Times New Roman" w:hAnsi="Times New Roman"/>
          <w:sz w:val="14"/>
          <w:szCs w:val="14"/>
          <w:i w:val="1"/>
          <w:iCs w:val="1"/>
          <w:color w:val="auto"/>
        </w:rPr>
      </w:pPr>
      <w:r>
        <w:rPr>
          <w:rFonts w:ascii="Times New Roman" w:cs="Times New Roman" w:eastAsia="Times New Roman" w:hAnsi="Times New Roman"/>
          <w:sz w:val="14"/>
          <w:szCs w:val="14"/>
          <w:i w:val="1"/>
          <w:iCs w:val="1"/>
          <w:color w:val="auto"/>
        </w:rPr>
        <w:t>Dividends, if declared, were paid semi-annually at a rate of 5.0% through July 31, 2024. On August 1, 2024, the dividend rate reset at 7.304% and will reset at each subsequent five year anniversary date therefrom at a rate of the five-year U.S. Treasury rate plus 3.174%.</w:t>
      </w:r>
    </w:p>
    <w:p>
      <w:pPr>
        <w:ind w:left="440" w:hanging="432"/>
        <w:spacing w:after="0" w:line="259" w:lineRule="auto"/>
        <w:tabs>
          <w:tab w:leader="none" w:pos="437" w:val="left"/>
        </w:tabs>
        <w:numPr>
          <w:ilvl w:val="0"/>
          <w:numId w:val="7"/>
        </w:numPr>
        <w:rPr>
          <w:rFonts w:ascii="Times New Roman" w:cs="Times New Roman" w:eastAsia="Times New Roman" w:hAnsi="Times New Roman"/>
          <w:sz w:val="14"/>
          <w:szCs w:val="14"/>
          <w:i w:val="1"/>
          <w:iCs w:val="1"/>
          <w:color w:val="auto"/>
        </w:rPr>
      </w:pPr>
      <w:r>
        <w:rPr>
          <w:rFonts w:ascii="Times New Roman" w:cs="Times New Roman" w:eastAsia="Times New Roman" w:hAnsi="Times New Roman"/>
          <w:sz w:val="14"/>
          <w:szCs w:val="14"/>
          <w:i w:val="1"/>
          <w:iCs w:val="1"/>
          <w:color w:val="auto"/>
        </w:rPr>
        <w:t>Dividends, if declared, are paid quarterly at a rate of 5.625% through December 14, 2026 and thereafter will be paid quarterly at a rate of the three-month SOFR rate plus 428 basis points.</w:t>
      </w:r>
    </w:p>
    <w:p>
      <w:pPr>
        <w:spacing w:after="0" w:line="173" w:lineRule="exact"/>
        <w:rPr>
          <w:rFonts w:ascii="Times New Roman" w:cs="Times New Roman" w:eastAsia="Times New Roman" w:hAnsi="Times New Roman"/>
          <w:sz w:val="14"/>
          <w:szCs w:val="14"/>
          <w:i w:val="1"/>
          <w:iCs w:val="1"/>
          <w:color w:val="auto"/>
        </w:rPr>
      </w:pPr>
    </w:p>
    <w:p>
      <w:pPr>
        <w:ind w:left="440" w:hanging="432"/>
        <w:spacing w:after="0" w:line="261" w:lineRule="auto"/>
        <w:tabs>
          <w:tab w:leader="none" w:pos="429" w:val="left"/>
        </w:tabs>
        <w:numPr>
          <w:ilvl w:val="0"/>
          <w:numId w:val="7"/>
        </w:numPr>
        <w:rPr>
          <w:rFonts w:ascii="Times New Roman" w:cs="Times New Roman" w:eastAsia="Times New Roman" w:hAnsi="Times New Roman"/>
          <w:sz w:val="14"/>
          <w:szCs w:val="14"/>
          <w:i w:val="1"/>
          <w:iCs w:val="1"/>
          <w:color w:val="auto"/>
        </w:rPr>
      </w:pPr>
      <w:r>
        <w:rPr>
          <w:rFonts w:ascii="Times New Roman" w:cs="Times New Roman" w:eastAsia="Times New Roman" w:hAnsi="Times New Roman"/>
          <w:sz w:val="14"/>
          <w:szCs w:val="14"/>
          <w:i w:val="1"/>
          <w:iCs w:val="1"/>
          <w:color w:val="auto"/>
        </w:rPr>
        <w:t>Dividends, if declared, are paid semi-annually at a rate of 3.5% through August 31, 2026. On September 1, 2026 and at each subsequent five year anniversary date therefrom the dividend rate will reset at a rate of the five-year U.S. Treasury rate plus 2.679%.</w:t>
      </w:r>
    </w:p>
    <w:p>
      <w:pPr>
        <w:ind w:left="440" w:hanging="432"/>
        <w:spacing w:after="0"/>
        <w:tabs>
          <w:tab w:leader="none" w:pos="440" w:val="left"/>
        </w:tabs>
        <w:numPr>
          <w:ilvl w:val="0"/>
          <w:numId w:val="7"/>
        </w:numPr>
        <w:rPr>
          <w:rFonts w:ascii="Times New Roman" w:cs="Times New Roman" w:eastAsia="Times New Roman" w:hAnsi="Times New Roman"/>
          <w:sz w:val="14"/>
          <w:szCs w:val="14"/>
          <w:i w:val="1"/>
          <w:iCs w:val="1"/>
          <w:color w:val="auto"/>
        </w:rPr>
      </w:pPr>
      <w:r>
        <w:rPr>
          <w:rFonts w:ascii="Times New Roman" w:cs="Times New Roman" w:eastAsia="Times New Roman" w:hAnsi="Times New Roman"/>
          <w:sz w:val="14"/>
          <w:szCs w:val="14"/>
          <w:i w:val="1"/>
          <w:iCs w:val="1"/>
          <w:color w:val="auto"/>
        </w:rPr>
        <w:t>Dividends, if declared, are paid quarterly at a rate of 7.5%.</w:t>
      </w:r>
    </w:p>
    <w:p>
      <w:pPr>
        <w:spacing w:after="0" w:line="316" w:lineRule="exact"/>
        <w:rPr>
          <w:rFonts w:ascii="Times New Roman" w:cs="Times New Roman" w:eastAsia="Times New Roman" w:hAnsi="Times New Roman"/>
          <w:sz w:val="14"/>
          <w:szCs w:val="14"/>
          <w:i w:val="1"/>
          <w:iCs w:val="1"/>
          <w:color w:val="auto"/>
        </w:rPr>
      </w:pPr>
    </w:p>
    <w:p>
      <w:pPr>
        <w:ind w:left="5540" w:hanging="111"/>
        <w:spacing w:after="0"/>
        <w:tabs>
          <w:tab w:leader="none" w:pos="5540" w:val="left"/>
        </w:tabs>
        <w:numPr>
          <w:ilvl w:val="1"/>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25 -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141605</wp:posOffset>
            </wp:positionV>
            <wp:extent cx="7157720" cy="425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36" w:right="33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21"/>
          <w:szCs w:val="21"/>
          <w:b w:val="1"/>
          <w:bCs w:val="1"/>
          <w:color w:val="auto"/>
        </w:rPr>
        <w:t>6. Revenue from contracts with customers</w:t>
      </w:r>
    </w:p>
    <w:p>
      <w:pPr>
        <w:spacing w:after="0" w:line="200" w:lineRule="exact"/>
        <w:rPr>
          <w:sz w:val="20"/>
          <w:szCs w:val="20"/>
          <w:color w:val="auto"/>
        </w:rPr>
      </w:pPr>
    </w:p>
    <w:p>
      <w:pPr>
        <w:spacing w:after="0" w:line="236"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21"/>
          <w:szCs w:val="21"/>
          <w:color w:val="auto"/>
        </w:rPr>
        <w:t>The Company generally charges customer accounts or otherwise bills customers upon completion of its services. Typically, the Company’s contracts with customers have a duration of one year or less and payment for services is received at least annually, but oftentimes more frequently as services are provided. At March 31, 2025 and December 31, 2024, the Company had $68 million and $72 million, respectively, of amounts receivable related to recognized revenue from the sources in the accompanying tables. Such amounts are classified in Accrued interest and other assets in the Consolidated Balance Sheet. In certain situations the Company is paid in advance of providing services and defers the recognition of revenue until its service obligation is satisfied. At March 31, 2025 and December 31, 2024, the Company had deferred revenue of $55 million and $57 million, respectively, related to the sources in the accompanying tables recorded in Accrued interest and other liabilities in the Consolidated Balance Sheet. The following tables summarize sources of the Company’s noninterest income during the three-month periods ended March 31, 2025 and 2024 that are subject to the revenue recognition accounting guidance.</w:t>
      </w:r>
    </w:p>
    <w:p>
      <w:pPr>
        <w:spacing w:after="0" w:line="71"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20" w:type="dxa"/>
            <w:vAlign w:val="bottom"/>
          </w:tcPr>
          <w:p>
            <w:pPr>
              <w:spacing w:after="0"/>
              <w:rPr>
                <w:sz w:val="15"/>
                <w:szCs w:val="15"/>
                <w:color w:val="auto"/>
              </w:rPr>
            </w:pPr>
          </w:p>
        </w:tc>
        <w:tc>
          <w:tcPr>
            <w:tcW w:w="2300" w:type="dxa"/>
            <w:vAlign w:val="bottom"/>
          </w:tcPr>
          <w:p>
            <w:pPr>
              <w:spacing w:after="0"/>
              <w:rPr>
                <w:sz w:val="15"/>
                <w:szCs w:val="15"/>
                <w:color w:val="auto"/>
              </w:rPr>
            </w:pPr>
          </w:p>
        </w:tc>
        <w:tc>
          <w:tcPr>
            <w:tcW w:w="28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540" w:type="dxa"/>
            <w:vAlign w:val="bottom"/>
            <w:gridSpan w:val="3"/>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Institutional Services</w:t>
            </w:r>
          </w:p>
        </w:tc>
        <w:tc>
          <w:tcPr>
            <w:tcW w:w="3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516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(Dollars in millions)</w:t>
            </w:r>
          </w:p>
        </w:tc>
        <w:tc>
          <w:tcPr>
            <w:tcW w:w="120" w:type="dxa"/>
            <w:vAlign w:val="bottom"/>
          </w:tcPr>
          <w:p>
            <w:pPr>
              <w:spacing w:after="0"/>
              <w:rPr>
                <w:sz w:val="15"/>
                <w:szCs w:val="15"/>
                <w:color w:val="auto"/>
              </w:rPr>
            </w:pPr>
          </w:p>
        </w:tc>
        <w:tc>
          <w:tcPr>
            <w:tcW w:w="1420" w:type="dxa"/>
            <w:vAlign w:val="bottom"/>
            <w:gridSpan w:val="2"/>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Commercial Bank</w:t>
            </w:r>
          </w:p>
        </w:tc>
        <w:tc>
          <w:tcPr>
            <w:tcW w:w="220" w:type="dxa"/>
            <w:vAlign w:val="bottom"/>
          </w:tcPr>
          <w:p>
            <w:pPr>
              <w:spacing w:after="0"/>
              <w:rPr>
                <w:sz w:val="15"/>
                <w:szCs w:val="15"/>
                <w:color w:val="auto"/>
              </w:rPr>
            </w:pPr>
          </w:p>
        </w:tc>
        <w:tc>
          <w:tcPr>
            <w:tcW w:w="1320" w:type="dxa"/>
            <w:vAlign w:val="bottom"/>
            <w:gridSpan w:val="2"/>
            <w:vMerge w:val="restart"/>
          </w:tcPr>
          <w:p>
            <w:pPr>
              <w:ind w:left="140"/>
              <w:spacing w:after="0"/>
              <w:rPr>
                <w:sz w:val="20"/>
                <w:szCs w:val="20"/>
                <w:color w:val="auto"/>
              </w:rPr>
            </w:pPr>
            <w:r>
              <w:rPr>
                <w:rFonts w:ascii="Times New Roman" w:cs="Times New Roman" w:eastAsia="Times New Roman" w:hAnsi="Times New Roman"/>
                <w:sz w:val="14"/>
                <w:szCs w:val="14"/>
                <w:b w:val="1"/>
                <w:bCs w:val="1"/>
                <w:color w:val="auto"/>
              </w:rPr>
              <w:t>Retail Bank</w:t>
            </w:r>
          </w:p>
        </w:tc>
        <w:tc>
          <w:tcPr>
            <w:tcW w:w="200" w:type="dxa"/>
            <w:vAlign w:val="bottom"/>
          </w:tcPr>
          <w:p>
            <w:pPr>
              <w:spacing w:after="0"/>
              <w:rPr>
                <w:sz w:val="15"/>
                <w:szCs w:val="15"/>
                <w:color w:val="auto"/>
              </w:rPr>
            </w:pPr>
          </w:p>
        </w:tc>
        <w:tc>
          <w:tcPr>
            <w:tcW w:w="134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and Wealth</w:t>
            </w:r>
          </w:p>
        </w:tc>
        <w:tc>
          <w:tcPr>
            <w:tcW w:w="320" w:type="dxa"/>
            <w:vAlign w:val="bottom"/>
          </w:tcPr>
          <w:p>
            <w:pPr>
              <w:spacing w:after="0"/>
              <w:rPr>
                <w:sz w:val="15"/>
                <w:szCs w:val="15"/>
                <w:color w:val="auto"/>
              </w:rPr>
            </w:pPr>
          </w:p>
        </w:tc>
        <w:tc>
          <w:tcPr>
            <w:tcW w:w="1120" w:type="dxa"/>
            <w:vAlign w:val="bottom"/>
            <w:vMerge w:val="restart"/>
          </w:tcPr>
          <w:p>
            <w:pPr>
              <w:jc w:val="right"/>
              <w:ind w:right="488"/>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516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1420" w:type="dxa"/>
            <w:vAlign w:val="bottom"/>
            <w:gridSpan w:val="2"/>
            <w:vMerge w:val="continue"/>
          </w:tcPr>
          <w:p>
            <w:pPr>
              <w:spacing w:after="0"/>
              <w:rPr>
                <w:sz w:val="16"/>
                <w:szCs w:val="16"/>
                <w:color w:val="auto"/>
              </w:rPr>
            </w:pPr>
          </w:p>
        </w:tc>
        <w:tc>
          <w:tcPr>
            <w:tcW w:w="220" w:type="dxa"/>
            <w:vAlign w:val="bottom"/>
          </w:tcPr>
          <w:p>
            <w:pPr>
              <w:spacing w:after="0"/>
              <w:rPr>
                <w:sz w:val="16"/>
                <w:szCs w:val="16"/>
                <w:color w:val="auto"/>
              </w:rPr>
            </w:pPr>
          </w:p>
        </w:tc>
        <w:tc>
          <w:tcPr>
            <w:tcW w:w="1320" w:type="dxa"/>
            <w:vAlign w:val="bottom"/>
            <w:gridSpan w:val="2"/>
            <w:vMerge w:val="continue"/>
          </w:tcPr>
          <w:p>
            <w:pPr>
              <w:spacing w:after="0"/>
              <w:rPr>
                <w:sz w:val="16"/>
                <w:szCs w:val="16"/>
                <w:color w:val="auto"/>
              </w:rPr>
            </w:pPr>
          </w:p>
        </w:tc>
        <w:tc>
          <w:tcPr>
            <w:tcW w:w="200" w:type="dxa"/>
            <w:vAlign w:val="bottom"/>
          </w:tcPr>
          <w:p>
            <w:pPr>
              <w:spacing w:after="0"/>
              <w:rPr>
                <w:sz w:val="16"/>
                <w:szCs w:val="16"/>
                <w:color w:val="auto"/>
              </w:rPr>
            </w:pPr>
          </w:p>
        </w:tc>
        <w:tc>
          <w:tcPr>
            <w:tcW w:w="134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Management</w:t>
            </w:r>
          </w:p>
        </w:tc>
        <w:tc>
          <w:tcPr>
            <w:tcW w:w="320" w:type="dxa"/>
            <w:vAlign w:val="bottom"/>
          </w:tcPr>
          <w:p>
            <w:pPr>
              <w:spacing w:after="0"/>
              <w:rPr>
                <w:sz w:val="16"/>
                <w:szCs w:val="16"/>
                <w:color w:val="auto"/>
              </w:rPr>
            </w:pPr>
          </w:p>
        </w:tc>
        <w:tc>
          <w:tcPr>
            <w:tcW w:w="11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20" w:type="dxa"/>
            <w:vAlign w:val="bottom"/>
          </w:tcPr>
          <w:p>
            <w:pPr>
              <w:spacing w:after="0"/>
              <w:rPr>
                <w:sz w:val="2"/>
                <w:szCs w:val="2"/>
                <w:color w:val="auto"/>
              </w:rPr>
            </w:pPr>
          </w:p>
        </w:tc>
        <w:tc>
          <w:tcPr>
            <w:tcW w:w="516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Three Months Ended March 31, 2025</w:t>
            </w:r>
          </w:p>
        </w:tc>
        <w:tc>
          <w:tcPr>
            <w:tcW w:w="1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16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300" w:type="dxa"/>
            <w:vAlign w:val="bottom"/>
            <w:shd w:val="clear" w:color="auto" w:fill="000000"/>
          </w:tcPr>
          <w:p>
            <w:pPr>
              <w:spacing w:after="0" w:line="20" w:lineRule="exact"/>
              <w:rPr>
                <w:sz w:val="1"/>
                <w:szCs w:val="1"/>
                <w:color w:val="auto"/>
              </w:rPr>
            </w:pPr>
          </w:p>
        </w:tc>
        <w:tc>
          <w:tcPr>
            <w:tcW w:w="28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0"/>
        </w:trPr>
        <w:tc>
          <w:tcPr>
            <w:tcW w:w="20" w:type="dxa"/>
            <w:vAlign w:val="bottom"/>
          </w:tcPr>
          <w:p>
            <w:pPr>
              <w:spacing w:after="0"/>
              <w:rPr>
                <w:sz w:val="20"/>
                <w:szCs w:val="20"/>
                <w:color w:val="auto"/>
              </w:rPr>
            </w:pPr>
          </w:p>
        </w:tc>
        <w:tc>
          <w:tcPr>
            <w:tcW w:w="516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Classification in Consolidated Statement of Income</w:t>
            </w:r>
          </w:p>
        </w:tc>
        <w:tc>
          <w:tcPr>
            <w:tcW w:w="12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2300" w:type="dxa"/>
            <w:vAlign w:val="bottom"/>
          </w:tcPr>
          <w:p>
            <w:pPr>
              <w:spacing w:after="0"/>
              <w:rPr>
                <w:sz w:val="3"/>
                <w:szCs w:val="3"/>
                <w:color w:val="auto"/>
              </w:rPr>
            </w:pPr>
          </w:p>
        </w:tc>
        <w:tc>
          <w:tcPr>
            <w:tcW w:w="2860" w:type="dxa"/>
            <w:vAlign w:val="bottom"/>
          </w:tcPr>
          <w:p>
            <w:pPr>
              <w:spacing w:after="0"/>
              <w:rPr>
                <w:sz w:val="3"/>
                <w:szCs w:val="3"/>
                <w:color w:val="auto"/>
              </w:rPr>
            </w:pPr>
          </w:p>
        </w:tc>
        <w:tc>
          <w:tcPr>
            <w:tcW w:w="120" w:type="dxa"/>
            <w:vAlign w:val="bottom"/>
          </w:tcPr>
          <w:p>
            <w:pPr>
              <w:spacing w:after="0"/>
              <w:rPr>
                <w:sz w:val="3"/>
                <w:szCs w:val="3"/>
                <w:color w:val="auto"/>
              </w:rPr>
            </w:pPr>
          </w:p>
        </w:tc>
        <w:tc>
          <w:tcPr>
            <w:tcW w:w="1340" w:type="dxa"/>
            <w:vAlign w:val="bottom"/>
          </w:tcPr>
          <w:p>
            <w:pPr>
              <w:spacing w:after="0"/>
              <w:rPr>
                <w:sz w:val="3"/>
                <w:szCs w:val="3"/>
                <w:color w:val="auto"/>
              </w:rPr>
            </w:pPr>
          </w:p>
        </w:tc>
        <w:tc>
          <w:tcPr>
            <w:tcW w:w="80" w:type="dxa"/>
            <w:vAlign w:val="bottom"/>
          </w:tcPr>
          <w:p>
            <w:pPr>
              <w:spacing w:after="0"/>
              <w:rPr>
                <w:sz w:val="3"/>
                <w:szCs w:val="3"/>
                <w:color w:val="auto"/>
              </w:rPr>
            </w:pPr>
          </w:p>
        </w:tc>
        <w:tc>
          <w:tcPr>
            <w:tcW w:w="220" w:type="dxa"/>
            <w:vAlign w:val="bottom"/>
          </w:tcPr>
          <w:p>
            <w:pPr>
              <w:spacing w:after="0"/>
              <w:rPr>
                <w:sz w:val="3"/>
                <w:szCs w:val="3"/>
                <w:color w:val="auto"/>
              </w:rPr>
            </w:pPr>
          </w:p>
        </w:tc>
        <w:tc>
          <w:tcPr>
            <w:tcW w:w="124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60" w:type="dxa"/>
            <w:vAlign w:val="bottom"/>
          </w:tcPr>
          <w:p>
            <w:pPr>
              <w:spacing w:after="0"/>
              <w:rPr>
                <w:sz w:val="3"/>
                <w:szCs w:val="3"/>
                <w:color w:val="auto"/>
              </w:rPr>
            </w:pPr>
          </w:p>
        </w:tc>
        <w:tc>
          <w:tcPr>
            <w:tcW w:w="80" w:type="dxa"/>
            <w:vAlign w:val="bottom"/>
          </w:tcPr>
          <w:p>
            <w:pPr>
              <w:spacing w:after="0"/>
              <w:rPr>
                <w:sz w:val="3"/>
                <w:szCs w:val="3"/>
                <w:color w:val="auto"/>
              </w:rPr>
            </w:pPr>
          </w:p>
        </w:tc>
        <w:tc>
          <w:tcPr>
            <w:tcW w:w="3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Borders>
              <w:bottom w:val="single" w:sz="8" w:color="CCEEFF"/>
            </w:tcBorders>
            <w:shd w:val="clear" w:color="auto" w:fill="CCEEFF"/>
          </w:tcPr>
          <w:p>
            <w:pPr>
              <w:spacing w:after="0"/>
              <w:rPr>
                <w:sz w:val="18"/>
                <w:szCs w:val="18"/>
                <w:color w:val="auto"/>
              </w:rPr>
            </w:pPr>
          </w:p>
        </w:tc>
        <w:tc>
          <w:tcPr>
            <w:tcW w:w="516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Service charges on deposit accounts</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45</w:t>
            </w:r>
          </w:p>
        </w:tc>
        <w:tc>
          <w:tcPr>
            <w:tcW w:w="8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CCEEFF"/>
            </w:tcBorders>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w w:val="85"/>
              </w:rPr>
              <w:t>$</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88</w:t>
            </w:r>
          </w:p>
        </w:tc>
        <w:tc>
          <w:tcPr>
            <w:tcW w:w="8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13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tcBorders>
              <w:bottom w:val="single" w:sz="8" w:color="CCEEFF"/>
            </w:tcBorders>
            <w:shd w:val="clear" w:color="auto" w:fill="CCEEFF"/>
          </w:tcPr>
          <w:p>
            <w:pPr>
              <w:jc w:val="right"/>
              <w:ind w:right="168"/>
              <w:spacing w:after="0"/>
              <w:rPr>
                <w:sz w:val="20"/>
                <w:szCs w:val="20"/>
                <w:color w:val="auto"/>
              </w:rPr>
            </w:pPr>
            <w:r>
              <w:rPr>
                <w:rFonts w:ascii="Times New Roman" w:cs="Times New Roman" w:eastAsia="Times New Roman" w:hAnsi="Times New Roman"/>
                <w:sz w:val="14"/>
                <w:szCs w:val="14"/>
                <w:color w:val="auto"/>
                <w:w w:val="85"/>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133</w:t>
            </w: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516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Trust income</w:t>
            </w:r>
          </w:p>
        </w:tc>
        <w:tc>
          <w:tcPr>
            <w:tcW w:w="120" w:type="dxa"/>
            <w:vAlign w:val="bottom"/>
          </w:tcPr>
          <w:p>
            <w:pPr>
              <w:spacing w:after="0"/>
              <w:rPr>
                <w:sz w:val="16"/>
                <w:szCs w:val="16"/>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176</w:t>
            </w:r>
          </w:p>
        </w:tc>
        <w:tc>
          <w:tcPr>
            <w:tcW w:w="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177</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2300" w:type="dxa"/>
            <w:vAlign w:val="bottom"/>
          </w:tcPr>
          <w:p>
            <w:pPr>
              <w:spacing w:after="0"/>
              <w:rPr>
                <w:sz w:val="3"/>
                <w:szCs w:val="3"/>
                <w:color w:val="auto"/>
              </w:rPr>
            </w:pPr>
          </w:p>
        </w:tc>
        <w:tc>
          <w:tcPr>
            <w:tcW w:w="2860" w:type="dxa"/>
            <w:vAlign w:val="bottom"/>
          </w:tcPr>
          <w:p>
            <w:pPr>
              <w:spacing w:after="0"/>
              <w:rPr>
                <w:sz w:val="3"/>
                <w:szCs w:val="3"/>
                <w:color w:val="auto"/>
              </w:rPr>
            </w:pPr>
          </w:p>
        </w:tc>
        <w:tc>
          <w:tcPr>
            <w:tcW w:w="120" w:type="dxa"/>
            <w:vAlign w:val="bottom"/>
          </w:tcPr>
          <w:p>
            <w:pPr>
              <w:spacing w:after="0"/>
              <w:rPr>
                <w:sz w:val="3"/>
                <w:szCs w:val="3"/>
                <w:color w:val="auto"/>
              </w:rPr>
            </w:pPr>
          </w:p>
        </w:tc>
        <w:tc>
          <w:tcPr>
            <w:tcW w:w="1340" w:type="dxa"/>
            <w:vAlign w:val="bottom"/>
          </w:tcPr>
          <w:p>
            <w:pPr>
              <w:spacing w:after="0"/>
              <w:rPr>
                <w:sz w:val="3"/>
                <w:szCs w:val="3"/>
                <w:color w:val="auto"/>
              </w:rPr>
            </w:pPr>
          </w:p>
        </w:tc>
        <w:tc>
          <w:tcPr>
            <w:tcW w:w="80" w:type="dxa"/>
            <w:vAlign w:val="bottom"/>
          </w:tcPr>
          <w:p>
            <w:pPr>
              <w:spacing w:after="0"/>
              <w:rPr>
                <w:sz w:val="3"/>
                <w:szCs w:val="3"/>
                <w:color w:val="auto"/>
              </w:rPr>
            </w:pPr>
          </w:p>
        </w:tc>
        <w:tc>
          <w:tcPr>
            <w:tcW w:w="220" w:type="dxa"/>
            <w:vAlign w:val="bottom"/>
          </w:tcPr>
          <w:p>
            <w:pPr>
              <w:spacing w:after="0"/>
              <w:rPr>
                <w:sz w:val="3"/>
                <w:szCs w:val="3"/>
                <w:color w:val="auto"/>
              </w:rPr>
            </w:pPr>
          </w:p>
        </w:tc>
        <w:tc>
          <w:tcPr>
            <w:tcW w:w="124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60" w:type="dxa"/>
            <w:vAlign w:val="bottom"/>
          </w:tcPr>
          <w:p>
            <w:pPr>
              <w:spacing w:after="0"/>
              <w:rPr>
                <w:sz w:val="3"/>
                <w:szCs w:val="3"/>
                <w:color w:val="auto"/>
              </w:rPr>
            </w:pPr>
          </w:p>
        </w:tc>
        <w:tc>
          <w:tcPr>
            <w:tcW w:w="80" w:type="dxa"/>
            <w:vAlign w:val="bottom"/>
          </w:tcPr>
          <w:p>
            <w:pPr>
              <w:spacing w:after="0"/>
              <w:rPr>
                <w:sz w:val="3"/>
                <w:szCs w:val="3"/>
                <w:color w:val="auto"/>
              </w:rPr>
            </w:pPr>
          </w:p>
        </w:tc>
        <w:tc>
          <w:tcPr>
            <w:tcW w:w="3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09"/>
        </w:trPr>
        <w:tc>
          <w:tcPr>
            <w:tcW w:w="20" w:type="dxa"/>
            <w:vAlign w:val="bottom"/>
            <w:tcBorders>
              <w:bottom w:val="single" w:sz="8" w:color="CCEEFF"/>
            </w:tcBorders>
            <w:shd w:val="clear" w:color="auto" w:fill="CCEEFF"/>
          </w:tcPr>
          <w:p>
            <w:pPr>
              <w:spacing w:after="0"/>
              <w:rPr>
                <w:sz w:val="18"/>
                <w:szCs w:val="18"/>
                <w:color w:val="auto"/>
              </w:rPr>
            </w:pPr>
          </w:p>
        </w:tc>
        <w:tc>
          <w:tcPr>
            <w:tcW w:w="516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Brokerage services income</w:t>
            </w:r>
          </w:p>
        </w:tc>
        <w:tc>
          <w:tcPr>
            <w:tcW w:w="120" w:type="dxa"/>
            <w:vAlign w:val="bottom"/>
            <w:tcBorders>
              <w:bottom w:val="single" w:sz="8" w:color="CCEEFF"/>
            </w:tcBorders>
            <w:shd w:val="clear" w:color="auto" w:fill="CCEEFF"/>
          </w:tcPr>
          <w:p>
            <w:pPr>
              <w:spacing w:after="0"/>
              <w:rPr>
                <w:sz w:val="18"/>
                <w:szCs w:val="18"/>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8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CCEEFF"/>
            </w:tcBorders>
            <w:shd w:val="clear" w:color="auto" w:fill="CCEEFF"/>
          </w:tcPr>
          <w:p>
            <w:pPr>
              <w:spacing w:after="0"/>
              <w:rPr>
                <w:sz w:val="18"/>
                <w:szCs w:val="18"/>
                <w:color w:val="auto"/>
              </w:rPr>
            </w:pPr>
          </w:p>
        </w:tc>
        <w:tc>
          <w:tcPr>
            <w:tcW w:w="13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Borders>
              <w:bottom w:val="single" w:sz="8" w:color="CCEEFF"/>
            </w:tcBorders>
            <w:shd w:val="clear" w:color="auto" w:fill="CCEEFF"/>
          </w:tcPr>
          <w:p>
            <w:pPr>
              <w:spacing w:after="0"/>
              <w:rPr>
                <w:sz w:val="18"/>
                <w:szCs w:val="18"/>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w:t>
            </w:r>
          </w:p>
        </w:tc>
        <w:tc>
          <w:tcPr>
            <w:tcW w:w="8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CCEEFF"/>
            </w:tcBorders>
            <w:shd w:val="clear" w:color="auto" w:fill="CCEEFF"/>
          </w:tcPr>
          <w:p>
            <w:pPr>
              <w:spacing w:after="0"/>
              <w:rPr>
                <w:sz w:val="18"/>
                <w:szCs w:val="18"/>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w:t>
            </w: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516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Other revenues from operations:</w:t>
            </w:r>
          </w:p>
        </w:tc>
        <w:tc>
          <w:tcPr>
            <w:tcW w:w="12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2300" w:type="dxa"/>
            <w:vAlign w:val="bottom"/>
          </w:tcPr>
          <w:p>
            <w:pPr>
              <w:spacing w:after="0"/>
              <w:rPr>
                <w:sz w:val="3"/>
                <w:szCs w:val="3"/>
                <w:color w:val="auto"/>
              </w:rPr>
            </w:pPr>
          </w:p>
        </w:tc>
        <w:tc>
          <w:tcPr>
            <w:tcW w:w="2860" w:type="dxa"/>
            <w:vAlign w:val="bottom"/>
          </w:tcPr>
          <w:p>
            <w:pPr>
              <w:spacing w:after="0"/>
              <w:rPr>
                <w:sz w:val="3"/>
                <w:szCs w:val="3"/>
                <w:color w:val="auto"/>
              </w:rPr>
            </w:pPr>
          </w:p>
        </w:tc>
        <w:tc>
          <w:tcPr>
            <w:tcW w:w="120" w:type="dxa"/>
            <w:vAlign w:val="bottom"/>
          </w:tcPr>
          <w:p>
            <w:pPr>
              <w:spacing w:after="0"/>
              <w:rPr>
                <w:sz w:val="3"/>
                <w:szCs w:val="3"/>
                <w:color w:val="auto"/>
              </w:rPr>
            </w:pPr>
          </w:p>
        </w:tc>
        <w:tc>
          <w:tcPr>
            <w:tcW w:w="1340" w:type="dxa"/>
            <w:vAlign w:val="bottom"/>
          </w:tcPr>
          <w:p>
            <w:pPr>
              <w:spacing w:after="0"/>
              <w:rPr>
                <w:sz w:val="3"/>
                <w:szCs w:val="3"/>
                <w:color w:val="auto"/>
              </w:rPr>
            </w:pPr>
          </w:p>
        </w:tc>
        <w:tc>
          <w:tcPr>
            <w:tcW w:w="80" w:type="dxa"/>
            <w:vAlign w:val="bottom"/>
          </w:tcPr>
          <w:p>
            <w:pPr>
              <w:spacing w:after="0"/>
              <w:rPr>
                <w:sz w:val="3"/>
                <w:szCs w:val="3"/>
                <w:color w:val="auto"/>
              </w:rPr>
            </w:pPr>
          </w:p>
        </w:tc>
        <w:tc>
          <w:tcPr>
            <w:tcW w:w="220" w:type="dxa"/>
            <w:vAlign w:val="bottom"/>
          </w:tcPr>
          <w:p>
            <w:pPr>
              <w:spacing w:after="0"/>
              <w:rPr>
                <w:sz w:val="3"/>
                <w:szCs w:val="3"/>
                <w:color w:val="auto"/>
              </w:rPr>
            </w:pPr>
          </w:p>
        </w:tc>
        <w:tc>
          <w:tcPr>
            <w:tcW w:w="124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60" w:type="dxa"/>
            <w:vAlign w:val="bottom"/>
          </w:tcPr>
          <w:p>
            <w:pPr>
              <w:spacing w:after="0"/>
              <w:rPr>
                <w:sz w:val="3"/>
                <w:szCs w:val="3"/>
                <w:color w:val="auto"/>
              </w:rPr>
            </w:pPr>
          </w:p>
        </w:tc>
        <w:tc>
          <w:tcPr>
            <w:tcW w:w="80" w:type="dxa"/>
            <w:vAlign w:val="bottom"/>
          </w:tcPr>
          <w:p>
            <w:pPr>
              <w:spacing w:after="0"/>
              <w:rPr>
                <w:sz w:val="3"/>
                <w:szCs w:val="3"/>
                <w:color w:val="auto"/>
              </w:rPr>
            </w:pPr>
          </w:p>
        </w:tc>
        <w:tc>
          <w:tcPr>
            <w:tcW w:w="3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09"/>
        </w:trPr>
        <w:tc>
          <w:tcPr>
            <w:tcW w:w="20" w:type="dxa"/>
            <w:vAlign w:val="bottom"/>
            <w:tcBorders>
              <w:bottom w:val="single" w:sz="8" w:color="CCEEFF"/>
            </w:tcBorders>
            <w:shd w:val="clear" w:color="auto" w:fill="CCEEFF"/>
          </w:tcPr>
          <w:p>
            <w:pPr>
              <w:spacing w:after="0"/>
              <w:rPr>
                <w:sz w:val="18"/>
                <w:szCs w:val="18"/>
                <w:color w:val="auto"/>
              </w:rPr>
            </w:pPr>
          </w:p>
        </w:tc>
        <w:tc>
          <w:tcPr>
            <w:tcW w:w="5160" w:type="dxa"/>
            <w:vAlign w:val="bottom"/>
            <w:tcBorders>
              <w:bottom w:val="single" w:sz="8" w:color="CCEEFF"/>
            </w:tcBorders>
            <w:gridSpan w:val="2"/>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Merchant discount and credit card interchange fees</w:t>
            </w:r>
          </w:p>
        </w:tc>
        <w:tc>
          <w:tcPr>
            <w:tcW w:w="120" w:type="dxa"/>
            <w:vAlign w:val="bottom"/>
            <w:tcBorders>
              <w:bottom w:val="single" w:sz="8" w:color="CCEEFF"/>
            </w:tcBorders>
            <w:shd w:val="clear" w:color="auto" w:fill="CCEEFF"/>
          </w:tcPr>
          <w:p>
            <w:pPr>
              <w:spacing w:after="0"/>
              <w:rPr>
                <w:sz w:val="18"/>
                <w:szCs w:val="18"/>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w:t>
            </w:r>
          </w:p>
        </w:tc>
        <w:tc>
          <w:tcPr>
            <w:tcW w:w="8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CCEEFF"/>
            </w:tcBorders>
            <w:shd w:val="clear" w:color="auto" w:fill="CCEEFF"/>
          </w:tcPr>
          <w:p>
            <w:pPr>
              <w:spacing w:after="0"/>
              <w:rPr>
                <w:sz w:val="18"/>
                <w:szCs w:val="18"/>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w:t>
            </w:r>
          </w:p>
        </w:tc>
        <w:tc>
          <w:tcPr>
            <w:tcW w:w="8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spacing w:after="0"/>
              <w:rPr>
                <w:sz w:val="18"/>
                <w:szCs w:val="18"/>
                <w:color w:val="auto"/>
              </w:rPr>
            </w:pPr>
          </w:p>
        </w:tc>
        <w:tc>
          <w:tcPr>
            <w:tcW w:w="13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tcBorders>
              <w:bottom w:val="single" w:sz="8" w:color="CCEEFF"/>
            </w:tcBorders>
            <w:shd w:val="clear" w:color="auto" w:fill="CCEEFF"/>
          </w:tcPr>
          <w:p>
            <w:pPr>
              <w:spacing w:after="0"/>
              <w:rPr>
                <w:sz w:val="18"/>
                <w:szCs w:val="18"/>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37</w:t>
            </w: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5160" w:type="dxa"/>
            <w:vAlign w:val="bottom"/>
            <w:gridSpan w:val="2"/>
          </w:tcPr>
          <w:p>
            <w:pPr>
              <w:ind w:left="140"/>
              <w:spacing w:after="0"/>
              <w:rPr>
                <w:sz w:val="20"/>
                <w:szCs w:val="20"/>
                <w:color w:val="auto"/>
              </w:rPr>
            </w:pPr>
            <w:r>
              <w:rPr>
                <w:rFonts w:ascii="Times New Roman" w:cs="Times New Roman" w:eastAsia="Times New Roman" w:hAnsi="Times New Roman"/>
                <w:sz w:val="14"/>
                <w:szCs w:val="14"/>
                <w:color w:val="auto"/>
              </w:rPr>
              <w:t>Other</w:t>
            </w:r>
          </w:p>
        </w:tc>
        <w:tc>
          <w:tcPr>
            <w:tcW w:w="120" w:type="dxa"/>
            <w:vAlign w:val="bottom"/>
          </w:tcPr>
          <w:p>
            <w:pPr>
              <w:spacing w:after="0"/>
              <w:rPr>
                <w:sz w:val="16"/>
                <w:szCs w:val="16"/>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w:t>
            </w: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w:t>
            </w: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w:t>
            </w:r>
          </w:p>
        </w:tc>
        <w:tc>
          <w:tcPr>
            <w:tcW w:w="0" w:type="dxa"/>
            <w:vAlign w:val="bottom"/>
          </w:tcPr>
          <w:p>
            <w:pPr>
              <w:spacing w:after="0"/>
              <w:rPr>
                <w:sz w:val="1"/>
                <w:szCs w:val="1"/>
                <w:color w:val="auto"/>
              </w:rPr>
            </w:pPr>
          </w:p>
        </w:tc>
      </w:tr>
      <w:tr>
        <w:trPr>
          <w:trHeight w:val="37"/>
        </w:trPr>
        <w:tc>
          <w:tcPr>
            <w:tcW w:w="20" w:type="dxa"/>
            <w:vAlign w:val="bottom"/>
            <w:tcBorders>
              <w:bottom w:val="single" w:sz="8" w:color="CCEEFF"/>
            </w:tcBorders>
          </w:tcPr>
          <w:p>
            <w:pPr>
              <w:spacing w:after="0"/>
              <w:rPr>
                <w:sz w:val="3"/>
                <w:szCs w:val="3"/>
                <w:color w:val="auto"/>
              </w:rPr>
            </w:pPr>
          </w:p>
        </w:tc>
        <w:tc>
          <w:tcPr>
            <w:tcW w:w="2300" w:type="dxa"/>
            <w:vAlign w:val="bottom"/>
            <w:tcBorders>
              <w:bottom w:val="single" w:sz="8" w:color="CCEEFF"/>
            </w:tcBorders>
          </w:tcPr>
          <w:p>
            <w:pPr>
              <w:spacing w:after="0"/>
              <w:rPr>
                <w:sz w:val="3"/>
                <w:szCs w:val="3"/>
                <w:color w:val="auto"/>
              </w:rPr>
            </w:pPr>
          </w:p>
        </w:tc>
        <w:tc>
          <w:tcPr>
            <w:tcW w:w="2860" w:type="dxa"/>
            <w:vAlign w:val="bottom"/>
            <w:tcBorders>
              <w:bottom w:val="single" w:sz="8" w:color="CCEEFF"/>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34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24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126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48"/>
        </w:trPr>
        <w:tc>
          <w:tcPr>
            <w:tcW w:w="20" w:type="dxa"/>
            <w:vAlign w:val="bottom"/>
            <w:tcBorders>
              <w:bottom w:val="single" w:sz="8" w:color="CCEEFF"/>
            </w:tcBorders>
            <w:shd w:val="clear" w:color="auto" w:fill="CCEEFF"/>
          </w:tcPr>
          <w:p>
            <w:pPr>
              <w:spacing w:after="0"/>
              <w:rPr>
                <w:sz w:val="21"/>
                <w:szCs w:val="21"/>
                <w:color w:val="auto"/>
              </w:rPr>
            </w:pPr>
          </w:p>
        </w:tc>
        <w:tc>
          <w:tcPr>
            <w:tcW w:w="2300" w:type="dxa"/>
            <w:vAlign w:val="bottom"/>
            <w:tcBorders>
              <w:bottom w:val="single" w:sz="8" w:color="CCEEFF"/>
            </w:tcBorders>
            <w:shd w:val="clear" w:color="auto" w:fill="CCEEFF"/>
          </w:tcPr>
          <w:p>
            <w:pPr>
              <w:spacing w:after="0"/>
              <w:rPr>
                <w:sz w:val="21"/>
                <w:szCs w:val="21"/>
                <w:color w:val="auto"/>
              </w:rPr>
            </w:pPr>
          </w:p>
        </w:tc>
        <w:tc>
          <w:tcPr>
            <w:tcW w:w="28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72</w:t>
            </w:r>
          </w:p>
        </w:tc>
        <w:tc>
          <w:tcPr>
            <w:tcW w:w="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w w:val="85"/>
              </w:rPr>
              <w:t>$</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116</w:t>
            </w:r>
          </w:p>
        </w:tc>
        <w:tc>
          <w:tcPr>
            <w:tcW w:w="8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209</w:t>
            </w:r>
          </w:p>
        </w:tc>
        <w:tc>
          <w:tcPr>
            <w:tcW w:w="8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68"/>
              <w:spacing w:after="0"/>
              <w:rPr>
                <w:sz w:val="20"/>
                <w:szCs w:val="20"/>
                <w:color w:val="auto"/>
              </w:rPr>
            </w:pPr>
            <w:r>
              <w:rPr>
                <w:rFonts w:ascii="Times New Roman" w:cs="Times New Roman" w:eastAsia="Times New Roman" w:hAnsi="Times New Roman"/>
                <w:sz w:val="14"/>
                <w:szCs w:val="14"/>
                <w:color w:val="auto"/>
                <w:w w:val="85"/>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397</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2300" w:type="dxa"/>
            <w:vAlign w:val="bottom"/>
            <w:tcBorders>
              <w:top w:val="single" w:sz="8" w:color="CCEEFF"/>
            </w:tcBorders>
          </w:tcPr>
          <w:p>
            <w:pPr>
              <w:spacing w:after="0" w:line="20" w:lineRule="exact"/>
              <w:rPr>
                <w:sz w:val="1"/>
                <w:szCs w:val="1"/>
                <w:color w:val="auto"/>
              </w:rPr>
            </w:pPr>
          </w:p>
        </w:tc>
        <w:tc>
          <w:tcPr>
            <w:tcW w:w="28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20" w:type="dxa"/>
            <w:vAlign w:val="bottom"/>
          </w:tcPr>
          <w:p>
            <w:pPr>
              <w:spacing w:after="0"/>
              <w:rPr>
                <w:sz w:val="18"/>
                <w:szCs w:val="18"/>
                <w:color w:val="auto"/>
              </w:rPr>
            </w:pPr>
          </w:p>
        </w:tc>
        <w:tc>
          <w:tcPr>
            <w:tcW w:w="2300" w:type="dxa"/>
            <w:vAlign w:val="bottom"/>
          </w:tcPr>
          <w:p>
            <w:pPr>
              <w:spacing w:after="0"/>
              <w:rPr>
                <w:sz w:val="18"/>
                <w:szCs w:val="18"/>
                <w:color w:val="auto"/>
              </w:rPr>
            </w:pPr>
          </w:p>
        </w:tc>
        <w:tc>
          <w:tcPr>
            <w:tcW w:w="2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2"/>
        </w:trPr>
        <w:tc>
          <w:tcPr>
            <w:tcW w:w="20" w:type="dxa"/>
            <w:vAlign w:val="bottom"/>
            <w:shd w:val="clear" w:color="auto" w:fill="CCEEFF"/>
          </w:tcPr>
          <w:p>
            <w:pPr>
              <w:spacing w:after="0"/>
              <w:rPr>
                <w:sz w:val="14"/>
                <w:szCs w:val="14"/>
                <w:color w:val="auto"/>
              </w:rPr>
            </w:pPr>
          </w:p>
        </w:tc>
        <w:tc>
          <w:tcPr>
            <w:tcW w:w="51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Three Months Ended March 31, 2024</w:t>
            </w:r>
          </w:p>
        </w:tc>
        <w:tc>
          <w:tcPr>
            <w:tcW w:w="120" w:type="dxa"/>
            <w:vAlign w:val="bottom"/>
            <w:shd w:val="clear" w:color="auto" w:fill="CCEEFF"/>
          </w:tcPr>
          <w:p>
            <w:pPr>
              <w:spacing w:after="0"/>
              <w:rPr>
                <w:sz w:val="14"/>
                <w:szCs w:val="14"/>
                <w:color w:val="auto"/>
              </w:rPr>
            </w:pPr>
          </w:p>
        </w:tc>
        <w:tc>
          <w:tcPr>
            <w:tcW w:w="13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2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2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1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48"/>
        </w:trPr>
        <w:tc>
          <w:tcPr>
            <w:tcW w:w="20" w:type="dxa"/>
            <w:vAlign w:val="bottom"/>
            <w:tcBorders>
              <w:top w:val="single" w:sz="8" w:color="CCEEFF"/>
            </w:tcBorders>
            <w:shd w:val="clear" w:color="auto" w:fill="CCEEFF"/>
          </w:tcPr>
          <w:p>
            <w:pPr>
              <w:spacing w:after="0"/>
              <w:rPr>
                <w:sz w:val="4"/>
                <w:szCs w:val="4"/>
                <w:color w:val="auto"/>
              </w:rPr>
            </w:pPr>
          </w:p>
        </w:tc>
        <w:tc>
          <w:tcPr>
            <w:tcW w:w="2300" w:type="dxa"/>
            <w:vAlign w:val="bottom"/>
            <w:tcBorders>
              <w:top w:val="single" w:sz="8" w:color="auto"/>
            </w:tcBorders>
            <w:shd w:val="clear" w:color="auto" w:fill="CCEEFF"/>
          </w:tcPr>
          <w:p>
            <w:pPr>
              <w:spacing w:after="0"/>
              <w:rPr>
                <w:sz w:val="4"/>
                <w:szCs w:val="4"/>
                <w:color w:val="auto"/>
              </w:rPr>
            </w:pPr>
          </w:p>
        </w:tc>
        <w:tc>
          <w:tcPr>
            <w:tcW w:w="2860" w:type="dxa"/>
            <w:vAlign w:val="bottom"/>
            <w:tcBorders>
              <w:top w:val="single" w:sz="8" w:color="CCEEFF"/>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134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220" w:type="dxa"/>
            <w:vAlign w:val="bottom"/>
            <w:tcBorders>
              <w:top w:val="single" w:sz="8" w:color="CCEEFF"/>
            </w:tcBorders>
            <w:shd w:val="clear" w:color="auto" w:fill="CCEEFF"/>
          </w:tcPr>
          <w:p>
            <w:pPr>
              <w:spacing w:after="0"/>
              <w:rPr>
                <w:sz w:val="4"/>
                <w:szCs w:val="4"/>
                <w:color w:val="auto"/>
              </w:rPr>
            </w:pPr>
          </w:p>
        </w:tc>
        <w:tc>
          <w:tcPr>
            <w:tcW w:w="124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200" w:type="dxa"/>
            <w:vAlign w:val="bottom"/>
            <w:tcBorders>
              <w:top w:val="single" w:sz="8" w:color="CCEEFF"/>
            </w:tcBorders>
            <w:shd w:val="clear" w:color="auto" w:fill="CCEEFF"/>
          </w:tcPr>
          <w:p>
            <w:pPr>
              <w:spacing w:after="0"/>
              <w:rPr>
                <w:sz w:val="4"/>
                <w:szCs w:val="4"/>
                <w:color w:val="auto"/>
              </w:rPr>
            </w:pPr>
          </w:p>
        </w:tc>
        <w:tc>
          <w:tcPr>
            <w:tcW w:w="126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320" w:type="dxa"/>
            <w:vAlign w:val="bottom"/>
            <w:tcBorders>
              <w:top w:val="single" w:sz="8" w:color="CCEEFF"/>
            </w:tcBorders>
            <w:shd w:val="clear" w:color="auto" w:fill="CCEEFF"/>
          </w:tcPr>
          <w:p>
            <w:pPr>
              <w:spacing w:after="0"/>
              <w:rPr>
                <w:sz w:val="4"/>
                <w:szCs w:val="4"/>
                <w:color w:val="auto"/>
              </w:rPr>
            </w:pPr>
          </w:p>
        </w:tc>
        <w:tc>
          <w:tcPr>
            <w:tcW w:w="1120" w:type="dxa"/>
            <w:vAlign w:val="bottom"/>
            <w:tcBorders>
              <w:top w:val="single" w:sz="8" w:color="CCEEFF"/>
            </w:tcBorders>
            <w:shd w:val="clear" w:color="auto" w:fill="CCEEFF"/>
          </w:tcPr>
          <w:p>
            <w:pPr>
              <w:spacing w:after="0"/>
              <w:rPr>
                <w:sz w:val="4"/>
                <w:szCs w:val="4"/>
                <w:color w:val="auto"/>
              </w:rPr>
            </w:pP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516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Classification in Consolidated Statement of Income</w:t>
            </w:r>
          </w:p>
        </w:tc>
        <w:tc>
          <w:tcPr>
            <w:tcW w:w="12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2300" w:type="dxa"/>
            <w:vAlign w:val="bottom"/>
          </w:tcPr>
          <w:p>
            <w:pPr>
              <w:spacing w:after="0"/>
              <w:rPr>
                <w:sz w:val="3"/>
                <w:szCs w:val="3"/>
                <w:color w:val="auto"/>
              </w:rPr>
            </w:pPr>
          </w:p>
        </w:tc>
        <w:tc>
          <w:tcPr>
            <w:tcW w:w="2860" w:type="dxa"/>
            <w:vAlign w:val="bottom"/>
          </w:tcPr>
          <w:p>
            <w:pPr>
              <w:spacing w:after="0"/>
              <w:rPr>
                <w:sz w:val="3"/>
                <w:szCs w:val="3"/>
                <w:color w:val="auto"/>
              </w:rPr>
            </w:pPr>
          </w:p>
        </w:tc>
        <w:tc>
          <w:tcPr>
            <w:tcW w:w="120" w:type="dxa"/>
            <w:vAlign w:val="bottom"/>
          </w:tcPr>
          <w:p>
            <w:pPr>
              <w:spacing w:after="0"/>
              <w:rPr>
                <w:sz w:val="3"/>
                <w:szCs w:val="3"/>
                <w:color w:val="auto"/>
              </w:rPr>
            </w:pPr>
          </w:p>
        </w:tc>
        <w:tc>
          <w:tcPr>
            <w:tcW w:w="1340" w:type="dxa"/>
            <w:vAlign w:val="bottom"/>
          </w:tcPr>
          <w:p>
            <w:pPr>
              <w:spacing w:after="0"/>
              <w:rPr>
                <w:sz w:val="3"/>
                <w:szCs w:val="3"/>
                <w:color w:val="auto"/>
              </w:rPr>
            </w:pPr>
          </w:p>
        </w:tc>
        <w:tc>
          <w:tcPr>
            <w:tcW w:w="80" w:type="dxa"/>
            <w:vAlign w:val="bottom"/>
          </w:tcPr>
          <w:p>
            <w:pPr>
              <w:spacing w:after="0"/>
              <w:rPr>
                <w:sz w:val="3"/>
                <w:szCs w:val="3"/>
                <w:color w:val="auto"/>
              </w:rPr>
            </w:pPr>
          </w:p>
        </w:tc>
        <w:tc>
          <w:tcPr>
            <w:tcW w:w="220" w:type="dxa"/>
            <w:vAlign w:val="bottom"/>
          </w:tcPr>
          <w:p>
            <w:pPr>
              <w:spacing w:after="0"/>
              <w:rPr>
                <w:sz w:val="3"/>
                <w:szCs w:val="3"/>
                <w:color w:val="auto"/>
              </w:rPr>
            </w:pPr>
          </w:p>
        </w:tc>
        <w:tc>
          <w:tcPr>
            <w:tcW w:w="124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60" w:type="dxa"/>
            <w:vAlign w:val="bottom"/>
          </w:tcPr>
          <w:p>
            <w:pPr>
              <w:spacing w:after="0"/>
              <w:rPr>
                <w:sz w:val="3"/>
                <w:szCs w:val="3"/>
                <w:color w:val="auto"/>
              </w:rPr>
            </w:pPr>
          </w:p>
        </w:tc>
        <w:tc>
          <w:tcPr>
            <w:tcW w:w="80" w:type="dxa"/>
            <w:vAlign w:val="bottom"/>
          </w:tcPr>
          <w:p>
            <w:pPr>
              <w:spacing w:after="0"/>
              <w:rPr>
                <w:sz w:val="3"/>
                <w:szCs w:val="3"/>
                <w:color w:val="auto"/>
              </w:rPr>
            </w:pPr>
          </w:p>
        </w:tc>
        <w:tc>
          <w:tcPr>
            <w:tcW w:w="3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Borders>
              <w:bottom w:val="single" w:sz="8" w:color="CCEEFF"/>
            </w:tcBorders>
            <w:shd w:val="clear" w:color="auto" w:fill="CCEEFF"/>
          </w:tcPr>
          <w:p>
            <w:pPr>
              <w:spacing w:after="0"/>
              <w:rPr>
                <w:sz w:val="18"/>
                <w:szCs w:val="18"/>
                <w:color w:val="auto"/>
              </w:rPr>
            </w:pPr>
          </w:p>
        </w:tc>
        <w:tc>
          <w:tcPr>
            <w:tcW w:w="516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Service charges on deposit accounts</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40</w:t>
            </w:r>
          </w:p>
        </w:tc>
        <w:tc>
          <w:tcPr>
            <w:tcW w:w="8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CCEEFF"/>
            </w:tcBorders>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w w:val="85"/>
              </w:rPr>
              <w:t>$</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84</w:t>
            </w:r>
          </w:p>
        </w:tc>
        <w:tc>
          <w:tcPr>
            <w:tcW w:w="8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13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tcBorders>
              <w:bottom w:val="single" w:sz="8" w:color="CCEEFF"/>
            </w:tcBorders>
            <w:shd w:val="clear" w:color="auto" w:fill="CCEEFF"/>
          </w:tcPr>
          <w:p>
            <w:pPr>
              <w:jc w:val="right"/>
              <w:ind w:right="168"/>
              <w:spacing w:after="0"/>
              <w:rPr>
                <w:sz w:val="20"/>
                <w:szCs w:val="20"/>
                <w:color w:val="auto"/>
              </w:rPr>
            </w:pPr>
            <w:r>
              <w:rPr>
                <w:rFonts w:ascii="Times New Roman" w:cs="Times New Roman" w:eastAsia="Times New Roman" w:hAnsi="Times New Roman"/>
                <w:sz w:val="14"/>
                <w:szCs w:val="14"/>
                <w:color w:val="auto"/>
                <w:w w:val="85"/>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124</w:t>
            </w: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516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Trust income</w:t>
            </w:r>
          </w:p>
        </w:tc>
        <w:tc>
          <w:tcPr>
            <w:tcW w:w="120" w:type="dxa"/>
            <w:vAlign w:val="bottom"/>
          </w:tcPr>
          <w:p>
            <w:pPr>
              <w:spacing w:after="0"/>
              <w:rPr>
                <w:sz w:val="16"/>
                <w:szCs w:val="16"/>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159</w:t>
            </w:r>
          </w:p>
        </w:tc>
        <w:tc>
          <w:tcPr>
            <w:tcW w:w="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160</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2300" w:type="dxa"/>
            <w:vAlign w:val="bottom"/>
          </w:tcPr>
          <w:p>
            <w:pPr>
              <w:spacing w:after="0"/>
              <w:rPr>
                <w:sz w:val="3"/>
                <w:szCs w:val="3"/>
                <w:color w:val="auto"/>
              </w:rPr>
            </w:pPr>
          </w:p>
        </w:tc>
        <w:tc>
          <w:tcPr>
            <w:tcW w:w="2860" w:type="dxa"/>
            <w:vAlign w:val="bottom"/>
          </w:tcPr>
          <w:p>
            <w:pPr>
              <w:spacing w:after="0"/>
              <w:rPr>
                <w:sz w:val="3"/>
                <w:szCs w:val="3"/>
                <w:color w:val="auto"/>
              </w:rPr>
            </w:pPr>
          </w:p>
        </w:tc>
        <w:tc>
          <w:tcPr>
            <w:tcW w:w="120" w:type="dxa"/>
            <w:vAlign w:val="bottom"/>
          </w:tcPr>
          <w:p>
            <w:pPr>
              <w:spacing w:after="0"/>
              <w:rPr>
                <w:sz w:val="3"/>
                <w:szCs w:val="3"/>
                <w:color w:val="auto"/>
              </w:rPr>
            </w:pPr>
          </w:p>
        </w:tc>
        <w:tc>
          <w:tcPr>
            <w:tcW w:w="1340" w:type="dxa"/>
            <w:vAlign w:val="bottom"/>
          </w:tcPr>
          <w:p>
            <w:pPr>
              <w:spacing w:after="0"/>
              <w:rPr>
                <w:sz w:val="3"/>
                <w:szCs w:val="3"/>
                <w:color w:val="auto"/>
              </w:rPr>
            </w:pPr>
          </w:p>
        </w:tc>
        <w:tc>
          <w:tcPr>
            <w:tcW w:w="80" w:type="dxa"/>
            <w:vAlign w:val="bottom"/>
          </w:tcPr>
          <w:p>
            <w:pPr>
              <w:spacing w:after="0"/>
              <w:rPr>
                <w:sz w:val="3"/>
                <w:szCs w:val="3"/>
                <w:color w:val="auto"/>
              </w:rPr>
            </w:pPr>
          </w:p>
        </w:tc>
        <w:tc>
          <w:tcPr>
            <w:tcW w:w="220" w:type="dxa"/>
            <w:vAlign w:val="bottom"/>
          </w:tcPr>
          <w:p>
            <w:pPr>
              <w:spacing w:after="0"/>
              <w:rPr>
                <w:sz w:val="3"/>
                <w:szCs w:val="3"/>
                <w:color w:val="auto"/>
              </w:rPr>
            </w:pPr>
          </w:p>
        </w:tc>
        <w:tc>
          <w:tcPr>
            <w:tcW w:w="124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60" w:type="dxa"/>
            <w:vAlign w:val="bottom"/>
          </w:tcPr>
          <w:p>
            <w:pPr>
              <w:spacing w:after="0"/>
              <w:rPr>
                <w:sz w:val="3"/>
                <w:szCs w:val="3"/>
                <w:color w:val="auto"/>
              </w:rPr>
            </w:pPr>
          </w:p>
        </w:tc>
        <w:tc>
          <w:tcPr>
            <w:tcW w:w="80" w:type="dxa"/>
            <w:vAlign w:val="bottom"/>
          </w:tcPr>
          <w:p>
            <w:pPr>
              <w:spacing w:after="0"/>
              <w:rPr>
                <w:sz w:val="3"/>
                <w:szCs w:val="3"/>
                <w:color w:val="auto"/>
              </w:rPr>
            </w:pPr>
          </w:p>
        </w:tc>
        <w:tc>
          <w:tcPr>
            <w:tcW w:w="3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Borders>
              <w:bottom w:val="single" w:sz="8" w:color="CCEEFF"/>
            </w:tcBorders>
            <w:shd w:val="clear" w:color="auto" w:fill="CCEEFF"/>
          </w:tcPr>
          <w:p>
            <w:pPr>
              <w:spacing w:after="0"/>
              <w:rPr>
                <w:sz w:val="18"/>
                <w:szCs w:val="18"/>
                <w:color w:val="auto"/>
              </w:rPr>
            </w:pPr>
          </w:p>
        </w:tc>
        <w:tc>
          <w:tcPr>
            <w:tcW w:w="516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Brokerage services income</w:t>
            </w:r>
          </w:p>
        </w:tc>
        <w:tc>
          <w:tcPr>
            <w:tcW w:w="120" w:type="dxa"/>
            <w:vAlign w:val="bottom"/>
            <w:tcBorders>
              <w:bottom w:val="single" w:sz="8" w:color="CCEEFF"/>
            </w:tcBorders>
            <w:shd w:val="clear" w:color="auto" w:fill="CCEEFF"/>
          </w:tcPr>
          <w:p>
            <w:pPr>
              <w:spacing w:after="0"/>
              <w:rPr>
                <w:sz w:val="18"/>
                <w:szCs w:val="18"/>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8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CCEEFF"/>
            </w:tcBorders>
            <w:shd w:val="clear" w:color="auto" w:fill="CCEEFF"/>
          </w:tcPr>
          <w:p>
            <w:pPr>
              <w:spacing w:after="0"/>
              <w:rPr>
                <w:sz w:val="18"/>
                <w:szCs w:val="18"/>
                <w:color w:val="auto"/>
              </w:rPr>
            </w:pPr>
          </w:p>
        </w:tc>
        <w:tc>
          <w:tcPr>
            <w:tcW w:w="13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Borders>
              <w:bottom w:val="single" w:sz="8" w:color="CCEEFF"/>
            </w:tcBorders>
            <w:shd w:val="clear" w:color="auto" w:fill="CCEEFF"/>
          </w:tcPr>
          <w:p>
            <w:pPr>
              <w:spacing w:after="0"/>
              <w:rPr>
                <w:sz w:val="18"/>
                <w:szCs w:val="18"/>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w:t>
            </w:r>
          </w:p>
        </w:tc>
        <w:tc>
          <w:tcPr>
            <w:tcW w:w="8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CCEEFF"/>
            </w:tcBorders>
            <w:shd w:val="clear" w:color="auto" w:fill="CCEEFF"/>
          </w:tcPr>
          <w:p>
            <w:pPr>
              <w:spacing w:after="0"/>
              <w:rPr>
                <w:sz w:val="18"/>
                <w:szCs w:val="18"/>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w:t>
            </w: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516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Other revenues from operations:</w:t>
            </w:r>
          </w:p>
        </w:tc>
        <w:tc>
          <w:tcPr>
            <w:tcW w:w="12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2300" w:type="dxa"/>
            <w:vAlign w:val="bottom"/>
          </w:tcPr>
          <w:p>
            <w:pPr>
              <w:spacing w:after="0"/>
              <w:rPr>
                <w:sz w:val="3"/>
                <w:szCs w:val="3"/>
                <w:color w:val="auto"/>
              </w:rPr>
            </w:pPr>
          </w:p>
        </w:tc>
        <w:tc>
          <w:tcPr>
            <w:tcW w:w="2860" w:type="dxa"/>
            <w:vAlign w:val="bottom"/>
          </w:tcPr>
          <w:p>
            <w:pPr>
              <w:spacing w:after="0"/>
              <w:rPr>
                <w:sz w:val="3"/>
                <w:szCs w:val="3"/>
                <w:color w:val="auto"/>
              </w:rPr>
            </w:pPr>
          </w:p>
        </w:tc>
        <w:tc>
          <w:tcPr>
            <w:tcW w:w="120" w:type="dxa"/>
            <w:vAlign w:val="bottom"/>
          </w:tcPr>
          <w:p>
            <w:pPr>
              <w:spacing w:after="0"/>
              <w:rPr>
                <w:sz w:val="3"/>
                <w:szCs w:val="3"/>
                <w:color w:val="auto"/>
              </w:rPr>
            </w:pPr>
          </w:p>
        </w:tc>
        <w:tc>
          <w:tcPr>
            <w:tcW w:w="1340" w:type="dxa"/>
            <w:vAlign w:val="bottom"/>
          </w:tcPr>
          <w:p>
            <w:pPr>
              <w:spacing w:after="0"/>
              <w:rPr>
                <w:sz w:val="3"/>
                <w:szCs w:val="3"/>
                <w:color w:val="auto"/>
              </w:rPr>
            </w:pPr>
          </w:p>
        </w:tc>
        <w:tc>
          <w:tcPr>
            <w:tcW w:w="80" w:type="dxa"/>
            <w:vAlign w:val="bottom"/>
          </w:tcPr>
          <w:p>
            <w:pPr>
              <w:spacing w:after="0"/>
              <w:rPr>
                <w:sz w:val="3"/>
                <w:szCs w:val="3"/>
                <w:color w:val="auto"/>
              </w:rPr>
            </w:pPr>
          </w:p>
        </w:tc>
        <w:tc>
          <w:tcPr>
            <w:tcW w:w="220" w:type="dxa"/>
            <w:vAlign w:val="bottom"/>
          </w:tcPr>
          <w:p>
            <w:pPr>
              <w:spacing w:after="0"/>
              <w:rPr>
                <w:sz w:val="3"/>
                <w:szCs w:val="3"/>
                <w:color w:val="auto"/>
              </w:rPr>
            </w:pPr>
          </w:p>
        </w:tc>
        <w:tc>
          <w:tcPr>
            <w:tcW w:w="124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60" w:type="dxa"/>
            <w:vAlign w:val="bottom"/>
          </w:tcPr>
          <w:p>
            <w:pPr>
              <w:spacing w:after="0"/>
              <w:rPr>
                <w:sz w:val="3"/>
                <w:szCs w:val="3"/>
                <w:color w:val="auto"/>
              </w:rPr>
            </w:pPr>
          </w:p>
        </w:tc>
        <w:tc>
          <w:tcPr>
            <w:tcW w:w="80" w:type="dxa"/>
            <w:vAlign w:val="bottom"/>
          </w:tcPr>
          <w:p>
            <w:pPr>
              <w:spacing w:after="0"/>
              <w:rPr>
                <w:sz w:val="3"/>
                <w:szCs w:val="3"/>
                <w:color w:val="auto"/>
              </w:rPr>
            </w:pPr>
          </w:p>
        </w:tc>
        <w:tc>
          <w:tcPr>
            <w:tcW w:w="3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Borders>
              <w:bottom w:val="single" w:sz="8" w:color="CCEEFF"/>
            </w:tcBorders>
            <w:shd w:val="clear" w:color="auto" w:fill="CCEEFF"/>
          </w:tcPr>
          <w:p>
            <w:pPr>
              <w:spacing w:after="0"/>
              <w:rPr>
                <w:sz w:val="18"/>
                <w:szCs w:val="18"/>
                <w:color w:val="auto"/>
              </w:rPr>
            </w:pPr>
          </w:p>
        </w:tc>
        <w:tc>
          <w:tcPr>
            <w:tcW w:w="5160" w:type="dxa"/>
            <w:vAlign w:val="bottom"/>
            <w:tcBorders>
              <w:bottom w:val="single" w:sz="8" w:color="CCEEFF"/>
            </w:tcBorders>
            <w:gridSpan w:val="2"/>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Merchant discount and credit card interchange fees</w:t>
            </w:r>
          </w:p>
        </w:tc>
        <w:tc>
          <w:tcPr>
            <w:tcW w:w="120" w:type="dxa"/>
            <w:vAlign w:val="bottom"/>
            <w:tcBorders>
              <w:bottom w:val="single" w:sz="8" w:color="CCEEFF"/>
            </w:tcBorders>
            <w:shd w:val="clear" w:color="auto" w:fill="CCEEFF"/>
          </w:tcPr>
          <w:p>
            <w:pPr>
              <w:spacing w:after="0"/>
              <w:rPr>
                <w:sz w:val="18"/>
                <w:szCs w:val="18"/>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w:t>
            </w:r>
          </w:p>
        </w:tc>
        <w:tc>
          <w:tcPr>
            <w:tcW w:w="8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CCEEFF"/>
            </w:tcBorders>
            <w:shd w:val="clear" w:color="auto" w:fill="CCEEFF"/>
          </w:tcPr>
          <w:p>
            <w:pPr>
              <w:spacing w:after="0"/>
              <w:rPr>
                <w:sz w:val="18"/>
                <w:szCs w:val="18"/>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w:t>
            </w:r>
          </w:p>
        </w:tc>
        <w:tc>
          <w:tcPr>
            <w:tcW w:w="8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spacing w:after="0"/>
              <w:rPr>
                <w:sz w:val="18"/>
                <w:szCs w:val="18"/>
                <w:color w:val="auto"/>
              </w:rPr>
            </w:pPr>
          </w:p>
        </w:tc>
        <w:tc>
          <w:tcPr>
            <w:tcW w:w="13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tcBorders>
              <w:bottom w:val="single" w:sz="8" w:color="CCEEFF"/>
            </w:tcBorders>
            <w:shd w:val="clear" w:color="auto" w:fill="CCEEFF"/>
          </w:tcPr>
          <w:p>
            <w:pPr>
              <w:spacing w:after="0"/>
              <w:rPr>
                <w:sz w:val="18"/>
                <w:szCs w:val="18"/>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37</w:t>
            </w: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5160" w:type="dxa"/>
            <w:vAlign w:val="bottom"/>
            <w:gridSpan w:val="2"/>
          </w:tcPr>
          <w:p>
            <w:pPr>
              <w:ind w:left="140"/>
              <w:spacing w:after="0"/>
              <w:rPr>
                <w:sz w:val="20"/>
                <w:szCs w:val="20"/>
                <w:color w:val="auto"/>
              </w:rPr>
            </w:pPr>
            <w:r>
              <w:rPr>
                <w:rFonts w:ascii="Times New Roman" w:cs="Times New Roman" w:eastAsia="Times New Roman" w:hAnsi="Times New Roman"/>
                <w:sz w:val="14"/>
                <w:szCs w:val="14"/>
                <w:color w:val="auto"/>
              </w:rPr>
              <w:t>Other</w:t>
            </w:r>
          </w:p>
        </w:tc>
        <w:tc>
          <w:tcPr>
            <w:tcW w:w="120" w:type="dxa"/>
            <w:vAlign w:val="bottom"/>
          </w:tcPr>
          <w:p>
            <w:pPr>
              <w:spacing w:after="0"/>
              <w:rPr>
                <w:sz w:val="16"/>
                <w:szCs w:val="16"/>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w:t>
            </w: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w:t>
            </w: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w:t>
            </w:r>
          </w:p>
        </w:tc>
        <w:tc>
          <w:tcPr>
            <w:tcW w:w="0" w:type="dxa"/>
            <w:vAlign w:val="bottom"/>
          </w:tcPr>
          <w:p>
            <w:pPr>
              <w:spacing w:after="0"/>
              <w:rPr>
                <w:sz w:val="1"/>
                <w:szCs w:val="1"/>
                <w:color w:val="auto"/>
              </w:rPr>
            </w:pPr>
          </w:p>
        </w:tc>
      </w:tr>
      <w:tr>
        <w:trPr>
          <w:trHeight w:val="37"/>
        </w:trPr>
        <w:tc>
          <w:tcPr>
            <w:tcW w:w="20" w:type="dxa"/>
            <w:vAlign w:val="bottom"/>
            <w:tcBorders>
              <w:bottom w:val="single" w:sz="8" w:color="CCEEFF"/>
            </w:tcBorders>
          </w:tcPr>
          <w:p>
            <w:pPr>
              <w:spacing w:after="0"/>
              <w:rPr>
                <w:sz w:val="3"/>
                <w:szCs w:val="3"/>
                <w:color w:val="auto"/>
              </w:rPr>
            </w:pPr>
          </w:p>
        </w:tc>
        <w:tc>
          <w:tcPr>
            <w:tcW w:w="2300" w:type="dxa"/>
            <w:vAlign w:val="bottom"/>
            <w:tcBorders>
              <w:bottom w:val="single" w:sz="8" w:color="CCEEFF"/>
            </w:tcBorders>
          </w:tcPr>
          <w:p>
            <w:pPr>
              <w:spacing w:after="0"/>
              <w:rPr>
                <w:sz w:val="3"/>
                <w:szCs w:val="3"/>
                <w:color w:val="auto"/>
              </w:rPr>
            </w:pPr>
          </w:p>
        </w:tc>
        <w:tc>
          <w:tcPr>
            <w:tcW w:w="2860" w:type="dxa"/>
            <w:vAlign w:val="bottom"/>
            <w:tcBorders>
              <w:bottom w:val="single" w:sz="8" w:color="CCEEFF"/>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34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24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126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48"/>
        </w:trPr>
        <w:tc>
          <w:tcPr>
            <w:tcW w:w="20" w:type="dxa"/>
            <w:vAlign w:val="bottom"/>
            <w:tcBorders>
              <w:bottom w:val="single" w:sz="8" w:color="CCEEFF"/>
            </w:tcBorders>
            <w:shd w:val="clear" w:color="auto" w:fill="CCEEFF"/>
          </w:tcPr>
          <w:p>
            <w:pPr>
              <w:spacing w:after="0"/>
              <w:rPr>
                <w:sz w:val="21"/>
                <w:szCs w:val="21"/>
                <w:color w:val="auto"/>
              </w:rPr>
            </w:pPr>
          </w:p>
        </w:tc>
        <w:tc>
          <w:tcPr>
            <w:tcW w:w="2300" w:type="dxa"/>
            <w:vAlign w:val="bottom"/>
            <w:tcBorders>
              <w:bottom w:val="single" w:sz="8" w:color="CCEEFF"/>
            </w:tcBorders>
            <w:shd w:val="clear" w:color="auto" w:fill="CCEEFF"/>
          </w:tcPr>
          <w:p>
            <w:pPr>
              <w:spacing w:after="0"/>
              <w:rPr>
                <w:sz w:val="21"/>
                <w:szCs w:val="21"/>
                <w:color w:val="auto"/>
              </w:rPr>
            </w:pPr>
          </w:p>
        </w:tc>
        <w:tc>
          <w:tcPr>
            <w:tcW w:w="28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68</w:t>
            </w:r>
          </w:p>
        </w:tc>
        <w:tc>
          <w:tcPr>
            <w:tcW w:w="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w w:val="85"/>
              </w:rPr>
              <w:t>$</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111</w:t>
            </w:r>
          </w:p>
        </w:tc>
        <w:tc>
          <w:tcPr>
            <w:tcW w:w="8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188</w:t>
            </w:r>
          </w:p>
        </w:tc>
        <w:tc>
          <w:tcPr>
            <w:tcW w:w="8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68"/>
              <w:spacing w:after="0"/>
              <w:rPr>
                <w:sz w:val="20"/>
                <w:szCs w:val="20"/>
                <w:color w:val="auto"/>
              </w:rPr>
            </w:pPr>
            <w:r>
              <w:rPr>
                <w:rFonts w:ascii="Times New Roman" w:cs="Times New Roman" w:eastAsia="Times New Roman" w:hAnsi="Times New Roman"/>
                <w:sz w:val="14"/>
                <w:szCs w:val="14"/>
                <w:color w:val="auto"/>
                <w:w w:val="85"/>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367</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2300" w:type="dxa"/>
            <w:vAlign w:val="bottom"/>
            <w:tcBorders>
              <w:top w:val="single" w:sz="8" w:color="CCEEFF"/>
            </w:tcBorders>
          </w:tcPr>
          <w:p>
            <w:pPr>
              <w:spacing w:after="0" w:line="20" w:lineRule="exact"/>
              <w:rPr>
                <w:sz w:val="1"/>
                <w:szCs w:val="1"/>
                <w:color w:val="auto"/>
              </w:rPr>
            </w:pPr>
          </w:p>
        </w:tc>
        <w:tc>
          <w:tcPr>
            <w:tcW w:w="28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6168390</wp:posOffset>
            </wp:positionH>
            <wp:positionV relativeFrom="paragraph">
              <wp:posOffset>-33655</wp:posOffset>
            </wp:positionV>
            <wp:extent cx="51435" cy="825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5191125</wp:posOffset>
            </wp:positionH>
            <wp:positionV relativeFrom="paragraph">
              <wp:posOffset>-33655</wp:posOffset>
            </wp:positionV>
            <wp:extent cx="51435" cy="825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4213860</wp:posOffset>
            </wp:positionH>
            <wp:positionV relativeFrom="paragraph">
              <wp:posOffset>-33655</wp:posOffset>
            </wp:positionV>
            <wp:extent cx="51435" cy="825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6168390</wp:posOffset>
            </wp:positionH>
            <wp:positionV relativeFrom="paragraph">
              <wp:posOffset>-187960</wp:posOffset>
            </wp:positionV>
            <wp:extent cx="51435" cy="825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5191125</wp:posOffset>
            </wp:positionH>
            <wp:positionV relativeFrom="paragraph">
              <wp:posOffset>-187960</wp:posOffset>
            </wp:positionV>
            <wp:extent cx="51435" cy="825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4213860</wp:posOffset>
            </wp:positionH>
            <wp:positionV relativeFrom="paragraph">
              <wp:posOffset>-187960</wp:posOffset>
            </wp:positionV>
            <wp:extent cx="51435" cy="825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6168390</wp:posOffset>
            </wp:positionH>
            <wp:positionV relativeFrom="paragraph">
              <wp:posOffset>-1542415</wp:posOffset>
            </wp:positionV>
            <wp:extent cx="51435" cy="825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5191125</wp:posOffset>
            </wp:positionH>
            <wp:positionV relativeFrom="paragraph">
              <wp:posOffset>-1542415</wp:posOffset>
            </wp:positionV>
            <wp:extent cx="51435" cy="825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4213860</wp:posOffset>
            </wp:positionH>
            <wp:positionV relativeFrom="paragraph">
              <wp:posOffset>-1542415</wp:posOffset>
            </wp:positionV>
            <wp:extent cx="51435" cy="825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6168390</wp:posOffset>
            </wp:positionH>
            <wp:positionV relativeFrom="paragraph">
              <wp:posOffset>-1696720</wp:posOffset>
            </wp:positionV>
            <wp:extent cx="51435" cy="825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5191125</wp:posOffset>
            </wp:positionH>
            <wp:positionV relativeFrom="paragraph">
              <wp:posOffset>-1696720</wp:posOffset>
            </wp:positionV>
            <wp:extent cx="51435" cy="825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4213860</wp:posOffset>
            </wp:positionH>
            <wp:positionV relativeFrom="paragraph">
              <wp:posOffset>-1696720</wp:posOffset>
            </wp:positionV>
            <wp:extent cx="51435" cy="825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6168390</wp:posOffset>
            </wp:positionH>
            <wp:positionV relativeFrom="paragraph">
              <wp:posOffset>-2862580</wp:posOffset>
            </wp:positionV>
            <wp:extent cx="51435" cy="889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5191125</wp:posOffset>
            </wp:positionH>
            <wp:positionV relativeFrom="paragraph">
              <wp:posOffset>-2862580</wp:posOffset>
            </wp:positionV>
            <wp:extent cx="51435" cy="889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4213860</wp:posOffset>
            </wp:positionH>
            <wp:positionV relativeFrom="paragraph">
              <wp:posOffset>-2862580</wp:posOffset>
            </wp:positionV>
            <wp:extent cx="51435" cy="889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51435" cy="8890"/>
                    </a:xfrm>
                    <a:prstGeom prst="rect">
                      <a:avLst/>
                    </a:prstGeom>
                    <a:noFill/>
                  </pic:spPr>
                </pic:pic>
              </a:graphicData>
            </a:graphic>
          </wp:anchor>
        </w:drawing>
      </w:r>
    </w:p>
    <w:p>
      <w:pPr>
        <w:spacing w:after="0" w:line="161"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color w:val="auto"/>
        </w:rPr>
        <w:t>7. Pension plans and other postretirement benefits</w:t>
      </w:r>
    </w:p>
    <w:p>
      <w:pPr>
        <w:spacing w:after="0" w:line="112"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21"/>
          <w:szCs w:val="21"/>
          <w:color w:val="auto"/>
        </w:rPr>
        <w:t>The Company provides defined pension and other postretirement benefits (including health care and life insurance benefits) to qualified retired employees. Net periodic benefit for defined benefit plans consisted of the following:</w:t>
      </w:r>
    </w:p>
    <w:p>
      <w:pPr>
        <w:spacing w:after="0" w:line="11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5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580" w:type="dxa"/>
            <w:vAlign w:val="bottom"/>
            <w:gridSpan w:val="5"/>
          </w:tcPr>
          <w:p>
            <w:pPr>
              <w:ind w:left="580"/>
              <w:spacing w:after="0"/>
              <w:rPr>
                <w:sz w:val="20"/>
                <w:szCs w:val="20"/>
                <w:color w:val="auto"/>
              </w:rPr>
            </w:pPr>
            <w:r>
              <w:rPr>
                <w:rFonts w:ascii="Times New Roman" w:cs="Times New Roman" w:eastAsia="Times New Roman" w:hAnsi="Times New Roman"/>
                <w:sz w:val="14"/>
                <w:szCs w:val="14"/>
                <w:b w:val="1"/>
                <w:bCs w:val="1"/>
                <w:color w:val="auto"/>
              </w:rPr>
              <w:t>Pension Benefits</w:t>
            </w:r>
          </w:p>
        </w:tc>
        <w:tc>
          <w:tcPr>
            <w:tcW w:w="280" w:type="dxa"/>
            <w:vAlign w:val="bottom"/>
          </w:tcPr>
          <w:p>
            <w:pPr>
              <w:spacing w:after="0"/>
              <w:rPr>
                <w:sz w:val="16"/>
                <w:szCs w:val="16"/>
                <w:color w:val="auto"/>
              </w:rPr>
            </w:pPr>
          </w:p>
        </w:tc>
        <w:tc>
          <w:tcPr>
            <w:tcW w:w="2520" w:type="dxa"/>
            <w:vAlign w:val="bottom"/>
            <w:gridSpan w:val="4"/>
          </w:tcPr>
          <w:p>
            <w:pPr>
              <w:jc w:val="right"/>
              <w:ind w:right="408"/>
              <w:spacing w:after="0"/>
              <w:rPr>
                <w:sz w:val="20"/>
                <w:szCs w:val="20"/>
                <w:color w:val="auto"/>
              </w:rPr>
            </w:pPr>
            <w:r>
              <w:rPr>
                <w:rFonts w:ascii="Times New Roman" w:cs="Times New Roman" w:eastAsia="Times New Roman" w:hAnsi="Times New Roman"/>
                <w:sz w:val="14"/>
                <w:szCs w:val="14"/>
                <w:b w:val="1"/>
                <w:bCs w:val="1"/>
                <w:color w:val="auto"/>
              </w:rPr>
              <w:t>Other Postretirement Benefits</w:t>
            </w:r>
          </w:p>
        </w:tc>
        <w:tc>
          <w:tcPr>
            <w:tcW w:w="0" w:type="dxa"/>
            <w:vAlign w:val="bottom"/>
          </w:tcPr>
          <w:p>
            <w:pPr>
              <w:spacing w:after="0"/>
              <w:rPr>
                <w:sz w:val="1"/>
                <w:szCs w:val="1"/>
                <w:color w:val="auto"/>
              </w:rPr>
            </w:pPr>
          </w:p>
        </w:tc>
      </w:tr>
      <w:tr>
        <w:trPr>
          <w:trHeight w:val="37"/>
        </w:trPr>
        <w:tc>
          <w:tcPr>
            <w:tcW w:w="5560" w:type="dxa"/>
            <w:vAlign w:val="bottom"/>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104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2640" w:type="dxa"/>
            <w:vAlign w:val="bottom"/>
            <w:tcBorders>
              <w:bottom w:val="single" w:sz="8" w:color="auto"/>
            </w:tcBorders>
            <w:gridSpan w:val="5"/>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104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86"/>
        </w:trPr>
        <w:tc>
          <w:tcPr>
            <w:tcW w:w="55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640" w:type="dxa"/>
            <w:vAlign w:val="bottom"/>
            <w:gridSpan w:val="5"/>
          </w:tcPr>
          <w:p>
            <w:pPr>
              <w:ind w:left="180"/>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3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7"/>
        </w:trPr>
        <w:tc>
          <w:tcPr>
            <w:tcW w:w="556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(Dollars in millions)</w:t>
            </w:r>
          </w:p>
        </w:tc>
        <w:tc>
          <w:tcPr>
            <w:tcW w:w="300" w:type="dxa"/>
            <w:vAlign w:val="bottom"/>
            <w:tcBorders>
              <w:bottom w:val="single" w:sz="8" w:color="auto"/>
            </w:tcBorders>
          </w:tcPr>
          <w:p>
            <w:pPr>
              <w:spacing w:after="0"/>
              <w:rPr>
                <w:sz w:val="3"/>
                <w:szCs w:val="3"/>
                <w:color w:val="auto"/>
              </w:rPr>
            </w:pPr>
          </w:p>
        </w:tc>
        <w:tc>
          <w:tcPr>
            <w:tcW w:w="104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108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104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86"/>
        </w:trPr>
        <w:tc>
          <w:tcPr>
            <w:tcW w:w="5560" w:type="dxa"/>
            <w:vAlign w:val="bottom"/>
            <w:vMerge w:val="continue"/>
          </w:tcPr>
          <w:p>
            <w:pPr>
              <w:spacing w:after="0"/>
              <w:rPr>
                <w:sz w:val="16"/>
                <w:szCs w:val="16"/>
                <w:color w:val="auto"/>
              </w:rPr>
            </w:pPr>
          </w:p>
        </w:tc>
        <w:tc>
          <w:tcPr>
            <w:tcW w:w="300" w:type="dxa"/>
            <w:vAlign w:val="bottom"/>
          </w:tcPr>
          <w:p>
            <w:pPr>
              <w:spacing w:after="0"/>
              <w:rPr>
                <w:sz w:val="16"/>
                <w:szCs w:val="16"/>
                <w:color w:val="auto"/>
              </w:rPr>
            </w:pPr>
          </w:p>
        </w:tc>
        <w:tc>
          <w:tcPr>
            <w:tcW w:w="1040" w:type="dxa"/>
            <w:vAlign w:val="bottom"/>
          </w:tcPr>
          <w:p>
            <w:pPr>
              <w:jc w:val="right"/>
              <w:ind w:right="448"/>
              <w:spacing w:after="0"/>
              <w:rPr>
                <w:sz w:val="20"/>
                <w:szCs w:val="20"/>
                <w:color w:val="auto"/>
              </w:rPr>
            </w:pPr>
            <w:r>
              <w:rPr>
                <w:rFonts w:ascii="Times New Roman" w:cs="Times New Roman" w:eastAsia="Times New Roman" w:hAnsi="Times New Roman"/>
                <w:sz w:val="14"/>
                <w:szCs w:val="14"/>
                <w:b w:val="1"/>
                <w:bCs w:val="1"/>
                <w:color w:val="auto"/>
              </w:rPr>
              <w:t>2025</w:t>
            </w: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20" w:type="dxa"/>
            <w:vAlign w:val="bottom"/>
          </w:tcPr>
          <w:p>
            <w:pPr>
              <w:jc w:val="right"/>
              <w:ind w:right="468"/>
              <w:spacing w:after="0"/>
              <w:rPr>
                <w:sz w:val="20"/>
                <w:szCs w:val="20"/>
                <w:color w:val="auto"/>
              </w:rPr>
            </w:pPr>
            <w:r>
              <w:rPr>
                <w:rFonts w:ascii="Times New Roman" w:cs="Times New Roman" w:eastAsia="Times New Roman" w:hAnsi="Times New Roman"/>
                <w:sz w:val="14"/>
                <w:szCs w:val="14"/>
                <w:b w:val="1"/>
                <w:bCs w:val="1"/>
                <w:color w:val="auto"/>
              </w:rPr>
              <w:t>2024</w:t>
            </w:r>
          </w:p>
        </w:tc>
        <w:tc>
          <w:tcPr>
            <w:tcW w:w="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80" w:type="dxa"/>
            <w:vAlign w:val="bottom"/>
          </w:tcPr>
          <w:p>
            <w:pPr>
              <w:jc w:val="right"/>
              <w:ind w:right="468"/>
              <w:spacing w:after="0"/>
              <w:rPr>
                <w:sz w:val="20"/>
                <w:szCs w:val="20"/>
                <w:color w:val="auto"/>
              </w:rPr>
            </w:pPr>
            <w:r>
              <w:rPr>
                <w:rFonts w:ascii="Times New Roman" w:cs="Times New Roman" w:eastAsia="Times New Roman" w:hAnsi="Times New Roman"/>
                <w:sz w:val="14"/>
                <w:szCs w:val="14"/>
                <w:b w:val="1"/>
                <w:bCs w:val="1"/>
                <w:color w:val="auto"/>
              </w:rPr>
              <w:t>2025</w:t>
            </w:r>
          </w:p>
        </w:tc>
        <w:tc>
          <w:tcPr>
            <w:tcW w:w="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40" w:type="dxa"/>
            <w:vAlign w:val="bottom"/>
          </w:tcPr>
          <w:p>
            <w:pPr>
              <w:jc w:val="right"/>
              <w:ind w:right="468"/>
              <w:spacing w:after="0"/>
              <w:rPr>
                <w:sz w:val="20"/>
                <w:szCs w:val="20"/>
                <w:color w:val="auto"/>
              </w:rPr>
            </w:pPr>
            <w:r>
              <w:rPr>
                <w:rFonts w:ascii="Times New Roman" w:cs="Times New Roman" w:eastAsia="Times New Roman" w:hAnsi="Times New Roman"/>
                <w:sz w:val="14"/>
                <w:szCs w:val="14"/>
                <w:b w:val="1"/>
                <w:bCs w:val="1"/>
                <w:color w:val="auto"/>
              </w:rPr>
              <w:t>2024</w:t>
            </w:r>
          </w:p>
        </w:tc>
        <w:tc>
          <w:tcPr>
            <w:tcW w:w="0" w:type="dxa"/>
            <w:vAlign w:val="bottom"/>
          </w:tcPr>
          <w:p>
            <w:pPr>
              <w:spacing w:after="0"/>
              <w:rPr>
                <w:sz w:val="1"/>
                <w:szCs w:val="1"/>
                <w:color w:val="auto"/>
              </w:rPr>
            </w:pPr>
          </w:p>
        </w:tc>
      </w:tr>
      <w:tr>
        <w:trPr>
          <w:trHeight w:val="37"/>
        </w:trPr>
        <w:tc>
          <w:tcPr>
            <w:tcW w:w="5560" w:type="dxa"/>
            <w:vAlign w:val="bottom"/>
            <w:tcBorders>
              <w:bottom w:val="single" w:sz="8" w:color="CCEEFF"/>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104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108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104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03"/>
        </w:trPr>
        <w:tc>
          <w:tcPr>
            <w:tcW w:w="55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Service cost</w:t>
            </w:r>
          </w:p>
        </w:tc>
        <w:tc>
          <w:tcPr>
            <w:tcW w:w="300" w:type="dxa"/>
            <w:vAlign w:val="bottom"/>
            <w:tcBorders>
              <w:bottom w:val="single" w:sz="8" w:color="CCEEFF"/>
            </w:tcBorders>
            <w:shd w:val="clear" w:color="auto" w:fill="CCEEFF"/>
          </w:tcPr>
          <w:p>
            <w:pPr>
              <w:jc w:val="right"/>
              <w:ind w:right="148"/>
              <w:spacing w:after="0"/>
              <w:rPr>
                <w:sz w:val="20"/>
                <w:szCs w:val="20"/>
                <w:color w:val="auto"/>
              </w:rPr>
            </w:pPr>
            <w:r>
              <w:rPr>
                <w:rFonts w:ascii="Times New Roman" w:cs="Times New Roman" w:eastAsia="Times New Roman" w:hAnsi="Times New Roman"/>
                <w:sz w:val="14"/>
                <w:szCs w:val="14"/>
                <w:color w:val="auto"/>
                <w:w w:val="85"/>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80" w:type="dxa"/>
            <w:vAlign w:val="bottom"/>
            <w:tcBorders>
              <w:bottom w:val="single" w:sz="8" w:color="CCEEFF"/>
            </w:tcBorders>
            <w:shd w:val="clear" w:color="auto" w:fill="CCEEFF"/>
          </w:tcPr>
          <w:p>
            <w:pPr>
              <w:spacing w:after="0"/>
              <w:rPr>
                <w:sz w:val="17"/>
                <w:szCs w:val="17"/>
                <w:color w:val="auto"/>
              </w:rPr>
            </w:pPr>
          </w:p>
        </w:tc>
        <w:tc>
          <w:tcPr>
            <w:tcW w:w="260" w:type="dxa"/>
            <w:vAlign w:val="bottom"/>
            <w:tcBorders>
              <w:bottom w:val="single" w:sz="8" w:color="CCEEFF"/>
            </w:tcBorders>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tcBorders>
              <w:bottom w:val="single" w:sz="8" w:color="CCEEFF"/>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2</w:t>
            </w:r>
          </w:p>
        </w:tc>
        <w:tc>
          <w:tcPr>
            <w:tcW w:w="80" w:type="dxa"/>
            <w:vAlign w:val="bottom"/>
            <w:tcBorders>
              <w:bottom w:val="single" w:sz="8" w:color="CCEEFF"/>
            </w:tcBorders>
            <w:shd w:val="clear" w:color="auto" w:fill="CCEEFF"/>
          </w:tcPr>
          <w:p>
            <w:pPr>
              <w:spacing w:after="0"/>
              <w:rPr>
                <w:sz w:val="17"/>
                <w:szCs w:val="17"/>
                <w:color w:val="auto"/>
              </w:rPr>
            </w:pPr>
          </w:p>
        </w:tc>
        <w:tc>
          <w:tcPr>
            <w:tcW w:w="280" w:type="dxa"/>
            <w:vAlign w:val="bottom"/>
            <w:tcBorders>
              <w:bottom w:val="single" w:sz="8" w:color="CCEEFF"/>
            </w:tcBorders>
            <w:shd w:val="clear" w:color="auto" w:fill="CCEEFF"/>
          </w:tcPr>
          <w:p>
            <w:pPr>
              <w:jc w:val="right"/>
              <w:ind w:right="128"/>
              <w:spacing w:after="0"/>
              <w:rPr>
                <w:sz w:val="20"/>
                <w:szCs w:val="20"/>
                <w:color w:val="auto"/>
              </w:rPr>
            </w:pPr>
            <w:r>
              <w:rPr>
                <w:rFonts w:ascii="Times New Roman" w:cs="Times New Roman" w:eastAsia="Times New Roman" w:hAnsi="Times New Roman"/>
                <w:sz w:val="14"/>
                <w:szCs w:val="14"/>
                <w:color w:val="auto"/>
                <w:w w:val="85"/>
              </w:rPr>
              <w:t>$</w:t>
            </w:r>
          </w:p>
        </w:tc>
        <w:tc>
          <w:tcPr>
            <w:tcW w:w="11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tcBorders>
              <w:bottom w:val="single" w:sz="8" w:color="CCEEFF"/>
            </w:tcBorders>
            <w:shd w:val="clear" w:color="auto" w:fill="CCEEFF"/>
          </w:tcPr>
          <w:p>
            <w:pPr>
              <w:jc w:val="right"/>
              <w:ind w:right="168"/>
              <w:spacing w:after="0"/>
              <w:rPr>
                <w:sz w:val="20"/>
                <w:szCs w:val="20"/>
                <w:color w:val="auto"/>
              </w:rPr>
            </w:pPr>
            <w:r>
              <w:rPr>
                <w:rFonts w:ascii="Times New Roman" w:cs="Times New Roman" w:eastAsia="Times New Roman" w:hAnsi="Times New Roman"/>
                <w:sz w:val="14"/>
                <w:szCs w:val="14"/>
                <w:color w:val="auto"/>
                <w:w w:val="85"/>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3"/>
        </w:trPr>
        <w:tc>
          <w:tcPr>
            <w:tcW w:w="55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Interest cost on projected benefit obligation</w:t>
            </w:r>
          </w:p>
        </w:tc>
        <w:tc>
          <w:tcPr>
            <w:tcW w:w="30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w:t>
            </w: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2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29</w:t>
            </w:r>
          </w:p>
        </w:tc>
        <w:tc>
          <w:tcPr>
            <w:tcW w:w="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0" w:type="dxa"/>
            <w:vAlign w:val="bottom"/>
          </w:tcPr>
          <w:p>
            <w:pPr>
              <w:spacing w:after="0"/>
              <w:rPr>
                <w:sz w:val="1"/>
                <w:szCs w:val="1"/>
                <w:color w:val="auto"/>
              </w:rPr>
            </w:pPr>
          </w:p>
        </w:tc>
      </w:tr>
      <w:tr>
        <w:trPr>
          <w:trHeight w:val="37"/>
        </w:trPr>
        <w:tc>
          <w:tcPr>
            <w:tcW w:w="5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1040" w:type="dxa"/>
            <w:vAlign w:val="bottom"/>
          </w:tcPr>
          <w:p>
            <w:pPr>
              <w:spacing w:after="0"/>
              <w:rPr>
                <w:sz w:val="3"/>
                <w:szCs w:val="3"/>
                <w:color w:val="auto"/>
              </w:rPr>
            </w:pPr>
          </w:p>
        </w:tc>
        <w:tc>
          <w:tcPr>
            <w:tcW w:w="80" w:type="dxa"/>
            <w:vAlign w:val="bottom"/>
          </w:tcPr>
          <w:p>
            <w:pPr>
              <w:spacing w:after="0"/>
              <w:rPr>
                <w:sz w:val="3"/>
                <w:szCs w:val="3"/>
                <w:color w:val="auto"/>
              </w:rPr>
            </w:pPr>
          </w:p>
        </w:tc>
        <w:tc>
          <w:tcPr>
            <w:tcW w:w="260" w:type="dxa"/>
            <w:vAlign w:val="bottom"/>
          </w:tcPr>
          <w:p>
            <w:pPr>
              <w:spacing w:after="0"/>
              <w:rPr>
                <w:sz w:val="3"/>
                <w:szCs w:val="3"/>
                <w:color w:val="auto"/>
              </w:rPr>
            </w:pPr>
          </w:p>
        </w:tc>
        <w:tc>
          <w:tcPr>
            <w:tcW w:w="1120" w:type="dxa"/>
            <w:vAlign w:val="bottom"/>
          </w:tcPr>
          <w:p>
            <w:pPr>
              <w:spacing w:after="0"/>
              <w:rPr>
                <w:sz w:val="3"/>
                <w:szCs w:val="3"/>
                <w:color w:val="auto"/>
              </w:rPr>
            </w:pPr>
          </w:p>
        </w:tc>
        <w:tc>
          <w:tcPr>
            <w:tcW w:w="80" w:type="dxa"/>
            <w:vAlign w:val="bottom"/>
          </w:tcPr>
          <w:p>
            <w:pPr>
              <w:spacing w:after="0"/>
              <w:rPr>
                <w:sz w:val="3"/>
                <w:szCs w:val="3"/>
                <w:color w:val="auto"/>
              </w:rPr>
            </w:pPr>
          </w:p>
        </w:tc>
        <w:tc>
          <w:tcPr>
            <w:tcW w:w="2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80" w:type="dxa"/>
            <w:vAlign w:val="bottom"/>
          </w:tcPr>
          <w:p>
            <w:pPr>
              <w:spacing w:after="0"/>
              <w:rPr>
                <w:sz w:val="3"/>
                <w:szCs w:val="3"/>
                <w:color w:val="auto"/>
              </w:rPr>
            </w:pPr>
          </w:p>
        </w:tc>
        <w:tc>
          <w:tcPr>
            <w:tcW w:w="320" w:type="dxa"/>
            <w:vAlign w:val="bottom"/>
          </w:tcPr>
          <w:p>
            <w:pPr>
              <w:spacing w:after="0"/>
              <w:rPr>
                <w:sz w:val="3"/>
                <w:szCs w:val="3"/>
                <w:color w:val="auto"/>
              </w:rPr>
            </w:pPr>
          </w:p>
        </w:tc>
        <w:tc>
          <w:tcPr>
            <w:tcW w:w="10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10"/>
        </w:trPr>
        <w:tc>
          <w:tcPr>
            <w:tcW w:w="55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Expected return on plan assets</w:t>
            </w:r>
          </w:p>
        </w:tc>
        <w:tc>
          <w:tcPr>
            <w:tcW w:w="300" w:type="dxa"/>
            <w:vAlign w:val="bottom"/>
            <w:tcBorders>
              <w:bottom w:val="single" w:sz="8" w:color="CCEEFF"/>
            </w:tcBorders>
            <w:shd w:val="clear" w:color="auto" w:fill="CCEEFF"/>
          </w:tcPr>
          <w:p>
            <w:pPr>
              <w:spacing w:after="0"/>
              <w:rPr>
                <w:sz w:val="18"/>
                <w:szCs w:val="18"/>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(46)</w:t>
            </w:r>
          </w:p>
        </w:tc>
        <w:tc>
          <w:tcPr>
            <w:tcW w:w="8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CCEEFF"/>
            </w:tcBorders>
            <w:shd w:val="clear" w:color="auto" w:fill="CCEEFF"/>
          </w:tcPr>
          <w:p>
            <w:pPr>
              <w:spacing w:after="0"/>
              <w:rPr>
                <w:sz w:val="18"/>
                <w:szCs w:val="18"/>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(51)</w:t>
            </w:r>
          </w:p>
        </w:tc>
        <w:tc>
          <w:tcPr>
            <w:tcW w:w="8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CCEEFF"/>
            </w:tcBorders>
            <w:shd w:val="clear" w:color="auto" w:fill="CCEEFF"/>
          </w:tcPr>
          <w:p>
            <w:pPr>
              <w:spacing w:after="0"/>
              <w:rPr>
                <w:sz w:val="18"/>
                <w:szCs w:val="18"/>
                <w:color w:val="auto"/>
              </w:rPr>
            </w:pPr>
          </w:p>
        </w:tc>
        <w:tc>
          <w:tcPr>
            <w:tcW w:w="11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tcBorders>
              <w:bottom w:val="single" w:sz="8" w:color="CCEEFF"/>
            </w:tcBorders>
            <w:shd w:val="clear" w:color="auto" w:fill="CCEEFF"/>
          </w:tcPr>
          <w:p>
            <w:pPr>
              <w:spacing w:after="0"/>
              <w:rPr>
                <w:sz w:val="18"/>
                <w:szCs w:val="18"/>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2"/>
        </w:trPr>
        <w:tc>
          <w:tcPr>
            <w:tcW w:w="55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Amortization of net actuarial gain</w:t>
            </w:r>
          </w:p>
        </w:tc>
        <w:tc>
          <w:tcPr>
            <w:tcW w:w="30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0" w:type="dxa"/>
            <w:vAlign w:val="bottom"/>
          </w:tcPr>
          <w:p>
            <w:pPr>
              <w:spacing w:after="0"/>
              <w:rPr>
                <w:sz w:val="1"/>
                <w:szCs w:val="1"/>
                <w:color w:val="auto"/>
              </w:rPr>
            </w:pPr>
          </w:p>
        </w:tc>
      </w:tr>
      <w:tr>
        <w:trPr>
          <w:trHeight w:val="37"/>
        </w:trPr>
        <w:tc>
          <w:tcPr>
            <w:tcW w:w="5560" w:type="dxa"/>
            <w:vAlign w:val="bottom"/>
            <w:tcBorders>
              <w:bottom w:val="single" w:sz="8" w:color="CCEEFF"/>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104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108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104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48"/>
        </w:trPr>
        <w:tc>
          <w:tcPr>
            <w:tcW w:w="55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Net periodic benefit</w:t>
            </w:r>
          </w:p>
        </w:tc>
        <w:tc>
          <w:tcPr>
            <w:tcW w:w="300" w:type="dxa"/>
            <w:vAlign w:val="bottom"/>
            <w:tcBorders>
              <w:bottom w:val="single" w:sz="8" w:color="CCEEFF"/>
            </w:tcBorders>
            <w:shd w:val="clear" w:color="auto" w:fill="CCEEFF"/>
          </w:tcPr>
          <w:p>
            <w:pPr>
              <w:jc w:val="right"/>
              <w:ind w:right="148"/>
              <w:spacing w:after="0"/>
              <w:rPr>
                <w:sz w:val="20"/>
                <w:szCs w:val="20"/>
                <w:color w:val="auto"/>
              </w:rPr>
            </w:pPr>
            <w:r>
              <w:rPr>
                <w:rFonts w:ascii="Times New Roman" w:cs="Times New Roman" w:eastAsia="Times New Roman" w:hAnsi="Times New Roman"/>
                <w:sz w:val="14"/>
                <w:szCs w:val="14"/>
                <w:color w:val="auto"/>
                <w:w w:val="85"/>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w:t>
            </w:r>
          </w:p>
        </w:tc>
        <w:tc>
          <w:tcPr>
            <w:tcW w:w="8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w:t>
            </w:r>
          </w:p>
        </w:tc>
        <w:tc>
          <w:tcPr>
            <w:tcW w:w="8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128"/>
              <w:spacing w:after="0"/>
              <w:rPr>
                <w:sz w:val="20"/>
                <w:szCs w:val="20"/>
                <w:color w:val="auto"/>
              </w:rPr>
            </w:pPr>
            <w:r>
              <w:rPr>
                <w:rFonts w:ascii="Times New Roman" w:cs="Times New Roman" w:eastAsia="Times New Roman" w:hAnsi="Times New Roman"/>
                <w:sz w:val="14"/>
                <w:szCs w:val="14"/>
                <w:color w:val="auto"/>
                <w:w w:val="85"/>
              </w:rPr>
              <w:t>$</w:t>
            </w:r>
          </w:p>
        </w:tc>
        <w:tc>
          <w:tcPr>
            <w:tcW w:w="11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tcBorders>
              <w:bottom w:val="single" w:sz="8" w:color="CCEEFF"/>
            </w:tcBorders>
            <w:shd w:val="clear" w:color="auto" w:fill="CCEEFF"/>
          </w:tcPr>
          <w:p>
            <w:pPr>
              <w:jc w:val="right"/>
              <w:ind w:right="168"/>
              <w:spacing w:after="0"/>
              <w:rPr>
                <w:sz w:val="20"/>
                <w:szCs w:val="20"/>
                <w:color w:val="auto"/>
              </w:rPr>
            </w:pPr>
            <w:r>
              <w:rPr>
                <w:rFonts w:ascii="Times New Roman" w:cs="Times New Roman" w:eastAsia="Times New Roman" w:hAnsi="Times New Roman"/>
                <w:sz w:val="14"/>
                <w:szCs w:val="14"/>
                <w:color w:val="auto"/>
                <w:w w:val="85"/>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0"/>
        </w:trPr>
        <w:tc>
          <w:tcPr>
            <w:tcW w:w="556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0"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21"/>
          <w:szCs w:val="21"/>
          <w:color w:val="auto"/>
        </w:rPr>
        <w:t>Service cost is reflected in Salaries and employee benefits and the other components of net periodic benefit cost are reflected in Other costs of operations in the Consolidated Statement of Income. Expenses incurred in connection with the Company's defined contribution pension and retirement savings plans totaled $50 million and $45 million for the three months ended March 31, 2025 and 2024, respectively.</w:t>
      </w:r>
    </w:p>
    <w:p>
      <w:pPr>
        <w:sectPr>
          <w:pgSz w:w="11900" w:h="16838" w:orient="portrait"/>
          <w:cols w:equalWidth="0" w:num="1">
            <w:col w:w="11240"/>
          </w:cols>
          <w:pgMar w:left="320" w:top="1036" w:right="339" w:bottom="1440" w:gutter="0" w:footer="0" w:header="0"/>
        </w:sectPr>
      </w:pPr>
    </w:p>
    <w:p>
      <w:pPr>
        <w:spacing w:after="0" w:line="2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- 26 -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141605</wp:posOffset>
            </wp:positionV>
            <wp:extent cx="7157720" cy="425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36" w:right="339" w:bottom="1440" w:gutter="0" w:footer="0" w:header="0"/>
          <w:type w:val="continuous"/>
        </w:sectPr>
      </w:pPr>
    </w:p>
    <w:bookmarkStart w:id="26" w:name="page27"/>
    <w:bookmarkEnd w:id="26"/>
    <w:p>
      <w:pPr>
        <w:spacing w:after="0"/>
        <w:rPr>
          <w:sz w:val="20"/>
          <w:szCs w:val="20"/>
          <w:color w:val="auto"/>
        </w:rPr>
      </w:pPr>
      <w:r>
        <w:rPr>
          <w:rFonts w:ascii="Times New Roman" w:cs="Times New Roman" w:eastAsia="Times New Roman" w:hAnsi="Times New Roman"/>
          <w:sz w:val="21"/>
          <w:szCs w:val="21"/>
          <w:b w:val="1"/>
          <w:bCs w:val="1"/>
          <w:color w:val="auto"/>
        </w:rPr>
        <w:t>8. Earnings per common share</w:t>
      </w:r>
    </w:p>
    <w:p>
      <w:pPr>
        <w:spacing w:after="0" w:line="200" w:lineRule="exact"/>
        <w:rPr>
          <w:sz w:val="20"/>
          <w:szCs w:val="20"/>
          <w:color w:val="auto"/>
        </w:rPr>
      </w:pPr>
    </w:p>
    <w:p>
      <w:pPr>
        <w:spacing w:after="0" w:line="236"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The computations of basic earnings per common share follow:</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9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3500" w:type="dxa"/>
            <w:vAlign w:val="bottom"/>
            <w:gridSpan w:val="8"/>
          </w:tcPr>
          <w:p>
            <w:pPr>
              <w:ind w:left="500"/>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0" w:type="dxa"/>
            <w:vAlign w:val="bottom"/>
          </w:tcPr>
          <w:p>
            <w:pPr>
              <w:spacing w:after="0"/>
              <w:rPr>
                <w:sz w:val="1"/>
                <w:szCs w:val="1"/>
                <w:color w:val="auto"/>
              </w:rPr>
            </w:pPr>
          </w:p>
        </w:tc>
      </w:tr>
      <w:tr>
        <w:trPr>
          <w:trHeight w:val="37"/>
        </w:trPr>
        <w:tc>
          <w:tcPr>
            <w:tcW w:w="694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(Dollars in millions, except per share, shares in thousands)</w:t>
            </w:r>
          </w:p>
        </w:tc>
        <w:tc>
          <w:tcPr>
            <w:tcW w:w="420" w:type="dxa"/>
            <w:vAlign w:val="bottom"/>
            <w:tcBorders>
              <w:bottom w:val="single" w:sz="8" w:color="auto"/>
            </w:tcBorders>
          </w:tcPr>
          <w:p>
            <w:pPr>
              <w:spacing w:after="0"/>
              <w:rPr>
                <w:sz w:val="3"/>
                <w:szCs w:val="3"/>
                <w:color w:val="auto"/>
              </w:rPr>
            </w:pPr>
          </w:p>
        </w:tc>
        <w:tc>
          <w:tcPr>
            <w:tcW w:w="142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420" w:type="dxa"/>
            <w:vAlign w:val="bottom"/>
            <w:tcBorders>
              <w:bottom w:val="single" w:sz="8" w:color="auto"/>
            </w:tcBorders>
          </w:tcPr>
          <w:p>
            <w:pPr>
              <w:spacing w:after="0"/>
              <w:rPr>
                <w:sz w:val="3"/>
                <w:szCs w:val="3"/>
                <w:color w:val="auto"/>
              </w:rPr>
            </w:pPr>
          </w:p>
        </w:tc>
        <w:tc>
          <w:tcPr>
            <w:tcW w:w="144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86"/>
        </w:trPr>
        <w:tc>
          <w:tcPr>
            <w:tcW w:w="6940" w:type="dxa"/>
            <w:vAlign w:val="bottom"/>
            <w:gridSpan w:val="2"/>
            <w:vMerge w:val="continue"/>
          </w:tcPr>
          <w:p>
            <w:pPr>
              <w:spacing w:after="0"/>
              <w:rPr>
                <w:sz w:val="16"/>
                <w:szCs w:val="16"/>
                <w:color w:val="auto"/>
              </w:rPr>
            </w:pPr>
          </w:p>
        </w:tc>
        <w:tc>
          <w:tcPr>
            <w:tcW w:w="420" w:type="dxa"/>
            <w:vAlign w:val="bottom"/>
          </w:tcPr>
          <w:p>
            <w:pPr>
              <w:spacing w:after="0"/>
              <w:rPr>
                <w:sz w:val="16"/>
                <w:szCs w:val="16"/>
                <w:color w:val="auto"/>
              </w:rPr>
            </w:pPr>
          </w:p>
        </w:tc>
        <w:tc>
          <w:tcPr>
            <w:tcW w:w="1420" w:type="dxa"/>
            <w:vAlign w:val="bottom"/>
          </w:tcPr>
          <w:p>
            <w:pPr>
              <w:jc w:val="right"/>
              <w:ind w:right="708"/>
              <w:spacing w:after="0"/>
              <w:rPr>
                <w:sz w:val="20"/>
                <w:szCs w:val="20"/>
                <w:color w:val="auto"/>
              </w:rPr>
            </w:pPr>
            <w:r>
              <w:rPr>
                <w:rFonts w:ascii="Times New Roman" w:cs="Times New Roman" w:eastAsia="Times New Roman" w:hAnsi="Times New Roman"/>
                <w:sz w:val="14"/>
                <w:szCs w:val="14"/>
                <w:b w:val="1"/>
                <w:bCs w:val="1"/>
                <w:color w:val="auto"/>
              </w:rPr>
              <w:t>2025</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440" w:type="dxa"/>
            <w:vAlign w:val="bottom"/>
          </w:tcPr>
          <w:p>
            <w:pPr>
              <w:jc w:val="right"/>
              <w:ind w:right="708"/>
              <w:spacing w:after="0"/>
              <w:rPr>
                <w:sz w:val="20"/>
                <w:szCs w:val="20"/>
                <w:color w:val="auto"/>
              </w:rPr>
            </w:pPr>
            <w:r>
              <w:rPr>
                <w:rFonts w:ascii="Times New Roman" w:cs="Times New Roman" w:eastAsia="Times New Roman" w:hAnsi="Times New Roman"/>
                <w:sz w:val="14"/>
                <w:szCs w:val="14"/>
                <w:b w:val="1"/>
                <w:bCs w:val="1"/>
                <w:color w:val="auto"/>
              </w:rPr>
              <w:t>2024</w:t>
            </w: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7"/>
        </w:trPr>
        <w:tc>
          <w:tcPr>
            <w:tcW w:w="694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color w:val="auto"/>
              </w:rPr>
              <w:t>Income available to common shareholders:</w:t>
            </w:r>
          </w:p>
        </w:tc>
        <w:tc>
          <w:tcPr>
            <w:tcW w:w="420" w:type="dxa"/>
            <w:vAlign w:val="bottom"/>
            <w:tcBorders>
              <w:bottom w:val="single" w:sz="8" w:color="auto"/>
            </w:tcBorders>
          </w:tcPr>
          <w:p>
            <w:pPr>
              <w:spacing w:after="0"/>
              <w:rPr>
                <w:sz w:val="3"/>
                <w:szCs w:val="3"/>
                <w:color w:val="auto"/>
              </w:rPr>
            </w:pPr>
          </w:p>
        </w:tc>
        <w:tc>
          <w:tcPr>
            <w:tcW w:w="142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420" w:type="dxa"/>
            <w:vAlign w:val="bottom"/>
            <w:tcBorders>
              <w:bottom w:val="single" w:sz="8" w:color="auto"/>
            </w:tcBorders>
          </w:tcPr>
          <w:p>
            <w:pPr>
              <w:spacing w:after="0"/>
              <w:rPr>
                <w:sz w:val="3"/>
                <w:szCs w:val="3"/>
                <w:color w:val="auto"/>
              </w:rPr>
            </w:pPr>
          </w:p>
        </w:tc>
        <w:tc>
          <w:tcPr>
            <w:tcW w:w="144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6940" w:type="dxa"/>
            <w:vAlign w:val="bottom"/>
            <w:gridSpan w:val="2"/>
            <w:vMerge w:val="continue"/>
          </w:tcPr>
          <w:p>
            <w:pPr>
              <w:spacing w:after="0"/>
              <w:rPr>
                <w:sz w:val="15"/>
                <w:szCs w:val="15"/>
                <w:color w:val="auto"/>
              </w:rPr>
            </w:pPr>
          </w:p>
        </w:tc>
        <w:tc>
          <w:tcPr>
            <w:tcW w:w="42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7"/>
        </w:trPr>
        <w:tc>
          <w:tcPr>
            <w:tcW w:w="6920" w:type="dxa"/>
            <w:vAlign w:val="bottom"/>
          </w:tcPr>
          <w:p>
            <w:pPr>
              <w:spacing w:after="0"/>
              <w:rPr>
                <w:sz w:val="3"/>
                <w:szCs w:val="3"/>
                <w:color w:val="auto"/>
              </w:rPr>
            </w:pPr>
          </w:p>
        </w:tc>
        <w:tc>
          <w:tcPr>
            <w:tcW w:w="20" w:type="dxa"/>
            <w:vAlign w:val="bottom"/>
          </w:tcPr>
          <w:p>
            <w:pPr>
              <w:spacing w:after="0"/>
              <w:rPr>
                <w:sz w:val="3"/>
                <w:szCs w:val="3"/>
                <w:color w:val="auto"/>
              </w:rPr>
            </w:pPr>
          </w:p>
        </w:tc>
        <w:tc>
          <w:tcPr>
            <w:tcW w:w="420" w:type="dxa"/>
            <w:vAlign w:val="bottom"/>
          </w:tcPr>
          <w:p>
            <w:pPr>
              <w:spacing w:after="0"/>
              <w:rPr>
                <w:sz w:val="3"/>
                <w:szCs w:val="3"/>
                <w:color w:val="auto"/>
              </w:rPr>
            </w:pPr>
          </w:p>
        </w:tc>
        <w:tc>
          <w:tcPr>
            <w:tcW w:w="142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420" w:type="dxa"/>
            <w:vAlign w:val="bottom"/>
          </w:tcPr>
          <w:p>
            <w:pPr>
              <w:spacing w:after="0"/>
              <w:rPr>
                <w:sz w:val="3"/>
                <w:szCs w:val="3"/>
                <w:color w:val="auto"/>
              </w:rPr>
            </w:pPr>
          </w:p>
        </w:tc>
        <w:tc>
          <w:tcPr>
            <w:tcW w:w="144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10"/>
        </w:trPr>
        <w:tc>
          <w:tcPr>
            <w:tcW w:w="6940" w:type="dxa"/>
            <w:vAlign w:val="bottom"/>
            <w:tcBorders>
              <w:bottom w:val="single" w:sz="8" w:color="CCEEFF"/>
            </w:tcBorders>
            <w:gridSpan w:val="2"/>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Net income</w:t>
            </w:r>
          </w:p>
        </w:tc>
        <w:tc>
          <w:tcPr>
            <w:tcW w:w="420" w:type="dxa"/>
            <w:vAlign w:val="bottom"/>
            <w:tcBorders>
              <w:bottom w:val="single" w:sz="8" w:color="CCEEFF"/>
            </w:tcBorders>
            <w:shd w:val="clear" w:color="auto" w:fill="CCEEFF"/>
          </w:tcPr>
          <w:p>
            <w:pPr>
              <w:jc w:val="right"/>
              <w:ind w:right="276"/>
              <w:spacing w:after="0"/>
              <w:rPr>
                <w:sz w:val="20"/>
                <w:szCs w:val="20"/>
                <w:color w:val="auto"/>
              </w:rPr>
            </w:pPr>
            <w:r>
              <w:rPr>
                <w:rFonts w:ascii="Times New Roman" w:cs="Times New Roman" w:eastAsia="Times New Roman" w:hAnsi="Times New Roman"/>
                <w:sz w:val="14"/>
                <w:szCs w:val="14"/>
                <w:color w:val="auto"/>
                <w:w w:val="85"/>
              </w:rPr>
              <w:t>$</w:t>
            </w:r>
          </w:p>
        </w:tc>
        <w:tc>
          <w:tcPr>
            <w:tcW w:w="14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584</w:t>
            </w:r>
          </w:p>
        </w:tc>
        <w:tc>
          <w:tcPr>
            <w:tcW w:w="2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20" w:type="dxa"/>
            <w:vAlign w:val="bottom"/>
            <w:tcBorders>
              <w:bottom w:val="single" w:sz="8" w:color="CCEEFF"/>
            </w:tcBorders>
            <w:shd w:val="clear" w:color="auto" w:fill="CCEEFF"/>
          </w:tcPr>
          <w:p>
            <w:pPr>
              <w:spacing w:after="0"/>
              <w:rPr>
                <w:sz w:val="18"/>
                <w:szCs w:val="18"/>
                <w:color w:val="auto"/>
              </w:rPr>
            </w:pPr>
          </w:p>
        </w:tc>
        <w:tc>
          <w:tcPr>
            <w:tcW w:w="420" w:type="dxa"/>
            <w:vAlign w:val="bottom"/>
            <w:tcBorders>
              <w:bottom w:val="single" w:sz="8" w:color="CCEEFF"/>
            </w:tcBorders>
            <w:shd w:val="clear" w:color="auto" w:fill="CCEEFF"/>
          </w:tcPr>
          <w:p>
            <w:pPr>
              <w:jc w:val="right"/>
              <w:ind w:right="276"/>
              <w:spacing w:after="0"/>
              <w:rPr>
                <w:sz w:val="20"/>
                <w:szCs w:val="20"/>
                <w:color w:val="auto"/>
              </w:rPr>
            </w:pPr>
            <w:r>
              <w:rPr>
                <w:rFonts w:ascii="Times New Roman" w:cs="Times New Roman" w:eastAsia="Times New Roman" w:hAnsi="Times New Roman"/>
                <w:sz w:val="14"/>
                <w:szCs w:val="14"/>
                <w:color w:val="auto"/>
                <w:w w:val="85"/>
              </w:rPr>
              <w:t>$</w:t>
            </w:r>
          </w:p>
        </w:tc>
        <w:tc>
          <w:tcPr>
            <w:tcW w:w="14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531</w:t>
            </w:r>
          </w:p>
        </w:tc>
        <w:tc>
          <w:tcPr>
            <w:tcW w:w="80" w:type="dxa"/>
            <w:vAlign w:val="bottom"/>
            <w:tcBorders>
              <w:bottom w:val="single" w:sz="8" w:color="CCEEFF"/>
            </w:tcBorders>
            <w:shd w:val="clear" w:color="auto" w:fill="CCEEFF"/>
          </w:tcPr>
          <w:p>
            <w:pPr>
              <w:spacing w:after="0"/>
              <w:rPr>
                <w:sz w:val="18"/>
                <w:szCs w:val="18"/>
                <w:color w:val="auto"/>
              </w:rPr>
            </w:pPr>
          </w:p>
        </w:tc>
        <w:tc>
          <w:tcPr>
            <w:tcW w:w="2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3"/>
        </w:trPr>
        <w:tc>
          <w:tcPr>
            <w:tcW w:w="6940" w:type="dxa"/>
            <w:vAlign w:val="bottom"/>
            <w:gridSpan w:val="2"/>
          </w:tcPr>
          <w:p>
            <w:pPr>
              <w:ind w:left="180"/>
              <w:spacing w:after="0"/>
              <w:rPr>
                <w:sz w:val="20"/>
                <w:szCs w:val="20"/>
                <w:color w:val="auto"/>
              </w:rPr>
            </w:pPr>
            <w:r>
              <w:rPr>
                <w:rFonts w:ascii="Times New Roman" w:cs="Times New Roman" w:eastAsia="Times New Roman" w:hAnsi="Times New Roman"/>
                <w:sz w:val="14"/>
                <w:szCs w:val="14"/>
                <w:color w:val="auto"/>
              </w:rPr>
              <w:t>Less: Preferred stock dividends</w:t>
            </w:r>
          </w:p>
        </w:tc>
        <w:tc>
          <w:tcPr>
            <w:tcW w:w="420" w:type="dxa"/>
            <w:vAlign w:val="bottom"/>
          </w:tcPr>
          <w:p>
            <w:pPr>
              <w:spacing w:after="0"/>
              <w:rPr>
                <w:sz w:val="16"/>
                <w:szCs w:val="16"/>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(36)</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w:t>
            </w: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7"/>
        </w:trPr>
        <w:tc>
          <w:tcPr>
            <w:tcW w:w="6920" w:type="dxa"/>
            <w:vAlign w:val="bottom"/>
            <w:tcBorders>
              <w:bottom w:val="single" w:sz="8" w:color="CCEEFF"/>
            </w:tcBorders>
          </w:tcPr>
          <w:p>
            <w:pPr>
              <w:spacing w:after="0"/>
              <w:rPr>
                <w:sz w:val="3"/>
                <w:szCs w:val="3"/>
                <w:color w:val="auto"/>
              </w:rPr>
            </w:pPr>
          </w:p>
        </w:tc>
        <w:tc>
          <w:tcPr>
            <w:tcW w:w="20" w:type="dxa"/>
            <w:vAlign w:val="bottom"/>
            <w:tcBorders>
              <w:bottom w:val="single" w:sz="8" w:color="CCEEFF"/>
            </w:tcBorders>
          </w:tcPr>
          <w:p>
            <w:pPr>
              <w:spacing w:after="0"/>
              <w:rPr>
                <w:sz w:val="3"/>
                <w:szCs w:val="3"/>
                <w:color w:val="auto"/>
              </w:rPr>
            </w:pPr>
          </w:p>
        </w:tc>
        <w:tc>
          <w:tcPr>
            <w:tcW w:w="420" w:type="dxa"/>
            <w:vAlign w:val="bottom"/>
            <w:tcBorders>
              <w:bottom w:val="single" w:sz="8" w:color="auto"/>
            </w:tcBorders>
          </w:tcPr>
          <w:p>
            <w:pPr>
              <w:spacing w:after="0"/>
              <w:rPr>
                <w:sz w:val="3"/>
                <w:szCs w:val="3"/>
                <w:color w:val="auto"/>
              </w:rPr>
            </w:pPr>
          </w:p>
        </w:tc>
        <w:tc>
          <w:tcPr>
            <w:tcW w:w="142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20" w:type="dxa"/>
            <w:vAlign w:val="bottom"/>
            <w:tcBorders>
              <w:bottom w:val="single" w:sz="8" w:color="CCEEFF"/>
            </w:tcBorders>
          </w:tcPr>
          <w:p>
            <w:pPr>
              <w:spacing w:after="0"/>
              <w:rPr>
                <w:sz w:val="3"/>
                <w:szCs w:val="3"/>
                <w:color w:val="auto"/>
              </w:rPr>
            </w:pPr>
          </w:p>
        </w:tc>
        <w:tc>
          <w:tcPr>
            <w:tcW w:w="420" w:type="dxa"/>
            <w:vAlign w:val="bottom"/>
            <w:tcBorders>
              <w:bottom w:val="single" w:sz="8" w:color="auto"/>
            </w:tcBorders>
          </w:tcPr>
          <w:p>
            <w:pPr>
              <w:spacing w:after="0"/>
              <w:rPr>
                <w:sz w:val="3"/>
                <w:szCs w:val="3"/>
                <w:color w:val="auto"/>
              </w:rPr>
            </w:pPr>
          </w:p>
        </w:tc>
        <w:tc>
          <w:tcPr>
            <w:tcW w:w="144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20" w:type="dxa"/>
            <w:vAlign w:val="bottom"/>
            <w:tcBorders>
              <w:bottom w:val="single" w:sz="8" w:color="CCEEFF"/>
            </w:tcBorders>
          </w:tcPr>
          <w:p>
            <w:pPr>
              <w:spacing w:after="0"/>
              <w:rPr>
                <w:sz w:val="3"/>
                <w:szCs w:val="3"/>
                <w:color w:val="auto"/>
              </w:rPr>
            </w:pPr>
          </w:p>
        </w:tc>
        <w:tc>
          <w:tcPr>
            <w:tcW w:w="0" w:type="dxa"/>
            <w:vAlign w:val="bottom"/>
          </w:tcPr>
          <w:p>
            <w:pPr>
              <w:spacing w:after="0"/>
              <w:rPr>
                <w:sz w:val="1"/>
                <w:szCs w:val="1"/>
                <w:color w:val="auto"/>
              </w:rPr>
            </w:pPr>
          </w:p>
        </w:tc>
      </w:tr>
      <w:tr>
        <w:trPr>
          <w:trHeight w:val="203"/>
        </w:trPr>
        <w:tc>
          <w:tcPr>
            <w:tcW w:w="694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Net income available to common equity</w:t>
            </w:r>
          </w:p>
        </w:tc>
        <w:tc>
          <w:tcPr>
            <w:tcW w:w="420" w:type="dxa"/>
            <w:vAlign w:val="bottom"/>
            <w:tcBorders>
              <w:bottom w:val="single" w:sz="8" w:color="CCEEFF"/>
            </w:tcBorders>
            <w:shd w:val="clear" w:color="auto" w:fill="CCEEFF"/>
          </w:tcPr>
          <w:p>
            <w:pPr>
              <w:spacing w:after="0"/>
              <w:rPr>
                <w:sz w:val="17"/>
                <w:szCs w:val="17"/>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548</w:t>
            </w:r>
          </w:p>
        </w:tc>
        <w:tc>
          <w:tcPr>
            <w:tcW w:w="2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20" w:type="dxa"/>
            <w:vAlign w:val="bottom"/>
            <w:tcBorders>
              <w:bottom w:val="single" w:sz="8" w:color="CCEEFF"/>
            </w:tcBorders>
            <w:shd w:val="clear" w:color="auto" w:fill="CCEEFF"/>
          </w:tcPr>
          <w:p>
            <w:pPr>
              <w:spacing w:after="0"/>
              <w:rPr>
                <w:sz w:val="17"/>
                <w:szCs w:val="17"/>
                <w:color w:val="auto"/>
              </w:rPr>
            </w:pPr>
          </w:p>
        </w:tc>
        <w:tc>
          <w:tcPr>
            <w:tcW w:w="420" w:type="dxa"/>
            <w:vAlign w:val="bottom"/>
            <w:tcBorders>
              <w:bottom w:val="single" w:sz="8" w:color="CCEEFF"/>
            </w:tcBorders>
            <w:shd w:val="clear" w:color="auto" w:fill="CCEEFF"/>
          </w:tcPr>
          <w:p>
            <w:pPr>
              <w:spacing w:after="0"/>
              <w:rPr>
                <w:sz w:val="17"/>
                <w:szCs w:val="17"/>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506</w:t>
            </w:r>
          </w:p>
        </w:tc>
        <w:tc>
          <w:tcPr>
            <w:tcW w:w="80" w:type="dxa"/>
            <w:vAlign w:val="bottom"/>
            <w:tcBorders>
              <w:bottom w:val="single" w:sz="8" w:color="CCEEFF"/>
            </w:tcBorders>
            <w:shd w:val="clear" w:color="auto" w:fill="CCEEFF"/>
          </w:tcPr>
          <w:p>
            <w:pPr>
              <w:spacing w:after="0"/>
              <w:rPr>
                <w:sz w:val="17"/>
                <w:szCs w:val="17"/>
                <w:color w:val="auto"/>
              </w:rPr>
            </w:pPr>
          </w:p>
        </w:tc>
        <w:tc>
          <w:tcPr>
            <w:tcW w:w="2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3"/>
        </w:trPr>
        <w:tc>
          <w:tcPr>
            <w:tcW w:w="6940" w:type="dxa"/>
            <w:vAlign w:val="bottom"/>
            <w:gridSpan w:val="2"/>
          </w:tcPr>
          <w:p>
            <w:pPr>
              <w:ind w:left="180"/>
              <w:spacing w:after="0"/>
              <w:rPr>
                <w:sz w:val="20"/>
                <w:szCs w:val="20"/>
                <w:color w:val="auto"/>
              </w:rPr>
            </w:pPr>
            <w:r>
              <w:rPr>
                <w:rFonts w:ascii="Times New Roman" w:cs="Times New Roman" w:eastAsia="Times New Roman" w:hAnsi="Times New Roman"/>
                <w:sz w:val="14"/>
                <w:szCs w:val="14"/>
                <w:color w:val="auto"/>
              </w:rPr>
              <w:t>Less: Income attributable to unvested stock-based compensation awards</w:t>
            </w:r>
          </w:p>
        </w:tc>
        <w:tc>
          <w:tcPr>
            <w:tcW w:w="420" w:type="dxa"/>
            <w:vAlign w:val="bottom"/>
          </w:tcPr>
          <w:p>
            <w:pPr>
              <w:spacing w:after="0"/>
              <w:rPr>
                <w:sz w:val="16"/>
                <w:szCs w:val="16"/>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7"/>
        </w:trPr>
        <w:tc>
          <w:tcPr>
            <w:tcW w:w="6920" w:type="dxa"/>
            <w:vAlign w:val="bottom"/>
            <w:tcBorders>
              <w:bottom w:val="single" w:sz="8" w:color="CCEEFF"/>
            </w:tcBorders>
          </w:tcPr>
          <w:p>
            <w:pPr>
              <w:spacing w:after="0"/>
              <w:rPr>
                <w:sz w:val="3"/>
                <w:szCs w:val="3"/>
                <w:color w:val="auto"/>
              </w:rPr>
            </w:pPr>
          </w:p>
        </w:tc>
        <w:tc>
          <w:tcPr>
            <w:tcW w:w="20" w:type="dxa"/>
            <w:vAlign w:val="bottom"/>
            <w:tcBorders>
              <w:bottom w:val="single" w:sz="8" w:color="CCEEFF"/>
            </w:tcBorders>
          </w:tcPr>
          <w:p>
            <w:pPr>
              <w:spacing w:after="0"/>
              <w:rPr>
                <w:sz w:val="3"/>
                <w:szCs w:val="3"/>
                <w:color w:val="auto"/>
              </w:rPr>
            </w:pPr>
          </w:p>
        </w:tc>
        <w:tc>
          <w:tcPr>
            <w:tcW w:w="420" w:type="dxa"/>
            <w:vAlign w:val="bottom"/>
            <w:tcBorders>
              <w:bottom w:val="single" w:sz="8" w:color="auto"/>
            </w:tcBorders>
          </w:tcPr>
          <w:p>
            <w:pPr>
              <w:spacing w:after="0"/>
              <w:rPr>
                <w:sz w:val="3"/>
                <w:szCs w:val="3"/>
                <w:color w:val="auto"/>
              </w:rPr>
            </w:pPr>
          </w:p>
        </w:tc>
        <w:tc>
          <w:tcPr>
            <w:tcW w:w="142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20" w:type="dxa"/>
            <w:vAlign w:val="bottom"/>
            <w:tcBorders>
              <w:bottom w:val="single" w:sz="8" w:color="CCEEFF"/>
            </w:tcBorders>
          </w:tcPr>
          <w:p>
            <w:pPr>
              <w:spacing w:after="0"/>
              <w:rPr>
                <w:sz w:val="3"/>
                <w:szCs w:val="3"/>
                <w:color w:val="auto"/>
              </w:rPr>
            </w:pPr>
          </w:p>
        </w:tc>
        <w:tc>
          <w:tcPr>
            <w:tcW w:w="420" w:type="dxa"/>
            <w:vAlign w:val="bottom"/>
            <w:tcBorders>
              <w:bottom w:val="single" w:sz="8" w:color="auto"/>
            </w:tcBorders>
          </w:tcPr>
          <w:p>
            <w:pPr>
              <w:spacing w:after="0"/>
              <w:rPr>
                <w:sz w:val="3"/>
                <w:szCs w:val="3"/>
                <w:color w:val="auto"/>
              </w:rPr>
            </w:pPr>
          </w:p>
        </w:tc>
        <w:tc>
          <w:tcPr>
            <w:tcW w:w="144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20" w:type="dxa"/>
            <w:vAlign w:val="bottom"/>
            <w:tcBorders>
              <w:bottom w:val="single" w:sz="8" w:color="CCEEFF"/>
            </w:tcBorders>
          </w:tcPr>
          <w:p>
            <w:pPr>
              <w:spacing w:after="0"/>
              <w:rPr>
                <w:sz w:val="3"/>
                <w:szCs w:val="3"/>
                <w:color w:val="auto"/>
              </w:rPr>
            </w:pPr>
          </w:p>
        </w:tc>
        <w:tc>
          <w:tcPr>
            <w:tcW w:w="0" w:type="dxa"/>
            <w:vAlign w:val="bottom"/>
          </w:tcPr>
          <w:p>
            <w:pPr>
              <w:spacing w:after="0"/>
              <w:rPr>
                <w:sz w:val="1"/>
                <w:szCs w:val="1"/>
                <w:color w:val="auto"/>
              </w:rPr>
            </w:pPr>
          </w:p>
        </w:tc>
      </w:tr>
      <w:tr>
        <w:trPr>
          <w:trHeight w:val="248"/>
        </w:trPr>
        <w:tc>
          <w:tcPr>
            <w:tcW w:w="694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Net income available to common shareholders</w:t>
            </w:r>
          </w:p>
        </w:tc>
        <w:tc>
          <w:tcPr>
            <w:tcW w:w="420" w:type="dxa"/>
            <w:vAlign w:val="bottom"/>
            <w:tcBorders>
              <w:bottom w:val="single" w:sz="8" w:color="CCEEFF"/>
            </w:tcBorders>
            <w:shd w:val="clear" w:color="auto" w:fill="CCEEFF"/>
          </w:tcPr>
          <w:p>
            <w:pPr>
              <w:jc w:val="right"/>
              <w:ind w:right="276"/>
              <w:spacing w:after="0"/>
              <w:rPr>
                <w:sz w:val="20"/>
                <w:szCs w:val="20"/>
                <w:color w:val="auto"/>
              </w:rPr>
            </w:pPr>
            <w:r>
              <w:rPr>
                <w:rFonts w:ascii="Times New Roman" w:cs="Times New Roman" w:eastAsia="Times New Roman" w:hAnsi="Times New Roman"/>
                <w:sz w:val="14"/>
                <w:szCs w:val="14"/>
                <w:color w:val="auto"/>
                <w:w w:val="85"/>
              </w:rPr>
              <w:t>$</w:t>
            </w:r>
          </w:p>
        </w:tc>
        <w:tc>
          <w:tcPr>
            <w:tcW w:w="14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547</w:t>
            </w: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jc w:val="right"/>
              <w:ind w:right="276"/>
              <w:spacing w:after="0"/>
              <w:rPr>
                <w:sz w:val="20"/>
                <w:szCs w:val="20"/>
                <w:color w:val="auto"/>
              </w:rPr>
            </w:pPr>
            <w:r>
              <w:rPr>
                <w:rFonts w:ascii="Times New Roman" w:cs="Times New Roman" w:eastAsia="Times New Roman" w:hAnsi="Times New Roman"/>
                <w:sz w:val="14"/>
                <w:szCs w:val="14"/>
                <w:color w:val="auto"/>
                <w:w w:val="85"/>
              </w:rPr>
              <w:t>$</w:t>
            </w:r>
          </w:p>
        </w:tc>
        <w:tc>
          <w:tcPr>
            <w:tcW w:w="14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505</w:t>
            </w: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6940" w:type="dxa"/>
            <w:vAlign w:val="bottom"/>
            <w:tcBorders>
              <w:top w:val="single" w:sz="8" w:color="CCEEFF"/>
              <w:bottom w:val="single" w:sz="8" w:color="CCEEFF"/>
            </w:tcBorders>
            <w:gridSpan w:val="2"/>
            <w:vMerge w:val="restart"/>
          </w:tcPr>
          <w:p>
            <w:pPr>
              <w:ind w:left="20"/>
              <w:spacing w:after="0"/>
              <w:rPr>
                <w:sz w:val="20"/>
                <w:szCs w:val="20"/>
                <w:color w:val="auto"/>
              </w:rPr>
            </w:pPr>
            <w:r>
              <w:rPr>
                <w:rFonts w:ascii="Times New Roman" w:cs="Times New Roman" w:eastAsia="Times New Roman" w:hAnsi="Times New Roman"/>
                <w:sz w:val="14"/>
                <w:szCs w:val="14"/>
                <w:color w:val="auto"/>
              </w:rPr>
              <w:t>Weighted-average shares outstanding:</w:t>
            </w:r>
          </w:p>
        </w:tc>
        <w:tc>
          <w:tcPr>
            <w:tcW w:w="420" w:type="dxa"/>
            <w:vAlign w:val="bottom"/>
            <w:tcBorders>
              <w:top w:val="single" w:sz="8" w:color="auto"/>
              <w:bottom w:val="single" w:sz="8" w:color="auto"/>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9"/>
        </w:trPr>
        <w:tc>
          <w:tcPr>
            <w:tcW w:w="6940" w:type="dxa"/>
            <w:vAlign w:val="bottom"/>
            <w:gridSpan w:val="2"/>
            <w:vMerge w:val="continue"/>
          </w:tcPr>
          <w:p>
            <w:pPr>
              <w:spacing w:after="0"/>
              <w:rPr>
                <w:sz w:val="12"/>
                <w:szCs w:val="12"/>
                <w:color w:val="auto"/>
              </w:rPr>
            </w:pPr>
          </w:p>
        </w:tc>
        <w:tc>
          <w:tcPr>
            <w:tcW w:w="420" w:type="dxa"/>
            <w:vAlign w:val="bottom"/>
          </w:tcPr>
          <w:p>
            <w:pPr>
              <w:spacing w:after="0"/>
              <w:rPr>
                <w:sz w:val="12"/>
                <w:szCs w:val="12"/>
                <w:color w:val="auto"/>
              </w:rPr>
            </w:pPr>
          </w:p>
        </w:tc>
        <w:tc>
          <w:tcPr>
            <w:tcW w:w="14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7"/>
        </w:trPr>
        <w:tc>
          <w:tcPr>
            <w:tcW w:w="6920" w:type="dxa"/>
            <w:vAlign w:val="bottom"/>
          </w:tcPr>
          <w:p>
            <w:pPr>
              <w:spacing w:after="0"/>
              <w:rPr>
                <w:sz w:val="3"/>
                <w:szCs w:val="3"/>
                <w:color w:val="auto"/>
              </w:rPr>
            </w:pPr>
          </w:p>
        </w:tc>
        <w:tc>
          <w:tcPr>
            <w:tcW w:w="20" w:type="dxa"/>
            <w:vAlign w:val="bottom"/>
          </w:tcPr>
          <w:p>
            <w:pPr>
              <w:spacing w:after="0"/>
              <w:rPr>
                <w:sz w:val="3"/>
                <w:szCs w:val="3"/>
                <w:color w:val="auto"/>
              </w:rPr>
            </w:pPr>
          </w:p>
        </w:tc>
        <w:tc>
          <w:tcPr>
            <w:tcW w:w="420" w:type="dxa"/>
            <w:vAlign w:val="bottom"/>
          </w:tcPr>
          <w:p>
            <w:pPr>
              <w:spacing w:after="0"/>
              <w:rPr>
                <w:sz w:val="3"/>
                <w:szCs w:val="3"/>
                <w:color w:val="auto"/>
              </w:rPr>
            </w:pPr>
          </w:p>
        </w:tc>
        <w:tc>
          <w:tcPr>
            <w:tcW w:w="142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420" w:type="dxa"/>
            <w:vAlign w:val="bottom"/>
          </w:tcPr>
          <w:p>
            <w:pPr>
              <w:spacing w:after="0"/>
              <w:rPr>
                <w:sz w:val="3"/>
                <w:szCs w:val="3"/>
                <w:color w:val="auto"/>
              </w:rPr>
            </w:pPr>
          </w:p>
        </w:tc>
        <w:tc>
          <w:tcPr>
            <w:tcW w:w="144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10"/>
        </w:trPr>
        <w:tc>
          <w:tcPr>
            <w:tcW w:w="6940" w:type="dxa"/>
            <w:vAlign w:val="bottom"/>
            <w:tcBorders>
              <w:bottom w:val="single" w:sz="8" w:color="CCEEFF"/>
            </w:tcBorders>
            <w:gridSpan w:val="2"/>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Common shares outstanding (including common stock issuable) and unvested stock-based compensation awards</w:t>
            </w:r>
          </w:p>
        </w:tc>
        <w:tc>
          <w:tcPr>
            <w:tcW w:w="420" w:type="dxa"/>
            <w:vAlign w:val="bottom"/>
            <w:tcBorders>
              <w:bottom w:val="single" w:sz="8" w:color="CCEEFF"/>
            </w:tcBorders>
            <w:shd w:val="clear" w:color="auto" w:fill="CCEEFF"/>
          </w:tcPr>
          <w:p>
            <w:pPr>
              <w:spacing w:after="0"/>
              <w:rPr>
                <w:sz w:val="18"/>
                <w:szCs w:val="18"/>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164,520</w:t>
            </w:r>
          </w:p>
        </w:tc>
        <w:tc>
          <w:tcPr>
            <w:tcW w:w="2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20" w:type="dxa"/>
            <w:vAlign w:val="bottom"/>
            <w:tcBorders>
              <w:bottom w:val="single" w:sz="8" w:color="CCEEFF"/>
            </w:tcBorders>
            <w:shd w:val="clear" w:color="auto" w:fill="CCEEFF"/>
          </w:tcPr>
          <w:p>
            <w:pPr>
              <w:spacing w:after="0"/>
              <w:rPr>
                <w:sz w:val="18"/>
                <w:szCs w:val="18"/>
                <w:color w:val="auto"/>
              </w:rPr>
            </w:pPr>
          </w:p>
        </w:tc>
        <w:tc>
          <w:tcPr>
            <w:tcW w:w="420" w:type="dxa"/>
            <w:vAlign w:val="bottom"/>
            <w:tcBorders>
              <w:bottom w:val="single" w:sz="8" w:color="CCEEFF"/>
            </w:tcBorders>
            <w:shd w:val="clear" w:color="auto" w:fill="CCEEFF"/>
          </w:tcPr>
          <w:p>
            <w:pPr>
              <w:spacing w:after="0"/>
              <w:rPr>
                <w:sz w:val="18"/>
                <w:szCs w:val="18"/>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166,738</w:t>
            </w:r>
          </w:p>
        </w:tc>
        <w:tc>
          <w:tcPr>
            <w:tcW w:w="80" w:type="dxa"/>
            <w:vAlign w:val="bottom"/>
            <w:tcBorders>
              <w:bottom w:val="single" w:sz="8" w:color="CCEEFF"/>
            </w:tcBorders>
            <w:shd w:val="clear" w:color="auto" w:fill="CCEEFF"/>
          </w:tcPr>
          <w:p>
            <w:pPr>
              <w:spacing w:after="0"/>
              <w:rPr>
                <w:sz w:val="18"/>
                <w:szCs w:val="18"/>
                <w:color w:val="auto"/>
              </w:rPr>
            </w:pPr>
          </w:p>
        </w:tc>
        <w:tc>
          <w:tcPr>
            <w:tcW w:w="2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3"/>
        </w:trPr>
        <w:tc>
          <w:tcPr>
            <w:tcW w:w="6940" w:type="dxa"/>
            <w:vAlign w:val="bottom"/>
            <w:gridSpan w:val="2"/>
          </w:tcPr>
          <w:p>
            <w:pPr>
              <w:ind w:left="180"/>
              <w:spacing w:after="0"/>
              <w:rPr>
                <w:sz w:val="20"/>
                <w:szCs w:val="20"/>
                <w:color w:val="auto"/>
              </w:rPr>
            </w:pPr>
            <w:r>
              <w:rPr>
                <w:rFonts w:ascii="Times New Roman" w:cs="Times New Roman" w:eastAsia="Times New Roman" w:hAnsi="Times New Roman"/>
                <w:sz w:val="14"/>
                <w:szCs w:val="14"/>
                <w:color w:val="auto"/>
              </w:rPr>
              <w:t>Less: Unvested stock-based compensation awards</w:t>
            </w:r>
          </w:p>
        </w:tc>
        <w:tc>
          <w:tcPr>
            <w:tcW w:w="420" w:type="dxa"/>
            <w:vAlign w:val="bottom"/>
          </w:tcPr>
          <w:p>
            <w:pPr>
              <w:spacing w:after="0"/>
              <w:rPr>
                <w:sz w:val="16"/>
                <w:szCs w:val="16"/>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(311)</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(278)</w:t>
            </w: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7"/>
        </w:trPr>
        <w:tc>
          <w:tcPr>
            <w:tcW w:w="6920" w:type="dxa"/>
            <w:vAlign w:val="bottom"/>
            <w:tcBorders>
              <w:bottom w:val="single" w:sz="8" w:color="CCEEFF"/>
            </w:tcBorders>
          </w:tcPr>
          <w:p>
            <w:pPr>
              <w:spacing w:after="0"/>
              <w:rPr>
                <w:sz w:val="3"/>
                <w:szCs w:val="3"/>
                <w:color w:val="auto"/>
              </w:rPr>
            </w:pPr>
          </w:p>
        </w:tc>
        <w:tc>
          <w:tcPr>
            <w:tcW w:w="20" w:type="dxa"/>
            <w:vAlign w:val="bottom"/>
            <w:tcBorders>
              <w:bottom w:val="single" w:sz="8" w:color="CCEEFF"/>
            </w:tcBorders>
          </w:tcPr>
          <w:p>
            <w:pPr>
              <w:spacing w:after="0"/>
              <w:rPr>
                <w:sz w:val="3"/>
                <w:szCs w:val="3"/>
                <w:color w:val="auto"/>
              </w:rPr>
            </w:pPr>
          </w:p>
        </w:tc>
        <w:tc>
          <w:tcPr>
            <w:tcW w:w="420" w:type="dxa"/>
            <w:vAlign w:val="bottom"/>
            <w:tcBorders>
              <w:bottom w:val="single" w:sz="8" w:color="auto"/>
            </w:tcBorders>
          </w:tcPr>
          <w:p>
            <w:pPr>
              <w:spacing w:after="0"/>
              <w:rPr>
                <w:sz w:val="3"/>
                <w:szCs w:val="3"/>
                <w:color w:val="auto"/>
              </w:rPr>
            </w:pPr>
          </w:p>
        </w:tc>
        <w:tc>
          <w:tcPr>
            <w:tcW w:w="142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20" w:type="dxa"/>
            <w:vAlign w:val="bottom"/>
            <w:tcBorders>
              <w:bottom w:val="single" w:sz="8" w:color="CCEEFF"/>
            </w:tcBorders>
          </w:tcPr>
          <w:p>
            <w:pPr>
              <w:spacing w:after="0"/>
              <w:rPr>
                <w:sz w:val="3"/>
                <w:szCs w:val="3"/>
                <w:color w:val="auto"/>
              </w:rPr>
            </w:pPr>
          </w:p>
        </w:tc>
        <w:tc>
          <w:tcPr>
            <w:tcW w:w="420" w:type="dxa"/>
            <w:vAlign w:val="bottom"/>
            <w:tcBorders>
              <w:bottom w:val="single" w:sz="8" w:color="auto"/>
            </w:tcBorders>
          </w:tcPr>
          <w:p>
            <w:pPr>
              <w:spacing w:after="0"/>
              <w:rPr>
                <w:sz w:val="3"/>
                <w:szCs w:val="3"/>
                <w:color w:val="auto"/>
              </w:rPr>
            </w:pPr>
          </w:p>
        </w:tc>
        <w:tc>
          <w:tcPr>
            <w:tcW w:w="144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20" w:type="dxa"/>
            <w:vAlign w:val="bottom"/>
            <w:tcBorders>
              <w:bottom w:val="single" w:sz="8" w:color="CCEEFF"/>
            </w:tcBorders>
          </w:tcPr>
          <w:p>
            <w:pPr>
              <w:spacing w:after="0"/>
              <w:rPr>
                <w:sz w:val="3"/>
                <w:szCs w:val="3"/>
                <w:color w:val="auto"/>
              </w:rPr>
            </w:pPr>
          </w:p>
        </w:tc>
        <w:tc>
          <w:tcPr>
            <w:tcW w:w="0" w:type="dxa"/>
            <w:vAlign w:val="bottom"/>
          </w:tcPr>
          <w:p>
            <w:pPr>
              <w:spacing w:after="0"/>
              <w:rPr>
                <w:sz w:val="1"/>
                <w:szCs w:val="1"/>
                <w:color w:val="auto"/>
              </w:rPr>
            </w:pPr>
          </w:p>
        </w:tc>
      </w:tr>
      <w:tr>
        <w:trPr>
          <w:trHeight w:val="248"/>
        </w:trPr>
        <w:tc>
          <w:tcPr>
            <w:tcW w:w="694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Weighted-average shares outstanding</w:t>
            </w:r>
          </w:p>
        </w:tc>
        <w:tc>
          <w:tcPr>
            <w:tcW w:w="42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164,209</w:t>
            </w: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166,460</w:t>
            </w: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692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69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694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Basic earnings per common share</w:t>
            </w:r>
          </w:p>
        </w:tc>
        <w:tc>
          <w:tcPr>
            <w:tcW w:w="420" w:type="dxa"/>
            <w:vAlign w:val="bottom"/>
            <w:tcBorders>
              <w:bottom w:val="single" w:sz="8" w:color="CCEEFF"/>
            </w:tcBorders>
            <w:shd w:val="clear" w:color="auto" w:fill="CCEEFF"/>
          </w:tcPr>
          <w:p>
            <w:pPr>
              <w:jc w:val="right"/>
              <w:ind w:right="276"/>
              <w:spacing w:after="0"/>
              <w:rPr>
                <w:sz w:val="20"/>
                <w:szCs w:val="20"/>
                <w:color w:val="auto"/>
              </w:rPr>
            </w:pPr>
            <w:r>
              <w:rPr>
                <w:rFonts w:ascii="Times New Roman" w:cs="Times New Roman" w:eastAsia="Times New Roman" w:hAnsi="Times New Roman"/>
                <w:sz w:val="14"/>
                <w:szCs w:val="14"/>
                <w:color w:val="auto"/>
                <w:w w:val="85"/>
              </w:rPr>
              <w:t>$</w:t>
            </w:r>
          </w:p>
        </w:tc>
        <w:tc>
          <w:tcPr>
            <w:tcW w:w="14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3.33</w:t>
            </w:r>
          </w:p>
        </w:tc>
        <w:tc>
          <w:tcPr>
            <w:tcW w:w="2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20" w:type="dxa"/>
            <w:vAlign w:val="bottom"/>
            <w:tcBorders>
              <w:bottom w:val="single" w:sz="8" w:color="CCEEFF"/>
            </w:tcBorders>
            <w:shd w:val="clear" w:color="auto" w:fill="CCEEFF"/>
          </w:tcPr>
          <w:p>
            <w:pPr>
              <w:spacing w:after="0"/>
              <w:rPr>
                <w:sz w:val="18"/>
                <w:szCs w:val="18"/>
                <w:color w:val="auto"/>
              </w:rPr>
            </w:pPr>
          </w:p>
        </w:tc>
        <w:tc>
          <w:tcPr>
            <w:tcW w:w="420" w:type="dxa"/>
            <w:vAlign w:val="bottom"/>
            <w:tcBorders>
              <w:bottom w:val="single" w:sz="8" w:color="CCEEFF"/>
            </w:tcBorders>
            <w:shd w:val="clear" w:color="auto" w:fill="CCEEFF"/>
          </w:tcPr>
          <w:p>
            <w:pPr>
              <w:jc w:val="right"/>
              <w:ind w:right="276"/>
              <w:spacing w:after="0"/>
              <w:rPr>
                <w:sz w:val="20"/>
                <w:szCs w:val="20"/>
                <w:color w:val="auto"/>
              </w:rPr>
            </w:pPr>
            <w:r>
              <w:rPr>
                <w:rFonts w:ascii="Times New Roman" w:cs="Times New Roman" w:eastAsia="Times New Roman" w:hAnsi="Times New Roman"/>
                <w:sz w:val="14"/>
                <w:szCs w:val="14"/>
                <w:color w:val="auto"/>
                <w:w w:val="85"/>
              </w:rPr>
              <w:t>$</w:t>
            </w:r>
          </w:p>
        </w:tc>
        <w:tc>
          <w:tcPr>
            <w:tcW w:w="14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3.04</w:t>
            </w:r>
          </w:p>
        </w:tc>
        <w:tc>
          <w:tcPr>
            <w:tcW w:w="80" w:type="dxa"/>
            <w:vAlign w:val="bottom"/>
            <w:tcBorders>
              <w:bottom w:val="single" w:sz="8" w:color="CCEEFF"/>
            </w:tcBorders>
            <w:shd w:val="clear" w:color="auto" w:fill="CCEEFF"/>
          </w:tcPr>
          <w:p>
            <w:pPr>
              <w:spacing w:after="0"/>
              <w:rPr>
                <w:sz w:val="18"/>
                <w:szCs w:val="18"/>
                <w:color w:val="auto"/>
              </w:rPr>
            </w:pPr>
          </w:p>
        </w:tc>
        <w:tc>
          <w:tcPr>
            <w:tcW w:w="2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453"/>
        </w:trPr>
        <w:tc>
          <w:tcPr>
            <w:tcW w:w="6940" w:type="dxa"/>
            <w:vAlign w:val="bottom"/>
            <w:gridSpan w:val="2"/>
          </w:tcPr>
          <w:p>
            <w:pPr>
              <w:spacing w:after="0"/>
              <w:rPr>
                <w:sz w:val="20"/>
                <w:szCs w:val="20"/>
                <w:color w:val="auto"/>
              </w:rPr>
            </w:pPr>
            <w:r>
              <w:rPr>
                <w:rFonts w:ascii="Times New Roman" w:cs="Times New Roman" w:eastAsia="Times New Roman" w:hAnsi="Times New Roman"/>
                <w:sz w:val="21"/>
                <w:szCs w:val="21"/>
                <w:color w:val="auto"/>
              </w:rPr>
              <w:t>The computations of diluted earnings per common share follow:</w:t>
            </w:r>
          </w:p>
        </w:tc>
        <w:tc>
          <w:tcPr>
            <w:tcW w:w="42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0"/>
        </w:trPr>
        <w:tc>
          <w:tcPr>
            <w:tcW w:w="69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500" w:type="dxa"/>
            <w:vAlign w:val="bottom"/>
            <w:gridSpan w:val="8"/>
          </w:tcPr>
          <w:p>
            <w:pPr>
              <w:ind w:left="500"/>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0" w:type="dxa"/>
            <w:vAlign w:val="bottom"/>
          </w:tcPr>
          <w:p>
            <w:pPr>
              <w:spacing w:after="0"/>
              <w:rPr>
                <w:sz w:val="1"/>
                <w:szCs w:val="1"/>
                <w:color w:val="auto"/>
              </w:rPr>
            </w:pPr>
          </w:p>
        </w:tc>
      </w:tr>
      <w:tr>
        <w:trPr>
          <w:trHeight w:val="37"/>
        </w:trPr>
        <w:tc>
          <w:tcPr>
            <w:tcW w:w="6920" w:type="dxa"/>
            <w:vAlign w:val="bottom"/>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420" w:type="dxa"/>
            <w:vAlign w:val="bottom"/>
            <w:tcBorders>
              <w:bottom w:val="single" w:sz="8" w:color="auto"/>
            </w:tcBorders>
          </w:tcPr>
          <w:p>
            <w:pPr>
              <w:spacing w:after="0"/>
              <w:rPr>
                <w:sz w:val="3"/>
                <w:szCs w:val="3"/>
                <w:color w:val="auto"/>
              </w:rPr>
            </w:pPr>
          </w:p>
        </w:tc>
        <w:tc>
          <w:tcPr>
            <w:tcW w:w="142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420" w:type="dxa"/>
            <w:vAlign w:val="bottom"/>
            <w:tcBorders>
              <w:bottom w:val="single" w:sz="8" w:color="auto"/>
            </w:tcBorders>
          </w:tcPr>
          <w:p>
            <w:pPr>
              <w:spacing w:after="0"/>
              <w:rPr>
                <w:sz w:val="3"/>
                <w:szCs w:val="3"/>
                <w:color w:val="auto"/>
              </w:rPr>
            </w:pPr>
          </w:p>
        </w:tc>
        <w:tc>
          <w:tcPr>
            <w:tcW w:w="144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86"/>
        </w:trPr>
        <w:tc>
          <w:tcPr>
            <w:tcW w:w="694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(Dollars in millions, except per share, shares in thousands)</w:t>
            </w:r>
          </w:p>
        </w:tc>
        <w:tc>
          <w:tcPr>
            <w:tcW w:w="420" w:type="dxa"/>
            <w:vAlign w:val="bottom"/>
          </w:tcPr>
          <w:p>
            <w:pPr>
              <w:spacing w:after="0"/>
              <w:rPr>
                <w:sz w:val="16"/>
                <w:szCs w:val="16"/>
                <w:color w:val="auto"/>
              </w:rPr>
            </w:pPr>
          </w:p>
        </w:tc>
        <w:tc>
          <w:tcPr>
            <w:tcW w:w="1420" w:type="dxa"/>
            <w:vAlign w:val="bottom"/>
          </w:tcPr>
          <w:p>
            <w:pPr>
              <w:jc w:val="right"/>
              <w:ind w:right="708"/>
              <w:spacing w:after="0"/>
              <w:rPr>
                <w:sz w:val="20"/>
                <w:szCs w:val="20"/>
                <w:color w:val="auto"/>
              </w:rPr>
            </w:pPr>
            <w:r>
              <w:rPr>
                <w:rFonts w:ascii="Times New Roman" w:cs="Times New Roman" w:eastAsia="Times New Roman" w:hAnsi="Times New Roman"/>
                <w:sz w:val="14"/>
                <w:szCs w:val="14"/>
                <w:b w:val="1"/>
                <w:bCs w:val="1"/>
                <w:color w:val="auto"/>
              </w:rPr>
              <w:t>2025</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440" w:type="dxa"/>
            <w:vAlign w:val="bottom"/>
          </w:tcPr>
          <w:p>
            <w:pPr>
              <w:jc w:val="right"/>
              <w:ind w:right="728"/>
              <w:spacing w:after="0"/>
              <w:rPr>
                <w:sz w:val="20"/>
                <w:szCs w:val="20"/>
                <w:color w:val="auto"/>
              </w:rPr>
            </w:pPr>
            <w:r>
              <w:rPr>
                <w:rFonts w:ascii="Times New Roman" w:cs="Times New Roman" w:eastAsia="Times New Roman" w:hAnsi="Times New Roman"/>
                <w:sz w:val="14"/>
                <w:szCs w:val="14"/>
                <w:b w:val="1"/>
                <w:bCs w:val="1"/>
                <w:color w:val="auto"/>
              </w:rPr>
              <w:t>2024</w:t>
            </w: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7"/>
        </w:trPr>
        <w:tc>
          <w:tcPr>
            <w:tcW w:w="6920" w:type="dxa"/>
            <w:vAlign w:val="bottom"/>
            <w:tcBorders>
              <w:bottom w:val="single" w:sz="8" w:color="CCEEFF"/>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420" w:type="dxa"/>
            <w:vAlign w:val="bottom"/>
            <w:tcBorders>
              <w:bottom w:val="single" w:sz="8" w:color="auto"/>
            </w:tcBorders>
          </w:tcPr>
          <w:p>
            <w:pPr>
              <w:spacing w:after="0"/>
              <w:rPr>
                <w:sz w:val="3"/>
                <w:szCs w:val="3"/>
                <w:color w:val="auto"/>
              </w:rPr>
            </w:pPr>
          </w:p>
        </w:tc>
        <w:tc>
          <w:tcPr>
            <w:tcW w:w="1420" w:type="dxa"/>
            <w:vAlign w:val="bottom"/>
            <w:tcBorders>
              <w:bottom w:val="single" w:sz="8" w:color="auto"/>
            </w:tcBorders>
          </w:tcPr>
          <w:p>
            <w:pPr>
              <w:spacing w:after="0"/>
              <w:rPr>
                <w:sz w:val="3"/>
                <w:szCs w:val="3"/>
                <w:color w:val="auto"/>
              </w:rPr>
            </w:pPr>
          </w:p>
        </w:tc>
        <w:tc>
          <w:tcPr>
            <w:tcW w:w="20" w:type="dxa"/>
            <w:vAlign w:val="bottom"/>
            <w:tcBorders>
              <w:bottom w:val="single" w:sz="8" w:color="CCEEFF"/>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420" w:type="dxa"/>
            <w:vAlign w:val="bottom"/>
            <w:tcBorders>
              <w:bottom w:val="single" w:sz="8" w:color="auto"/>
            </w:tcBorders>
          </w:tcPr>
          <w:p>
            <w:pPr>
              <w:spacing w:after="0"/>
              <w:rPr>
                <w:sz w:val="3"/>
                <w:szCs w:val="3"/>
                <w:color w:val="auto"/>
              </w:rPr>
            </w:pPr>
          </w:p>
        </w:tc>
        <w:tc>
          <w:tcPr>
            <w:tcW w:w="144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3"/>
        </w:trPr>
        <w:tc>
          <w:tcPr>
            <w:tcW w:w="69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Net income available to common equity</w:t>
            </w:r>
          </w:p>
        </w:tc>
        <w:tc>
          <w:tcPr>
            <w:tcW w:w="20" w:type="dxa"/>
            <w:vAlign w:val="bottom"/>
            <w:tcBorders>
              <w:bottom w:val="single" w:sz="8" w:color="CCEEFF"/>
            </w:tcBorders>
            <w:shd w:val="clear" w:color="auto" w:fill="CCEEFF"/>
          </w:tcPr>
          <w:p>
            <w:pPr>
              <w:spacing w:after="0"/>
              <w:rPr>
                <w:sz w:val="17"/>
                <w:szCs w:val="17"/>
                <w:color w:val="auto"/>
              </w:rPr>
            </w:pPr>
          </w:p>
        </w:tc>
        <w:tc>
          <w:tcPr>
            <w:tcW w:w="420" w:type="dxa"/>
            <w:vAlign w:val="bottom"/>
            <w:tcBorders>
              <w:bottom w:val="single" w:sz="8" w:color="CCEEFF"/>
            </w:tcBorders>
            <w:shd w:val="clear" w:color="auto" w:fill="CCEEFF"/>
          </w:tcPr>
          <w:p>
            <w:pPr>
              <w:jc w:val="right"/>
              <w:ind w:right="296"/>
              <w:spacing w:after="0"/>
              <w:rPr>
                <w:sz w:val="20"/>
                <w:szCs w:val="20"/>
                <w:color w:val="auto"/>
              </w:rPr>
            </w:pPr>
            <w:r>
              <w:rPr>
                <w:rFonts w:ascii="Times New Roman" w:cs="Times New Roman" w:eastAsia="Times New Roman" w:hAnsi="Times New Roman"/>
                <w:sz w:val="11"/>
                <w:szCs w:val="11"/>
                <w:color w:val="auto"/>
                <w:w w:val="71"/>
              </w:rPr>
              <w:t>$</w:t>
            </w:r>
          </w:p>
        </w:tc>
        <w:tc>
          <w:tcPr>
            <w:tcW w:w="14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548</w:t>
            </w:r>
          </w:p>
        </w:tc>
        <w:tc>
          <w:tcPr>
            <w:tcW w:w="2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20" w:type="dxa"/>
            <w:vAlign w:val="bottom"/>
            <w:tcBorders>
              <w:bottom w:val="single" w:sz="8" w:color="CCEEFF"/>
            </w:tcBorders>
            <w:shd w:val="clear" w:color="auto" w:fill="CCEEFF"/>
          </w:tcPr>
          <w:p>
            <w:pPr>
              <w:spacing w:after="0"/>
              <w:rPr>
                <w:sz w:val="17"/>
                <w:szCs w:val="17"/>
                <w:color w:val="auto"/>
              </w:rPr>
            </w:pPr>
          </w:p>
        </w:tc>
        <w:tc>
          <w:tcPr>
            <w:tcW w:w="420" w:type="dxa"/>
            <w:vAlign w:val="bottom"/>
            <w:tcBorders>
              <w:bottom w:val="single" w:sz="8" w:color="CCEEFF"/>
            </w:tcBorders>
            <w:shd w:val="clear" w:color="auto" w:fill="CCEEFF"/>
          </w:tcPr>
          <w:p>
            <w:pPr>
              <w:jc w:val="right"/>
              <w:ind w:right="296"/>
              <w:spacing w:after="0"/>
              <w:rPr>
                <w:sz w:val="20"/>
                <w:szCs w:val="20"/>
                <w:color w:val="auto"/>
              </w:rPr>
            </w:pPr>
            <w:r>
              <w:rPr>
                <w:rFonts w:ascii="Times New Roman" w:cs="Times New Roman" w:eastAsia="Times New Roman" w:hAnsi="Times New Roman"/>
                <w:sz w:val="11"/>
                <w:szCs w:val="11"/>
                <w:color w:val="auto"/>
                <w:w w:val="71"/>
              </w:rPr>
              <w:t>$</w:t>
            </w:r>
          </w:p>
        </w:tc>
        <w:tc>
          <w:tcPr>
            <w:tcW w:w="14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506</w:t>
            </w:r>
          </w:p>
        </w:tc>
        <w:tc>
          <w:tcPr>
            <w:tcW w:w="80" w:type="dxa"/>
            <w:vAlign w:val="bottom"/>
            <w:tcBorders>
              <w:bottom w:val="single" w:sz="8" w:color="CCEEFF"/>
            </w:tcBorders>
            <w:shd w:val="clear" w:color="auto" w:fill="CCEEFF"/>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3"/>
        </w:trPr>
        <w:tc>
          <w:tcPr>
            <w:tcW w:w="6940" w:type="dxa"/>
            <w:vAlign w:val="bottom"/>
            <w:gridSpan w:val="2"/>
          </w:tcPr>
          <w:p>
            <w:pPr>
              <w:ind w:left="180"/>
              <w:spacing w:after="0"/>
              <w:rPr>
                <w:sz w:val="20"/>
                <w:szCs w:val="20"/>
                <w:color w:val="auto"/>
              </w:rPr>
            </w:pPr>
            <w:r>
              <w:rPr>
                <w:rFonts w:ascii="Times New Roman" w:cs="Times New Roman" w:eastAsia="Times New Roman" w:hAnsi="Times New Roman"/>
                <w:sz w:val="14"/>
                <w:szCs w:val="14"/>
                <w:color w:val="auto"/>
              </w:rPr>
              <w:t>Less: Income attributable to unvested stock-based compensation awards</w:t>
            </w:r>
          </w:p>
        </w:tc>
        <w:tc>
          <w:tcPr>
            <w:tcW w:w="420" w:type="dxa"/>
            <w:vAlign w:val="bottom"/>
          </w:tcPr>
          <w:p>
            <w:pPr>
              <w:spacing w:after="0"/>
              <w:rPr>
                <w:sz w:val="16"/>
                <w:szCs w:val="16"/>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7"/>
        </w:trPr>
        <w:tc>
          <w:tcPr>
            <w:tcW w:w="6920" w:type="dxa"/>
            <w:vAlign w:val="bottom"/>
            <w:tcBorders>
              <w:bottom w:val="single" w:sz="8" w:color="CCEEFF"/>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420" w:type="dxa"/>
            <w:vAlign w:val="bottom"/>
            <w:tcBorders>
              <w:bottom w:val="single" w:sz="8" w:color="auto"/>
            </w:tcBorders>
          </w:tcPr>
          <w:p>
            <w:pPr>
              <w:spacing w:after="0"/>
              <w:rPr>
                <w:sz w:val="3"/>
                <w:szCs w:val="3"/>
                <w:color w:val="auto"/>
              </w:rPr>
            </w:pPr>
          </w:p>
        </w:tc>
        <w:tc>
          <w:tcPr>
            <w:tcW w:w="1420" w:type="dxa"/>
            <w:vAlign w:val="bottom"/>
            <w:tcBorders>
              <w:bottom w:val="single" w:sz="8" w:color="auto"/>
            </w:tcBorders>
          </w:tcPr>
          <w:p>
            <w:pPr>
              <w:spacing w:after="0"/>
              <w:rPr>
                <w:sz w:val="3"/>
                <w:szCs w:val="3"/>
                <w:color w:val="auto"/>
              </w:rPr>
            </w:pPr>
          </w:p>
        </w:tc>
        <w:tc>
          <w:tcPr>
            <w:tcW w:w="20" w:type="dxa"/>
            <w:vAlign w:val="bottom"/>
            <w:tcBorders>
              <w:bottom w:val="single" w:sz="8" w:color="CCEEFF"/>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420" w:type="dxa"/>
            <w:vAlign w:val="bottom"/>
            <w:tcBorders>
              <w:bottom w:val="single" w:sz="8" w:color="auto"/>
            </w:tcBorders>
          </w:tcPr>
          <w:p>
            <w:pPr>
              <w:spacing w:after="0"/>
              <w:rPr>
                <w:sz w:val="3"/>
                <w:szCs w:val="3"/>
                <w:color w:val="auto"/>
              </w:rPr>
            </w:pPr>
          </w:p>
        </w:tc>
        <w:tc>
          <w:tcPr>
            <w:tcW w:w="144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48"/>
        </w:trPr>
        <w:tc>
          <w:tcPr>
            <w:tcW w:w="69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Net income available to common shareholders</w:t>
            </w:r>
          </w:p>
        </w:tc>
        <w:tc>
          <w:tcPr>
            <w:tcW w:w="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jc w:val="right"/>
              <w:ind w:right="296"/>
              <w:spacing w:after="0"/>
              <w:rPr>
                <w:sz w:val="20"/>
                <w:szCs w:val="20"/>
                <w:color w:val="auto"/>
              </w:rPr>
            </w:pPr>
            <w:r>
              <w:rPr>
                <w:rFonts w:ascii="Times New Roman" w:cs="Times New Roman" w:eastAsia="Times New Roman" w:hAnsi="Times New Roman"/>
                <w:sz w:val="11"/>
                <w:szCs w:val="11"/>
                <w:color w:val="auto"/>
                <w:w w:val="71"/>
              </w:rPr>
              <w:t>$</w:t>
            </w:r>
          </w:p>
        </w:tc>
        <w:tc>
          <w:tcPr>
            <w:tcW w:w="14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547</w:t>
            </w: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jc w:val="right"/>
              <w:ind w:right="296"/>
              <w:spacing w:after="0"/>
              <w:rPr>
                <w:sz w:val="20"/>
                <w:szCs w:val="20"/>
                <w:color w:val="auto"/>
              </w:rPr>
            </w:pPr>
            <w:r>
              <w:rPr>
                <w:rFonts w:ascii="Times New Roman" w:cs="Times New Roman" w:eastAsia="Times New Roman" w:hAnsi="Times New Roman"/>
                <w:sz w:val="11"/>
                <w:szCs w:val="11"/>
                <w:color w:val="auto"/>
                <w:w w:val="71"/>
              </w:rPr>
              <w:t>$</w:t>
            </w:r>
          </w:p>
        </w:tc>
        <w:tc>
          <w:tcPr>
            <w:tcW w:w="14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505</w:t>
            </w: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692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4"/>
                <w:szCs w:val="14"/>
                <w:color w:val="auto"/>
              </w:rPr>
              <w:t>Adjusted weighted-average shares outstanding:</w:t>
            </w:r>
          </w:p>
        </w:tc>
        <w:tc>
          <w:tcPr>
            <w:tcW w:w="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0"/>
        </w:trPr>
        <w:tc>
          <w:tcPr>
            <w:tcW w:w="6920" w:type="dxa"/>
            <w:vAlign w:val="bottom"/>
            <w:vMerge w:val="continue"/>
          </w:tcPr>
          <w:p>
            <w:pPr>
              <w:spacing w:after="0"/>
              <w:rPr>
                <w:sz w:val="12"/>
                <w:szCs w:val="12"/>
                <w:color w:val="auto"/>
              </w:rPr>
            </w:pPr>
          </w:p>
        </w:tc>
        <w:tc>
          <w:tcPr>
            <w:tcW w:w="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4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7"/>
        </w:trPr>
        <w:tc>
          <w:tcPr>
            <w:tcW w:w="6920" w:type="dxa"/>
            <w:vAlign w:val="bottom"/>
          </w:tcPr>
          <w:p>
            <w:pPr>
              <w:spacing w:after="0"/>
              <w:rPr>
                <w:sz w:val="3"/>
                <w:szCs w:val="3"/>
                <w:color w:val="auto"/>
              </w:rPr>
            </w:pPr>
          </w:p>
        </w:tc>
        <w:tc>
          <w:tcPr>
            <w:tcW w:w="20" w:type="dxa"/>
            <w:vAlign w:val="bottom"/>
          </w:tcPr>
          <w:p>
            <w:pPr>
              <w:spacing w:after="0"/>
              <w:rPr>
                <w:sz w:val="3"/>
                <w:szCs w:val="3"/>
                <w:color w:val="auto"/>
              </w:rPr>
            </w:pPr>
          </w:p>
        </w:tc>
        <w:tc>
          <w:tcPr>
            <w:tcW w:w="420" w:type="dxa"/>
            <w:vAlign w:val="bottom"/>
          </w:tcPr>
          <w:p>
            <w:pPr>
              <w:spacing w:after="0"/>
              <w:rPr>
                <w:sz w:val="3"/>
                <w:szCs w:val="3"/>
                <w:color w:val="auto"/>
              </w:rPr>
            </w:pPr>
          </w:p>
        </w:tc>
        <w:tc>
          <w:tcPr>
            <w:tcW w:w="142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420" w:type="dxa"/>
            <w:vAlign w:val="bottom"/>
          </w:tcPr>
          <w:p>
            <w:pPr>
              <w:spacing w:after="0"/>
              <w:rPr>
                <w:sz w:val="3"/>
                <w:szCs w:val="3"/>
                <w:color w:val="auto"/>
              </w:rPr>
            </w:pPr>
          </w:p>
        </w:tc>
        <w:tc>
          <w:tcPr>
            <w:tcW w:w="144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10"/>
        </w:trPr>
        <w:tc>
          <w:tcPr>
            <w:tcW w:w="6940" w:type="dxa"/>
            <w:vAlign w:val="bottom"/>
            <w:tcBorders>
              <w:bottom w:val="single" w:sz="8" w:color="CCEEFF"/>
            </w:tcBorders>
            <w:gridSpan w:val="2"/>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Common shares outstanding (including common stock issuable) and unvested stock-based compensation awards</w:t>
            </w:r>
          </w:p>
        </w:tc>
        <w:tc>
          <w:tcPr>
            <w:tcW w:w="420" w:type="dxa"/>
            <w:vAlign w:val="bottom"/>
            <w:tcBorders>
              <w:bottom w:val="single" w:sz="8" w:color="CCEEFF"/>
            </w:tcBorders>
            <w:shd w:val="clear" w:color="auto" w:fill="CCEEFF"/>
          </w:tcPr>
          <w:p>
            <w:pPr>
              <w:spacing w:after="0"/>
              <w:rPr>
                <w:sz w:val="18"/>
                <w:szCs w:val="18"/>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164,520</w:t>
            </w:r>
          </w:p>
        </w:tc>
        <w:tc>
          <w:tcPr>
            <w:tcW w:w="2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20" w:type="dxa"/>
            <w:vAlign w:val="bottom"/>
            <w:tcBorders>
              <w:bottom w:val="single" w:sz="8" w:color="CCEEFF"/>
            </w:tcBorders>
            <w:shd w:val="clear" w:color="auto" w:fill="CCEEFF"/>
          </w:tcPr>
          <w:p>
            <w:pPr>
              <w:spacing w:after="0"/>
              <w:rPr>
                <w:sz w:val="18"/>
                <w:szCs w:val="18"/>
                <w:color w:val="auto"/>
              </w:rPr>
            </w:pPr>
          </w:p>
        </w:tc>
        <w:tc>
          <w:tcPr>
            <w:tcW w:w="420" w:type="dxa"/>
            <w:vAlign w:val="bottom"/>
            <w:tcBorders>
              <w:bottom w:val="single" w:sz="8" w:color="CCEEFF"/>
            </w:tcBorders>
            <w:shd w:val="clear" w:color="auto" w:fill="CCEEFF"/>
          </w:tcPr>
          <w:p>
            <w:pPr>
              <w:spacing w:after="0"/>
              <w:rPr>
                <w:sz w:val="18"/>
                <w:szCs w:val="18"/>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166,738</w:t>
            </w:r>
          </w:p>
        </w:tc>
        <w:tc>
          <w:tcPr>
            <w:tcW w:w="80" w:type="dxa"/>
            <w:vAlign w:val="bottom"/>
            <w:tcBorders>
              <w:bottom w:val="single" w:sz="8" w:color="CCEEFF"/>
            </w:tcBorders>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3"/>
        </w:trPr>
        <w:tc>
          <w:tcPr>
            <w:tcW w:w="6940" w:type="dxa"/>
            <w:vAlign w:val="bottom"/>
            <w:gridSpan w:val="2"/>
          </w:tcPr>
          <w:p>
            <w:pPr>
              <w:ind w:left="180"/>
              <w:spacing w:after="0"/>
              <w:rPr>
                <w:sz w:val="20"/>
                <w:szCs w:val="20"/>
                <w:color w:val="auto"/>
              </w:rPr>
            </w:pPr>
            <w:r>
              <w:rPr>
                <w:rFonts w:ascii="Times New Roman" w:cs="Times New Roman" w:eastAsia="Times New Roman" w:hAnsi="Times New Roman"/>
                <w:sz w:val="14"/>
                <w:szCs w:val="14"/>
                <w:color w:val="auto"/>
              </w:rPr>
              <w:t>Less: Unvested stock-based compensation awards</w:t>
            </w:r>
          </w:p>
        </w:tc>
        <w:tc>
          <w:tcPr>
            <w:tcW w:w="420" w:type="dxa"/>
            <w:vAlign w:val="bottom"/>
          </w:tcPr>
          <w:p>
            <w:pPr>
              <w:spacing w:after="0"/>
              <w:rPr>
                <w:sz w:val="16"/>
                <w:szCs w:val="16"/>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(311)</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(278)</w:t>
            </w: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7"/>
        </w:trPr>
        <w:tc>
          <w:tcPr>
            <w:tcW w:w="6920" w:type="dxa"/>
            <w:vAlign w:val="bottom"/>
          </w:tcPr>
          <w:p>
            <w:pPr>
              <w:spacing w:after="0"/>
              <w:rPr>
                <w:sz w:val="3"/>
                <w:szCs w:val="3"/>
                <w:color w:val="auto"/>
              </w:rPr>
            </w:pPr>
          </w:p>
        </w:tc>
        <w:tc>
          <w:tcPr>
            <w:tcW w:w="20" w:type="dxa"/>
            <w:vAlign w:val="bottom"/>
          </w:tcPr>
          <w:p>
            <w:pPr>
              <w:spacing w:after="0"/>
              <w:rPr>
                <w:sz w:val="3"/>
                <w:szCs w:val="3"/>
                <w:color w:val="auto"/>
              </w:rPr>
            </w:pPr>
          </w:p>
        </w:tc>
        <w:tc>
          <w:tcPr>
            <w:tcW w:w="420" w:type="dxa"/>
            <w:vAlign w:val="bottom"/>
          </w:tcPr>
          <w:p>
            <w:pPr>
              <w:spacing w:after="0"/>
              <w:rPr>
                <w:sz w:val="3"/>
                <w:szCs w:val="3"/>
                <w:color w:val="auto"/>
              </w:rPr>
            </w:pPr>
          </w:p>
        </w:tc>
        <w:tc>
          <w:tcPr>
            <w:tcW w:w="142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420" w:type="dxa"/>
            <w:vAlign w:val="bottom"/>
          </w:tcPr>
          <w:p>
            <w:pPr>
              <w:spacing w:after="0"/>
              <w:rPr>
                <w:sz w:val="3"/>
                <w:szCs w:val="3"/>
                <w:color w:val="auto"/>
              </w:rPr>
            </w:pPr>
          </w:p>
        </w:tc>
        <w:tc>
          <w:tcPr>
            <w:tcW w:w="144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30"/>
        </w:trPr>
        <w:tc>
          <w:tcPr>
            <w:tcW w:w="6940" w:type="dxa"/>
            <w:vAlign w:val="bottom"/>
            <w:tcBorders>
              <w:bottom w:val="single" w:sz="8" w:color="CCEEFF"/>
            </w:tcBorders>
            <w:gridSpan w:val="2"/>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Plus: Incremental shares from assumed conversion of stock-based compensation awards</w:t>
            </w:r>
          </w:p>
        </w:tc>
        <w:tc>
          <w:tcPr>
            <w:tcW w:w="420" w:type="dxa"/>
            <w:vAlign w:val="bottom"/>
            <w:tcBorders>
              <w:bottom w:val="single" w:sz="8" w:color="CCEEFF"/>
            </w:tcBorders>
            <w:shd w:val="clear" w:color="auto" w:fill="CCEEFF"/>
          </w:tcPr>
          <w:p>
            <w:pPr>
              <w:spacing w:after="0"/>
              <w:rPr>
                <w:sz w:val="19"/>
                <w:szCs w:val="19"/>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838</w:t>
            </w:r>
          </w:p>
        </w:tc>
        <w:tc>
          <w:tcPr>
            <w:tcW w:w="2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20" w:type="dxa"/>
            <w:vAlign w:val="bottom"/>
            <w:tcBorders>
              <w:bottom w:val="single" w:sz="8" w:color="CCEEFF"/>
            </w:tcBorders>
            <w:shd w:val="clear" w:color="auto" w:fill="CCEEFF"/>
          </w:tcPr>
          <w:p>
            <w:pPr>
              <w:spacing w:after="0"/>
              <w:rPr>
                <w:sz w:val="19"/>
                <w:szCs w:val="19"/>
                <w:color w:val="auto"/>
              </w:rPr>
            </w:pPr>
          </w:p>
        </w:tc>
        <w:tc>
          <w:tcPr>
            <w:tcW w:w="420" w:type="dxa"/>
            <w:vAlign w:val="bottom"/>
            <w:tcBorders>
              <w:bottom w:val="single" w:sz="8" w:color="CCEEFF"/>
            </w:tcBorders>
            <w:shd w:val="clear" w:color="auto" w:fill="CCEEFF"/>
          </w:tcPr>
          <w:p>
            <w:pPr>
              <w:spacing w:after="0"/>
              <w:rPr>
                <w:sz w:val="19"/>
                <w:szCs w:val="19"/>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624</w:t>
            </w:r>
          </w:p>
        </w:tc>
        <w:tc>
          <w:tcPr>
            <w:tcW w:w="80" w:type="dxa"/>
            <w:vAlign w:val="bottom"/>
            <w:tcBorders>
              <w:bottom w:val="single" w:sz="8" w:color="CCEEFF"/>
            </w:tcBorders>
            <w:shd w:val="clear" w:color="auto" w:fill="CCEEFF"/>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86"/>
        </w:trPr>
        <w:tc>
          <w:tcPr>
            <w:tcW w:w="69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Adjusted weighted-average shares outstanding</w:t>
            </w:r>
          </w:p>
        </w:tc>
        <w:tc>
          <w:tcPr>
            <w:tcW w:w="20" w:type="dxa"/>
            <w:vAlign w:val="bottom"/>
            <w:tcBorders>
              <w:top w:val="single" w:sz="8" w:color="auto"/>
            </w:tcBorders>
          </w:tcPr>
          <w:p>
            <w:pPr>
              <w:spacing w:after="0"/>
              <w:rPr>
                <w:sz w:val="16"/>
                <w:szCs w:val="16"/>
                <w:color w:val="auto"/>
              </w:rPr>
            </w:pPr>
          </w:p>
        </w:tc>
        <w:tc>
          <w:tcPr>
            <w:tcW w:w="420" w:type="dxa"/>
            <w:vAlign w:val="bottom"/>
            <w:tcBorders>
              <w:top w:val="single" w:sz="8" w:color="auto"/>
            </w:tcBorders>
          </w:tcPr>
          <w:p>
            <w:pPr>
              <w:spacing w:after="0"/>
              <w:rPr>
                <w:sz w:val="16"/>
                <w:szCs w:val="16"/>
                <w:color w:val="auto"/>
              </w:rPr>
            </w:pPr>
          </w:p>
        </w:tc>
        <w:tc>
          <w:tcPr>
            <w:tcW w:w="14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165,047</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Borders>
              <w:top w:val="single" w:sz="8" w:color="auto"/>
            </w:tcBorders>
          </w:tcPr>
          <w:p>
            <w:pPr>
              <w:spacing w:after="0"/>
              <w:rPr>
                <w:sz w:val="16"/>
                <w:szCs w:val="16"/>
                <w:color w:val="auto"/>
              </w:rPr>
            </w:pPr>
          </w:p>
        </w:tc>
        <w:tc>
          <w:tcPr>
            <w:tcW w:w="420" w:type="dxa"/>
            <w:vAlign w:val="bottom"/>
            <w:tcBorders>
              <w:top w:val="single" w:sz="8" w:color="auto"/>
            </w:tcBorders>
          </w:tcPr>
          <w:p>
            <w:pPr>
              <w:spacing w:after="0"/>
              <w:rPr>
                <w:sz w:val="16"/>
                <w:szCs w:val="16"/>
                <w:color w:val="auto"/>
              </w:rPr>
            </w:pPr>
          </w:p>
        </w:tc>
        <w:tc>
          <w:tcPr>
            <w:tcW w:w="14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167,084</w:t>
            </w: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7"/>
        </w:trPr>
        <w:tc>
          <w:tcPr>
            <w:tcW w:w="6920" w:type="dxa"/>
            <w:vAlign w:val="bottom"/>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420" w:type="dxa"/>
            <w:vAlign w:val="bottom"/>
            <w:tcBorders>
              <w:bottom w:val="single" w:sz="8" w:color="auto"/>
            </w:tcBorders>
          </w:tcPr>
          <w:p>
            <w:pPr>
              <w:spacing w:after="0"/>
              <w:rPr>
                <w:sz w:val="3"/>
                <w:szCs w:val="3"/>
                <w:color w:val="auto"/>
              </w:rPr>
            </w:pPr>
          </w:p>
        </w:tc>
        <w:tc>
          <w:tcPr>
            <w:tcW w:w="1420" w:type="dxa"/>
            <w:vAlign w:val="bottom"/>
            <w:tcBorders>
              <w:bottom w:val="single" w:sz="8" w:color="auto"/>
            </w:tcBorders>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420" w:type="dxa"/>
            <w:vAlign w:val="bottom"/>
            <w:tcBorders>
              <w:bottom w:val="single" w:sz="8" w:color="auto"/>
            </w:tcBorders>
          </w:tcPr>
          <w:p>
            <w:pPr>
              <w:spacing w:after="0"/>
              <w:rPr>
                <w:sz w:val="3"/>
                <w:szCs w:val="3"/>
                <w:color w:val="auto"/>
              </w:rPr>
            </w:pPr>
          </w:p>
        </w:tc>
        <w:tc>
          <w:tcPr>
            <w:tcW w:w="144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92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692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420" w:type="dxa"/>
            <w:vAlign w:val="bottom"/>
            <w:shd w:val="clear" w:color="auto" w:fill="CCEEFF"/>
          </w:tcPr>
          <w:p>
            <w:pPr>
              <w:spacing w:after="0"/>
              <w:rPr>
                <w:sz w:val="20"/>
                <w:szCs w:val="20"/>
                <w:color w:val="auto"/>
              </w:rPr>
            </w:pPr>
          </w:p>
        </w:tc>
        <w:tc>
          <w:tcPr>
            <w:tcW w:w="142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420" w:type="dxa"/>
            <w:vAlign w:val="bottom"/>
            <w:shd w:val="clear" w:color="auto" w:fill="CCEEFF"/>
          </w:tcPr>
          <w:p>
            <w:pPr>
              <w:spacing w:after="0"/>
              <w:rPr>
                <w:sz w:val="20"/>
                <w:szCs w:val="20"/>
                <w:color w:val="auto"/>
              </w:rPr>
            </w:pPr>
          </w:p>
        </w:tc>
        <w:tc>
          <w:tcPr>
            <w:tcW w:w="14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3"/>
        </w:trPr>
        <w:tc>
          <w:tcPr>
            <w:tcW w:w="694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Diluted earnings per common share</w:t>
            </w:r>
          </w:p>
        </w:tc>
        <w:tc>
          <w:tcPr>
            <w:tcW w:w="420" w:type="dxa"/>
            <w:vAlign w:val="bottom"/>
          </w:tcPr>
          <w:p>
            <w:pPr>
              <w:jc w:val="right"/>
              <w:ind w:right="296"/>
              <w:spacing w:after="0"/>
              <w:rPr>
                <w:sz w:val="20"/>
                <w:szCs w:val="20"/>
                <w:color w:val="auto"/>
              </w:rPr>
            </w:pPr>
            <w:r>
              <w:rPr>
                <w:rFonts w:ascii="Times New Roman" w:cs="Times New Roman" w:eastAsia="Times New Roman" w:hAnsi="Times New Roman"/>
                <w:sz w:val="11"/>
                <w:szCs w:val="11"/>
                <w:color w:val="auto"/>
                <w:w w:val="71"/>
              </w:rPr>
              <w:t>$</w:t>
            </w:r>
          </w:p>
        </w:tc>
        <w:tc>
          <w:tcPr>
            <w:tcW w:w="14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3.32</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20" w:type="dxa"/>
            <w:vAlign w:val="bottom"/>
          </w:tcPr>
          <w:p>
            <w:pPr>
              <w:jc w:val="right"/>
              <w:ind w:right="296"/>
              <w:spacing w:after="0"/>
              <w:rPr>
                <w:sz w:val="20"/>
                <w:szCs w:val="20"/>
                <w:color w:val="auto"/>
              </w:rPr>
            </w:pPr>
            <w:r>
              <w:rPr>
                <w:rFonts w:ascii="Times New Roman" w:cs="Times New Roman" w:eastAsia="Times New Roman" w:hAnsi="Times New Roman"/>
                <w:sz w:val="11"/>
                <w:szCs w:val="11"/>
                <w:color w:val="auto"/>
                <w:w w:val="71"/>
              </w:rPr>
              <w:t>$</w:t>
            </w:r>
          </w:p>
        </w:tc>
        <w:tc>
          <w:tcPr>
            <w:tcW w:w="14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3.02</w:t>
            </w: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bl>
    <w:p>
      <w:pPr>
        <w:spacing w:after="0" w:line="220"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21"/>
          <w:szCs w:val="21"/>
          <w:color w:val="auto"/>
        </w:rPr>
        <w:t>Stock-based compensation awards to purchase common stock of M&amp;T representing common shares of 145,460 and 1,328,190 during the three-month period ended March 31, 2025 and 2024, respectively, were not included in the computations of diluted earnings per common share because the effect on those periods would have been antidilutive.</w:t>
      </w:r>
    </w:p>
    <w:p>
      <w:pPr>
        <w:spacing w:after="0" w:line="27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- 27 -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141605</wp:posOffset>
            </wp:positionV>
            <wp:extent cx="7157720" cy="425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36" w:right="33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21"/>
          <w:szCs w:val="21"/>
          <w:b w:val="1"/>
          <w:bCs w:val="1"/>
          <w:color w:val="auto"/>
        </w:rPr>
        <w:t>9. Comprehensive income</w:t>
      </w:r>
    </w:p>
    <w:p>
      <w:pPr>
        <w:spacing w:after="0" w:line="200" w:lineRule="exact"/>
        <w:rPr>
          <w:sz w:val="20"/>
          <w:szCs w:val="20"/>
          <w:color w:val="auto"/>
        </w:rPr>
      </w:pPr>
    </w:p>
    <w:p>
      <w:pPr>
        <w:spacing w:after="0" w:line="263" w:lineRule="exact"/>
        <w:rPr>
          <w:sz w:val="20"/>
          <w:szCs w:val="20"/>
          <w:color w:val="auto"/>
        </w:rPr>
      </w:pPr>
    </w:p>
    <w:p>
      <w:pPr>
        <w:spacing w:after="0" w:line="283" w:lineRule="auto"/>
        <w:rPr>
          <w:sz w:val="20"/>
          <w:szCs w:val="20"/>
          <w:color w:val="auto"/>
        </w:rPr>
      </w:pPr>
      <w:r>
        <w:rPr>
          <w:rFonts w:ascii="Times New Roman" w:cs="Times New Roman" w:eastAsia="Times New Roman" w:hAnsi="Times New Roman"/>
          <w:sz w:val="21"/>
          <w:szCs w:val="21"/>
          <w:color w:val="auto"/>
        </w:rPr>
        <w:t>The following tables display the components of other comprehensive income (loss) and amounts reclassified from accumulated other comprehensive income (loss) to net income:</w:t>
      </w:r>
    </w:p>
    <w:p>
      <w:pPr>
        <w:spacing w:after="0" w:line="87"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37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40" w:type="dxa"/>
            <w:vAlign w:val="bottom"/>
            <w:gridSpan w:val="2"/>
            <w:vMerge w:val="restart"/>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Investment</w:t>
            </w:r>
          </w:p>
        </w:tc>
        <w:tc>
          <w:tcPr>
            <w:tcW w:w="120" w:type="dxa"/>
            <w:vAlign w:val="bottom"/>
          </w:tcPr>
          <w:p>
            <w:pPr>
              <w:spacing w:after="0"/>
              <w:rPr>
                <w:sz w:val="15"/>
                <w:szCs w:val="15"/>
                <w:color w:val="auto"/>
              </w:rPr>
            </w:pPr>
          </w:p>
        </w:tc>
        <w:tc>
          <w:tcPr>
            <w:tcW w:w="920" w:type="dxa"/>
            <w:vAlign w:val="bottom"/>
            <w:gridSpan w:val="2"/>
            <w:vMerge w:val="restart"/>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Cash Flow</w:t>
            </w:r>
          </w:p>
        </w:tc>
        <w:tc>
          <w:tcPr>
            <w:tcW w:w="160" w:type="dxa"/>
            <w:vAlign w:val="bottom"/>
          </w:tcPr>
          <w:p>
            <w:pPr>
              <w:spacing w:after="0"/>
              <w:rPr>
                <w:sz w:val="15"/>
                <w:szCs w:val="15"/>
                <w:color w:val="auto"/>
              </w:rPr>
            </w:pPr>
          </w:p>
        </w:tc>
        <w:tc>
          <w:tcPr>
            <w:tcW w:w="88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Defined</w:t>
            </w:r>
          </w:p>
        </w:tc>
        <w:tc>
          <w:tcPr>
            <w:tcW w:w="2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60" w:type="dxa"/>
            <w:vAlign w:val="bottom"/>
          </w:tcPr>
          <w:p>
            <w:pPr>
              <w:jc w:val="center"/>
              <w:ind w:right="68"/>
              <w:spacing w:after="0"/>
              <w:rPr>
                <w:sz w:val="20"/>
                <w:szCs w:val="20"/>
                <w:color w:val="auto"/>
              </w:rPr>
            </w:pPr>
            <w:r>
              <w:rPr>
                <w:rFonts w:ascii="Times New Roman" w:cs="Times New Roman" w:eastAsia="Times New Roman" w:hAnsi="Times New Roman"/>
                <w:sz w:val="14"/>
                <w:szCs w:val="14"/>
                <w:b w:val="1"/>
                <w:bCs w:val="1"/>
                <w:color w:val="auto"/>
              </w:rPr>
              <w:t>Total</w:t>
            </w:r>
          </w:p>
        </w:tc>
        <w:tc>
          <w:tcPr>
            <w:tcW w:w="3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80" w:type="dxa"/>
            <w:vAlign w:val="bottom"/>
            <w:gridSpan w:val="2"/>
            <w:vMerge w:val="restart"/>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Income</w:t>
            </w:r>
          </w:p>
        </w:tc>
        <w:tc>
          <w:tcPr>
            <w:tcW w:w="2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2"/>
        </w:trPr>
        <w:tc>
          <w:tcPr>
            <w:tcW w:w="37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4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920" w:type="dxa"/>
            <w:vAlign w:val="bottom"/>
            <w:gridSpan w:val="2"/>
            <w:vMerge w:val="continue"/>
          </w:tcPr>
          <w:p>
            <w:pPr>
              <w:spacing w:after="0"/>
              <w:rPr>
                <w:sz w:val="14"/>
                <w:szCs w:val="14"/>
                <w:color w:val="auto"/>
              </w:rPr>
            </w:pPr>
          </w:p>
        </w:tc>
        <w:tc>
          <w:tcPr>
            <w:tcW w:w="160" w:type="dxa"/>
            <w:vAlign w:val="bottom"/>
          </w:tcPr>
          <w:p>
            <w:pPr>
              <w:spacing w:after="0"/>
              <w:rPr>
                <w:sz w:val="14"/>
                <w:szCs w:val="14"/>
                <w:color w:val="auto"/>
              </w:rPr>
            </w:pPr>
          </w:p>
        </w:tc>
        <w:tc>
          <w:tcPr>
            <w:tcW w:w="880" w:type="dxa"/>
            <w:vAlign w:val="bottom"/>
            <w:gridSpan w:val="2"/>
            <w:vMerge w:val="continue"/>
          </w:tcPr>
          <w:p>
            <w:pPr>
              <w:spacing w:after="0"/>
              <w:rPr>
                <w:sz w:val="14"/>
                <w:szCs w:val="14"/>
                <w:color w:val="auto"/>
              </w:rPr>
            </w:pPr>
          </w:p>
        </w:tc>
        <w:tc>
          <w:tcPr>
            <w:tcW w:w="2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60" w:type="dxa"/>
            <w:vAlign w:val="bottom"/>
          </w:tcPr>
          <w:p>
            <w:pPr>
              <w:jc w:val="center"/>
              <w:ind w:right="48"/>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3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80" w:type="dxa"/>
            <w:vAlign w:val="bottom"/>
            <w:gridSpan w:val="2"/>
            <w:vMerge w:val="continue"/>
          </w:tcPr>
          <w:p>
            <w:pPr>
              <w:spacing w:after="0"/>
              <w:rPr>
                <w:sz w:val="14"/>
                <w:szCs w:val="14"/>
                <w:color w:val="auto"/>
              </w:rPr>
            </w:pPr>
          </w:p>
        </w:tc>
        <w:tc>
          <w:tcPr>
            <w:tcW w:w="2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4"/>
        </w:trPr>
        <w:tc>
          <w:tcPr>
            <w:tcW w:w="374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(Dollars in millions)</w:t>
            </w:r>
          </w:p>
        </w:tc>
        <w:tc>
          <w:tcPr>
            <w:tcW w:w="120" w:type="dxa"/>
            <w:vAlign w:val="bottom"/>
          </w:tcPr>
          <w:p>
            <w:pPr>
              <w:spacing w:after="0"/>
              <w:rPr>
                <w:sz w:val="17"/>
                <w:szCs w:val="17"/>
                <w:color w:val="auto"/>
              </w:rPr>
            </w:pPr>
          </w:p>
        </w:tc>
        <w:tc>
          <w:tcPr>
            <w:tcW w:w="94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Securities</w:t>
            </w:r>
          </w:p>
        </w:tc>
        <w:tc>
          <w:tcPr>
            <w:tcW w:w="120" w:type="dxa"/>
            <w:vAlign w:val="bottom"/>
          </w:tcPr>
          <w:p>
            <w:pPr>
              <w:spacing w:after="0"/>
              <w:rPr>
                <w:sz w:val="17"/>
                <w:szCs w:val="17"/>
                <w:color w:val="auto"/>
              </w:rPr>
            </w:pPr>
          </w:p>
        </w:tc>
        <w:tc>
          <w:tcPr>
            <w:tcW w:w="92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Hedges</w:t>
            </w:r>
          </w:p>
        </w:tc>
        <w:tc>
          <w:tcPr>
            <w:tcW w:w="1040" w:type="dxa"/>
            <w:vAlign w:val="bottom"/>
            <w:gridSpan w:val="3"/>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Benefit Plans</w:t>
            </w:r>
          </w:p>
        </w:tc>
        <w:tc>
          <w:tcPr>
            <w:tcW w:w="200" w:type="dxa"/>
            <w:vAlign w:val="bottom"/>
          </w:tcPr>
          <w:p>
            <w:pPr>
              <w:spacing w:after="0"/>
              <w:rPr>
                <w:sz w:val="17"/>
                <w:szCs w:val="17"/>
                <w:color w:val="auto"/>
              </w:rPr>
            </w:pPr>
          </w:p>
        </w:tc>
        <w:tc>
          <w:tcPr>
            <w:tcW w:w="84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Other</w:t>
            </w:r>
          </w:p>
        </w:tc>
        <w:tc>
          <w:tcPr>
            <w:tcW w:w="120" w:type="dxa"/>
            <w:vAlign w:val="bottom"/>
          </w:tcPr>
          <w:p>
            <w:pPr>
              <w:spacing w:after="0"/>
              <w:rPr>
                <w:sz w:val="17"/>
                <w:szCs w:val="17"/>
                <w:color w:val="auto"/>
              </w:rPr>
            </w:pPr>
          </w:p>
        </w:tc>
        <w:tc>
          <w:tcPr>
            <w:tcW w:w="860" w:type="dxa"/>
            <w:vAlign w:val="bottom"/>
          </w:tcPr>
          <w:p>
            <w:pPr>
              <w:jc w:val="center"/>
              <w:ind w:right="48"/>
              <w:spacing w:after="0"/>
              <w:rPr>
                <w:sz w:val="20"/>
                <w:szCs w:val="20"/>
                <w:color w:val="auto"/>
              </w:rPr>
            </w:pPr>
            <w:r>
              <w:rPr>
                <w:rFonts w:ascii="Times New Roman" w:cs="Times New Roman" w:eastAsia="Times New Roman" w:hAnsi="Times New Roman"/>
                <w:sz w:val="14"/>
                <w:szCs w:val="14"/>
                <w:b w:val="1"/>
                <w:bCs w:val="1"/>
                <w:color w:val="auto"/>
                <w:w w:val="99"/>
              </w:rPr>
              <w:t>Before Tax</w:t>
            </w:r>
          </w:p>
        </w:tc>
        <w:tc>
          <w:tcPr>
            <w:tcW w:w="3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8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w w:val="94"/>
              </w:rPr>
              <w:t>Tax</w:t>
            </w:r>
          </w:p>
        </w:tc>
        <w:tc>
          <w:tcPr>
            <w:tcW w:w="240" w:type="dxa"/>
            <w:vAlign w:val="bottom"/>
          </w:tcPr>
          <w:p>
            <w:pPr>
              <w:spacing w:after="0"/>
              <w:rPr>
                <w:sz w:val="17"/>
                <w:szCs w:val="17"/>
                <w:color w:val="auto"/>
              </w:rPr>
            </w:pPr>
          </w:p>
        </w:tc>
        <w:tc>
          <w:tcPr>
            <w:tcW w:w="720" w:type="dxa"/>
            <w:vAlign w:val="bottom"/>
          </w:tcPr>
          <w:p>
            <w:pPr>
              <w:jc w:val="right"/>
              <w:ind w:right="308"/>
              <w:spacing w:after="0"/>
              <w:rPr>
                <w:sz w:val="20"/>
                <w:szCs w:val="20"/>
                <w:color w:val="auto"/>
              </w:rPr>
            </w:pPr>
            <w:r>
              <w:rPr>
                <w:rFonts w:ascii="Times New Roman" w:cs="Times New Roman" w:eastAsia="Times New Roman" w:hAnsi="Times New Roman"/>
                <w:sz w:val="14"/>
                <w:szCs w:val="14"/>
                <w:b w:val="1"/>
                <w:bCs w:val="1"/>
                <w:color w:val="auto"/>
              </w:rPr>
              <w:t>Net</w:t>
            </w:r>
          </w:p>
        </w:tc>
        <w:tc>
          <w:tcPr>
            <w:tcW w:w="0" w:type="dxa"/>
            <w:vAlign w:val="bottom"/>
          </w:tcPr>
          <w:p>
            <w:pPr>
              <w:spacing w:after="0"/>
              <w:rPr>
                <w:sz w:val="1"/>
                <w:szCs w:val="1"/>
                <w:color w:val="auto"/>
              </w:rPr>
            </w:pPr>
          </w:p>
        </w:tc>
      </w:tr>
      <w:tr>
        <w:trPr>
          <w:trHeight w:val="23"/>
        </w:trPr>
        <w:tc>
          <w:tcPr>
            <w:tcW w:w="374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3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3"/>
        </w:trPr>
        <w:tc>
          <w:tcPr>
            <w:tcW w:w="37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Balance — January 1, 2025</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(205)</w:t>
            </w:r>
          </w:p>
        </w:tc>
        <w:tc>
          <w:tcPr>
            <w:tcW w:w="8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(135)</w:t>
            </w:r>
          </w:p>
        </w:tc>
        <w:tc>
          <w:tcPr>
            <w:tcW w:w="8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131</w:t>
            </w:r>
          </w:p>
        </w:tc>
        <w:tc>
          <w:tcPr>
            <w:tcW w:w="8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CCEEFF"/>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7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w:t>
            </w:r>
          </w:p>
        </w:tc>
        <w:tc>
          <w:tcPr>
            <w:tcW w:w="8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(219)</w:t>
            </w:r>
          </w:p>
        </w:tc>
        <w:tc>
          <w:tcPr>
            <w:tcW w:w="50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55</w:t>
            </w:r>
          </w:p>
        </w:tc>
        <w:tc>
          <w:tcPr>
            <w:tcW w:w="8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CCEEFF"/>
            </w:tcBorders>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(164)</w:t>
            </w:r>
          </w:p>
        </w:tc>
        <w:tc>
          <w:tcPr>
            <w:tcW w:w="0" w:type="dxa"/>
            <w:vAlign w:val="bottom"/>
          </w:tcPr>
          <w:p>
            <w:pPr>
              <w:spacing w:after="0"/>
              <w:rPr>
                <w:sz w:val="1"/>
                <w:szCs w:val="1"/>
                <w:color w:val="auto"/>
              </w:rPr>
            </w:pPr>
          </w:p>
        </w:tc>
      </w:tr>
      <w:tr>
        <w:trPr>
          <w:trHeight w:val="193"/>
        </w:trPr>
        <w:tc>
          <w:tcPr>
            <w:tcW w:w="37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Other comprehensive income (loss) before reclassifications:</w:t>
            </w:r>
          </w:p>
        </w:tc>
        <w:tc>
          <w:tcPr>
            <w:tcW w:w="12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7"/>
        </w:trPr>
        <w:tc>
          <w:tcPr>
            <w:tcW w:w="3740" w:type="dxa"/>
            <w:vAlign w:val="bottom"/>
          </w:tcPr>
          <w:p>
            <w:pPr>
              <w:spacing w:after="0"/>
              <w:rPr>
                <w:sz w:val="3"/>
                <w:szCs w:val="3"/>
                <w:color w:val="auto"/>
              </w:rPr>
            </w:pPr>
          </w:p>
        </w:tc>
        <w:tc>
          <w:tcPr>
            <w:tcW w:w="120" w:type="dxa"/>
            <w:vAlign w:val="bottom"/>
          </w:tcPr>
          <w:p>
            <w:pPr>
              <w:spacing w:after="0"/>
              <w:rPr>
                <w:sz w:val="3"/>
                <w:szCs w:val="3"/>
                <w:color w:val="auto"/>
              </w:rPr>
            </w:pPr>
          </w:p>
        </w:tc>
        <w:tc>
          <w:tcPr>
            <w:tcW w:w="86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840" w:type="dxa"/>
            <w:vAlign w:val="bottom"/>
          </w:tcPr>
          <w:p>
            <w:pPr>
              <w:spacing w:after="0"/>
              <w:rPr>
                <w:sz w:val="3"/>
                <w:szCs w:val="3"/>
                <w:color w:val="auto"/>
              </w:rPr>
            </w:pPr>
          </w:p>
        </w:tc>
        <w:tc>
          <w:tcPr>
            <w:tcW w:w="80" w:type="dxa"/>
            <w:vAlign w:val="bottom"/>
          </w:tcPr>
          <w:p>
            <w:pPr>
              <w:spacing w:after="0"/>
              <w:rPr>
                <w:sz w:val="3"/>
                <w:szCs w:val="3"/>
                <w:color w:val="auto"/>
              </w:rPr>
            </w:pPr>
          </w:p>
        </w:tc>
        <w:tc>
          <w:tcPr>
            <w:tcW w:w="160" w:type="dxa"/>
            <w:vAlign w:val="bottom"/>
          </w:tcPr>
          <w:p>
            <w:pPr>
              <w:spacing w:after="0"/>
              <w:rPr>
                <w:sz w:val="3"/>
                <w:szCs w:val="3"/>
                <w:color w:val="auto"/>
              </w:rPr>
            </w:pPr>
          </w:p>
        </w:tc>
        <w:tc>
          <w:tcPr>
            <w:tcW w:w="80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76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860" w:type="dxa"/>
            <w:vAlign w:val="bottom"/>
          </w:tcPr>
          <w:p>
            <w:pPr>
              <w:spacing w:after="0"/>
              <w:rPr>
                <w:sz w:val="3"/>
                <w:szCs w:val="3"/>
                <w:color w:val="auto"/>
              </w:rPr>
            </w:pPr>
          </w:p>
        </w:tc>
        <w:tc>
          <w:tcPr>
            <w:tcW w:w="320" w:type="dxa"/>
            <w:vAlign w:val="bottom"/>
          </w:tcPr>
          <w:p>
            <w:pPr>
              <w:spacing w:after="0"/>
              <w:rPr>
                <w:sz w:val="3"/>
                <w:szCs w:val="3"/>
                <w:color w:val="auto"/>
              </w:rPr>
            </w:pPr>
          </w:p>
        </w:tc>
        <w:tc>
          <w:tcPr>
            <w:tcW w:w="180" w:type="dxa"/>
            <w:vAlign w:val="bottom"/>
          </w:tcPr>
          <w:p>
            <w:pPr>
              <w:spacing w:after="0"/>
              <w:rPr>
                <w:sz w:val="3"/>
                <w:szCs w:val="3"/>
                <w:color w:val="auto"/>
              </w:rPr>
            </w:pPr>
          </w:p>
        </w:tc>
        <w:tc>
          <w:tcPr>
            <w:tcW w:w="800" w:type="dxa"/>
            <w:vAlign w:val="bottom"/>
          </w:tcPr>
          <w:p>
            <w:pPr>
              <w:spacing w:after="0"/>
              <w:rPr>
                <w:sz w:val="3"/>
                <w:szCs w:val="3"/>
                <w:color w:val="auto"/>
              </w:rPr>
            </w:pPr>
          </w:p>
        </w:tc>
        <w:tc>
          <w:tcPr>
            <w:tcW w:w="80" w:type="dxa"/>
            <w:vAlign w:val="bottom"/>
          </w:tcPr>
          <w:p>
            <w:pPr>
              <w:spacing w:after="0"/>
              <w:rPr>
                <w:sz w:val="3"/>
                <w:szCs w:val="3"/>
                <w:color w:val="auto"/>
              </w:rPr>
            </w:pPr>
          </w:p>
        </w:tc>
        <w:tc>
          <w:tcPr>
            <w:tcW w:w="240" w:type="dxa"/>
            <w:vAlign w:val="bottom"/>
          </w:tcPr>
          <w:p>
            <w:pPr>
              <w:spacing w:after="0"/>
              <w:rPr>
                <w:sz w:val="3"/>
                <w:szCs w:val="3"/>
                <w:color w:val="auto"/>
              </w:rPr>
            </w:pPr>
          </w:p>
        </w:tc>
        <w:tc>
          <w:tcPr>
            <w:tcW w:w="7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10"/>
        </w:trPr>
        <w:tc>
          <w:tcPr>
            <w:tcW w:w="374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Unrealized holding gains, net</w:t>
            </w:r>
          </w:p>
        </w:tc>
        <w:tc>
          <w:tcPr>
            <w:tcW w:w="120" w:type="dxa"/>
            <w:vAlign w:val="bottom"/>
            <w:tcBorders>
              <w:bottom w:val="single" w:sz="8" w:color="CCEEFF"/>
            </w:tcBorders>
            <w:shd w:val="clear" w:color="auto" w:fill="CCEEFF"/>
          </w:tcPr>
          <w:p>
            <w:pPr>
              <w:spacing w:after="0"/>
              <w:rPr>
                <w:sz w:val="18"/>
                <w:szCs w:val="18"/>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197</w:t>
            </w:r>
          </w:p>
        </w:tc>
        <w:tc>
          <w:tcPr>
            <w:tcW w:w="8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9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Borders>
              <w:bottom w:val="single" w:sz="8" w:color="CCEEFF"/>
            </w:tcBorders>
            <w:shd w:val="clear" w:color="auto" w:fill="CCEEFF"/>
          </w:tcPr>
          <w:p>
            <w:pPr>
              <w:spacing w:after="0"/>
              <w:rPr>
                <w:sz w:val="18"/>
                <w:szCs w:val="18"/>
                <w:color w:val="auto"/>
              </w:rPr>
            </w:pPr>
          </w:p>
        </w:tc>
        <w:tc>
          <w:tcPr>
            <w:tcW w:w="8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Borders>
              <w:bottom w:val="single" w:sz="8" w:color="CCEEFF"/>
            </w:tcBorders>
            <w:shd w:val="clear" w:color="auto" w:fill="CCEEFF"/>
          </w:tcPr>
          <w:p>
            <w:pPr>
              <w:spacing w:after="0"/>
              <w:rPr>
                <w:sz w:val="18"/>
                <w:szCs w:val="18"/>
                <w:color w:val="auto"/>
              </w:rPr>
            </w:pPr>
          </w:p>
        </w:tc>
        <w:tc>
          <w:tcPr>
            <w:tcW w:w="8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bottom w:val="single" w:sz="8" w:color="CCEEFF"/>
            </w:tcBorders>
            <w:shd w:val="clear" w:color="auto" w:fill="CCEEFF"/>
          </w:tcPr>
          <w:p>
            <w:pPr>
              <w:spacing w:after="0"/>
              <w:rPr>
                <w:sz w:val="18"/>
                <w:szCs w:val="18"/>
                <w:color w:val="auto"/>
              </w:rPr>
            </w:pPr>
          </w:p>
        </w:tc>
        <w:tc>
          <w:tcPr>
            <w:tcW w:w="860" w:type="dxa"/>
            <w:vAlign w:val="bottom"/>
            <w:tcBorders>
              <w:bottom w:val="single" w:sz="8" w:color="CCEEFF"/>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197</w:t>
            </w:r>
          </w:p>
        </w:tc>
        <w:tc>
          <w:tcPr>
            <w:tcW w:w="32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spacing w:after="0"/>
              <w:rPr>
                <w:sz w:val="18"/>
                <w:szCs w:val="18"/>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(50)</w:t>
            </w:r>
          </w:p>
        </w:tc>
        <w:tc>
          <w:tcPr>
            <w:tcW w:w="8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CCEEFF"/>
            </w:tcBorders>
            <w:shd w:val="clear" w:color="auto" w:fill="CCEEFF"/>
          </w:tcPr>
          <w:p>
            <w:pPr>
              <w:spacing w:after="0"/>
              <w:rPr>
                <w:sz w:val="18"/>
                <w:szCs w:val="18"/>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147</w:t>
            </w:r>
          </w:p>
        </w:tc>
        <w:tc>
          <w:tcPr>
            <w:tcW w:w="0" w:type="dxa"/>
            <w:vAlign w:val="bottom"/>
          </w:tcPr>
          <w:p>
            <w:pPr>
              <w:spacing w:after="0"/>
              <w:rPr>
                <w:sz w:val="1"/>
                <w:szCs w:val="1"/>
                <w:color w:val="auto"/>
              </w:rPr>
            </w:pPr>
          </w:p>
        </w:tc>
      </w:tr>
      <w:tr>
        <w:trPr>
          <w:trHeight w:val="193"/>
        </w:trPr>
        <w:tc>
          <w:tcPr>
            <w:tcW w:w="374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Unrealized gains on cash flow hedges</w:t>
            </w:r>
          </w:p>
        </w:tc>
        <w:tc>
          <w:tcPr>
            <w:tcW w:w="120" w:type="dxa"/>
            <w:vAlign w:val="bottom"/>
          </w:tcPr>
          <w:p>
            <w:pPr>
              <w:spacing w:after="0"/>
              <w:rPr>
                <w:sz w:val="16"/>
                <w:szCs w:val="16"/>
                <w:color w:val="auto"/>
              </w:rPr>
            </w:pPr>
          </w:p>
        </w:tc>
        <w:tc>
          <w:tcPr>
            <w:tcW w:w="9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91</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8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86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91</w:t>
            </w:r>
          </w:p>
        </w:tc>
        <w:tc>
          <w:tcPr>
            <w:tcW w:w="3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w:t>
            </w: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68</w:t>
            </w:r>
          </w:p>
        </w:tc>
        <w:tc>
          <w:tcPr>
            <w:tcW w:w="0" w:type="dxa"/>
            <w:vAlign w:val="bottom"/>
          </w:tcPr>
          <w:p>
            <w:pPr>
              <w:spacing w:after="0"/>
              <w:rPr>
                <w:sz w:val="1"/>
                <w:szCs w:val="1"/>
                <w:color w:val="auto"/>
              </w:rPr>
            </w:pPr>
          </w:p>
        </w:tc>
      </w:tr>
      <w:tr>
        <w:trPr>
          <w:trHeight w:val="37"/>
        </w:trPr>
        <w:tc>
          <w:tcPr>
            <w:tcW w:w="3740" w:type="dxa"/>
            <w:vAlign w:val="bottom"/>
          </w:tcPr>
          <w:p>
            <w:pPr>
              <w:spacing w:after="0"/>
              <w:rPr>
                <w:sz w:val="3"/>
                <w:szCs w:val="3"/>
                <w:color w:val="auto"/>
              </w:rPr>
            </w:pPr>
          </w:p>
        </w:tc>
        <w:tc>
          <w:tcPr>
            <w:tcW w:w="120" w:type="dxa"/>
            <w:vAlign w:val="bottom"/>
          </w:tcPr>
          <w:p>
            <w:pPr>
              <w:spacing w:after="0"/>
              <w:rPr>
                <w:sz w:val="3"/>
                <w:szCs w:val="3"/>
                <w:color w:val="auto"/>
              </w:rPr>
            </w:pPr>
          </w:p>
        </w:tc>
        <w:tc>
          <w:tcPr>
            <w:tcW w:w="86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840" w:type="dxa"/>
            <w:vAlign w:val="bottom"/>
          </w:tcPr>
          <w:p>
            <w:pPr>
              <w:spacing w:after="0"/>
              <w:rPr>
                <w:sz w:val="3"/>
                <w:szCs w:val="3"/>
                <w:color w:val="auto"/>
              </w:rPr>
            </w:pPr>
          </w:p>
        </w:tc>
        <w:tc>
          <w:tcPr>
            <w:tcW w:w="80" w:type="dxa"/>
            <w:vAlign w:val="bottom"/>
          </w:tcPr>
          <w:p>
            <w:pPr>
              <w:spacing w:after="0"/>
              <w:rPr>
                <w:sz w:val="3"/>
                <w:szCs w:val="3"/>
                <w:color w:val="auto"/>
              </w:rPr>
            </w:pPr>
          </w:p>
        </w:tc>
        <w:tc>
          <w:tcPr>
            <w:tcW w:w="160" w:type="dxa"/>
            <w:vAlign w:val="bottom"/>
          </w:tcPr>
          <w:p>
            <w:pPr>
              <w:spacing w:after="0"/>
              <w:rPr>
                <w:sz w:val="3"/>
                <w:szCs w:val="3"/>
                <w:color w:val="auto"/>
              </w:rPr>
            </w:pPr>
          </w:p>
        </w:tc>
        <w:tc>
          <w:tcPr>
            <w:tcW w:w="80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76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860" w:type="dxa"/>
            <w:vAlign w:val="bottom"/>
          </w:tcPr>
          <w:p>
            <w:pPr>
              <w:spacing w:after="0"/>
              <w:rPr>
                <w:sz w:val="3"/>
                <w:szCs w:val="3"/>
                <w:color w:val="auto"/>
              </w:rPr>
            </w:pPr>
          </w:p>
        </w:tc>
        <w:tc>
          <w:tcPr>
            <w:tcW w:w="320" w:type="dxa"/>
            <w:vAlign w:val="bottom"/>
          </w:tcPr>
          <w:p>
            <w:pPr>
              <w:spacing w:after="0"/>
              <w:rPr>
                <w:sz w:val="3"/>
                <w:szCs w:val="3"/>
                <w:color w:val="auto"/>
              </w:rPr>
            </w:pPr>
          </w:p>
        </w:tc>
        <w:tc>
          <w:tcPr>
            <w:tcW w:w="180" w:type="dxa"/>
            <w:vAlign w:val="bottom"/>
          </w:tcPr>
          <w:p>
            <w:pPr>
              <w:spacing w:after="0"/>
              <w:rPr>
                <w:sz w:val="3"/>
                <w:szCs w:val="3"/>
                <w:color w:val="auto"/>
              </w:rPr>
            </w:pPr>
          </w:p>
        </w:tc>
        <w:tc>
          <w:tcPr>
            <w:tcW w:w="800" w:type="dxa"/>
            <w:vAlign w:val="bottom"/>
          </w:tcPr>
          <w:p>
            <w:pPr>
              <w:spacing w:after="0"/>
              <w:rPr>
                <w:sz w:val="3"/>
                <w:szCs w:val="3"/>
                <w:color w:val="auto"/>
              </w:rPr>
            </w:pPr>
          </w:p>
        </w:tc>
        <w:tc>
          <w:tcPr>
            <w:tcW w:w="80" w:type="dxa"/>
            <w:vAlign w:val="bottom"/>
          </w:tcPr>
          <w:p>
            <w:pPr>
              <w:spacing w:after="0"/>
              <w:rPr>
                <w:sz w:val="3"/>
                <w:szCs w:val="3"/>
                <w:color w:val="auto"/>
              </w:rPr>
            </w:pPr>
          </w:p>
        </w:tc>
        <w:tc>
          <w:tcPr>
            <w:tcW w:w="240" w:type="dxa"/>
            <w:vAlign w:val="bottom"/>
          </w:tcPr>
          <w:p>
            <w:pPr>
              <w:spacing w:after="0"/>
              <w:rPr>
                <w:sz w:val="3"/>
                <w:szCs w:val="3"/>
                <w:color w:val="auto"/>
              </w:rPr>
            </w:pPr>
          </w:p>
        </w:tc>
        <w:tc>
          <w:tcPr>
            <w:tcW w:w="7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30"/>
        </w:trPr>
        <w:tc>
          <w:tcPr>
            <w:tcW w:w="374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Other</w:t>
            </w:r>
          </w:p>
        </w:tc>
        <w:tc>
          <w:tcPr>
            <w:tcW w:w="120" w:type="dxa"/>
            <w:vAlign w:val="bottom"/>
            <w:tcBorders>
              <w:bottom w:val="single" w:sz="8" w:color="CCEEFF"/>
            </w:tcBorders>
            <w:shd w:val="clear" w:color="auto" w:fill="CCEEFF"/>
          </w:tcPr>
          <w:p>
            <w:pPr>
              <w:spacing w:after="0"/>
              <w:rPr>
                <w:sz w:val="19"/>
                <w:szCs w:val="19"/>
                <w:color w:val="auto"/>
              </w:rPr>
            </w:pPr>
          </w:p>
        </w:tc>
        <w:tc>
          <w:tcPr>
            <w:tcW w:w="9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bottom w:val="single" w:sz="8" w:color="CCEEFF"/>
            </w:tcBorders>
            <w:shd w:val="clear" w:color="auto" w:fill="CCEEFF"/>
          </w:tcPr>
          <w:p>
            <w:pPr>
              <w:spacing w:after="0"/>
              <w:rPr>
                <w:sz w:val="19"/>
                <w:szCs w:val="19"/>
                <w:color w:val="auto"/>
              </w:rPr>
            </w:pPr>
          </w:p>
        </w:tc>
        <w:tc>
          <w:tcPr>
            <w:tcW w:w="9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Borders>
              <w:bottom w:val="single" w:sz="8" w:color="CCEEFF"/>
            </w:tcBorders>
            <w:shd w:val="clear" w:color="auto" w:fill="CCEEFF"/>
          </w:tcPr>
          <w:p>
            <w:pPr>
              <w:spacing w:after="0"/>
              <w:rPr>
                <w:sz w:val="19"/>
                <w:szCs w:val="19"/>
                <w:color w:val="auto"/>
              </w:rPr>
            </w:pPr>
          </w:p>
        </w:tc>
        <w:tc>
          <w:tcPr>
            <w:tcW w:w="8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Borders>
              <w:bottom w:val="single" w:sz="8" w:color="CCEEFF"/>
            </w:tcBorders>
            <w:shd w:val="clear" w:color="auto" w:fill="CCEEFF"/>
          </w:tcPr>
          <w:p>
            <w:pPr>
              <w:spacing w:after="0"/>
              <w:rPr>
                <w:sz w:val="19"/>
                <w:szCs w:val="19"/>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8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860" w:type="dxa"/>
            <w:vAlign w:val="bottom"/>
            <w:tcBorders>
              <w:bottom w:val="single" w:sz="8" w:color="CCEEFF"/>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w:t>
            </w:r>
          </w:p>
        </w:tc>
        <w:tc>
          <w:tcPr>
            <w:tcW w:w="32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spacing w:after="0"/>
              <w:rPr>
                <w:sz w:val="19"/>
                <w:szCs w:val="19"/>
                <w:color w:val="auto"/>
              </w:rPr>
            </w:pPr>
          </w:p>
        </w:tc>
        <w:tc>
          <w:tcPr>
            <w:tcW w:w="8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Borders>
              <w:bottom w:val="single" w:sz="8" w:color="CCEEFF"/>
            </w:tcBorders>
            <w:shd w:val="clear" w:color="auto" w:fill="CCEEFF"/>
          </w:tcPr>
          <w:p>
            <w:pPr>
              <w:spacing w:after="0"/>
              <w:rPr>
                <w:sz w:val="19"/>
                <w:szCs w:val="19"/>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0" w:type="dxa"/>
            <w:vAlign w:val="bottom"/>
          </w:tcPr>
          <w:p>
            <w:pPr>
              <w:spacing w:after="0"/>
              <w:rPr>
                <w:sz w:val="1"/>
                <w:szCs w:val="1"/>
                <w:color w:val="auto"/>
              </w:rPr>
            </w:pPr>
          </w:p>
        </w:tc>
      </w:tr>
      <w:tr>
        <w:trPr>
          <w:trHeight w:val="160"/>
        </w:trPr>
        <w:tc>
          <w:tcPr>
            <w:tcW w:w="3740" w:type="dxa"/>
            <w:vAlign w:val="bottom"/>
          </w:tcPr>
          <w:p>
            <w:pPr>
              <w:ind w:left="20"/>
              <w:spacing w:after="0" w:line="160" w:lineRule="exact"/>
              <w:rPr>
                <w:sz w:val="20"/>
                <w:szCs w:val="20"/>
                <w:color w:val="auto"/>
              </w:rPr>
            </w:pPr>
            <w:r>
              <w:rPr>
                <w:rFonts w:ascii="Times New Roman" w:cs="Times New Roman" w:eastAsia="Times New Roman" w:hAnsi="Times New Roman"/>
                <w:sz w:val="14"/>
                <w:szCs w:val="14"/>
                <w:color w:val="auto"/>
              </w:rPr>
              <w:t>Total other comprehensive income (loss) before</w:t>
            </w:r>
          </w:p>
        </w:tc>
        <w:tc>
          <w:tcPr>
            <w:tcW w:w="120" w:type="dxa"/>
            <w:vAlign w:val="bottom"/>
            <w:tcBorders>
              <w:top w:val="single" w:sz="8" w:color="auto"/>
            </w:tcBorders>
          </w:tcPr>
          <w:p>
            <w:pPr>
              <w:spacing w:after="0"/>
              <w:rPr>
                <w:sz w:val="13"/>
                <w:szCs w:val="13"/>
                <w:color w:val="auto"/>
              </w:rPr>
            </w:pPr>
          </w:p>
        </w:tc>
        <w:tc>
          <w:tcPr>
            <w:tcW w:w="860" w:type="dxa"/>
            <w:vAlign w:val="bottom"/>
            <w:tcBorders>
              <w:top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840" w:type="dxa"/>
            <w:vAlign w:val="bottom"/>
            <w:tcBorders>
              <w:top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800" w:type="dxa"/>
            <w:vAlign w:val="bottom"/>
            <w:tcBorders>
              <w:top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Borders>
              <w:top w:val="single" w:sz="8" w:color="auto"/>
            </w:tcBorders>
          </w:tcPr>
          <w:p>
            <w:pPr>
              <w:spacing w:after="0"/>
              <w:rPr>
                <w:sz w:val="13"/>
                <w:szCs w:val="13"/>
                <w:color w:val="auto"/>
              </w:rPr>
            </w:pPr>
          </w:p>
        </w:tc>
        <w:tc>
          <w:tcPr>
            <w:tcW w:w="760" w:type="dxa"/>
            <w:vAlign w:val="bottom"/>
            <w:tcBorders>
              <w:top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860" w:type="dxa"/>
            <w:vAlign w:val="bottom"/>
            <w:tcBorders>
              <w:top w:val="single" w:sz="8" w:color="auto"/>
            </w:tcBorders>
          </w:tcPr>
          <w:p>
            <w:pPr>
              <w:spacing w:after="0"/>
              <w:rPr>
                <w:sz w:val="13"/>
                <w:szCs w:val="13"/>
                <w:color w:val="auto"/>
              </w:rPr>
            </w:pPr>
          </w:p>
        </w:tc>
        <w:tc>
          <w:tcPr>
            <w:tcW w:w="320" w:type="dxa"/>
            <w:vAlign w:val="bottom"/>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800" w:type="dxa"/>
            <w:vAlign w:val="bottom"/>
            <w:tcBorders>
              <w:top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240" w:type="dxa"/>
            <w:vAlign w:val="bottom"/>
            <w:tcBorders>
              <w:top w:val="single" w:sz="8" w:color="auto"/>
            </w:tcBorders>
          </w:tcPr>
          <w:p>
            <w:pPr>
              <w:spacing w:after="0"/>
              <w:rPr>
                <w:sz w:val="13"/>
                <w:szCs w:val="13"/>
                <w:color w:val="auto"/>
              </w:rPr>
            </w:pPr>
          </w:p>
        </w:tc>
        <w:tc>
          <w:tcPr>
            <w:tcW w:w="720" w:type="dxa"/>
            <w:vAlign w:val="bottom"/>
            <w:tcBorders>
              <w:top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88"/>
        </w:trPr>
        <w:tc>
          <w:tcPr>
            <w:tcW w:w="374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reclassifications</w:t>
            </w:r>
          </w:p>
        </w:tc>
        <w:tc>
          <w:tcPr>
            <w:tcW w:w="12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197</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91</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6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289</w:t>
            </w:r>
          </w:p>
        </w:tc>
        <w:tc>
          <w:tcPr>
            <w:tcW w:w="3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(73)</w:t>
            </w: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216</w:t>
            </w:r>
          </w:p>
        </w:tc>
        <w:tc>
          <w:tcPr>
            <w:tcW w:w="0" w:type="dxa"/>
            <w:vAlign w:val="bottom"/>
          </w:tcPr>
          <w:p>
            <w:pPr>
              <w:spacing w:after="0"/>
              <w:rPr>
                <w:sz w:val="1"/>
                <w:szCs w:val="1"/>
                <w:color w:val="auto"/>
              </w:rPr>
            </w:pPr>
          </w:p>
        </w:tc>
      </w:tr>
      <w:tr>
        <w:trPr>
          <w:trHeight w:val="37"/>
        </w:trPr>
        <w:tc>
          <w:tcPr>
            <w:tcW w:w="3740" w:type="dxa"/>
            <w:vAlign w:val="bottom"/>
            <w:tcBorders>
              <w:bottom w:val="single" w:sz="8" w:color="CCEEFF"/>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86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84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80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76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860" w:type="dxa"/>
            <w:vAlign w:val="bottom"/>
            <w:tcBorders>
              <w:bottom w:val="single" w:sz="8" w:color="auto"/>
            </w:tcBorders>
          </w:tcPr>
          <w:p>
            <w:pPr>
              <w:spacing w:after="0"/>
              <w:rPr>
                <w:sz w:val="3"/>
                <w:szCs w:val="3"/>
                <w:color w:val="auto"/>
              </w:rPr>
            </w:pPr>
          </w:p>
        </w:tc>
        <w:tc>
          <w:tcPr>
            <w:tcW w:w="320" w:type="dxa"/>
            <w:vAlign w:val="bottom"/>
            <w:tcBorders>
              <w:bottom w:val="single" w:sz="8" w:color="CCEEFF"/>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80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72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60"/>
        </w:trPr>
        <w:tc>
          <w:tcPr>
            <w:tcW w:w="3740" w:type="dxa"/>
            <w:vAlign w:val="bottom"/>
            <w:shd w:val="clear" w:color="auto" w:fill="CCEEFF"/>
          </w:tcPr>
          <w:p>
            <w:pPr>
              <w:ind w:left="20"/>
              <w:spacing w:after="0" w:line="160" w:lineRule="exact"/>
              <w:rPr>
                <w:sz w:val="20"/>
                <w:szCs w:val="20"/>
                <w:color w:val="auto"/>
              </w:rPr>
            </w:pPr>
            <w:r>
              <w:rPr>
                <w:rFonts w:ascii="Times New Roman" w:cs="Times New Roman" w:eastAsia="Times New Roman" w:hAnsi="Times New Roman"/>
                <w:sz w:val="14"/>
                <w:szCs w:val="14"/>
                <w:color w:val="auto"/>
              </w:rPr>
              <w:t>Amounts reclassified from accumulated other comprehensive</w:t>
            </w:r>
          </w:p>
        </w:tc>
        <w:tc>
          <w:tcPr>
            <w:tcW w:w="120" w:type="dxa"/>
            <w:vAlign w:val="bottom"/>
            <w:shd w:val="clear" w:color="auto" w:fill="CCEEFF"/>
          </w:tcPr>
          <w:p>
            <w:pPr>
              <w:spacing w:after="0"/>
              <w:rPr>
                <w:sz w:val="13"/>
                <w:szCs w:val="13"/>
                <w:color w:val="auto"/>
              </w:rPr>
            </w:pPr>
          </w:p>
        </w:tc>
        <w:tc>
          <w:tcPr>
            <w:tcW w:w="8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6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05"/>
        </w:trPr>
        <w:tc>
          <w:tcPr>
            <w:tcW w:w="374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income that (increase) decrease net income:</w:t>
            </w:r>
          </w:p>
        </w:tc>
        <w:tc>
          <w:tcPr>
            <w:tcW w:w="120" w:type="dxa"/>
            <w:vAlign w:val="bottom"/>
            <w:tcBorders>
              <w:bottom w:val="single" w:sz="8" w:color="CCEEFF"/>
            </w:tcBorders>
            <w:shd w:val="clear" w:color="auto" w:fill="CCEEFF"/>
          </w:tcPr>
          <w:p>
            <w:pPr>
              <w:spacing w:after="0"/>
              <w:rPr>
                <w:sz w:val="17"/>
                <w:szCs w:val="17"/>
                <w:color w:val="auto"/>
              </w:rPr>
            </w:pPr>
          </w:p>
        </w:tc>
        <w:tc>
          <w:tcPr>
            <w:tcW w:w="86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84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spacing w:after="0"/>
              <w:rPr>
                <w:sz w:val="17"/>
                <w:szCs w:val="17"/>
                <w:color w:val="auto"/>
              </w:rPr>
            </w:pPr>
          </w:p>
        </w:tc>
        <w:tc>
          <w:tcPr>
            <w:tcW w:w="80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CCEEFF"/>
            </w:tcBorders>
            <w:shd w:val="clear" w:color="auto" w:fill="CCEEFF"/>
          </w:tcPr>
          <w:p>
            <w:pPr>
              <w:spacing w:after="0"/>
              <w:rPr>
                <w:sz w:val="17"/>
                <w:szCs w:val="17"/>
                <w:color w:val="auto"/>
              </w:rPr>
            </w:pPr>
          </w:p>
        </w:tc>
        <w:tc>
          <w:tcPr>
            <w:tcW w:w="76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860" w:type="dxa"/>
            <w:vAlign w:val="bottom"/>
            <w:tcBorders>
              <w:bottom w:val="single" w:sz="8" w:color="CCEEFF"/>
            </w:tcBorders>
            <w:shd w:val="clear" w:color="auto" w:fill="CCEEFF"/>
          </w:tcPr>
          <w:p>
            <w:pPr>
              <w:spacing w:after="0"/>
              <w:rPr>
                <w:sz w:val="17"/>
                <w:szCs w:val="17"/>
                <w:color w:val="auto"/>
              </w:rPr>
            </w:pPr>
          </w:p>
        </w:tc>
        <w:tc>
          <w:tcPr>
            <w:tcW w:w="32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CCEEFF"/>
            </w:tcBorders>
            <w:shd w:val="clear" w:color="auto" w:fill="CCEEFF"/>
          </w:tcPr>
          <w:p>
            <w:pPr>
              <w:spacing w:after="0"/>
              <w:rPr>
                <w:sz w:val="17"/>
                <w:szCs w:val="17"/>
                <w:color w:val="auto"/>
              </w:rPr>
            </w:pPr>
          </w:p>
        </w:tc>
        <w:tc>
          <w:tcPr>
            <w:tcW w:w="80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CCEEFF"/>
            </w:tcBorders>
            <w:shd w:val="clear" w:color="auto" w:fill="CCEEFF"/>
          </w:tcPr>
          <w:p>
            <w:pPr>
              <w:spacing w:after="0"/>
              <w:rPr>
                <w:sz w:val="17"/>
                <w:szCs w:val="17"/>
                <w:color w:val="auto"/>
              </w:rPr>
            </w:pPr>
          </w:p>
        </w:tc>
        <w:tc>
          <w:tcPr>
            <w:tcW w:w="72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80"/>
        </w:trPr>
        <w:tc>
          <w:tcPr>
            <w:tcW w:w="374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Net yield adjustment from cash flow hedges currently in</w:t>
            </w:r>
          </w:p>
        </w:tc>
        <w:tc>
          <w:tcPr>
            <w:tcW w:w="1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8"/>
        </w:trPr>
        <w:tc>
          <w:tcPr>
            <w:tcW w:w="374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effect</w:t>
            </w:r>
          </w:p>
        </w:tc>
        <w:tc>
          <w:tcPr>
            <w:tcW w:w="120" w:type="dxa"/>
            <w:vAlign w:val="bottom"/>
          </w:tcPr>
          <w:p>
            <w:pPr>
              <w:spacing w:after="0"/>
              <w:rPr>
                <w:sz w:val="16"/>
                <w:szCs w:val="16"/>
                <w:color w:val="auto"/>
              </w:rPr>
            </w:pPr>
          </w:p>
        </w:tc>
        <w:tc>
          <w:tcPr>
            <w:tcW w:w="9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53</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8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86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53</w:t>
            </w:r>
          </w:p>
        </w:tc>
        <w:tc>
          <w:tcPr>
            <w:tcW w:w="500" w:type="dxa"/>
            <w:vAlign w:val="bottom"/>
            <w:gridSpan w:val="2"/>
          </w:tcPr>
          <w:p>
            <w:pPr>
              <w:jc w:val="right"/>
              <w:ind w:right="340"/>
              <w:spacing w:after="0"/>
              <w:rPr>
                <w:sz w:val="20"/>
                <w:szCs w:val="20"/>
                <w:color w:val="auto"/>
              </w:rPr>
            </w:pPr>
            <w:r>
              <w:rPr>
                <w:rFonts w:ascii="Times New Roman" w:cs="Times New Roman" w:eastAsia="Times New Roman" w:hAnsi="Times New Roman"/>
                <w:sz w:val="14"/>
                <w:szCs w:val="14"/>
                <w:color w:val="auto"/>
                <w:w w:val="89"/>
              </w:rPr>
              <w:t>(a)</w:t>
            </w: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w:t>
            </w: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40</w:t>
            </w:r>
          </w:p>
        </w:tc>
        <w:tc>
          <w:tcPr>
            <w:tcW w:w="0" w:type="dxa"/>
            <w:vAlign w:val="bottom"/>
          </w:tcPr>
          <w:p>
            <w:pPr>
              <w:spacing w:after="0"/>
              <w:rPr>
                <w:sz w:val="1"/>
                <w:szCs w:val="1"/>
                <w:color w:val="auto"/>
              </w:rPr>
            </w:pPr>
          </w:p>
        </w:tc>
      </w:tr>
      <w:tr>
        <w:trPr>
          <w:trHeight w:val="37"/>
        </w:trPr>
        <w:tc>
          <w:tcPr>
            <w:tcW w:w="3740" w:type="dxa"/>
            <w:vAlign w:val="bottom"/>
          </w:tcPr>
          <w:p>
            <w:pPr>
              <w:spacing w:after="0"/>
              <w:rPr>
                <w:sz w:val="3"/>
                <w:szCs w:val="3"/>
                <w:color w:val="auto"/>
              </w:rPr>
            </w:pPr>
          </w:p>
        </w:tc>
        <w:tc>
          <w:tcPr>
            <w:tcW w:w="120" w:type="dxa"/>
            <w:vAlign w:val="bottom"/>
          </w:tcPr>
          <w:p>
            <w:pPr>
              <w:spacing w:after="0"/>
              <w:rPr>
                <w:sz w:val="3"/>
                <w:szCs w:val="3"/>
                <w:color w:val="auto"/>
              </w:rPr>
            </w:pPr>
          </w:p>
        </w:tc>
        <w:tc>
          <w:tcPr>
            <w:tcW w:w="86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840" w:type="dxa"/>
            <w:vAlign w:val="bottom"/>
          </w:tcPr>
          <w:p>
            <w:pPr>
              <w:spacing w:after="0"/>
              <w:rPr>
                <w:sz w:val="3"/>
                <w:szCs w:val="3"/>
                <w:color w:val="auto"/>
              </w:rPr>
            </w:pPr>
          </w:p>
        </w:tc>
        <w:tc>
          <w:tcPr>
            <w:tcW w:w="80" w:type="dxa"/>
            <w:vAlign w:val="bottom"/>
          </w:tcPr>
          <w:p>
            <w:pPr>
              <w:spacing w:after="0"/>
              <w:rPr>
                <w:sz w:val="3"/>
                <w:szCs w:val="3"/>
                <w:color w:val="auto"/>
              </w:rPr>
            </w:pPr>
          </w:p>
        </w:tc>
        <w:tc>
          <w:tcPr>
            <w:tcW w:w="160" w:type="dxa"/>
            <w:vAlign w:val="bottom"/>
          </w:tcPr>
          <w:p>
            <w:pPr>
              <w:spacing w:after="0"/>
              <w:rPr>
                <w:sz w:val="3"/>
                <w:szCs w:val="3"/>
                <w:color w:val="auto"/>
              </w:rPr>
            </w:pPr>
          </w:p>
        </w:tc>
        <w:tc>
          <w:tcPr>
            <w:tcW w:w="80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76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1180" w:type="dxa"/>
            <w:vAlign w:val="bottom"/>
            <w:gridSpan w:val="2"/>
          </w:tcPr>
          <w:p>
            <w:pPr>
              <w:spacing w:after="0"/>
              <w:rPr>
                <w:sz w:val="3"/>
                <w:szCs w:val="3"/>
                <w:color w:val="auto"/>
              </w:rPr>
            </w:pPr>
          </w:p>
        </w:tc>
        <w:tc>
          <w:tcPr>
            <w:tcW w:w="180" w:type="dxa"/>
            <w:vAlign w:val="bottom"/>
          </w:tcPr>
          <w:p>
            <w:pPr>
              <w:spacing w:after="0"/>
              <w:rPr>
                <w:sz w:val="3"/>
                <w:szCs w:val="3"/>
                <w:color w:val="auto"/>
              </w:rPr>
            </w:pPr>
          </w:p>
        </w:tc>
        <w:tc>
          <w:tcPr>
            <w:tcW w:w="800" w:type="dxa"/>
            <w:vAlign w:val="bottom"/>
          </w:tcPr>
          <w:p>
            <w:pPr>
              <w:spacing w:after="0"/>
              <w:rPr>
                <w:sz w:val="3"/>
                <w:szCs w:val="3"/>
                <w:color w:val="auto"/>
              </w:rPr>
            </w:pPr>
          </w:p>
        </w:tc>
        <w:tc>
          <w:tcPr>
            <w:tcW w:w="80" w:type="dxa"/>
            <w:vAlign w:val="bottom"/>
          </w:tcPr>
          <w:p>
            <w:pPr>
              <w:spacing w:after="0"/>
              <w:rPr>
                <w:sz w:val="3"/>
                <w:szCs w:val="3"/>
                <w:color w:val="auto"/>
              </w:rPr>
            </w:pPr>
          </w:p>
        </w:tc>
        <w:tc>
          <w:tcPr>
            <w:tcW w:w="240" w:type="dxa"/>
            <w:vAlign w:val="bottom"/>
          </w:tcPr>
          <w:p>
            <w:pPr>
              <w:spacing w:after="0"/>
              <w:rPr>
                <w:sz w:val="3"/>
                <w:szCs w:val="3"/>
                <w:color w:val="auto"/>
              </w:rPr>
            </w:pPr>
          </w:p>
        </w:tc>
        <w:tc>
          <w:tcPr>
            <w:tcW w:w="7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30"/>
        </w:trPr>
        <w:tc>
          <w:tcPr>
            <w:tcW w:w="374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Amortization of actuarial gains</w:t>
            </w:r>
          </w:p>
        </w:tc>
        <w:tc>
          <w:tcPr>
            <w:tcW w:w="120" w:type="dxa"/>
            <w:vAlign w:val="bottom"/>
            <w:tcBorders>
              <w:bottom w:val="single" w:sz="8" w:color="CCEEFF"/>
            </w:tcBorders>
            <w:shd w:val="clear" w:color="auto" w:fill="CCEEFF"/>
          </w:tcPr>
          <w:p>
            <w:pPr>
              <w:spacing w:after="0"/>
              <w:rPr>
                <w:sz w:val="19"/>
                <w:szCs w:val="19"/>
                <w:color w:val="auto"/>
              </w:rPr>
            </w:pPr>
          </w:p>
        </w:tc>
        <w:tc>
          <w:tcPr>
            <w:tcW w:w="9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bottom w:val="single" w:sz="8" w:color="CCEEFF"/>
            </w:tcBorders>
            <w:shd w:val="clear" w:color="auto" w:fill="CCEEFF"/>
          </w:tcPr>
          <w:p>
            <w:pPr>
              <w:spacing w:after="0"/>
              <w:rPr>
                <w:sz w:val="19"/>
                <w:szCs w:val="19"/>
                <w:color w:val="auto"/>
              </w:rPr>
            </w:pPr>
          </w:p>
        </w:tc>
        <w:tc>
          <w:tcPr>
            <w:tcW w:w="9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Borders>
              <w:bottom w:val="single" w:sz="8" w:color="CCEEFF"/>
            </w:tcBorders>
            <w:shd w:val="clear" w:color="auto" w:fill="CCEEFF"/>
          </w:tcPr>
          <w:p>
            <w:pPr>
              <w:spacing w:after="0"/>
              <w:rPr>
                <w:sz w:val="19"/>
                <w:szCs w:val="19"/>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8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spacing w:after="0"/>
              <w:rPr>
                <w:sz w:val="19"/>
                <w:szCs w:val="19"/>
                <w:color w:val="auto"/>
              </w:rPr>
            </w:pPr>
          </w:p>
        </w:tc>
        <w:tc>
          <w:tcPr>
            <w:tcW w:w="8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bottom w:val="single" w:sz="8" w:color="CCEEFF"/>
            </w:tcBorders>
            <w:shd w:val="clear" w:color="auto" w:fill="CCEEFF"/>
          </w:tcPr>
          <w:p>
            <w:pPr>
              <w:spacing w:after="0"/>
              <w:rPr>
                <w:sz w:val="19"/>
                <w:szCs w:val="19"/>
                <w:color w:val="auto"/>
              </w:rPr>
            </w:pPr>
          </w:p>
        </w:tc>
        <w:tc>
          <w:tcPr>
            <w:tcW w:w="1360" w:type="dxa"/>
            <w:vAlign w:val="bottom"/>
            <w:tcBorders>
              <w:bottom w:val="single" w:sz="8" w:color="CCEEFF"/>
            </w:tcBorders>
            <w:gridSpan w:val="3"/>
            <w:shd w:val="clear" w:color="auto" w:fill="CCEEFF"/>
          </w:tcPr>
          <w:p>
            <w:pPr>
              <w:jc w:val="right"/>
              <w:ind w:right="320"/>
              <w:spacing w:after="0"/>
              <w:rPr>
                <w:sz w:val="20"/>
                <w:szCs w:val="20"/>
                <w:color w:val="auto"/>
              </w:rPr>
            </w:pPr>
            <w:r>
              <w:rPr>
                <w:rFonts w:ascii="Times New Roman" w:cs="Times New Roman" w:eastAsia="Times New Roman" w:hAnsi="Times New Roman"/>
                <w:sz w:val="14"/>
                <w:szCs w:val="14"/>
                <w:color w:val="auto"/>
              </w:rPr>
              <w:t>(2) (b)</w:t>
            </w:r>
          </w:p>
        </w:tc>
        <w:tc>
          <w:tcPr>
            <w:tcW w:w="8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Borders>
              <w:bottom w:val="single" w:sz="8" w:color="CCEEFF"/>
            </w:tcBorders>
            <w:shd w:val="clear" w:color="auto" w:fill="CCEEFF"/>
          </w:tcPr>
          <w:p>
            <w:pPr>
              <w:spacing w:after="0"/>
              <w:rPr>
                <w:sz w:val="19"/>
                <w:szCs w:val="19"/>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0" w:type="dxa"/>
            <w:vAlign w:val="bottom"/>
          </w:tcPr>
          <w:p>
            <w:pPr>
              <w:spacing w:after="0"/>
              <w:rPr>
                <w:sz w:val="1"/>
                <w:szCs w:val="1"/>
                <w:color w:val="auto"/>
              </w:rPr>
            </w:pPr>
          </w:p>
        </w:tc>
      </w:tr>
      <w:tr>
        <w:trPr>
          <w:trHeight w:val="186"/>
        </w:trPr>
        <w:tc>
          <w:tcPr>
            <w:tcW w:w="37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Total other comprehensive income (loss)</w:t>
            </w:r>
          </w:p>
        </w:tc>
        <w:tc>
          <w:tcPr>
            <w:tcW w:w="120" w:type="dxa"/>
            <w:vAlign w:val="bottom"/>
            <w:tcBorders>
              <w:top w:val="single" w:sz="8" w:color="auto"/>
            </w:tcBorders>
          </w:tcPr>
          <w:p>
            <w:pPr>
              <w:spacing w:after="0"/>
              <w:rPr>
                <w:sz w:val="16"/>
                <w:szCs w:val="16"/>
                <w:color w:val="auto"/>
              </w:rPr>
            </w:pPr>
          </w:p>
        </w:tc>
        <w:tc>
          <w:tcPr>
            <w:tcW w:w="8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197</w:t>
            </w:r>
          </w:p>
        </w:tc>
        <w:tc>
          <w:tcPr>
            <w:tcW w:w="8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8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144</w:t>
            </w:r>
          </w:p>
        </w:tc>
        <w:tc>
          <w:tcPr>
            <w:tcW w:w="80" w:type="dxa"/>
            <w:vAlign w:val="bottom"/>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8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80" w:type="dxa"/>
            <w:vAlign w:val="bottom"/>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7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8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860" w:type="dxa"/>
            <w:vAlign w:val="bottom"/>
            <w:tcBorders>
              <w:top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340</w:t>
            </w:r>
          </w:p>
        </w:tc>
        <w:tc>
          <w:tcPr>
            <w:tcW w:w="320" w:type="dxa"/>
            <w:vAlign w:val="bottom"/>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8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(86)</w:t>
            </w:r>
          </w:p>
        </w:tc>
        <w:tc>
          <w:tcPr>
            <w:tcW w:w="80" w:type="dxa"/>
            <w:vAlign w:val="bottom"/>
          </w:tcPr>
          <w:p>
            <w:pPr>
              <w:spacing w:after="0"/>
              <w:rPr>
                <w:sz w:val="16"/>
                <w:szCs w:val="16"/>
                <w:color w:val="auto"/>
              </w:rPr>
            </w:pPr>
          </w:p>
        </w:tc>
        <w:tc>
          <w:tcPr>
            <w:tcW w:w="240" w:type="dxa"/>
            <w:vAlign w:val="bottom"/>
            <w:tcBorders>
              <w:top w:val="single" w:sz="8" w:color="auto"/>
            </w:tcBorders>
          </w:tcPr>
          <w:p>
            <w:pPr>
              <w:spacing w:after="0"/>
              <w:rPr>
                <w:sz w:val="16"/>
                <w:szCs w:val="16"/>
                <w:color w:val="auto"/>
              </w:rPr>
            </w:pPr>
          </w:p>
        </w:tc>
        <w:tc>
          <w:tcPr>
            <w:tcW w:w="7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254</w:t>
            </w:r>
          </w:p>
        </w:tc>
        <w:tc>
          <w:tcPr>
            <w:tcW w:w="0" w:type="dxa"/>
            <w:vAlign w:val="bottom"/>
          </w:tcPr>
          <w:p>
            <w:pPr>
              <w:spacing w:after="0"/>
              <w:rPr>
                <w:sz w:val="1"/>
                <w:szCs w:val="1"/>
                <w:color w:val="auto"/>
              </w:rPr>
            </w:pPr>
          </w:p>
        </w:tc>
      </w:tr>
      <w:tr>
        <w:trPr>
          <w:trHeight w:val="37"/>
        </w:trPr>
        <w:tc>
          <w:tcPr>
            <w:tcW w:w="3740" w:type="dxa"/>
            <w:vAlign w:val="bottom"/>
            <w:tcBorders>
              <w:bottom w:val="single" w:sz="8" w:color="CCEEFF"/>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86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84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80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76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860" w:type="dxa"/>
            <w:vAlign w:val="bottom"/>
            <w:tcBorders>
              <w:bottom w:val="single" w:sz="8" w:color="auto"/>
            </w:tcBorders>
          </w:tcPr>
          <w:p>
            <w:pPr>
              <w:spacing w:after="0"/>
              <w:rPr>
                <w:sz w:val="3"/>
                <w:szCs w:val="3"/>
                <w:color w:val="auto"/>
              </w:rPr>
            </w:pPr>
          </w:p>
        </w:tc>
        <w:tc>
          <w:tcPr>
            <w:tcW w:w="320" w:type="dxa"/>
            <w:vAlign w:val="bottom"/>
            <w:tcBorders>
              <w:bottom w:val="single" w:sz="8" w:color="CCEEFF"/>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80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72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48"/>
        </w:trPr>
        <w:tc>
          <w:tcPr>
            <w:tcW w:w="37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Balance — March 31, 2025</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w:t>
            </w:r>
          </w:p>
        </w:tc>
        <w:tc>
          <w:tcPr>
            <w:tcW w:w="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w:t>
            </w:r>
          </w:p>
        </w:tc>
        <w:tc>
          <w:tcPr>
            <w:tcW w:w="8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129</w:t>
            </w:r>
          </w:p>
        </w:tc>
        <w:tc>
          <w:tcPr>
            <w:tcW w:w="8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7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w:t>
            </w:r>
          </w:p>
        </w:tc>
        <w:tc>
          <w:tcPr>
            <w:tcW w:w="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tcBorders>
              <w:bottom w:val="single" w:sz="8" w:color="CCEEFF"/>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121</w:t>
            </w:r>
          </w:p>
        </w:tc>
        <w:tc>
          <w:tcPr>
            <w:tcW w:w="50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w:t>
            </w:r>
          </w:p>
        </w:tc>
        <w:tc>
          <w:tcPr>
            <w:tcW w:w="8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90</w:t>
            </w:r>
          </w:p>
        </w:tc>
        <w:tc>
          <w:tcPr>
            <w:tcW w:w="0" w:type="dxa"/>
            <w:vAlign w:val="bottom"/>
          </w:tcPr>
          <w:p>
            <w:pPr>
              <w:spacing w:after="0"/>
              <w:rPr>
                <w:sz w:val="1"/>
                <w:szCs w:val="1"/>
                <w:color w:val="auto"/>
              </w:rPr>
            </w:pPr>
          </w:p>
        </w:tc>
      </w:tr>
      <w:tr>
        <w:trPr>
          <w:trHeight w:val="20"/>
        </w:trPr>
        <w:tc>
          <w:tcPr>
            <w:tcW w:w="37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37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7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92"/>
        </w:trPr>
        <w:tc>
          <w:tcPr>
            <w:tcW w:w="37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Balance — January 1, 2024</w:t>
            </w: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(251)</w:t>
            </w:r>
          </w:p>
        </w:tc>
        <w:tc>
          <w:tcPr>
            <w:tcW w:w="80" w:type="dxa"/>
            <w:vAlign w:val="bottom"/>
          </w:tcPr>
          <w:p>
            <w:pPr>
              <w:spacing w:after="0"/>
              <w:rPr>
                <w:sz w:val="16"/>
                <w:szCs w:val="16"/>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(203)</w:t>
            </w:r>
          </w:p>
        </w:tc>
        <w:tc>
          <w:tcPr>
            <w:tcW w:w="80" w:type="dxa"/>
            <w:vAlign w:val="bottom"/>
          </w:tcPr>
          <w:p>
            <w:pPr>
              <w:spacing w:after="0"/>
              <w:rPr>
                <w:sz w:val="16"/>
                <w:szCs w:val="16"/>
                <w:color w:val="auto"/>
              </w:rPr>
            </w:pPr>
          </w:p>
        </w:tc>
        <w:tc>
          <w:tcPr>
            <w:tcW w:w="16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(155)</w:t>
            </w:r>
          </w:p>
        </w:tc>
        <w:tc>
          <w:tcPr>
            <w:tcW w:w="80" w:type="dxa"/>
            <w:vAlign w:val="bottom"/>
          </w:tcPr>
          <w:p>
            <w:pPr>
              <w:spacing w:after="0"/>
              <w:rPr>
                <w:sz w:val="16"/>
                <w:szCs w:val="16"/>
                <w:color w:val="auto"/>
              </w:rPr>
            </w:pPr>
          </w:p>
        </w:tc>
        <w:tc>
          <w:tcPr>
            <w:tcW w:w="20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w:t>
            </w:r>
          </w:p>
        </w:tc>
        <w:tc>
          <w:tcPr>
            <w:tcW w:w="80" w:type="dxa"/>
            <w:vAlign w:val="bottom"/>
          </w:tcPr>
          <w:p>
            <w:pPr>
              <w:spacing w:after="0"/>
              <w:rPr>
                <w:sz w:val="16"/>
                <w:szCs w:val="16"/>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(616)</w:t>
            </w:r>
          </w:p>
        </w:tc>
        <w:tc>
          <w:tcPr>
            <w:tcW w:w="50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157</w:t>
            </w:r>
          </w:p>
        </w:tc>
        <w:tc>
          <w:tcPr>
            <w:tcW w:w="80" w:type="dxa"/>
            <w:vAlign w:val="bottom"/>
          </w:tcPr>
          <w:p>
            <w:pPr>
              <w:spacing w:after="0"/>
              <w:rPr>
                <w:sz w:val="16"/>
                <w:szCs w:val="16"/>
                <w:color w:val="auto"/>
              </w:rPr>
            </w:pPr>
          </w:p>
        </w:tc>
        <w:tc>
          <w:tcPr>
            <w:tcW w:w="24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(459)</w:t>
            </w:r>
          </w:p>
        </w:tc>
        <w:tc>
          <w:tcPr>
            <w:tcW w:w="0" w:type="dxa"/>
            <w:vAlign w:val="bottom"/>
          </w:tcPr>
          <w:p>
            <w:pPr>
              <w:spacing w:after="0"/>
              <w:rPr>
                <w:sz w:val="1"/>
                <w:szCs w:val="1"/>
                <w:color w:val="auto"/>
              </w:rPr>
            </w:pPr>
          </w:p>
        </w:tc>
      </w:tr>
      <w:tr>
        <w:trPr>
          <w:trHeight w:val="37"/>
        </w:trPr>
        <w:tc>
          <w:tcPr>
            <w:tcW w:w="3740" w:type="dxa"/>
            <w:vAlign w:val="bottom"/>
          </w:tcPr>
          <w:p>
            <w:pPr>
              <w:spacing w:after="0"/>
              <w:rPr>
                <w:sz w:val="3"/>
                <w:szCs w:val="3"/>
                <w:color w:val="auto"/>
              </w:rPr>
            </w:pPr>
          </w:p>
        </w:tc>
        <w:tc>
          <w:tcPr>
            <w:tcW w:w="120" w:type="dxa"/>
            <w:vAlign w:val="bottom"/>
          </w:tcPr>
          <w:p>
            <w:pPr>
              <w:spacing w:after="0"/>
              <w:rPr>
                <w:sz w:val="3"/>
                <w:szCs w:val="3"/>
                <w:color w:val="auto"/>
              </w:rPr>
            </w:pPr>
          </w:p>
        </w:tc>
        <w:tc>
          <w:tcPr>
            <w:tcW w:w="86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840" w:type="dxa"/>
            <w:vAlign w:val="bottom"/>
          </w:tcPr>
          <w:p>
            <w:pPr>
              <w:spacing w:after="0"/>
              <w:rPr>
                <w:sz w:val="3"/>
                <w:szCs w:val="3"/>
                <w:color w:val="auto"/>
              </w:rPr>
            </w:pPr>
          </w:p>
        </w:tc>
        <w:tc>
          <w:tcPr>
            <w:tcW w:w="80" w:type="dxa"/>
            <w:vAlign w:val="bottom"/>
          </w:tcPr>
          <w:p>
            <w:pPr>
              <w:spacing w:after="0"/>
              <w:rPr>
                <w:sz w:val="3"/>
                <w:szCs w:val="3"/>
                <w:color w:val="auto"/>
              </w:rPr>
            </w:pPr>
          </w:p>
        </w:tc>
        <w:tc>
          <w:tcPr>
            <w:tcW w:w="160" w:type="dxa"/>
            <w:vAlign w:val="bottom"/>
          </w:tcPr>
          <w:p>
            <w:pPr>
              <w:spacing w:after="0"/>
              <w:rPr>
                <w:sz w:val="3"/>
                <w:szCs w:val="3"/>
                <w:color w:val="auto"/>
              </w:rPr>
            </w:pPr>
          </w:p>
        </w:tc>
        <w:tc>
          <w:tcPr>
            <w:tcW w:w="80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76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860" w:type="dxa"/>
            <w:vAlign w:val="bottom"/>
          </w:tcPr>
          <w:p>
            <w:pPr>
              <w:spacing w:after="0"/>
              <w:rPr>
                <w:sz w:val="3"/>
                <w:szCs w:val="3"/>
                <w:color w:val="auto"/>
              </w:rPr>
            </w:pPr>
          </w:p>
        </w:tc>
        <w:tc>
          <w:tcPr>
            <w:tcW w:w="320" w:type="dxa"/>
            <w:vAlign w:val="bottom"/>
          </w:tcPr>
          <w:p>
            <w:pPr>
              <w:spacing w:after="0"/>
              <w:rPr>
                <w:sz w:val="3"/>
                <w:szCs w:val="3"/>
                <w:color w:val="auto"/>
              </w:rPr>
            </w:pPr>
          </w:p>
        </w:tc>
        <w:tc>
          <w:tcPr>
            <w:tcW w:w="180" w:type="dxa"/>
            <w:vAlign w:val="bottom"/>
          </w:tcPr>
          <w:p>
            <w:pPr>
              <w:spacing w:after="0"/>
              <w:rPr>
                <w:sz w:val="3"/>
                <w:szCs w:val="3"/>
                <w:color w:val="auto"/>
              </w:rPr>
            </w:pPr>
          </w:p>
        </w:tc>
        <w:tc>
          <w:tcPr>
            <w:tcW w:w="800" w:type="dxa"/>
            <w:vAlign w:val="bottom"/>
          </w:tcPr>
          <w:p>
            <w:pPr>
              <w:spacing w:after="0"/>
              <w:rPr>
                <w:sz w:val="3"/>
                <w:szCs w:val="3"/>
                <w:color w:val="auto"/>
              </w:rPr>
            </w:pPr>
          </w:p>
        </w:tc>
        <w:tc>
          <w:tcPr>
            <w:tcW w:w="80" w:type="dxa"/>
            <w:vAlign w:val="bottom"/>
          </w:tcPr>
          <w:p>
            <w:pPr>
              <w:spacing w:after="0"/>
              <w:rPr>
                <w:sz w:val="3"/>
                <w:szCs w:val="3"/>
                <w:color w:val="auto"/>
              </w:rPr>
            </w:pPr>
          </w:p>
        </w:tc>
        <w:tc>
          <w:tcPr>
            <w:tcW w:w="240" w:type="dxa"/>
            <w:vAlign w:val="bottom"/>
          </w:tcPr>
          <w:p>
            <w:pPr>
              <w:spacing w:after="0"/>
              <w:rPr>
                <w:sz w:val="3"/>
                <w:szCs w:val="3"/>
                <w:color w:val="auto"/>
              </w:rPr>
            </w:pPr>
          </w:p>
        </w:tc>
        <w:tc>
          <w:tcPr>
            <w:tcW w:w="7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10"/>
        </w:trPr>
        <w:tc>
          <w:tcPr>
            <w:tcW w:w="374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Other comprehensive income (loss) before reclassifications:</w:t>
            </w:r>
          </w:p>
        </w:tc>
        <w:tc>
          <w:tcPr>
            <w:tcW w:w="120" w:type="dxa"/>
            <w:vAlign w:val="bottom"/>
            <w:tcBorders>
              <w:bottom w:val="single" w:sz="8" w:color="CCEEFF"/>
            </w:tcBorders>
            <w:shd w:val="clear" w:color="auto" w:fill="CCEEFF"/>
          </w:tcPr>
          <w:p>
            <w:pPr>
              <w:spacing w:after="0"/>
              <w:rPr>
                <w:sz w:val="18"/>
                <w:szCs w:val="18"/>
                <w:color w:val="auto"/>
              </w:rPr>
            </w:pPr>
          </w:p>
        </w:tc>
        <w:tc>
          <w:tcPr>
            <w:tcW w:w="86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84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spacing w:after="0"/>
              <w:rPr>
                <w:sz w:val="18"/>
                <w:szCs w:val="18"/>
                <w:color w:val="auto"/>
              </w:rPr>
            </w:pPr>
          </w:p>
        </w:tc>
        <w:tc>
          <w:tcPr>
            <w:tcW w:w="80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spacing w:after="0"/>
              <w:rPr>
                <w:sz w:val="18"/>
                <w:szCs w:val="18"/>
                <w:color w:val="auto"/>
              </w:rPr>
            </w:pPr>
          </w:p>
        </w:tc>
        <w:tc>
          <w:tcPr>
            <w:tcW w:w="76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86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spacing w:after="0"/>
              <w:rPr>
                <w:sz w:val="18"/>
                <w:szCs w:val="18"/>
                <w:color w:val="auto"/>
              </w:rPr>
            </w:pPr>
          </w:p>
        </w:tc>
        <w:tc>
          <w:tcPr>
            <w:tcW w:w="80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CCEEFF"/>
            </w:tcBorders>
            <w:shd w:val="clear" w:color="auto" w:fill="CCEEFF"/>
          </w:tcPr>
          <w:p>
            <w:pPr>
              <w:spacing w:after="0"/>
              <w:rPr>
                <w:sz w:val="18"/>
                <w:szCs w:val="18"/>
                <w:color w:val="auto"/>
              </w:rPr>
            </w:pPr>
          </w:p>
        </w:tc>
        <w:tc>
          <w:tcPr>
            <w:tcW w:w="72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3"/>
        </w:trPr>
        <w:tc>
          <w:tcPr>
            <w:tcW w:w="374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Unrealized holding losses, net</w:t>
            </w:r>
          </w:p>
        </w:tc>
        <w:tc>
          <w:tcPr>
            <w:tcW w:w="12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8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8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w:t>
            </w:r>
          </w:p>
        </w:tc>
        <w:tc>
          <w:tcPr>
            <w:tcW w:w="3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w:t>
            </w:r>
          </w:p>
        </w:tc>
        <w:tc>
          <w:tcPr>
            <w:tcW w:w="0" w:type="dxa"/>
            <w:vAlign w:val="bottom"/>
          </w:tcPr>
          <w:p>
            <w:pPr>
              <w:spacing w:after="0"/>
              <w:rPr>
                <w:sz w:val="1"/>
                <w:szCs w:val="1"/>
                <w:color w:val="auto"/>
              </w:rPr>
            </w:pPr>
          </w:p>
        </w:tc>
      </w:tr>
      <w:tr>
        <w:trPr>
          <w:trHeight w:val="37"/>
        </w:trPr>
        <w:tc>
          <w:tcPr>
            <w:tcW w:w="3740" w:type="dxa"/>
            <w:vAlign w:val="bottom"/>
          </w:tcPr>
          <w:p>
            <w:pPr>
              <w:spacing w:after="0"/>
              <w:rPr>
                <w:sz w:val="3"/>
                <w:szCs w:val="3"/>
                <w:color w:val="auto"/>
              </w:rPr>
            </w:pPr>
          </w:p>
        </w:tc>
        <w:tc>
          <w:tcPr>
            <w:tcW w:w="120" w:type="dxa"/>
            <w:vAlign w:val="bottom"/>
          </w:tcPr>
          <w:p>
            <w:pPr>
              <w:spacing w:after="0"/>
              <w:rPr>
                <w:sz w:val="3"/>
                <w:szCs w:val="3"/>
                <w:color w:val="auto"/>
              </w:rPr>
            </w:pPr>
          </w:p>
        </w:tc>
        <w:tc>
          <w:tcPr>
            <w:tcW w:w="86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840" w:type="dxa"/>
            <w:vAlign w:val="bottom"/>
          </w:tcPr>
          <w:p>
            <w:pPr>
              <w:spacing w:after="0"/>
              <w:rPr>
                <w:sz w:val="3"/>
                <w:szCs w:val="3"/>
                <w:color w:val="auto"/>
              </w:rPr>
            </w:pPr>
          </w:p>
        </w:tc>
        <w:tc>
          <w:tcPr>
            <w:tcW w:w="80" w:type="dxa"/>
            <w:vAlign w:val="bottom"/>
          </w:tcPr>
          <w:p>
            <w:pPr>
              <w:spacing w:after="0"/>
              <w:rPr>
                <w:sz w:val="3"/>
                <w:szCs w:val="3"/>
                <w:color w:val="auto"/>
              </w:rPr>
            </w:pPr>
          </w:p>
        </w:tc>
        <w:tc>
          <w:tcPr>
            <w:tcW w:w="160" w:type="dxa"/>
            <w:vAlign w:val="bottom"/>
          </w:tcPr>
          <w:p>
            <w:pPr>
              <w:spacing w:after="0"/>
              <w:rPr>
                <w:sz w:val="3"/>
                <w:szCs w:val="3"/>
                <w:color w:val="auto"/>
              </w:rPr>
            </w:pPr>
          </w:p>
        </w:tc>
        <w:tc>
          <w:tcPr>
            <w:tcW w:w="80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76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860" w:type="dxa"/>
            <w:vAlign w:val="bottom"/>
          </w:tcPr>
          <w:p>
            <w:pPr>
              <w:spacing w:after="0"/>
              <w:rPr>
                <w:sz w:val="3"/>
                <w:szCs w:val="3"/>
                <w:color w:val="auto"/>
              </w:rPr>
            </w:pPr>
          </w:p>
        </w:tc>
        <w:tc>
          <w:tcPr>
            <w:tcW w:w="320" w:type="dxa"/>
            <w:vAlign w:val="bottom"/>
          </w:tcPr>
          <w:p>
            <w:pPr>
              <w:spacing w:after="0"/>
              <w:rPr>
                <w:sz w:val="3"/>
                <w:szCs w:val="3"/>
                <w:color w:val="auto"/>
              </w:rPr>
            </w:pPr>
          </w:p>
        </w:tc>
        <w:tc>
          <w:tcPr>
            <w:tcW w:w="180" w:type="dxa"/>
            <w:vAlign w:val="bottom"/>
          </w:tcPr>
          <w:p>
            <w:pPr>
              <w:spacing w:after="0"/>
              <w:rPr>
                <w:sz w:val="3"/>
                <w:szCs w:val="3"/>
                <w:color w:val="auto"/>
              </w:rPr>
            </w:pPr>
          </w:p>
        </w:tc>
        <w:tc>
          <w:tcPr>
            <w:tcW w:w="800" w:type="dxa"/>
            <w:vAlign w:val="bottom"/>
          </w:tcPr>
          <w:p>
            <w:pPr>
              <w:spacing w:after="0"/>
              <w:rPr>
                <w:sz w:val="3"/>
                <w:szCs w:val="3"/>
                <w:color w:val="auto"/>
              </w:rPr>
            </w:pPr>
          </w:p>
        </w:tc>
        <w:tc>
          <w:tcPr>
            <w:tcW w:w="80" w:type="dxa"/>
            <w:vAlign w:val="bottom"/>
          </w:tcPr>
          <w:p>
            <w:pPr>
              <w:spacing w:after="0"/>
              <w:rPr>
                <w:sz w:val="3"/>
                <w:szCs w:val="3"/>
                <w:color w:val="auto"/>
              </w:rPr>
            </w:pPr>
          </w:p>
        </w:tc>
        <w:tc>
          <w:tcPr>
            <w:tcW w:w="240" w:type="dxa"/>
            <w:vAlign w:val="bottom"/>
          </w:tcPr>
          <w:p>
            <w:pPr>
              <w:spacing w:after="0"/>
              <w:rPr>
                <w:sz w:val="3"/>
                <w:szCs w:val="3"/>
                <w:color w:val="auto"/>
              </w:rPr>
            </w:pPr>
          </w:p>
        </w:tc>
        <w:tc>
          <w:tcPr>
            <w:tcW w:w="7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10"/>
        </w:trPr>
        <w:tc>
          <w:tcPr>
            <w:tcW w:w="374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Unrealized losses on cash flow hedges</w:t>
            </w:r>
          </w:p>
        </w:tc>
        <w:tc>
          <w:tcPr>
            <w:tcW w:w="120" w:type="dxa"/>
            <w:vAlign w:val="bottom"/>
            <w:tcBorders>
              <w:bottom w:val="single" w:sz="8" w:color="CCEEFF"/>
            </w:tcBorders>
            <w:shd w:val="clear" w:color="auto" w:fill="CCEEFF"/>
          </w:tcPr>
          <w:p>
            <w:pPr>
              <w:spacing w:after="0"/>
              <w:rPr>
                <w:sz w:val="18"/>
                <w:szCs w:val="18"/>
                <w:color w:val="auto"/>
              </w:rPr>
            </w:pPr>
          </w:p>
        </w:tc>
        <w:tc>
          <w:tcPr>
            <w:tcW w:w="9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bottom w:val="single" w:sz="8" w:color="CCEEFF"/>
            </w:tcBorders>
            <w:shd w:val="clear" w:color="auto" w:fill="CCEEFF"/>
          </w:tcPr>
          <w:p>
            <w:pPr>
              <w:spacing w:after="0"/>
              <w:rPr>
                <w:sz w:val="18"/>
                <w:szCs w:val="18"/>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(243)</w:t>
            </w:r>
          </w:p>
        </w:tc>
        <w:tc>
          <w:tcPr>
            <w:tcW w:w="8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spacing w:after="0"/>
              <w:rPr>
                <w:sz w:val="18"/>
                <w:szCs w:val="18"/>
                <w:color w:val="auto"/>
              </w:rPr>
            </w:pPr>
          </w:p>
        </w:tc>
        <w:tc>
          <w:tcPr>
            <w:tcW w:w="8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Borders>
              <w:bottom w:val="single" w:sz="8" w:color="CCEEFF"/>
            </w:tcBorders>
            <w:shd w:val="clear" w:color="auto" w:fill="CCEEFF"/>
          </w:tcPr>
          <w:p>
            <w:pPr>
              <w:spacing w:after="0"/>
              <w:rPr>
                <w:sz w:val="18"/>
                <w:szCs w:val="18"/>
                <w:color w:val="auto"/>
              </w:rPr>
            </w:pPr>
          </w:p>
        </w:tc>
        <w:tc>
          <w:tcPr>
            <w:tcW w:w="8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bottom w:val="single" w:sz="8" w:color="CCEEFF"/>
            </w:tcBorders>
            <w:shd w:val="clear" w:color="auto" w:fill="CCEEFF"/>
          </w:tcPr>
          <w:p>
            <w:pPr>
              <w:spacing w:after="0"/>
              <w:rPr>
                <w:sz w:val="18"/>
                <w:szCs w:val="18"/>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(243)</w:t>
            </w:r>
          </w:p>
        </w:tc>
        <w:tc>
          <w:tcPr>
            <w:tcW w:w="32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spacing w:after="0"/>
              <w:rPr>
                <w:sz w:val="18"/>
                <w:szCs w:val="18"/>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60</w:t>
            </w:r>
          </w:p>
        </w:tc>
        <w:tc>
          <w:tcPr>
            <w:tcW w:w="8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CCEEFF"/>
            </w:tcBorders>
            <w:shd w:val="clear" w:color="auto" w:fill="CCEEFF"/>
          </w:tcPr>
          <w:p>
            <w:pPr>
              <w:spacing w:after="0"/>
              <w:rPr>
                <w:sz w:val="18"/>
                <w:szCs w:val="18"/>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(183)</w:t>
            </w:r>
          </w:p>
        </w:tc>
        <w:tc>
          <w:tcPr>
            <w:tcW w:w="0" w:type="dxa"/>
            <w:vAlign w:val="bottom"/>
          </w:tcPr>
          <w:p>
            <w:pPr>
              <w:spacing w:after="0"/>
              <w:rPr>
                <w:sz w:val="1"/>
                <w:szCs w:val="1"/>
                <w:color w:val="auto"/>
              </w:rPr>
            </w:pPr>
          </w:p>
        </w:tc>
      </w:tr>
      <w:tr>
        <w:trPr>
          <w:trHeight w:val="193"/>
        </w:trPr>
        <w:tc>
          <w:tcPr>
            <w:tcW w:w="374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Other</w:t>
            </w:r>
          </w:p>
        </w:tc>
        <w:tc>
          <w:tcPr>
            <w:tcW w:w="120" w:type="dxa"/>
            <w:vAlign w:val="bottom"/>
          </w:tcPr>
          <w:p>
            <w:pPr>
              <w:spacing w:after="0"/>
              <w:rPr>
                <w:sz w:val="16"/>
                <w:szCs w:val="16"/>
                <w:color w:val="auto"/>
              </w:rPr>
            </w:pPr>
          </w:p>
        </w:tc>
        <w:tc>
          <w:tcPr>
            <w:tcW w:w="9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9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8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3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0" w:type="dxa"/>
            <w:vAlign w:val="bottom"/>
          </w:tcPr>
          <w:p>
            <w:pPr>
              <w:spacing w:after="0"/>
              <w:rPr>
                <w:sz w:val="1"/>
                <w:szCs w:val="1"/>
                <w:color w:val="auto"/>
              </w:rPr>
            </w:pPr>
          </w:p>
        </w:tc>
      </w:tr>
      <w:tr>
        <w:trPr>
          <w:trHeight w:val="37"/>
        </w:trPr>
        <w:tc>
          <w:tcPr>
            <w:tcW w:w="3740" w:type="dxa"/>
            <w:vAlign w:val="bottom"/>
            <w:tcBorders>
              <w:bottom w:val="single" w:sz="8" w:color="CCEEFF"/>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86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84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80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76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860" w:type="dxa"/>
            <w:vAlign w:val="bottom"/>
            <w:tcBorders>
              <w:bottom w:val="single" w:sz="8" w:color="auto"/>
            </w:tcBorders>
          </w:tcPr>
          <w:p>
            <w:pPr>
              <w:spacing w:after="0"/>
              <w:rPr>
                <w:sz w:val="3"/>
                <w:szCs w:val="3"/>
                <w:color w:val="auto"/>
              </w:rPr>
            </w:pPr>
          </w:p>
        </w:tc>
        <w:tc>
          <w:tcPr>
            <w:tcW w:w="320" w:type="dxa"/>
            <w:vAlign w:val="bottom"/>
            <w:tcBorders>
              <w:bottom w:val="single" w:sz="8" w:color="CCEEFF"/>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80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72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60"/>
        </w:trPr>
        <w:tc>
          <w:tcPr>
            <w:tcW w:w="3740" w:type="dxa"/>
            <w:vAlign w:val="bottom"/>
            <w:shd w:val="clear" w:color="auto" w:fill="CCEEFF"/>
          </w:tcPr>
          <w:p>
            <w:pPr>
              <w:ind w:left="20"/>
              <w:spacing w:after="0" w:line="160" w:lineRule="exact"/>
              <w:rPr>
                <w:sz w:val="20"/>
                <w:szCs w:val="20"/>
                <w:color w:val="auto"/>
              </w:rPr>
            </w:pPr>
            <w:r>
              <w:rPr>
                <w:rFonts w:ascii="Times New Roman" w:cs="Times New Roman" w:eastAsia="Times New Roman" w:hAnsi="Times New Roman"/>
                <w:sz w:val="14"/>
                <w:szCs w:val="14"/>
                <w:color w:val="auto"/>
              </w:rPr>
              <w:t>Total other comprehensive income (loss) before</w:t>
            </w:r>
          </w:p>
        </w:tc>
        <w:tc>
          <w:tcPr>
            <w:tcW w:w="120" w:type="dxa"/>
            <w:vAlign w:val="bottom"/>
            <w:shd w:val="clear" w:color="auto" w:fill="CCEEFF"/>
          </w:tcPr>
          <w:p>
            <w:pPr>
              <w:spacing w:after="0"/>
              <w:rPr>
                <w:sz w:val="13"/>
                <w:szCs w:val="13"/>
                <w:color w:val="auto"/>
              </w:rPr>
            </w:pPr>
          </w:p>
        </w:tc>
        <w:tc>
          <w:tcPr>
            <w:tcW w:w="8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6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25"/>
        </w:trPr>
        <w:tc>
          <w:tcPr>
            <w:tcW w:w="374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reclassifications</w:t>
            </w:r>
          </w:p>
        </w:tc>
        <w:tc>
          <w:tcPr>
            <w:tcW w:w="120" w:type="dxa"/>
            <w:vAlign w:val="bottom"/>
            <w:tcBorders>
              <w:bottom w:val="single" w:sz="8" w:color="CCEEFF"/>
            </w:tcBorders>
            <w:shd w:val="clear" w:color="auto" w:fill="CCEEFF"/>
          </w:tcPr>
          <w:p>
            <w:pPr>
              <w:spacing w:after="0"/>
              <w:rPr>
                <w:sz w:val="19"/>
                <w:szCs w:val="19"/>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w:t>
            </w:r>
          </w:p>
        </w:tc>
        <w:tc>
          <w:tcPr>
            <w:tcW w:w="8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(243)</w:t>
            </w:r>
          </w:p>
        </w:tc>
        <w:tc>
          <w:tcPr>
            <w:tcW w:w="8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8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Borders>
              <w:bottom w:val="single" w:sz="8" w:color="CCEEFF"/>
            </w:tcBorders>
            <w:shd w:val="clear" w:color="auto" w:fill="CCEEFF"/>
          </w:tcPr>
          <w:p>
            <w:pPr>
              <w:spacing w:after="0"/>
              <w:rPr>
                <w:sz w:val="19"/>
                <w:szCs w:val="19"/>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8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(258)</w:t>
            </w:r>
          </w:p>
        </w:tc>
        <w:tc>
          <w:tcPr>
            <w:tcW w:w="32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spacing w:after="0"/>
              <w:rPr>
                <w:sz w:val="19"/>
                <w:szCs w:val="19"/>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62</w:t>
            </w:r>
          </w:p>
        </w:tc>
        <w:tc>
          <w:tcPr>
            <w:tcW w:w="8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CCEEFF"/>
            </w:tcBorders>
            <w:shd w:val="clear" w:color="auto" w:fill="CCEEFF"/>
          </w:tcPr>
          <w:p>
            <w:pPr>
              <w:spacing w:after="0"/>
              <w:rPr>
                <w:sz w:val="19"/>
                <w:szCs w:val="19"/>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(196)</w:t>
            </w:r>
          </w:p>
        </w:tc>
        <w:tc>
          <w:tcPr>
            <w:tcW w:w="0" w:type="dxa"/>
            <w:vAlign w:val="bottom"/>
          </w:tcPr>
          <w:p>
            <w:pPr>
              <w:spacing w:after="0"/>
              <w:rPr>
                <w:sz w:val="1"/>
                <w:szCs w:val="1"/>
                <w:color w:val="auto"/>
              </w:rPr>
            </w:pPr>
          </w:p>
        </w:tc>
      </w:tr>
      <w:tr>
        <w:trPr>
          <w:trHeight w:val="160"/>
        </w:trPr>
        <w:tc>
          <w:tcPr>
            <w:tcW w:w="3740" w:type="dxa"/>
            <w:vAlign w:val="bottom"/>
          </w:tcPr>
          <w:p>
            <w:pPr>
              <w:ind w:left="20"/>
              <w:spacing w:after="0" w:line="160" w:lineRule="exact"/>
              <w:rPr>
                <w:sz w:val="20"/>
                <w:szCs w:val="20"/>
                <w:color w:val="auto"/>
              </w:rPr>
            </w:pPr>
            <w:r>
              <w:rPr>
                <w:rFonts w:ascii="Times New Roman" w:cs="Times New Roman" w:eastAsia="Times New Roman" w:hAnsi="Times New Roman"/>
                <w:sz w:val="14"/>
                <w:szCs w:val="14"/>
                <w:color w:val="auto"/>
              </w:rPr>
              <w:t>Amounts reclassified from accumulated other comprehensive</w:t>
            </w:r>
          </w:p>
        </w:tc>
        <w:tc>
          <w:tcPr>
            <w:tcW w:w="120" w:type="dxa"/>
            <w:vAlign w:val="bottom"/>
            <w:tcBorders>
              <w:top w:val="single" w:sz="8" w:color="auto"/>
            </w:tcBorders>
          </w:tcPr>
          <w:p>
            <w:pPr>
              <w:spacing w:after="0"/>
              <w:rPr>
                <w:sz w:val="13"/>
                <w:szCs w:val="13"/>
                <w:color w:val="auto"/>
              </w:rPr>
            </w:pPr>
          </w:p>
        </w:tc>
        <w:tc>
          <w:tcPr>
            <w:tcW w:w="860" w:type="dxa"/>
            <w:vAlign w:val="bottom"/>
            <w:tcBorders>
              <w:top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840" w:type="dxa"/>
            <w:vAlign w:val="bottom"/>
            <w:tcBorders>
              <w:top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800" w:type="dxa"/>
            <w:vAlign w:val="bottom"/>
            <w:tcBorders>
              <w:top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Borders>
              <w:top w:val="single" w:sz="8" w:color="auto"/>
            </w:tcBorders>
          </w:tcPr>
          <w:p>
            <w:pPr>
              <w:spacing w:after="0"/>
              <w:rPr>
                <w:sz w:val="13"/>
                <w:szCs w:val="13"/>
                <w:color w:val="auto"/>
              </w:rPr>
            </w:pPr>
          </w:p>
        </w:tc>
        <w:tc>
          <w:tcPr>
            <w:tcW w:w="760" w:type="dxa"/>
            <w:vAlign w:val="bottom"/>
            <w:tcBorders>
              <w:top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860" w:type="dxa"/>
            <w:vAlign w:val="bottom"/>
            <w:tcBorders>
              <w:top w:val="single" w:sz="8" w:color="auto"/>
            </w:tcBorders>
          </w:tcPr>
          <w:p>
            <w:pPr>
              <w:spacing w:after="0"/>
              <w:rPr>
                <w:sz w:val="13"/>
                <w:szCs w:val="13"/>
                <w:color w:val="auto"/>
              </w:rPr>
            </w:pPr>
          </w:p>
        </w:tc>
        <w:tc>
          <w:tcPr>
            <w:tcW w:w="320" w:type="dxa"/>
            <w:vAlign w:val="bottom"/>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800" w:type="dxa"/>
            <w:vAlign w:val="bottom"/>
            <w:tcBorders>
              <w:top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240" w:type="dxa"/>
            <w:vAlign w:val="bottom"/>
            <w:tcBorders>
              <w:top w:val="single" w:sz="8" w:color="auto"/>
            </w:tcBorders>
          </w:tcPr>
          <w:p>
            <w:pPr>
              <w:spacing w:after="0"/>
              <w:rPr>
                <w:sz w:val="13"/>
                <w:szCs w:val="13"/>
                <w:color w:val="auto"/>
              </w:rPr>
            </w:pPr>
          </w:p>
        </w:tc>
        <w:tc>
          <w:tcPr>
            <w:tcW w:w="720" w:type="dxa"/>
            <w:vAlign w:val="bottom"/>
            <w:tcBorders>
              <w:top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88"/>
        </w:trPr>
        <w:tc>
          <w:tcPr>
            <w:tcW w:w="374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income that (increase) decrease net income:</w:t>
            </w:r>
          </w:p>
        </w:tc>
        <w:tc>
          <w:tcPr>
            <w:tcW w:w="12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7"/>
        </w:trPr>
        <w:tc>
          <w:tcPr>
            <w:tcW w:w="3740" w:type="dxa"/>
            <w:vAlign w:val="bottom"/>
          </w:tcPr>
          <w:p>
            <w:pPr>
              <w:spacing w:after="0"/>
              <w:rPr>
                <w:sz w:val="3"/>
                <w:szCs w:val="3"/>
                <w:color w:val="auto"/>
              </w:rPr>
            </w:pPr>
          </w:p>
        </w:tc>
        <w:tc>
          <w:tcPr>
            <w:tcW w:w="120" w:type="dxa"/>
            <w:vAlign w:val="bottom"/>
          </w:tcPr>
          <w:p>
            <w:pPr>
              <w:spacing w:after="0"/>
              <w:rPr>
                <w:sz w:val="3"/>
                <w:szCs w:val="3"/>
                <w:color w:val="auto"/>
              </w:rPr>
            </w:pPr>
          </w:p>
        </w:tc>
        <w:tc>
          <w:tcPr>
            <w:tcW w:w="86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840" w:type="dxa"/>
            <w:vAlign w:val="bottom"/>
          </w:tcPr>
          <w:p>
            <w:pPr>
              <w:spacing w:after="0"/>
              <w:rPr>
                <w:sz w:val="3"/>
                <w:szCs w:val="3"/>
                <w:color w:val="auto"/>
              </w:rPr>
            </w:pPr>
          </w:p>
        </w:tc>
        <w:tc>
          <w:tcPr>
            <w:tcW w:w="80" w:type="dxa"/>
            <w:vAlign w:val="bottom"/>
          </w:tcPr>
          <w:p>
            <w:pPr>
              <w:spacing w:after="0"/>
              <w:rPr>
                <w:sz w:val="3"/>
                <w:szCs w:val="3"/>
                <w:color w:val="auto"/>
              </w:rPr>
            </w:pPr>
          </w:p>
        </w:tc>
        <w:tc>
          <w:tcPr>
            <w:tcW w:w="160" w:type="dxa"/>
            <w:vAlign w:val="bottom"/>
          </w:tcPr>
          <w:p>
            <w:pPr>
              <w:spacing w:after="0"/>
              <w:rPr>
                <w:sz w:val="3"/>
                <w:szCs w:val="3"/>
                <w:color w:val="auto"/>
              </w:rPr>
            </w:pPr>
          </w:p>
        </w:tc>
        <w:tc>
          <w:tcPr>
            <w:tcW w:w="80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76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860" w:type="dxa"/>
            <w:vAlign w:val="bottom"/>
          </w:tcPr>
          <w:p>
            <w:pPr>
              <w:spacing w:after="0"/>
              <w:rPr>
                <w:sz w:val="3"/>
                <w:szCs w:val="3"/>
                <w:color w:val="auto"/>
              </w:rPr>
            </w:pPr>
          </w:p>
        </w:tc>
        <w:tc>
          <w:tcPr>
            <w:tcW w:w="320" w:type="dxa"/>
            <w:vAlign w:val="bottom"/>
          </w:tcPr>
          <w:p>
            <w:pPr>
              <w:spacing w:after="0"/>
              <w:rPr>
                <w:sz w:val="3"/>
                <w:szCs w:val="3"/>
                <w:color w:val="auto"/>
              </w:rPr>
            </w:pPr>
          </w:p>
        </w:tc>
        <w:tc>
          <w:tcPr>
            <w:tcW w:w="180" w:type="dxa"/>
            <w:vAlign w:val="bottom"/>
          </w:tcPr>
          <w:p>
            <w:pPr>
              <w:spacing w:after="0"/>
              <w:rPr>
                <w:sz w:val="3"/>
                <w:szCs w:val="3"/>
                <w:color w:val="auto"/>
              </w:rPr>
            </w:pPr>
          </w:p>
        </w:tc>
        <w:tc>
          <w:tcPr>
            <w:tcW w:w="800" w:type="dxa"/>
            <w:vAlign w:val="bottom"/>
          </w:tcPr>
          <w:p>
            <w:pPr>
              <w:spacing w:after="0"/>
              <w:rPr>
                <w:sz w:val="3"/>
                <w:szCs w:val="3"/>
                <w:color w:val="auto"/>
              </w:rPr>
            </w:pPr>
          </w:p>
        </w:tc>
        <w:tc>
          <w:tcPr>
            <w:tcW w:w="80" w:type="dxa"/>
            <w:vAlign w:val="bottom"/>
          </w:tcPr>
          <w:p>
            <w:pPr>
              <w:spacing w:after="0"/>
              <w:rPr>
                <w:sz w:val="3"/>
                <w:szCs w:val="3"/>
                <w:color w:val="auto"/>
              </w:rPr>
            </w:pPr>
          </w:p>
        </w:tc>
        <w:tc>
          <w:tcPr>
            <w:tcW w:w="240" w:type="dxa"/>
            <w:vAlign w:val="bottom"/>
          </w:tcPr>
          <w:p>
            <w:pPr>
              <w:spacing w:after="0"/>
              <w:rPr>
                <w:sz w:val="3"/>
                <w:szCs w:val="3"/>
                <w:color w:val="auto"/>
              </w:rPr>
            </w:pPr>
          </w:p>
        </w:tc>
        <w:tc>
          <w:tcPr>
            <w:tcW w:w="7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09"/>
        </w:trPr>
        <w:tc>
          <w:tcPr>
            <w:tcW w:w="374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Losses realized in net income</w:t>
            </w:r>
          </w:p>
        </w:tc>
        <w:tc>
          <w:tcPr>
            <w:tcW w:w="120" w:type="dxa"/>
            <w:vAlign w:val="bottom"/>
            <w:tcBorders>
              <w:bottom w:val="single" w:sz="8" w:color="CCEEFF"/>
            </w:tcBorders>
            <w:shd w:val="clear" w:color="auto" w:fill="CCEEFF"/>
          </w:tcPr>
          <w:p>
            <w:pPr>
              <w:spacing w:after="0"/>
              <w:rPr>
                <w:sz w:val="18"/>
                <w:szCs w:val="18"/>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8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9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Borders>
              <w:bottom w:val="single" w:sz="8" w:color="CCEEFF"/>
            </w:tcBorders>
            <w:shd w:val="clear" w:color="auto" w:fill="CCEEFF"/>
          </w:tcPr>
          <w:p>
            <w:pPr>
              <w:spacing w:after="0"/>
              <w:rPr>
                <w:sz w:val="18"/>
                <w:szCs w:val="18"/>
                <w:color w:val="auto"/>
              </w:rPr>
            </w:pPr>
          </w:p>
        </w:tc>
        <w:tc>
          <w:tcPr>
            <w:tcW w:w="8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Borders>
              <w:bottom w:val="single" w:sz="8" w:color="CCEEFF"/>
            </w:tcBorders>
            <w:shd w:val="clear" w:color="auto" w:fill="CCEEFF"/>
          </w:tcPr>
          <w:p>
            <w:pPr>
              <w:spacing w:after="0"/>
              <w:rPr>
                <w:sz w:val="18"/>
                <w:szCs w:val="18"/>
                <w:color w:val="auto"/>
              </w:rPr>
            </w:pPr>
          </w:p>
        </w:tc>
        <w:tc>
          <w:tcPr>
            <w:tcW w:w="8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bottom w:val="single" w:sz="8" w:color="CCEEFF"/>
            </w:tcBorders>
            <w:shd w:val="clear" w:color="auto" w:fill="CCEEFF"/>
          </w:tcPr>
          <w:p>
            <w:pPr>
              <w:spacing w:after="0"/>
              <w:rPr>
                <w:sz w:val="18"/>
                <w:szCs w:val="18"/>
                <w:color w:val="auto"/>
              </w:rPr>
            </w:pPr>
          </w:p>
        </w:tc>
        <w:tc>
          <w:tcPr>
            <w:tcW w:w="860" w:type="dxa"/>
            <w:vAlign w:val="bottom"/>
            <w:tcBorders>
              <w:bottom w:val="single" w:sz="8" w:color="CCEEFF"/>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w:t>
            </w:r>
          </w:p>
        </w:tc>
        <w:tc>
          <w:tcPr>
            <w:tcW w:w="32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spacing w:after="0"/>
              <w:rPr>
                <w:sz w:val="18"/>
                <w:szCs w:val="18"/>
                <w:color w:val="auto"/>
              </w:rPr>
            </w:pPr>
          </w:p>
        </w:tc>
        <w:tc>
          <w:tcPr>
            <w:tcW w:w="8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Borders>
              <w:bottom w:val="single" w:sz="8" w:color="CCEEFF"/>
            </w:tcBorders>
            <w:shd w:val="clear" w:color="auto" w:fill="CCEEFF"/>
          </w:tcPr>
          <w:p>
            <w:pPr>
              <w:spacing w:after="0"/>
              <w:rPr>
                <w:sz w:val="18"/>
                <w:szCs w:val="18"/>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0" w:type="dxa"/>
            <w:vAlign w:val="bottom"/>
          </w:tcPr>
          <w:p>
            <w:pPr>
              <w:spacing w:after="0"/>
              <w:rPr>
                <w:sz w:val="1"/>
                <w:szCs w:val="1"/>
                <w:color w:val="auto"/>
              </w:rPr>
            </w:pPr>
          </w:p>
        </w:tc>
      </w:tr>
      <w:tr>
        <w:trPr>
          <w:trHeight w:val="180"/>
        </w:trPr>
        <w:tc>
          <w:tcPr>
            <w:tcW w:w="374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Net yield adjustment from cash flow hedges currently in</w:t>
            </w:r>
          </w:p>
        </w:tc>
        <w:tc>
          <w:tcPr>
            <w:tcW w:w="1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8"/>
        </w:trPr>
        <w:tc>
          <w:tcPr>
            <w:tcW w:w="374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effect</w:t>
            </w:r>
          </w:p>
        </w:tc>
        <w:tc>
          <w:tcPr>
            <w:tcW w:w="120" w:type="dxa"/>
            <w:vAlign w:val="bottom"/>
          </w:tcPr>
          <w:p>
            <w:pPr>
              <w:spacing w:after="0"/>
              <w:rPr>
                <w:sz w:val="16"/>
                <w:szCs w:val="16"/>
                <w:color w:val="auto"/>
              </w:rPr>
            </w:pPr>
          </w:p>
        </w:tc>
        <w:tc>
          <w:tcPr>
            <w:tcW w:w="9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87</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8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86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87</w:t>
            </w:r>
          </w:p>
        </w:tc>
        <w:tc>
          <w:tcPr>
            <w:tcW w:w="500" w:type="dxa"/>
            <w:vAlign w:val="bottom"/>
            <w:gridSpan w:val="2"/>
          </w:tcPr>
          <w:p>
            <w:pPr>
              <w:jc w:val="right"/>
              <w:ind w:right="340"/>
              <w:spacing w:after="0"/>
              <w:rPr>
                <w:sz w:val="20"/>
                <w:szCs w:val="20"/>
                <w:color w:val="auto"/>
              </w:rPr>
            </w:pPr>
            <w:r>
              <w:rPr>
                <w:rFonts w:ascii="Times New Roman" w:cs="Times New Roman" w:eastAsia="Times New Roman" w:hAnsi="Times New Roman"/>
                <w:sz w:val="14"/>
                <w:szCs w:val="14"/>
                <w:color w:val="auto"/>
                <w:w w:val="89"/>
              </w:rPr>
              <w:t>(a)</w:t>
            </w: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w:t>
            </w: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66</w:t>
            </w:r>
          </w:p>
        </w:tc>
        <w:tc>
          <w:tcPr>
            <w:tcW w:w="0" w:type="dxa"/>
            <w:vAlign w:val="bottom"/>
          </w:tcPr>
          <w:p>
            <w:pPr>
              <w:spacing w:after="0"/>
              <w:rPr>
                <w:sz w:val="1"/>
                <w:szCs w:val="1"/>
                <w:color w:val="auto"/>
              </w:rPr>
            </w:pPr>
          </w:p>
        </w:tc>
      </w:tr>
      <w:tr>
        <w:trPr>
          <w:trHeight w:val="37"/>
        </w:trPr>
        <w:tc>
          <w:tcPr>
            <w:tcW w:w="3740" w:type="dxa"/>
            <w:vAlign w:val="bottom"/>
          </w:tcPr>
          <w:p>
            <w:pPr>
              <w:spacing w:after="0"/>
              <w:rPr>
                <w:sz w:val="3"/>
                <w:szCs w:val="3"/>
                <w:color w:val="auto"/>
              </w:rPr>
            </w:pPr>
          </w:p>
        </w:tc>
        <w:tc>
          <w:tcPr>
            <w:tcW w:w="120" w:type="dxa"/>
            <w:vAlign w:val="bottom"/>
          </w:tcPr>
          <w:p>
            <w:pPr>
              <w:spacing w:after="0"/>
              <w:rPr>
                <w:sz w:val="3"/>
                <w:szCs w:val="3"/>
                <w:color w:val="auto"/>
              </w:rPr>
            </w:pPr>
          </w:p>
        </w:tc>
        <w:tc>
          <w:tcPr>
            <w:tcW w:w="86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840" w:type="dxa"/>
            <w:vAlign w:val="bottom"/>
          </w:tcPr>
          <w:p>
            <w:pPr>
              <w:spacing w:after="0"/>
              <w:rPr>
                <w:sz w:val="3"/>
                <w:szCs w:val="3"/>
                <w:color w:val="auto"/>
              </w:rPr>
            </w:pPr>
          </w:p>
        </w:tc>
        <w:tc>
          <w:tcPr>
            <w:tcW w:w="80" w:type="dxa"/>
            <w:vAlign w:val="bottom"/>
          </w:tcPr>
          <w:p>
            <w:pPr>
              <w:spacing w:after="0"/>
              <w:rPr>
                <w:sz w:val="3"/>
                <w:szCs w:val="3"/>
                <w:color w:val="auto"/>
              </w:rPr>
            </w:pPr>
          </w:p>
        </w:tc>
        <w:tc>
          <w:tcPr>
            <w:tcW w:w="160" w:type="dxa"/>
            <w:vAlign w:val="bottom"/>
          </w:tcPr>
          <w:p>
            <w:pPr>
              <w:spacing w:after="0"/>
              <w:rPr>
                <w:sz w:val="3"/>
                <w:szCs w:val="3"/>
                <w:color w:val="auto"/>
              </w:rPr>
            </w:pPr>
          </w:p>
        </w:tc>
        <w:tc>
          <w:tcPr>
            <w:tcW w:w="80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76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1180" w:type="dxa"/>
            <w:vAlign w:val="bottom"/>
            <w:gridSpan w:val="2"/>
          </w:tcPr>
          <w:p>
            <w:pPr>
              <w:spacing w:after="0"/>
              <w:rPr>
                <w:sz w:val="3"/>
                <w:szCs w:val="3"/>
                <w:color w:val="auto"/>
              </w:rPr>
            </w:pPr>
          </w:p>
        </w:tc>
        <w:tc>
          <w:tcPr>
            <w:tcW w:w="180" w:type="dxa"/>
            <w:vAlign w:val="bottom"/>
          </w:tcPr>
          <w:p>
            <w:pPr>
              <w:spacing w:after="0"/>
              <w:rPr>
                <w:sz w:val="3"/>
                <w:szCs w:val="3"/>
                <w:color w:val="auto"/>
              </w:rPr>
            </w:pPr>
          </w:p>
        </w:tc>
        <w:tc>
          <w:tcPr>
            <w:tcW w:w="800" w:type="dxa"/>
            <w:vAlign w:val="bottom"/>
          </w:tcPr>
          <w:p>
            <w:pPr>
              <w:spacing w:after="0"/>
              <w:rPr>
                <w:sz w:val="3"/>
                <w:szCs w:val="3"/>
                <w:color w:val="auto"/>
              </w:rPr>
            </w:pPr>
          </w:p>
        </w:tc>
        <w:tc>
          <w:tcPr>
            <w:tcW w:w="80" w:type="dxa"/>
            <w:vAlign w:val="bottom"/>
          </w:tcPr>
          <w:p>
            <w:pPr>
              <w:spacing w:after="0"/>
              <w:rPr>
                <w:sz w:val="3"/>
                <w:szCs w:val="3"/>
                <w:color w:val="auto"/>
              </w:rPr>
            </w:pPr>
          </w:p>
        </w:tc>
        <w:tc>
          <w:tcPr>
            <w:tcW w:w="240" w:type="dxa"/>
            <w:vAlign w:val="bottom"/>
          </w:tcPr>
          <w:p>
            <w:pPr>
              <w:spacing w:after="0"/>
              <w:rPr>
                <w:sz w:val="3"/>
                <w:szCs w:val="3"/>
                <w:color w:val="auto"/>
              </w:rPr>
            </w:pPr>
          </w:p>
        </w:tc>
        <w:tc>
          <w:tcPr>
            <w:tcW w:w="7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30"/>
        </w:trPr>
        <w:tc>
          <w:tcPr>
            <w:tcW w:w="374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Amortization of actuarial gains</w:t>
            </w:r>
          </w:p>
        </w:tc>
        <w:tc>
          <w:tcPr>
            <w:tcW w:w="120" w:type="dxa"/>
            <w:vAlign w:val="bottom"/>
            <w:tcBorders>
              <w:bottom w:val="single" w:sz="8" w:color="CCEEFF"/>
            </w:tcBorders>
            <w:shd w:val="clear" w:color="auto" w:fill="CCEEFF"/>
          </w:tcPr>
          <w:p>
            <w:pPr>
              <w:spacing w:after="0"/>
              <w:rPr>
                <w:sz w:val="19"/>
                <w:szCs w:val="19"/>
                <w:color w:val="auto"/>
              </w:rPr>
            </w:pPr>
          </w:p>
        </w:tc>
        <w:tc>
          <w:tcPr>
            <w:tcW w:w="9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bottom w:val="single" w:sz="8" w:color="CCEEFF"/>
            </w:tcBorders>
            <w:shd w:val="clear" w:color="auto" w:fill="CCEEFF"/>
          </w:tcPr>
          <w:p>
            <w:pPr>
              <w:spacing w:after="0"/>
              <w:rPr>
                <w:sz w:val="19"/>
                <w:szCs w:val="19"/>
                <w:color w:val="auto"/>
              </w:rPr>
            </w:pPr>
          </w:p>
        </w:tc>
        <w:tc>
          <w:tcPr>
            <w:tcW w:w="9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Borders>
              <w:bottom w:val="single" w:sz="8" w:color="CCEEFF"/>
            </w:tcBorders>
            <w:shd w:val="clear" w:color="auto" w:fill="CCEEFF"/>
          </w:tcPr>
          <w:p>
            <w:pPr>
              <w:spacing w:after="0"/>
              <w:rPr>
                <w:sz w:val="19"/>
                <w:szCs w:val="19"/>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8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spacing w:after="0"/>
              <w:rPr>
                <w:sz w:val="19"/>
                <w:szCs w:val="19"/>
                <w:color w:val="auto"/>
              </w:rPr>
            </w:pPr>
          </w:p>
        </w:tc>
        <w:tc>
          <w:tcPr>
            <w:tcW w:w="8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bottom w:val="single" w:sz="8" w:color="CCEEFF"/>
            </w:tcBorders>
            <w:shd w:val="clear" w:color="auto" w:fill="CCEEFF"/>
          </w:tcPr>
          <w:p>
            <w:pPr>
              <w:spacing w:after="0"/>
              <w:rPr>
                <w:sz w:val="19"/>
                <w:szCs w:val="19"/>
                <w:color w:val="auto"/>
              </w:rPr>
            </w:pPr>
          </w:p>
        </w:tc>
        <w:tc>
          <w:tcPr>
            <w:tcW w:w="1360" w:type="dxa"/>
            <w:vAlign w:val="bottom"/>
            <w:tcBorders>
              <w:bottom w:val="single" w:sz="8" w:color="CCEEFF"/>
            </w:tcBorders>
            <w:gridSpan w:val="3"/>
            <w:shd w:val="clear" w:color="auto" w:fill="CCEEFF"/>
          </w:tcPr>
          <w:p>
            <w:pPr>
              <w:jc w:val="right"/>
              <w:ind w:right="320"/>
              <w:spacing w:after="0"/>
              <w:rPr>
                <w:sz w:val="20"/>
                <w:szCs w:val="20"/>
                <w:color w:val="auto"/>
              </w:rPr>
            </w:pPr>
            <w:r>
              <w:rPr>
                <w:rFonts w:ascii="Times New Roman" w:cs="Times New Roman" w:eastAsia="Times New Roman" w:hAnsi="Times New Roman"/>
                <w:sz w:val="14"/>
                <w:szCs w:val="14"/>
                <w:color w:val="auto"/>
              </w:rPr>
              <w:t>(1) (b)</w:t>
            </w:r>
          </w:p>
        </w:tc>
        <w:tc>
          <w:tcPr>
            <w:tcW w:w="8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Borders>
              <w:bottom w:val="single" w:sz="8" w:color="CCEEFF"/>
            </w:tcBorders>
            <w:shd w:val="clear" w:color="auto" w:fill="CCEEFF"/>
          </w:tcPr>
          <w:p>
            <w:pPr>
              <w:spacing w:after="0"/>
              <w:rPr>
                <w:sz w:val="19"/>
                <w:szCs w:val="19"/>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0" w:type="dxa"/>
            <w:vAlign w:val="bottom"/>
          </w:tcPr>
          <w:p>
            <w:pPr>
              <w:spacing w:after="0"/>
              <w:rPr>
                <w:sz w:val="1"/>
                <w:szCs w:val="1"/>
                <w:color w:val="auto"/>
              </w:rPr>
            </w:pPr>
          </w:p>
        </w:tc>
      </w:tr>
      <w:tr>
        <w:trPr>
          <w:trHeight w:val="186"/>
        </w:trPr>
        <w:tc>
          <w:tcPr>
            <w:tcW w:w="37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Total other comprehensive income (loss)</w:t>
            </w:r>
          </w:p>
        </w:tc>
        <w:tc>
          <w:tcPr>
            <w:tcW w:w="120" w:type="dxa"/>
            <w:vAlign w:val="bottom"/>
            <w:tcBorders>
              <w:top w:val="single" w:sz="8" w:color="auto"/>
            </w:tcBorders>
          </w:tcPr>
          <w:p>
            <w:pPr>
              <w:spacing w:after="0"/>
              <w:rPr>
                <w:sz w:val="16"/>
                <w:szCs w:val="16"/>
                <w:color w:val="auto"/>
              </w:rPr>
            </w:pPr>
          </w:p>
        </w:tc>
        <w:tc>
          <w:tcPr>
            <w:tcW w:w="8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(12)</w:t>
            </w:r>
          </w:p>
        </w:tc>
        <w:tc>
          <w:tcPr>
            <w:tcW w:w="8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8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(156)</w:t>
            </w:r>
          </w:p>
        </w:tc>
        <w:tc>
          <w:tcPr>
            <w:tcW w:w="80" w:type="dxa"/>
            <w:vAlign w:val="bottom"/>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8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80" w:type="dxa"/>
            <w:vAlign w:val="bottom"/>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7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8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8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(171)</w:t>
            </w:r>
          </w:p>
        </w:tc>
        <w:tc>
          <w:tcPr>
            <w:tcW w:w="320" w:type="dxa"/>
            <w:vAlign w:val="bottom"/>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8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41</w:t>
            </w:r>
          </w:p>
        </w:tc>
        <w:tc>
          <w:tcPr>
            <w:tcW w:w="80" w:type="dxa"/>
            <w:vAlign w:val="bottom"/>
          </w:tcPr>
          <w:p>
            <w:pPr>
              <w:spacing w:after="0"/>
              <w:rPr>
                <w:sz w:val="16"/>
                <w:szCs w:val="16"/>
                <w:color w:val="auto"/>
              </w:rPr>
            </w:pPr>
          </w:p>
        </w:tc>
        <w:tc>
          <w:tcPr>
            <w:tcW w:w="240" w:type="dxa"/>
            <w:vAlign w:val="bottom"/>
            <w:tcBorders>
              <w:top w:val="single" w:sz="8" w:color="auto"/>
            </w:tcBorders>
          </w:tcPr>
          <w:p>
            <w:pPr>
              <w:spacing w:after="0"/>
              <w:rPr>
                <w:sz w:val="16"/>
                <w:szCs w:val="16"/>
                <w:color w:val="auto"/>
              </w:rPr>
            </w:pPr>
          </w:p>
        </w:tc>
        <w:tc>
          <w:tcPr>
            <w:tcW w:w="7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(130)</w:t>
            </w:r>
          </w:p>
        </w:tc>
        <w:tc>
          <w:tcPr>
            <w:tcW w:w="0" w:type="dxa"/>
            <w:vAlign w:val="bottom"/>
          </w:tcPr>
          <w:p>
            <w:pPr>
              <w:spacing w:after="0"/>
              <w:rPr>
                <w:sz w:val="1"/>
                <w:szCs w:val="1"/>
                <w:color w:val="auto"/>
              </w:rPr>
            </w:pPr>
          </w:p>
        </w:tc>
      </w:tr>
      <w:tr>
        <w:trPr>
          <w:trHeight w:val="37"/>
        </w:trPr>
        <w:tc>
          <w:tcPr>
            <w:tcW w:w="3740" w:type="dxa"/>
            <w:vAlign w:val="bottom"/>
            <w:tcBorders>
              <w:bottom w:val="single" w:sz="8" w:color="CCEEFF"/>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86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84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80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76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860" w:type="dxa"/>
            <w:vAlign w:val="bottom"/>
            <w:tcBorders>
              <w:bottom w:val="single" w:sz="8" w:color="auto"/>
            </w:tcBorders>
          </w:tcPr>
          <w:p>
            <w:pPr>
              <w:spacing w:after="0"/>
              <w:rPr>
                <w:sz w:val="3"/>
                <w:szCs w:val="3"/>
                <w:color w:val="auto"/>
              </w:rPr>
            </w:pPr>
          </w:p>
        </w:tc>
        <w:tc>
          <w:tcPr>
            <w:tcW w:w="320" w:type="dxa"/>
            <w:vAlign w:val="bottom"/>
            <w:tcBorders>
              <w:bottom w:val="single" w:sz="8" w:color="CCEEFF"/>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80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72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48"/>
        </w:trPr>
        <w:tc>
          <w:tcPr>
            <w:tcW w:w="37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Balance — March 31, 2024</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(263)</w:t>
            </w:r>
          </w:p>
        </w:tc>
        <w:tc>
          <w:tcPr>
            <w:tcW w:w="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(359)</w:t>
            </w:r>
          </w:p>
        </w:tc>
        <w:tc>
          <w:tcPr>
            <w:tcW w:w="8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(156)</w:t>
            </w:r>
          </w:p>
        </w:tc>
        <w:tc>
          <w:tcPr>
            <w:tcW w:w="8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7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w:t>
            </w:r>
          </w:p>
        </w:tc>
        <w:tc>
          <w:tcPr>
            <w:tcW w:w="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(787)</w:t>
            </w:r>
          </w:p>
        </w:tc>
        <w:tc>
          <w:tcPr>
            <w:tcW w:w="50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198</w:t>
            </w:r>
          </w:p>
        </w:tc>
        <w:tc>
          <w:tcPr>
            <w:tcW w:w="8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(589)</w:t>
            </w:r>
          </w:p>
        </w:tc>
        <w:tc>
          <w:tcPr>
            <w:tcW w:w="0" w:type="dxa"/>
            <w:vAlign w:val="bottom"/>
          </w:tcPr>
          <w:p>
            <w:pPr>
              <w:spacing w:after="0"/>
              <w:rPr>
                <w:sz w:val="1"/>
                <w:szCs w:val="1"/>
                <w:color w:val="auto"/>
              </w:rPr>
            </w:pPr>
          </w:p>
        </w:tc>
      </w:tr>
      <w:tr>
        <w:trPr>
          <w:trHeight w:val="20"/>
        </w:trPr>
        <w:tc>
          <w:tcPr>
            <w:tcW w:w="37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79"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i w:val="1"/>
          <w:iCs w:val="1"/>
          <w:color w:val="auto"/>
        </w:rPr>
        <w:t>__________________________________________________________________________________</w:t>
      </w:r>
    </w:p>
    <w:p>
      <w:pPr>
        <w:spacing w:after="0" w:line="4" w:lineRule="exact"/>
        <w:rPr>
          <w:sz w:val="20"/>
          <w:szCs w:val="20"/>
          <w:color w:val="auto"/>
        </w:rPr>
      </w:pPr>
    </w:p>
    <w:p>
      <w:pPr>
        <w:ind w:left="440" w:hanging="432"/>
        <w:spacing w:after="0"/>
        <w:tabs>
          <w:tab w:leader="none" w:pos="440" w:val="left"/>
        </w:tabs>
        <w:numPr>
          <w:ilvl w:val="0"/>
          <w:numId w:val="8"/>
        </w:numPr>
        <w:rPr>
          <w:rFonts w:ascii="Times New Roman" w:cs="Times New Roman" w:eastAsia="Times New Roman" w:hAnsi="Times New Roman"/>
          <w:sz w:val="14"/>
          <w:szCs w:val="14"/>
          <w:i w:val="1"/>
          <w:iCs w:val="1"/>
          <w:color w:val="auto"/>
        </w:rPr>
      </w:pPr>
      <w:r>
        <w:rPr>
          <w:rFonts w:ascii="Times New Roman" w:cs="Times New Roman" w:eastAsia="Times New Roman" w:hAnsi="Times New Roman"/>
          <w:sz w:val="14"/>
          <w:szCs w:val="14"/>
          <w:i w:val="1"/>
          <w:iCs w:val="1"/>
          <w:color w:val="auto"/>
        </w:rPr>
        <w:t>Included in Interest income in the Consolidated Statement of Income.</w:t>
      </w:r>
    </w:p>
    <w:p>
      <w:pPr>
        <w:spacing w:after="0" w:line="11" w:lineRule="exact"/>
        <w:rPr>
          <w:rFonts w:ascii="Times New Roman" w:cs="Times New Roman" w:eastAsia="Times New Roman" w:hAnsi="Times New Roman"/>
          <w:sz w:val="14"/>
          <w:szCs w:val="14"/>
          <w:i w:val="1"/>
          <w:iCs w:val="1"/>
          <w:color w:val="auto"/>
        </w:rPr>
      </w:pPr>
    </w:p>
    <w:p>
      <w:pPr>
        <w:ind w:left="440" w:hanging="432"/>
        <w:spacing w:after="0"/>
        <w:tabs>
          <w:tab w:leader="none" w:pos="440" w:val="left"/>
        </w:tabs>
        <w:numPr>
          <w:ilvl w:val="0"/>
          <w:numId w:val="8"/>
        </w:numPr>
        <w:rPr>
          <w:rFonts w:ascii="Times New Roman" w:cs="Times New Roman" w:eastAsia="Times New Roman" w:hAnsi="Times New Roman"/>
          <w:sz w:val="14"/>
          <w:szCs w:val="14"/>
          <w:i w:val="1"/>
          <w:iCs w:val="1"/>
          <w:color w:val="auto"/>
        </w:rPr>
      </w:pPr>
      <w:r>
        <w:rPr>
          <w:rFonts w:ascii="Times New Roman" w:cs="Times New Roman" w:eastAsia="Times New Roman" w:hAnsi="Times New Roman"/>
          <w:sz w:val="14"/>
          <w:szCs w:val="14"/>
          <w:i w:val="1"/>
          <w:iCs w:val="1"/>
          <w:color w:val="auto"/>
        </w:rPr>
        <w:t>Included in Other costs of operations in the Consolidated Statement of Income.</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Accumulated other comprehensive income (loss), net consisted of the following:</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392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(Dollars in millions)</w:t>
            </w:r>
          </w:p>
        </w:tc>
        <w:tc>
          <w:tcPr>
            <w:tcW w:w="144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Investment Securities</w:t>
            </w:r>
          </w:p>
        </w:tc>
        <w:tc>
          <w:tcPr>
            <w:tcW w:w="100" w:type="dxa"/>
            <w:vAlign w:val="bottom"/>
          </w:tcPr>
          <w:p>
            <w:pPr>
              <w:spacing w:after="0"/>
              <w:rPr>
                <w:sz w:val="16"/>
                <w:szCs w:val="16"/>
                <w:color w:val="auto"/>
              </w:rPr>
            </w:pPr>
          </w:p>
        </w:tc>
        <w:tc>
          <w:tcPr>
            <w:tcW w:w="134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Cash Flow Hedges</w:t>
            </w:r>
          </w:p>
        </w:tc>
        <w:tc>
          <w:tcPr>
            <w:tcW w:w="144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Defined Benefit Plans</w:t>
            </w:r>
          </w:p>
        </w:tc>
        <w:tc>
          <w:tcPr>
            <w:tcW w:w="300" w:type="dxa"/>
            <w:vAlign w:val="bottom"/>
          </w:tcPr>
          <w:p>
            <w:pPr>
              <w:spacing w:after="0"/>
              <w:rPr>
                <w:sz w:val="16"/>
                <w:szCs w:val="16"/>
                <w:color w:val="auto"/>
              </w:rPr>
            </w:pPr>
          </w:p>
        </w:tc>
        <w:tc>
          <w:tcPr>
            <w:tcW w:w="1140" w:type="dxa"/>
            <w:vAlign w:val="bottom"/>
            <w:gridSpan w:val="2"/>
          </w:tcPr>
          <w:p>
            <w:pPr>
              <w:ind w:left="200"/>
              <w:spacing w:after="0"/>
              <w:rPr>
                <w:sz w:val="20"/>
                <w:szCs w:val="20"/>
                <w:color w:val="auto"/>
              </w:rPr>
            </w:pPr>
            <w:r>
              <w:rPr>
                <w:rFonts w:ascii="Times New Roman" w:cs="Times New Roman" w:eastAsia="Times New Roman" w:hAnsi="Times New Roman"/>
                <w:sz w:val="14"/>
                <w:szCs w:val="14"/>
                <w:b w:val="1"/>
                <w:bCs w:val="1"/>
                <w:color w:val="auto"/>
              </w:rPr>
              <w:t>Other</w:t>
            </w:r>
          </w:p>
        </w:tc>
        <w:tc>
          <w:tcPr>
            <w:tcW w:w="360" w:type="dxa"/>
            <w:vAlign w:val="bottom"/>
          </w:tcPr>
          <w:p>
            <w:pPr>
              <w:spacing w:after="0"/>
              <w:rPr>
                <w:sz w:val="16"/>
                <w:szCs w:val="16"/>
                <w:color w:val="auto"/>
              </w:rPr>
            </w:pPr>
          </w:p>
        </w:tc>
        <w:tc>
          <w:tcPr>
            <w:tcW w:w="1200" w:type="dxa"/>
            <w:vAlign w:val="bottom"/>
          </w:tcPr>
          <w:p>
            <w:pPr>
              <w:jc w:val="right"/>
              <w:ind w:right="548"/>
              <w:spacing w:after="0"/>
              <w:rPr>
                <w:sz w:val="20"/>
                <w:szCs w:val="20"/>
                <w:color w:val="auto"/>
              </w:rPr>
            </w:pPr>
            <w:r>
              <w:rPr>
                <w:rFonts w:ascii="Times New Roman" w:cs="Times New Roman" w:eastAsia="Times New Roman" w:hAnsi="Times New Roman"/>
                <w:sz w:val="14"/>
                <w:szCs w:val="14"/>
                <w:b w:val="1"/>
                <w:bCs w:val="1"/>
                <w:color w:val="auto"/>
              </w:rPr>
              <w:t>Total</w:t>
            </w:r>
          </w:p>
        </w:tc>
      </w:tr>
      <w:tr>
        <w:trPr>
          <w:trHeight w:val="37"/>
        </w:trPr>
        <w:tc>
          <w:tcPr>
            <w:tcW w:w="3920" w:type="dxa"/>
            <w:vAlign w:val="bottom"/>
            <w:tcBorders>
              <w:bottom w:val="single" w:sz="8" w:color="CFF0FC"/>
            </w:tcBorders>
          </w:tcPr>
          <w:p>
            <w:pPr>
              <w:spacing w:after="0"/>
              <w:rPr>
                <w:sz w:val="3"/>
                <w:szCs w:val="3"/>
                <w:color w:val="auto"/>
              </w:rPr>
            </w:pPr>
          </w:p>
        </w:tc>
        <w:tc>
          <w:tcPr>
            <w:tcW w:w="560" w:type="dxa"/>
            <w:vAlign w:val="bottom"/>
            <w:tcBorders>
              <w:bottom w:val="single" w:sz="8" w:color="auto"/>
            </w:tcBorders>
          </w:tcPr>
          <w:p>
            <w:pPr>
              <w:spacing w:after="0"/>
              <w:rPr>
                <w:sz w:val="3"/>
                <w:szCs w:val="3"/>
                <w:color w:val="auto"/>
              </w:rPr>
            </w:pPr>
          </w:p>
        </w:tc>
        <w:tc>
          <w:tcPr>
            <w:tcW w:w="80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26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620" w:type="dxa"/>
            <w:vAlign w:val="bottom"/>
            <w:tcBorders>
              <w:bottom w:val="single" w:sz="8" w:color="auto"/>
            </w:tcBorders>
          </w:tcPr>
          <w:p>
            <w:pPr>
              <w:spacing w:after="0"/>
              <w:rPr>
                <w:sz w:val="3"/>
                <w:szCs w:val="3"/>
                <w:color w:val="auto"/>
              </w:rPr>
            </w:pPr>
          </w:p>
        </w:tc>
        <w:tc>
          <w:tcPr>
            <w:tcW w:w="74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106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1200" w:type="dxa"/>
            <w:vAlign w:val="bottom"/>
            <w:tcBorders>
              <w:bottom w:val="single" w:sz="8" w:color="auto"/>
            </w:tcBorders>
          </w:tcPr>
          <w:p>
            <w:pPr>
              <w:spacing w:after="0"/>
              <w:rPr>
                <w:sz w:val="3"/>
                <w:szCs w:val="3"/>
                <w:color w:val="auto"/>
              </w:rPr>
            </w:pPr>
          </w:p>
        </w:tc>
      </w:tr>
      <w:tr>
        <w:trPr>
          <w:trHeight w:val="203"/>
        </w:trPr>
        <w:tc>
          <w:tcPr>
            <w:tcW w:w="392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Balance — December 31, 2024</w:t>
            </w:r>
          </w:p>
        </w:tc>
        <w:tc>
          <w:tcPr>
            <w:tcW w:w="5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(153)</w:t>
            </w:r>
          </w:p>
        </w:tc>
        <w:tc>
          <w:tcPr>
            <w:tcW w:w="8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(101)</w:t>
            </w:r>
          </w:p>
        </w:tc>
        <w:tc>
          <w:tcPr>
            <w:tcW w:w="80" w:type="dxa"/>
            <w:vAlign w:val="bottom"/>
            <w:tcBorders>
              <w:bottom w:val="single" w:sz="8" w:color="CCEEFF"/>
            </w:tcBorders>
            <w:shd w:val="clear" w:color="auto" w:fill="CCEEFF"/>
          </w:tcPr>
          <w:p>
            <w:pPr>
              <w:spacing w:after="0"/>
              <w:rPr>
                <w:sz w:val="17"/>
                <w:szCs w:val="17"/>
                <w:color w:val="auto"/>
              </w:rPr>
            </w:pPr>
          </w:p>
        </w:tc>
        <w:tc>
          <w:tcPr>
            <w:tcW w:w="6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tcBorders>
              <w:bottom w:val="single" w:sz="8" w:color="CCEEFF"/>
            </w:tcBorders>
            <w:shd w:val="clear" w:color="auto" w:fill="CCEEFF"/>
          </w:tcPr>
          <w:p>
            <w:pPr>
              <w:ind w:left="540"/>
              <w:spacing w:after="0"/>
              <w:rPr>
                <w:sz w:val="20"/>
                <w:szCs w:val="20"/>
                <w:color w:val="auto"/>
              </w:rPr>
            </w:pPr>
            <w:r>
              <w:rPr>
                <w:rFonts w:ascii="Times New Roman" w:cs="Times New Roman" w:eastAsia="Times New Roman" w:hAnsi="Times New Roman"/>
                <w:sz w:val="14"/>
                <w:szCs w:val="14"/>
                <w:color w:val="auto"/>
              </w:rPr>
              <w:t>98</w:t>
            </w:r>
          </w:p>
        </w:tc>
        <w:tc>
          <w:tcPr>
            <w:tcW w:w="80" w:type="dxa"/>
            <w:vAlign w:val="bottom"/>
            <w:tcBorders>
              <w:bottom w:val="single" w:sz="8" w:color="CCEEFF"/>
            </w:tcBorders>
            <w:shd w:val="clear" w:color="auto" w:fill="CCEEFF"/>
          </w:tcPr>
          <w:p>
            <w:pPr>
              <w:spacing w:after="0"/>
              <w:rPr>
                <w:sz w:val="17"/>
                <w:szCs w:val="17"/>
                <w:color w:val="auto"/>
              </w:rPr>
            </w:pPr>
          </w:p>
        </w:tc>
        <w:tc>
          <w:tcPr>
            <w:tcW w:w="300" w:type="dxa"/>
            <w:vAlign w:val="bottom"/>
            <w:tcBorders>
              <w:bottom w:val="single" w:sz="8" w:color="CCEEFF"/>
            </w:tcBorders>
            <w:shd w:val="clear" w:color="auto" w:fill="CCEEFF"/>
          </w:tcPr>
          <w:p>
            <w:pPr>
              <w:jc w:val="right"/>
              <w:ind w:right="128"/>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tcBorders>
              <w:bottom w:val="single" w:sz="8" w:color="CCEEFF"/>
            </w:tcBorders>
            <w:shd w:val="clear" w:color="auto" w:fill="CCEEFF"/>
          </w:tcPr>
          <w:p>
            <w:pPr>
              <w:jc w:val="center"/>
              <w:ind w:left="788"/>
              <w:spacing w:after="0"/>
              <w:rPr>
                <w:sz w:val="20"/>
                <w:szCs w:val="20"/>
                <w:color w:val="auto"/>
              </w:rPr>
            </w:pPr>
            <w:r>
              <w:rPr>
                <w:rFonts w:ascii="Times New Roman" w:cs="Times New Roman" w:eastAsia="Times New Roman" w:hAnsi="Times New Roman"/>
                <w:sz w:val="14"/>
                <w:szCs w:val="14"/>
                <w:color w:val="auto"/>
                <w:w w:val="97"/>
              </w:rPr>
              <w:t>(8)</w:t>
            </w:r>
          </w:p>
        </w:tc>
        <w:tc>
          <w:tcPr>
            <w:tcW w:w="80" w:type="dxa"/>
            <w:vAlign w:val="bottom"/>
            <w:tcBorders>
              <w:bottom w:val="single" w:sz="8" w:color="CCEEFF"/>
            </w:tcBorders>
            <w:shd w:val="clear" w:color="auto" w:fill="CCEEFF"/>
          </w:tcPr>
          <w:p>
            <w:pPr>
              <w:spacing w:after="0"/>
              <w:rPr>
                <w:sz w:val="17"/>
                <w:szCs w:val="17"/>
                <w:color w:val="auto"/>
              </w:rPr>
            </w:pPr>
          </w:p>
        </w:tc>
        <w:tc>
          <w:tcPr>
            <w:tcW w:w="360" w:type="dxa"/>
            <w:vAlign w:val="bottom"/>
            <w:tcBorders>
              <w:bottom w:val="single" w:sz="8" w:color="CCEEFF"/>
            </w:tcBorders>
            <w:shd w:val="clear" w:color="auto" w:fill="CCEEFF"/>
          </w:tcPr>
          <w:p>
            <w:pPr>
              <w:jc w:val="right"/>
              <w:ind w:right="188"/>
              <w:spacing w:after="0"/>
              <w:rPr>
                <w:sz w:val="20"/>
                <w:szCs w:val="20"/>
                <w:color w:val="auto"/>
              </w:rPr>
            </w:pPr>
            <w:r>
              <w:rPr>
                <w:rFonts w:ascii="Times New Roman" w:cs="Times New Roman" w:eastAsia="Times New Roman" w:hAnsi="Times New Roman"/>
                <w:sz w:val="14"/>
                <w:szCs w:val="14"/>
                <w:color w:val="auto"/>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(164)</w:t>
            </w:r>
          </w:p>
        </w:tc>
      </w:tr>
      <w:tr>
        <w:trPr>
          <w:trHeight w:val="193"/>
        </w:trPr>
        <w:tc>
          <w:tcPr>
            <w:tcW w:w="39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Net gain (loss) during period</w:t>
            </w:r>
          </w:p>
        </w:tc>
        <w:tc>
          <w:tcPr>
            <w:tcW w:w="56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147</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108</w:t>
            </w:r>
          </w:p>
        </w:tc>
        <w:tc>
          <w:tcPr>
            <w:tcW w:w="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740" w:type="dxa"/>
            <w:vAlign w:val="bottom"/>
          </w:tcPr>
          <w:p>
            <w:pPr>
              <w:ind w:left="540"/>
              <w:spacing w:after="0"/>
              <w:rPr>
                <w:sz w:val="20"/>
                <w:szCs w:val="20"/>
                <w:color w:val="auto"/>
              </w:rPr>
            </w:pPr>
            <w:r>
              <w:rPr>
                <w:rFonts w:ascii="Times New Roman" w:cs="Times New Roman" w:eastAsia="Times New Roman" w:hAnsi="Times New Roman"/>
                <w:sz w:val="14"/>
                <w:szCs w:val="14"/>
                <w:color w:val="auto"/>
              </w:rPr>
              <w:t>(2)</w:t>
            </w:r>
          </w:p>
        </w:tc>
        <w:tc>
          <w:tcPr>
            <w:tcW w:w="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60" w:type="dxa"/>
            <w:vAlign w:val="bottom"/>
          </w:tcPr>
          <w:p>
            <w:pPr>
              <w:jc w:val="center"/>
              <w:ind w:left="808"/>
              <w:spacing w:after="0"/>
              <w:rPr>
                <w:sz w:val="20"/>
                <w:szCs w:val="20"/>
                <w:color w:val="auto"/>
              </w:rPr>
            </w:pPr>
            <w:r>
              <w:rPr>
                <w:rFonts w:ascii="Times New Roman" w:cs="Times New Roman" w:eastAsia="Times New Roman" w:hAnsi="Times New Roman"/>
                <w:sz w:val="14"/>
                <w:szCs w:val="14"/>
                <w:color w:val="auto"/>
                <w:w w:val="85"/>
              </w:rPr>
              <w:t>1</w:t>
            </w:r>
          </w:p>
        </w:tc>
        <w:tc>
          <w:tcPr>
            <w:tcW w:w="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254</w:t>
            </w:r>
          </w:p>
        </w:tc>
      </w:tr>
      <w:tr>
        <w:trPr>
          <w:trHeight w:val="37"/>
        </w:trPr>
        <w:tc>
          <w:tcPr>
            <w:tcW w:w="3920" w:type="dxa"/>
            <w:vAlign w:val="bottom"/>
            <w:tcBorders>
              <w:bottom w:val="single" w:sz="8" w:color="CCEEFF"/>
            </w:tcBorders>
          </w:tcPr>
          <w:p>
            <w:pPr>
              <w:spacing w:after="0"/>
              <w:rPr>
                <w:sz w:val="3"/>
                <w:szCs w:val="3"/>
                <w:color w:val="auto"/>
              </w:rPr>
            </w:pPr>
          </w:p>
        </w:tc>
        <w:tc>
          <w:tcPr>
            <w:tcW w:w="560" w:type="dxa"/>
            <w:vAlign w:val="bottom"/>
            <w:tcBorders>
              <w:bottom w:val="single" w:sz="8" w:color="auto"/>
            </w:tcBorders>
          </w:tcPr>
          <w:p>
            <w:pPr>
              <w:spacing w:after="0"/>
              <w:rPr>
                <w:sz w:val="3"/>
                <w:szCs w:val="3"/>
                <w:color w:val="auto"/>
              </w:rPr>
            </w:pPr>
          </w:p>
        </w:tc>
        <w:tc>
          <w:tcPr>
            <w:tcW w:w="80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26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620" w:type="dxa"/>
            <w:vAlign w:val="bottom"/>
            <w:tcBorders>
              <w:bottom w:val="single" w:sz="8" w:color="auto"/>
            </w:tcBorders>
          </w:tcPr>
          <w:p>
            <w:pPr>
              <w:spacing w:after="0"/>
              <w:rPr>
                <w:sz w:val="3"/>
                <w:szCs w:val="3"/>
                <w:color w:val="auto"/>
              </w:rPr>
            </w:pPr>
          </w:p>
        </w:tc>
        <w:tc>
          <w:tcPr>
            <w:tcW w:w="74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106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1200" w:type="dxa"/>
            <w:vAlign w:val="bottom"/>
            <w:tcBorders>
              <w:bottom w:val="single" w:sz="8" w:color="auto"/>
            </w:tcBorders>
          </w:tcPr>
          <w:p>
            <w:pPr>
              <w:spacing w:after="0"/>
              <w:rPr>
                <w:sz w:val="3"/>
                <w:szCs w:val="3"/>
                <w:color w:val="auto"/>
              </w:rPr>
            </w:pPr>
          </w:p>
        </w:tc>
      </w:tr>
      <w:tr>
        <w:trPr>
          <w:trHeight w:val="243"/>
        </w:trPr>
        <w:tc>
          <w:tcPr>
            <w:tcW w:w="39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Balance — March 31, 2025</w:t>
            </w:r>
          </w:p>
        </w:tc>
        <w:tc>
          <w:tcPr>
            <w:tcW w:w="56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w:t>
            </w:r>
          </w:p>
        </w:tc>
        <w:tc>
          <w:tcPr>
            <w:tcW w:w="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w:t>
            </w:r>
          </w:p>
        </w:tc>
        <w:tc>
          <w:tcPr>
            <w:tcW w:w="80" w:type="dxa"/>
            <w:vAlign w:val="bottom"/>
            <w:tcBorders>
              <w:bottom w:val="single" w:sz="8" w:color="CCEEFF"/>
            </w:tcBorders>
            <w:shd w:val="clear" w:color="auto" w:fill="CCEEFF"/>
          </w:tcPr>
          <w:p>
            <w:pPr>
              <w:spacing w:after="0"/>
              <w:rPr>
                <w:sz w:val="20"/>
                <w:szCs w:val="20"/>
                <w:color w:val="auto"/>
              </w:rPr>
            </w:pPr>
          </w:p>
        </w:tc>
        <w:tc>
          <w:tcPr>
            <w:tcW w:w="62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tcBorders>
              <w:bottom w:val="single" w:sz="8" w:color="auto"/>
            </w:tcBorders>
            <w:shd w:val="clear" w:color="auto" w:fill="CCEEFF"/>
          </w:tcPr>
          <w:p>
            <w:pPr>
              <w:ind w:left="540"/>
              <w:spacing w:after="0"/>
              <w:rPr>
                <w:sz w:val="20"/>
                <w:szCs w:val="20"/>
                <w:color w:val="auto"/>
              </w:rPr>
            </w:pPr>
            <w:r>
              <w:rPr>
                <w:rFonts w:ascii="Times New Roman" w:cs="Times New Roman" w:eastAsia="Times New Roman" w:hAnsi="Times New Roman"/>
                <w:sz w:val="14"/>
                <w:szCs w:val="14"/>
                <w:color w:val="auto"/>
              </w:rPr>
              <w:t>96</w:t>
            </w:r>
          </w:p>
        </w:tc>
        <w:tc>
          <w:tcPr>
            <w:tcW w:w="8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jc w:val="right"/>
              <w:ind w:right="128"/>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tcBorders>
              <w:bottom w:val="single" w:sz="8" w:color="auto"/>
            </w:tcBorders>
            <w:shd w:val="clear" w:color="auto" w:fill="CCEEFF"/>
          </w:tcPr>
          <w:p>
            <w:pPr>
              <w:jc w:val="center"/>
              <w:ind w:left="788"/>
              <w:spacing w:after="0"/>
              <w:rPr>
                <w:sz w:val="20"/>
                <w:szCs w:val="20"/>
                <w:color w:val="auto"/>
              </w:rPr>
            </w:pPr>
            <w:r>
              <w:rPr>
                <w:rFonts w:ascii="Times New Roman" w:cs="Times New Roman" w:eastAsia="Times New Roman" w:hAnsi="Times New Roman"/>
                <w:sz w:val="14"/>
                <w:szCs w:val="14"/>
                <w:color w:val="auto"/>
                <w:w w:val="97"/>
              </w:rPr>
              <w:t>(7)</w:t>
            </w:r>
          </w:p>
        </w:tc>
        <w:tc>
          <w:tcPr>
            <w:tcW w:w="8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auto"/>
            </w:tcBorders>
            <w:shd w:val="clear" w:color="auto" w:fill="CCEEFF"/>
          </w:tcPr>
          <w:p>
            <w:pPr>
              <w:jc w:val="right"/>
              <w:ind w:right="188"/>
              <w:spacing w:after="0"/>
              <w:rPr>
                <w:sz w:val="20"/>
                <w:szCs w:val="20"/>
                <w:color w:val="auto"/>
              </w:rPr>
            </w:pPr>
            <w:r>
              <w:rPr>
                <w:rFonts w:ascii="Times New Roman" w:cs="Times New Roman" w:eastAsia="Times New Roman" w:hAnsi="Times New Roman"/>
                <w:sz w:val="14"/>
                <w:szCs w:val="14"/>
                <w:color w:val="auto"/>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90</w:t>
            </w:r>
          </w:p>
        </w:tc>
      </w:tr>
      <w:tr>
        <w:trPr>
          <w:trHeight w:val="20"/>
        </w:trPr>
        <w:tc>
          <w:tcPr>
            <w:tcW w:w="392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r>
    </w:tbl>
    <w:p>
      <w:pPr>
        <w:spacing w:after="0" w:line="4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- 28 -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141605</wp:posOffset>
            </wp:positionV>
            <wp:extent cx="7157720" cy="425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36" w:right="33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21"/>
          <w:szCs w:val="21"/>
          <w:b w:val="1"/>
          <w:bCs w:val="1"/>
          <w:color w:val="auto"/>
        </w:rPr>
        <w:t>10. Derivative financial instruments</w:t>
      </w:r>
    </w:p>
    <w:p>
      <w:pPr>
        <w:spacing w:after="0" w:line="200" w:lineRule="exact"/>
        <w:rPr>
          <w:sz w:val="20"/>
          <w:szCs w:val="20"/>
          <w:color w:val="auto"/>
        </w:rPr>
      </w:pPr>
    </w:p>
    <w:p>
      <w:pPr>
        <w:spacing w:after="0" w:line="236"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21"/>
          <w:szCs w:val="21"/>
          <w:color w:val="auto"/>
        </w:rPr>
        <w:t>As part of managing interest rate risk, the Company enters into interest rate swap agreements to modify the repricing characteristics of certain portions of the Company’s portfolios of earning assets and interest-bearing liabilities. The Company designates interest rate swap agreements utilized in the management of interest rate risk as either fair value hedges or cash flow hedges. Interest rate swap agreements are generally entered into with counterparties that meet established credit standards and most contain master netting, collateral and/or settlement provisions protecting the at-risk party. Based on adherence to the Company’s credit standards and the presence of the netting, collateral or settlement provisions, the Company believes that the credit risk inherent in these contracts was not material as of March 31, 2025.</w:t>
      </w:r>
    </w:p>
    <w:p>
      <w:pPr>
        <w:spacing w:after="0" w:line="89"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21"/>
          <w:szCs w:val="21"/>
          <w:color w:val="auto"/>
        </w:rPr>
        <w:t>Information about interest rate swap agreements entered into for interest rate risk management purposes summarized by type of financial instrument the swap agreements were intended to hedge follows:</w:t>
      </w:r>
    </w:p>
    <w:p>
      <w:pPr>
        <w:spacing w:after="0" w:line="11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0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80" w:type="dxa"/>
            <w:vAlign w:val="bottom"/>
          </w:tcPr>
          <w:p>
            <w:pPr>
              <w:spacing w:after="0"/>
              <w:rPr>
                <w:sz w:val="14"/>
                <w:szCs w:val="14"/>
                <w:color w:val="auto"/>
              </w:rPr>
            </w:pPr>
          </w:p>
        </w:tc>
        <w:tc>
          <w:tcPr>
            <w:tcW w:w="1480" w:type="dxa"/>
            <w:vAlign w:val="bottom"/>
            <w:gridSpan w:val="3"/>
            <w:vMerge w:val="restart"/>
          </w:tcPr>
          <w:p>
            <w:pPr>
              <w:jc w:val="center"/>
              <w:ind w:left="768"/>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960" w:type="dxa"/>
            <w:vAlign w:val="bottom"/>
          </w:tcPr>
          <w:p>
            <w:pPr>
              <w:spacing w:after="0"/>
              <w:rPr>
                <w:sz w:val="8"/>
                <w:szCs w:val="8"/>
                <w:color w:val="auto"/>
              </w:rPr>
            </w:pPr>
          </w:p>
        </w:tc>
        <w:tc>
          <w:tcPr>
            <w:tcW w:w="200" w:type="dxa"/>
            <w:vAlign w:val="bottom"/>
          </w:tcPr>
          <w:p>
            <w:pPr>
              <w:spacing w:after="0"/>
              <w:rPr>
                <w:sz w:val="8"/>
                <w:szCs w:val="8"/>
                <w:color w:val="auto"/>
              </w:rPr>
            </w:pPr>
          </w:p>
        </w:tc>
        <w:tc>
          <w:tcPr>
            <w:tcW w:w="4020" w:type="dxa"/>
            <w:vAlign w:val="bottom"/>
          </w:tcPr>
          <w:p>
            <w:pPr>
              <w:spacing w:after="0"/>
              <w:rPr>
                <w:sz w:val="8"/>
                <w:szCs w:val="8"/>
                <w:color w:val="auto"/>
              </w:rPr>
            </w:pPr>
          </w:p>
        </w:tc>
        <w:tc>
          <w:tcPr>
            <w:tcW w:w="220" w:type="dxa"/>
            <w:vAlign w:val="bottom"/>
          </w:tcPr>
          <w:p>
            <w:pPr>
              <w:spacing w:after="0"/>
              <w:rPr>
                <w:sz w:val="8"/>
                <w:szCs w:val="8"/>
                <w:color w:val="auto"/>
              </w:rPr>
            </w:pPr>
          </w:p>
        </w:tc>
        <w:tc>
          <w:tcPr>
            <w:tcW w:w="1000" w:type="dxa"/>
            <w:vAlign w:val="bottom"/>
          </w:tcPr>
          <w:p>
            <w:pPr>
              <w:spacing w:after="0"/>
              <w:rPr>
                <w:sz w:val="8"/>
                <w:szCs w:val="8"/>
                <w:color w:val="auto"/>
              </w:rPr>
            </w:pPr>
          </w:p>
        </w:tc>
        <w:tc>
          <w:tcPr>
            <w:tcW w:w="80" w:type="dxa"/>
            <w:vAlign w:val="bottom"/>
          </w:tcPr>
          <w:p>
            <w:pPr>
              <w:spacing w:after="0"/>
              <w:rPr>
                <w:sz w:val="8"/>
                <w:szCs w:val="8"/>
                <w:color w:val="auto"/>
              </w:rPr>
            </w:pPr>
          </w:p>
        </w:tc>
        <w:tc>
          <w:tcPr>
            <w:tcW w:w="100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Average</w:t>
            </w:r>
          </w:p>
        </w:tc>
        <w:tc>
          <w:tcPr>
            <w:tcW w:w="80" w:type="dxa"/>
            <w:vAlign w:val="bottom"/>
          </w:tcPr>
          <w:p>
            <w:pPr>
              <w:spacing w:after="0"/>
              <w:rPr>
                <w:sz w:val="8"/>
                <w:szCs w:val="8"/>
                <w:color w:val="auto"/>
              </w:rPr>
            </w:pPr>
          </w:p>
        </w:tc>
        <w:tc>
          <w:tcPr>
            <w:tcW w:w="1480" w:type="dxa"/>
            <w:vAlign w:val="bottom"/>
            <w:gridSpan w:val="3"/>
            <w:vMerge w:val="continue"/>
          </w:tcPr>
          <w:p>
            <w:pPr>
              <w:spacing w:after="0"/>
              <w:rPr>
                <w:sz w:val="8"/>
                <w:szCs w:val="8"/>
                <w:color w:val="auto"/>
              </w:rPr>
            </w:pPr>
          </w:p>
        </w:tc>
        <w:tc>
          <w:tcPr>
            <w:tcW w:w="8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20" w:type="dxa"/>
            <w:vAlign w:val="bottom"/>
          </w:tcPr>
          <w:p>
            <w:pPr>
              <w:spacing w:after="0"/>
              <w:rPr>
                <w:sz w:val="8"/>
                <w:szCs w:val="8"/>
                <w:color w:val="auto"/>
              </w:rPr>
            </w:pPr>
          </w:p>
        </w:tc>
        <w:tc>
          <w:tcPr>
            <w:tcW w:w="1100" w:type="dxa"/>
            <w:vAlign w:val="bottom"/>
            <w:vMerge w:val="restart"/>
          </w:tcPr>
          <w:p>
            <w:pPr>
              <w:jc w:val="center"/>
              <w:ind w:right="48"/>
              <w:spacing w:after="0"/>
              <w:rPr>
                <w:sz w:val="20"/>
                <w:szCs w:val="20"/>
                <w:color w:val="auto"/>
              </w:rPr>
            </w:pPr>
            <w:r>
              <w:rPr>
                <w:rFonts w:ascii="Times New Roman" w:cs="Times New Roman" w:eastAsia="Times New Roman" w:hAnsi="Times New Roman"/>
                <w:sz w:val="14"/>
                <w:szCs w:val="14"/>
                <w:b w:val="1"/>
                <w:bCs w:val="1"/>
                <w:color w:val="auto"/>
              </w:rPr>
              <w:t>Estimated</w:t>
            </w: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960" w:type="dxa"/>
            <w:vAlign w:val="bottom"/>
          </w:tcPr>
          <w:p>
            <w:pPr>
              <w:spacing w:after="0"/>
              <w:rPr>
                <w:sz w:val="7"/>
                <w:szCs w:val="7"/>
                <w:color w:val="auto"/>
              </w:rPr>
            </w:pPr>
          </w:p>
        </w:tc>
        <w:tc>
          <w:tcPr>
            <w:tcW w:w="200" w:type="dxa"/>
            <w:vAlign w:val="bottom"/>
          </w:tcPr>
          <w:p>
            <w:pPr>
              <w:spacing w:after="0"/>
              <w:rPr>
                <w:sz w:val="7"/>
                <w:szCs w:val="7"/>
                <w:color w:val="auto"/>
              </w:rPr>
            </w:pPr>
          </w:p>
        </w:tc>
        <w:tc>
          <w:tcPr>
            <w:tcW w:w="4020" w:type="dxa"/>
            <w:vAlign w:val="bottom"/>
          </w:tcPr>
          <w:p>
            <w:pPr>
              <w:spacing w:after="0"/>
              <w:rPr>
                <w:sz w:val="7"/>
                <w:szCs w:val="7"/>
                <w:color w:val="auto"/>
              </w:rPr>
            </w:pPr>
          </w:p>
        </w:tc>
        <w:tc>
          <w:tcPr>
            <w:tcW w:w="220" w:type="dxa"/>
            <w:vAlign w:val="bottom"/>
          </w:tcPr>
          <w:p>
            <w:pPr>
              <w:spacing w:after="0"/>
              <w:rPr>
                <w:sz w:val="7"/>
                <w:szCs w:val="7"/>
                <w:color w:val="auto"/>
              </w:rPr>
            </w:pPr>
          </w:p>
        </w:tc>
        <w:tc>
          <w:tcPr>
            <w:tcW w:w="1000" w:type="dxa"/>
            <w:vAlign w:val="bottom"/>
          </w:tcPr>
          <w:p>
            <w:pPr>
              <w:spacing w:after="0"/>
              <w:rPr>
                <w:sz w:val="7"/>
                <w:szCs w:val="7"/>
                <w:color w:val="auto"/>
              </w:rPr>
            </w:pPr>
          </w:p>
        </w:tc>
        <w:tc>
          <w:tcPr>
            <w:tcW w:w="80" w:type="dxa"/>
            <w:vAlign w:val="bottom"/>
          </w:tcPr>
          <w:p>
            <w:pPr>
              <w:spacing w:after="0"/>
              <w:rPr>
                <w:sz w:val="7"/>
                <w:szCs w:val="7"/>
                <w:color w:val="auto"/>
              </w:rPr>
            </w:pPr>
          </w:p>
        </w:tc>
        <w:tc>
          <w:tcPr>
            <w:tcW w:w="1000" w:type="dxa"/>
            <w:vAlign w:val="bottom"/>
            <w:vMerge w:val="continue"/>
          </w:tcPr>
          <w:p>
            <w:pPr>
              <w:spacing w:after="0"/>
              <w:rPr>
                <w:sz w:val="7"/>
                <w:szCs w:val="7"/>
                <w:color w:val="auto"/>
              </w:rPr>
            </w:pPr>
          </w:p>
        </w:tc>
        <w:tc>
          <w:tcPr>
            <w:tcW w:w="80" w:type="dxa"/>
            <w:vAlign w:val="bottom"/>
          </w:tcPr>
          <w:p>
            <w:pPr>
              <w:spacing w:after="0"/>
              <w:rPr>
                <w:sz w:val="7"/>
                <w:szCs w:val="7"/>
                <w:color w:val="auto"/>
              </w:rPr>
            </w:pPr>
          </w:p>
        </w:tc>
        <w:tc>
          <w:tcPr>
            <w:tcW w:w="2400" w:type="dxa"/>
            <w:vAlign w:val="bottom"/>
            <w:gridSpan w:val="5"/>
            <w:vMerge w:val="restart"/>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Average Rate</w:t>
            </w:r>
          </w:p>
        </w:tc>
        <w:tc>
          <w:tcPr>
            <w:tcW w:w="120" w:type="dxa"/>
            <w:vAlign w:val="bottom"/>
          </w:tcPr>
          <w:p>
            <w:pPr>
              <w:spacing w:after="0"/>
              <w:rPr>
                <w:sz w:val="7"/>
                <w:szCs w:val="7"/>
                <w:color w:val="auto"/>
              </w:rPr>
            </w:pPr>
          </w:p>
        </w:tc>
        <w:tc>
          <w:tcPr>
            <w:tcW w:w="11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09"/>
        </w:trPr>
        <w:tc>
          <w:tcPr>
            <w:tcW w:w="20" w:type="dxa"/>
            <w:vAlign w:val="bottom"/>
          </w:tcPr>
          <w:p>
            <w:pPr>
              <w:spacing w:after="0"/>
              <w:rPr>
                <w:sz w:val="9"/>
                <w:szCs w:val="9"/>
                <w:color w:val="auto"/>
              </w:rPr>
            </w:pPr>
          </w:p>
        </w:tc>
        <w:tc>
          <w:tcPr>
            <w:tcW w:w="960" w:type="dxa"/>
            <w:vAlign w:val="bottom"/>
          </w:tcPr>
          <w:p>
            <w:pPr>
              <w:spacing w:after="0"/>
              <w:rPr>
                <w:sz w:val="9"/>
                <w:szCs w:val="9"/>
                <w:color w:val="auto"/>
              </w:rPr>
            </w:pPr>
          </w:p>
        </w:tc>
        <w:tc>
          <w:tcPr>
            <w:tcW w:w="200" w:type="dxa"/>
            <w:vAlign w:val="bottom"/>
          </w:tcPr>
          <w:p>
            <w:pPr>
              <w:spacing w:after="0"/>
              <w:rPr>
                <w:sz w:val="9"/>
                <w:szCs w:val="9"/>
                <w:color w:val="auto"/>
              </w:rPr>
            </w:pPr>
          </w:p>
        </w:tc>
        <w:tc>
          <w:tcPr>
            <w:tcW w:w="4020" w:type="dxa"/>
            <w:vAlign w:val="bottom"/>
          </w:tcPr>
          <w:p>
            <w:pPr>
              <w:spacing w:after="0"/>
              <w:rPr>
                <w:sz w:val="9"/>
                <w:szCs w:val="9"/>
                <w:color w:val="auto"/>
              </w:rPr>
            </w:pPr>
          </w:p>
        </w:tc>
        <w:tc>
          <w:tcPr>
            <w:tcW w:w="220" w:type="dxa"/>
            <w:vAlign w:val="bottom"/>
          </w:tcPr>
          <w:p>
            <w:pPr>
              <w:spacing w:after="0"/>
              <w:rPr>
                <w:sz w:val="9"/>
                <w:szCs w:val="9"/>
                <w:color w:val="auto"/>
              </w:rPr>
            </w:pPr>
          </w:p>
        </w:tc>
        <w:tc>
          <w:tcPr>
            <w:tcW w:w="1080" w:type="dxa"/>
            <w:vAlign w:val="bottom"/>
            <w:gridSpan w:val="2"/>
            <w:vMerge w:val="restart"/>
          </w:tcPr>
          <w:p>
            <w:pPr>
              <w:ind w:left="120"/>
              <w:spacing w:after="0" w:line="160" w:lineRule="exact"/>
              <w:rPr>
                <w:sz w:val="20"/>
                <w:szCs w:val="20"/>
                <w:color w:val="auto"/>
              </w:rPr>
            </w:pPr>
            <w:r>
              <w:rPr>
                <w:rFonts w:ascii="Times New Roman" w:cs="Times New Roman" w:eastAsia="Times New Roman" w:hAnsi="Times New Roman"/>
                <w:sz w:val="14"/>
                <w:szCs w:val="14"/>
                <w:b w:val="1"/>
                <w:bCs w:val="1"/>
                <w:color w:val="auto"/>
              </w:rPr>
              <w:t>Notional</w:t>
            </w:r>
          </w:p>
        </w:tc>
        <w:tc>
          <w:tcPr>
            <w:tcW w:w="1000" w:type="dxa"/>
            <w:vAlign w:val="bottom"/>
            <w:vMerge w:val="restart"/>
          </w:tcPr>
          <w:p>
            <w:pPr>
              <w:jc w:val="center"/>
              <w:spacing w:after="0" w:line="160" w:lineRule="exact"/>
              <w:rPr>
                <w:sz w:val="20"/>
                <w:szCs w:val="20"/>
                <w:color w:val="auto"/>
              </w:rPr>
            </w:pPr>
            <w:r>
              <w:rPr>
                <w:rFonts w:ascii="Times New Roman" w:cs="Times New Roman" w:eastAsia="Times New Roman" w:hAnsi="Times New Roman"/>
                <w:sz w:val="14"/>
                <w:szCs w:val="14"/>
                <w:b w:val="1"/>
                <w:bCs w:val="1"/>
                <w:color w:val="auto"/>
              </w:rPr>
              <w:t>Maturity</w:t>
            </w:r>
          </w:p>
        </w:tc>
        <w:tc>
          <w:tcPr>
            <w:tcW w:w="80" w:type="dxa"/>
            <w:vAlign w:val="bottom"/>
          </w:tcPr>
          <w:p>
            <w:pPr>
              <w:spacing w:after="0"/>
              <w:rPr>
                <w:sz w:val="9"/>
                <w:szCs w:val="9"/>
                <w:color w:val="auto"/>
              </w:rPr>
            </w:pPr>
          </w:p>
        </w:tc>
        <w:tc>
          <w:tcPr>
            <w:tcW w:w="2400" w:type="dxa"/>
            <w:vAlign w:val="bottom"/>
            <w:gridSpan w:val="5"/>
            <w:vMerge w:val="continue"/>
          </w:tcPr>
          <w:p>
            <w:pPr>
              <w:spacing w:after="0"/>
              <w:rPr>
                <w:sz w:val="9"/>
                <w:szCs w:val="9"/>
                <w:color w:val="auto"/>
              </w:rPr>
            </w:pPr>
          </w:p>
        </w:tc>
        <w:tc>
          <w:tcPr>
            <w:tcW w:w="120" w:type="dxa"/>
            <w:vAlign w:val="bottom"/>
          </w:tcPr>
          <w:p>
            <w:pPr>
              <w:spacing w:after="0"/>
              <w:rPr>
                <w:sz w:val="9"/>
                <w:szCs w:val="9"/>
                <w:color w:val="auto"/>
              </w:rPr>
            </w:pPr>
          </w:p>
        </w:tc>
        <w:tc>
          <w:tcPr>
            <w:tcW w:w="1100" w:type="dxa"/>
            <w:vAlign w:val="bottom"/>
            <w:vMerge w:val="restart"/>
          </w:tcPr>
          <w:p>
            <w:pPr>
              <w:jc w:val="center"/>
              <w:ind w:right="68"/>
              <w:spacing w:after="0" w:line="160" w:lineRule="exact"/>
              <w:rPr>
                <w:sz w:val="20"/>
                <w:szCs w:val="20"/>
                <w:color w:val="auto"/>
              </w:rPr>
            </w:pPr>
            <w:r>
              <w:rPr>
                <w:rFonts w:ascii="Times New Roman" w:cs="Times New Roman" w:eastAsia="Times New Roman" w:hAnsi="Times New Roman"/>
                <w:sz w:val="14"/>
                <w:szCs w:val="14"/>
                <w:b w:val="1"/>
                <w:bCs w:val="1"/>
                <w:color w:val="auto"/>
                <w:w w:val="99"/>
              </w:rPr>
              <w:t>Fair Value</w:t>
            </w: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960" w:type="dxa"/>
            <w:vAlign w:val="bottom"/>
          </w:tcPr>
          <w:p>
            <w:pPr>
              <w:spacing w:after="0"/>
              <w:rPr>
                <w:sz w:val="4"/>
                <w:szCs w:val="4"/>
                <w:color w:val="auto"/>
              </w:rPr>
            </w:pPr>
          </w:p>
        </w:tc>
        <w:tc>
          <w:tcPr>
            <w:tcW w:w="200" w:type="dxa"/>
            <w:vAlign w:val="bottom"/>
          </w:tcPr>
          <w:p>
            <w:pPr>
              <w:spacing w:after="0"/>
              <w:rPr>
                <w:sz w:val="4"/>
                <w:szCs w:val="4"/>
                <w:color w:val="auto"/>
              </w:rPr>
            </w:pPr>
          </w:p>
        </w:tc>
        <w:tc>
          <w:tcPr>
            <w:tcW w:w="4020" w:type="dxa"/>
            <w:vAlign w:val="bottom"/>
          </w:tcPr>
          <w:p>
            <w:pPr>
              <w:spacing w:after="0"/>
              <w:rPr>
                <w:sz w:val="4"/>
                <w:szCs w:val="4"/>
                <w:color w:val="auto"/>
              </w:rPr>
            </w:pPr>
          </w:p>
        </w:tc>
        <w:tc>
          <w:tcPr>
            <w:tcW w:w="220" w:type="dxa"/>
            <w:vAlign w:val="bottom"/>
          </w:tcPr>
          <w:p>
            <w:pPr>
              <w:spacing w:after="0"/>
              <w:rPr>
                <w:sz w:val="4"/>
                <w:szCs w:val="4"/>
                <w:color w:val="auto"/>
              </w:rPr>
            </w:pPr>
          </w:p>
        </w:tc>
        <w:tc>
          <w:tcPr>
            <w:tcW w:w="1080" w:type="dxa"/>
            <w:vAlign w:val="bottom"/>
            <w:gridSpan w:val="2"/>
            <w:vMerge w:val="continue"/>
          </w:tcPr>
          <w:p>
            <w:pPr>
              <w:spacing w:after="0"/>
              <w:rPr>
                <w:sz w:val="4"/>
                <w:szCs w:val="4"/>
                <w:color w:val="auto"/>
              </w:rPr>
            </w:pPr>
          </w:p>
        </w:tc>
        <w:tc>
          <w:tcPr>
            <w:tcW w:w="1000" w:type="dxa"/>
            <w:vAlign w:val="bottom"/>
            <w:vMerge w:val="continue"/>
          </w:tcPr>
          <w:p>
            <w:pPr>
              <w:spacing w:after="0"/>
              <w:rPr>
                <w:sz w:val="4"/>
                <w:szCs w:val="4"/>
                <w:color w:val="auto"/>
              </w:rPr>
            </w:pPr>
          </w:p>
        </w:tc>
        <w:tc>
          <w:tcPr>
            <w:tcW w:w="80" w:type="dxa"/>
            <w:vAlign w:val="bottom"/>
          </w:tcPr>
          <w:p>
            <w:pPr>
              <w:spacing w:after="0"/>
              <w:rPr>
                <w:sz w:val="4"/>
                <w:szCs w:val="4"/>
                <w:color w:val="auto"/>
              </w:rPr>
            </w:pPr>
          </w:p>
        </w:tc>
        <w:tc>
          <w:tcPr>
            <w:tcW w:w="110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300" w:type="dxa"/>
            <w:vAlign w:val="bottom"/>
            <w:tcBorders>
              <w:bottom w:val="single" w:sz="8" w:color="auto"/>
            </w:tcBorders>
          </w:tcPr>
          <w:p>
            <w:pPr>
              <w:spacing w:after="0"/>
              <w:rPr>
                <w:sz w:val="4"/>
                <w:szCs w:val="4"/>
                <w:color w:val="auto"/>
              </w:rPr>
            </w:pPr>
          </w:p>
        </w:tc>
        <w:tc>
          <w:tcPr>
            <w:tcW w:w="82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120" w:type="dxa"/>
            <w:vAlign w:val="bottom"/>
          </w:tcPr>
          <w:p>
            <w:pPr>
              <w:spacing w:after="0"/>
              <w:rPr>
                <w:sz w:val="4"/>
                <w:szCs w:val="4"/>
                <w:color w:val="auto"/>
              </w:rPr>
            </w:pPr>
          </w:p>
        </w:tc>
        <w:tc>
          <w:tcPr>
            <w:tcW w:w="110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518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(Dollars in millions)</w:t>
            </w:r>
          </w:p>
        </w:tc>
        <w:tc>
          <w:tcPr>
            <w:tcW w:w="220" w:type="dxa"/>
            <w:vAlign w:val="bottom"/>
          </w:tcPr>
          <w:p>
            <w:pPr>
              <w:spacing w:after="0"/>
              <w:rPr>
                <w:sz w:val="16"/>
                <w:szCs w:val="16"/>
                <w:color w:val="auto"/>
              </w:rPr>
            </w:pPr>
          </w:p>
        </w:tc>
        <w:tc>
          <w:tcPr>
            <w:tcW w:w="1080" w:type="dxa"/>
            <w:vAlign w:val="bottom"/>
            <w:gridSpan w:val="2"/>
          </w:tcPr>
          <w:p>
            <w:pPr>
              <w:ind w:left="14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0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(In years)</w:t>
            </w:r>
          </w:p>
        </w:tc>
        <w:tc>
          <w:tcPr>
            <w:tcW w:w="80" w:type="dxa"/>
            <w:vAlign w:val="bottom"/>
          </w:tcPr>
          <w:p>
            <w:pPr>
              <w:spacing w:after="0"/>
              <w:rPr>
                <w:sz w:val="16"/>
                <w:szCs w:val="16"/>
                <w:color w:val="auto"/>
              </w:rPr>
            </w:pPr>
          </w:p>
        </w:tc>
        <w:tc>
          <w:tcPr>
            <w:tcW w:w="1480" w:type="dxa"/>
            <w:vAlign w:val="bottom"/>
            <w:gridSpan w:val="3"/>
          </w:tcPr>
          <w:p>
            <w:pPr>
              <w:ind w:left="380"/>
              <w:spacing w:after="0"/>
              <w:rPr>
                <w:sz w:val="20"/>
                <w:szCs w:val="20"/>
                <w:color w:val="auto"/>
              </w:rPr>
            </w:pPr>
            <w:r>
              <w:rPr>
                <w:rFonts w:ascii="Times New Roman" w:cs="Times New Roman" w:eastAsia="Times New Roman" w:hAnsi="Times New Roman"/>
                <w:sz w:val="14"/>
                <w:szCs w:val="14"/>
                <w:b w:val="1"/>
                <w:bCs w:val="1"/>
                <w:color w:val="auto"/>
              </w:rPr>
              <w:t>Fixed</w:t>
            </w:r>
          </w:p>
        </w:tc>
        <w:tc>
          <w:tcPr>
            <w:tcW w:w="92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Variable</w:t>
            </w:r>
          </w:p>
        </w:tc>
        <w:tc>
          <w:tcPr>
            <w:tcW w:w="120" w:type="dxa"/>
            <w:vAlign w:val="bottom"/>
          </w:tcPr>
          <w:p>
            <w:pPr>
              <w:spacing w:after="0"/>
              <w:rPr>
                <w:sz w:val="16"/>
                <w:szCs w:val="16"/>
                <w:color w:val="auto"/>
              </w:rPr>
            </w:pPr>
          </w:p>
        </w:tc>
        <w:tc>
          <w:tcPr>
            <w:tcW w:w="1100" w:type="dxa"/>
            <w:vAlign w:val="bottom"/>
          </w:tcPr>
          <w:p>
            <w:pPr>
              <w:jc w:val="center"/>
              <w:ind w:right="68"/>
              <w:spacing w:after="0"/>
              <w:rPr>
                <w:sz w:val="20"/>
                <w:szCs w:val="20"/>
                <w:color w:val="auto"/>
              </w:rPr>
            </w:pPr>
            <w:r>
              <w:rPr>
                <w:rFonts w:ascii="Times New Roman" w:cs="Times New Roman" w:eastAsia="Times New Roman" w:hAnsi="Times New Roman"/>
                <w:sz w:val="14"/>
                <w:szCs w:val="14"/>
                <w:b w:val="1"/>
                <w:bCs w:val="1"/>
                <w:color w:val="auto"/>
              </w:rPr>
              <w:t>Gain (Loss) (a)</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96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March 31, 2025</w:t>
            </w:r>
          </w:p>
        </w:tc>
        <w:tc>
          <w:tcPr>
            <w:tcW w:w="4220" w:type="dxa"/>
            <w:vAlign w:val="bottom"/>
            <w:gridSpan w:val="2"/>
            <w:vMerge w:val="restart"/>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110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82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10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960" w:type="dxa"/>
            <w:vAlign w:val="bottom"/>
            <w:tcBorders>
              <w:bottom w:val="single" w:sz="8" w:color="auto"/>
            </w:tcBorders>
            <w:vMerge w:val="continue"/>
          </w:tcPr>
          <w:p>
            <w:pPr>
              <w:spacing w:after="0"/>
              <w:rPr>
                <w:sz w:val="12"/>
                <w:szCs w:val="12"/>
                <w:color w:val="auto"/>
              </w:rPr>
            </w:pPr>
          </w:p>
        </w:tc>
        <w:tc>
          <w:tcPr>
            <w:tcW w:w="4220" w:type="dxa"/>
            <w:vAlign w:val="bottom"/>
            <w:gridSpan w:val="2"/>
            <w:vMerge w:val="continue"/>
          </w:tcPr>
          <w:p>
            <w:pPr>
              <w:spacing w:after="0"/>
              <w:rPr>
                <w:sz w:val="12"/>
                <w:szCs w:val="12"/>
                <w:color w:val="auto"/>
              </w:rPr>
            </w:pPr>
          </w:p>
        </w:tc>
        <w:tc>
          <w:tcPr>
            <w:tcW w:w="2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54"/>
        </w:trPr>
        <w:tc>
          <w:tcPr>
            <w:tcW w:w="20" w:type="dxa"/>
            <w:vAlign w:val="bottom"/>
          </w:tcPr>
          <w:p>
            <w:pPr>
              <w:spacing w:after="0"/>
              <w:rPr>
                <w:sz w:val="22"/>
                <w:szCs w:val="22"/>
                <w:color w:val="auto"/>
              </w:rPr>
            </w:pPr>
          </w:p>
        </w:tc>
        <w:tc>
          <w:tcPr>
            <w:tcW w:w="518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Fair value hedges:</w:t>
            </w:r>
          </w:p>
        </w:tc>
        <w:tc>
          <w:tcPr>
            <w:tcW w:w="22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960" w:type="dxa"/>
            <w:vAlign w:val="bottom"/>
          </w:tcPr>
          <w:p>
            <w:pPr>
              <w:spacing w:after="0"/>
              <w:rPr>
                <w:sz w:val="3"/>
                <w:szCs w:val="3"/>
                <w:color w:val="auto"/>
              </w:rPr>
            </w:pPr>
          </w:p>
        </w:tc>
        <w:tc>
          <w:tcPr>
            <w:tcW w:w="200" w:type="dxa"/>
            <w:vAlign w:val="bottom"/>
          </w:tcPr>
          <w:p>
            <w:pPr>
              <w:spacing w:after="0"/>
              <w:rPr>
                <w:sz w:val="3"/>
                <w:szCs w:val="3"/>
                <w:color w:val="auto"/>
              </w:rPr>
            </w:pPr>
          </w:p>
        </w:tc>
        <w:tc>
          <w:tcPr>
            <w:tcW w:w="4020" w:type="dxa"/>
            <w:vAlign w:val="bottom"/>
          </w:tcPr>
          <w:p>
            <w:pPr>
              <w:spacing w:after="0"/>
              <w:rPr>
                <w:sz w:val="3"/>
                <w:szCs w:val="3"/>
                <w:color w:val="auto"/>
              </w:rPr>
            </w:pPr>
          </w:p>
        </w:tc>
        <w:tc>
          <w:tcPr>
            <w:tcW w:w="220" w:type="dxa"/>
            <w:vAlign w:val="bottom"/>
          </w:tcPr>
          <w:p>
            <w:pPr>
              <w:spacing w:after="0"/>
              <w:rPr>
                <w:sz w:val="3"/>
                <w:szCs w:val="3"/>
                <w:color w:val="auto"/>
              </w:rPr>
            </w:pPr>
          </w:p>
        </w:tc>
        <w:tc>
          <w:tcPr>
            <w:tcW w:w="100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0" w:type="dxa"/>
            <w:vAlign w:val="bottom"/>
          </w:tcPr>
          <w:p>
            <w:pPr>
              <w:spacing w:after="0"/>
              <w:rPr>
                <w:sz w:val="3"/>
                <w:szCs w:val="3"/>
                <w:color w:val="auto"/>
              </w:rPr>
            </w:pPr>
          </w:p>
        </w:tc>
        <w:tc>
          <w:tcPr>
            <w:tcW w:w="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80" w:type="dxa"/>
            <w:vAlign w:val="bottom"/>
          </w:tcPr>
          <w:p>
            <w:pPr>
              <w:spacing w:after="0"/>
              <w:rPr>
                <w:sz w:val="3"/>
                <w:szCs w:val="3"/>
                <w:color w:val="auto"/>
              </w:rPr>
            </w:pPr>
          </w:p>
        </w:tc>
        <w:tc>
          <w:tcPr>
            <w:tcW w:w="300" w:type="dxa"/>
            <w:vAlign w:val="bottom"/>
          </w:tcPr>
          <w:p>
            <w:pPr>
              <w:spacing w:after="0"/>
              <w:rPr>
                <w:sz w:val="3"/>
                <w:szCs w:val="3"/>
                <w:color w:val="auto"/>
              </w:rPr>
            </w:pPr>
          </w:p>
        </w:tc>
        <w:tc>
          <w:tcPr>
            <w:tcW w:w="8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11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09"/>
        </w:trPr>
        <w:tc>
          <w:tcPr>
            <w:tcW w:w="20" w:type="dxa"/>
            <w:vAlign w:val="bottom"/>
            <w:tcBorders>
              <w:bottom w:val="single" w:sz="8" w:color="CCEEFF"/>
            </w:tcBorders>
            <w:shd w:val="clear" w:color="auto" w:fill="CCEEFF"/>
          </w:tcPr>
          <w:p>
            <w:pPr>
              <w:spacing w:after="0"/>
              <w:rPr>
                <w:sz w:val="18"/>
                <w:szCs w:val="18"/>
                <w:color w:val="auto"/>
              </w:rPr>
            </w:pPr>
          </w:p>
        </w:tc>
        <w:tc>
          <w:tcPr>
            <w:tcW w:w="5180" w:type="dxa"/>
            <w:vAlign w:val="bottom"/>
            <w:tcBorders>
              <w:bottom w:val="single" w:sz="8" w:color="CCEEFF"/>
            </w:tcBorders>
            <w:gridSpan w:val="3"/>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Fixed rate long-term borrowings (b) (d)</w:t>
            </w:r>
          </w:p>
        </w:tc>
        <w:tc>
          <w:tcPr>
            <w:tcW w:w="220" w:type="dxa"/>
            <w:vAlign w:val="bottom"/>
            <w:tcBorders>
              <w:bottom w:val="single" w:sz="8" w:color="CCEEFF"/>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5,350</w:t>
            </w:r>
          </w:p>
        </w:tc>
        <w:tc>
          <w:tcPr>
            <w:tcW w:w="80" w:type="dxa"/>
            <w:vAlign w:val="bottom"/>
            <w:tcBorders>
              <w:bottom w:val="single" w:sz="8" w:color="CCEEFF"/>
            </w:tcBorders>
            <w:shd w:val="clear" w:color="auto" w:fill="CCEEFF"/>
          </w:tcPr>
          <w:p>
            <w:pPr>
              <w:spacing w:after="0"/>
              <w:rPr>
                <w:sz w:val="18"/>
                <w:szCs w:val="18"/>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5.6</w:t>
            </w:r>
          </w:p>
        </w:tc>
        <w:tc>
          <w:tcPr>
            <w:tcW w:w="1180" w:type="dxa"/>
            <w:vAlign w:val="bottom"/>
            <w:tcBorders>
              <w:bottom w:val="single" w:sz="8" w:color="CCEEFF"/>
            </w:tcBorders>
            <w:gridSpan w:val="2"/>
            <w:shd w:val="clear" w:color="auto" w:fill="CCEEFF"/>
          </w:tcPr>
          <w:p>
            <w:pPr>
              <w:ind w:left="760"/>
              <w:spacing w:after="0"/>
              <w:rPr>
                <w:sz w:val="20"/>
                <w:szCs w:val="20"/>
                <w:color w:val="auto"/>
              </w:rPr>
            </w:pPr>
            <w:r>
              <w:rPr>
                <w:rFonts w:ascii="Times New Roman" w:cs="Times New Roman" w:eastAsia="Times New Roman" w:hAnsi="Times New Roman"/>
                <w:sz w:val="14"/>
                <w:szCs w:val="14"/>
                <w:color w:val="auto"/>
              </w:rPr>
              <w:t>3.55 %</w:t>
            </w:r>
          </w:p>
        </w:tc>
        <w:tc>
          <w:tcPr>
            <w:tcW w:w="8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CCEEFF"/>
            </w:tcBorders>
            <w:shd w:val="clear" w:color="auto" w:fill="CCEEFF"/>
          </w:tcPr>
          <w:p>
            <w:pPr>
              <w:spacing w:after="0"/>
              <w:rPr>
                <w:sz w:val="18"/>
                <w:szCs w:val="18"/>
                <w:color w:val="auto"/>
              </w:rPr>
            </w:pPr>
          </w:p>
        </w:tc>
        <w:tc>
          <w:tcPr>
            <w:tcW w:w="820" w:type="dxa"/>
            <w:vAlign w:val="bottom"/>
            <w:tcBorders>
              <w:bottom w:val="single" w:sz="8" w:color="CCEEFF"/>
            </w:tcBorders>
            <w:shd w:val="clear" w:color="auto" w:fill="CCEEFF"/>
          </w:tcPr>
          <w:p>
            <w:pPr>
              <w:ind w:left="400"/>
              <w:spacing w:after="0"/>
              <w:rPr>
                <w:sz w:val="20"/>
                <w:szCs w:val="20"/>
                <w:color w:val="auto"/>
              </w:rPr>
            </w:pPr>
            <w:r>
              <w:rPr>
                <w:rFonts w:ascii="Times New Roman" w:cs="Times New Roman" w:eastAsia="Times New Roman" w:hAnsi="Times New Roman"/>
                <w:sz w:val="14"/>
                <w:szCs w:val="14"/>
                <w:color w:val="auto"/>
              </w:rPr>
              <w:t>4.43 %</w:t>
            </w:r>
          </w:p>
        </w:tc>
        <w:tc>
          <w:tcPr>
            <w:tcW w:w="1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w:t>
            </w: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518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Cash flow hedges:</w:t>
            </w:r>
          </w:p>
        </w:tc>
        <w:tc>
          <w:tcPr>
            <w:tcW w:w="2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960" w:type="dxa"/>
            <w:vAlign w:val="bottom"/>
          </w:tcPr>
          <w:p>
            <w:pPr>
              <w:spacing w:after="0"/>
              <w:rPr>
                <w:sz w:val="3"/>
                <w:szCs w:val="3"/>
                <w:color w:val="auto"/>
              </w:rPr>
            </w:pPr>
          </w:p>
        </w:tc>
        <w:tc>
          <w:tcPr>
            <w:tcW w:w="200" w:type="dxa"/>
            <w:vAlign w:val="bottom"/>
          </w:tcPr>
          <w:p>
            <w:pPr>
              <w:spacing w:after="0"/>
              <w:rPr>
                <w:sz w:val="3"/>
                <w:szCs w:val="3"/>
                <w:color w:val="auto"/>
              </w:rPr>
            </w:pPr>
          </w:p>
        </w:tc>
        <w:tc>
          <w:tcPr>
            <w:tcW w:w="4020" w:type="dxa"/>
            <w:vAlign w:val="bottom"/>
          </w:tcPr>
          <w:p>
            <w:pPr>
              <w:spacing w:after="0"/>
              <w:rPr>
                <w:sz w:val="3"/>
                <w:szCs w:val="3"/>
                <w:color w:val="auto"/>
              </w:rPr>
            </w:pPr>
          </w:p>
        </w:tc>
        <w:tc>
          <w:tcPr>
            <w:tcW w:w="220" w:type="dxa"/>
            <w:vAlign w:val="bottom"/>
          </w:tcPr>
          <w:p>
            <w:pPr>
              <w:spacing w:after="0"/>
              <w:rPr>
                <w:sz w:val="3"/>
                <w:szCs w:val="3"/>
                <w:color w:val="auto"/>
              </w:rPr>
            </w:pPr>
          </w:p>
        </w:tc>
        <w:tc>
          <w:tcPr>
            <w:tcW w:w="100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0" w:type="dxa"/>
            <w:vAlign w:val="bottom"/>
          </w:tcPr>
          <w:p>
            <w:pPr>
              <w:spacing w:after="0"/>
              <w:rPr>
                <w:sz w:val="3"/>
                <w:szCs w:val="3"/>
                <w:color w:val="auto"/>
              </w:rPr>
            </w:pPr>
          </w:p>
        </w:tc>
        <w:tc>
          <w:tcPr>
            <w:tcW w:w="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80" w:type="dxa"/>
            <w:vAlign w:val="bottom"/>
          </w:tcPr>
          <w:p>
            <w:pPr>
              <w:spacing w:after="0"/>
              <w:rPr>
                <w:sz w:val="3"/>
                <w:szCs w:val="3"/>
                <w:color w:val="auto"/>
              </w:rPr>
            </w:pPr>
          </w:p>
        </w:tc>
        <w:tc>
          <w:tcPr>
            <w:tcW w:w="300" w:type="dxa"/>
            <w:vAlign w:val="bottom"/>
          </w:tcPr>
          <w:p>
            <w:pPr>
              <w:spacing w:after="0"/>
              <w:rPr>
                <w:sz w:val="3"/>
                <w:szCs w:val="3"/>
                <w:color w:val="auto"/>
              </w:rPr>
            </w:pPr>
          </w:p>
        </w:tc>
        <w:tc>
          <w:tcPr>
            <w:tcW w:w="8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11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66"/>
        </w:trPr>
        <w:tc>
          <w:tcPr>
            <w:tcW w:w="20" w:type="dxa"/>
            <w:vAlign w:val="bottom"/>
            <w:shd w:val="clear" w:color="auto" w:fill="CCEEFF"/>
          </w:tcPr>
          <w:p>
            <w:pPr>
              <w:spacing w:after="0"/>
              <w:rPr>
                <w:sz w:val="14"/>
                <w:szCs w:val="14"/>
                <w:color w:val="auto"/>
              </w:rPr>
            </w:pPr>
          </w:p>
        </w:tc>
        <w:tc>
          <w:tcPr>
            <w:tcW w:w="5180" w:type="dxa"/>
            <w:vAlign w:val="bottom"/>
            <w:gridSpan w:val="3"/>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Interest payments on variable rate commercial real estate and commercial</w:t>
            </w:r>
          </w:p>
        </w:tc>
        <w:tc>
          <w:tcPr>
            <w:tcW w:w="22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39"/>
        </w:trPr>
        <w:tc>
          <w:tcPr>
            <w:tcW w:w="20" w:type="dxa"/>
            <w:vAlign w:val="bottom"/>
            <w:tcBorders>
              <w:bottom w:val="single" w:sz="8" w:color="CCEEFF"/>
            </w:tcBorders>
            <w:shd w:val="clear" w:color="auto" w:fill="CCEEFF"/>
          </w:tcPr>
          <w:p>
            <w:pPr>
              <w:spacing w:after="0"/>
              <w:rPr>
                <w:sz w:val="20"/>
                <w:szCs w:val="20"/>
                <w:color w:val="auto"/>
              </w:rPr>
            </w:pPr>
          </w:p>
        </w:tc>
        <w:tc>
          <w:tcPr>
            <w:tcW w:w="5180" w:type="dxa"/>
            <w:vAlign w:val="bottom"/>
            <w:tcBorders>
              <w:bottom w:val="single" w:sz="8" w:color="CCEEFF"/>
            </w:tcBorders>
            <w:gridSpan w:val="3"/>
            <w:shd w:val="clear" w:color="auto" w:fill="CCEEFF"/>
          </w:tcPr>
          <w:p>
            <w:pPr>
              <w:ind w:left="320"/>
              <w:spacing w:after="0"/>
              <w:rPr>
                <w:sz w:val="20"/>
                <w:szCs w:val="20"/>
                <w:color w:val="auto"/>
              </w:rPr>
            </w:pPr>
            <w:r>
              <w:rPr>
                <w:rFonts w:ascii="Times New Roman" w:cs="Times New Roman" w:eastAsia="Times New Roman" w:hAnsi="Times New Roman"/>
                <w:sz w:val="14"/>
                <w:szCs w:val="14"/>
                <w:color w:val="auto"/>
              </w:rPr>
              <w:t>and industrial loans (b) (e)</w:t>
            </w:r>
          </w:p>
        </w:tc>
        <w:tc>
          <w:tcPr>
            <w:tcW w:w="22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27,469</w:t>
            </w:r>
          </w:p>
        </w:tc>
        <w:tc>
          <w:tcPr>
            <w:tcW w:w="8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w:t>
            </w:r>
          </w:p>
        </w:tc>
        <w:tc>
          <w:tcPr>
            <w:tcW w:w="1180" w:type="dxa"/>
            <w:vAlign w:val="bottom"/>
            <w:tcBorders>
              <w:bottom w:val="single" w:sz="8" w:color="CCEEFF"/>
            </w:tcBorders>
            <w:gridSpan w:val="2"/>
            <w:shd w:val="clear" w:color="auto" w:fill="CCEEFF"/>
          </w:tcPr>
          <w:p>
            <w:pPr>
              <w:ind w:left="760"/>
              <w:spacing w:after="0"/>
              <w:rPr>
                <w:sz w:val="20"/>
                <w:szCs w:val="20"/>
                <w:color w:val="auto"/>
              </w:rPr>
            </w:pPr>
            <w:r>
              <w:rPr>
                <w:rFonts w:ascii="Times New Roman" w:cs="Times New Roman" w:eastAsia="Times New Roman" w:hAnsi="Times New Roman"/>
                <w:sz w:val="14"/>
                <w:szCs w:val="14"/>
                <w:color w:val="auto"/>
              </w:rPr>
              <w:t>3.54</w:t>
            </w:r>
          </w:p>
        </w:tc>
        <w:tc>
          <w:tcPr>
            <w:tcW w:w="8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820" w:type="dxa"/>
            <w:vAlign w:val="bottom"/>
            <w:tcBorders>
              <w:bottom w:val="single" w:sz="8" w:color="CCEEFF"/>
            </w:tcBorders>
            <w:shd w:val="clear" w:color="auto" w:fill="CCEEFF"/>
          </w:tcPr>
          <w:p>
            <w:pPr>
              <w:ind w:left="400"/>
              <w:spacing w:after="0"/>
              <w:rPr>
                <w:sz w:val="20"/>
                <w:szCs w:val="20"/>
                <w:color w:val="auto"/>
              </w:rPr>
            </w:pPr>
            <w:r>
              <w:rPr>
                <w:rFonts w:ascii="Times New Roman" w:cs="Times New Roman" w:eastAsia="Times New Roman" w:hAnsi="Times New Roman"/>
                <w:sz w:val="14"/>
                <w:szCs w:val="14"/>
                <w:color w:val="auto"/>
              </w:rPr>
              <w:t>4.33</w:t>
            </w: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w:t>
            </w: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518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Total</w:t>
            </w:r>
          </w:p>
        </w:tc>
        <w:tc>
          <w:tcPr>
            <w:tcW w:w="220" w:type="dxa"/>
            <w:vAlign w:val="bottom"/>
            <w:tcBorders>
              <w:top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32,819</w:t>
            </w:r>
          </w:p>
        </w:tc>
        <w:tc>
          <w:tcPr>
            <w:tcW w:w="80" w:type="dxa"/>
            <w:vAlign w:val="bottom"/>
          </w:tcPr>
          <w:p>
            <w:pPr>
              <w:spacing w:after="0"/>
              <w:rPr>
                <w:sz w:val="16"/>
                <w:szCs w:val="16"/>
                <w:color w:val="auto"/>
              </w:rPr>
            </w:pPr>
          </w:p>
        </w:tc>
        <w:tc>
          <w:tcPr>
            <w:tcW w:w="10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2.2</w:t>
            </w:r>
          </w:p>
        </w:tc>
        <w:tc>
          <w:tcPr>
            <w:tcW w:w="8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12</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960" w:type="dxa"/>
            <w:vAlign w:val="bottom"/>
          </w:tcPr>
          <w:p>
            <w:pPr>
              <w:spacing w:after="0"/>
              <w:rPr>
                <w:sz w:val="3"/>
                <w:szCs w:val="3"/>
                <w:color w:val="auto"/>
              </w:rPr>
            </w:pPr>
          </w:p>
        </w:tc>
        <w:tc>
          <w:tcPr>
            <w:tcW w:w="200" w:type="dxa"/>
            <w:vAlign w:val="bottom"/>
          </w:tcPr>
          <w:p>
            <w:pPr>
              <w:spacing w:after="0"/>
              <w:rPr>
                <w:sz w:val="3"/>
                <w:szCs w:val="3"/>
                <w:color w:val="auto"/>
              </w:rPr>
            </w:pPr>
          </w:p>
        </w:tc>
        <w:tc>
          <w:tcPr>
            <w:tcW w:w="4020" w:type="dxa"/>
            <w:vAlign w:val="bottom"/>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80" w:type="dxa"/>
            <w:vAlign w:val="bottom"/>
          </w:tcPr>
          <w:p>
            <w:pPr>
              <w:spacing w:after="0"/>
              <w:rPr>
                <w:sz w:val="3"/>
                <w:szCs w:val="3"/>
                <w:color w:val="auto"/>
              </w:rPr>
            </w:pPr>
          </w:p>
        </w:tc>
        <w:tc>
          <w:tcPr>
            <w:tcW w:w="300" w:type="dxa"/>
            <w:vAlign w:val="bottom"/>
          </w:tcPr>
          <w:p>
            <w:pPr>
              <w:spacing w:after="0"/>
              <w:rPr>
                <w:sz w:val="3"/>
                <w:szCs w:val="3"/>
                <w:color w:val="auto"/>
              </w:rPr>
            </w:pPr>
          </w:p>
        </w:tc>
        <w:tc>
          <w:tcPr>
            <w:tcW w:w="8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10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96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402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10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CCEEFF"/>
            </w:tcBorders>
          </w:tcPr>
          <w:p>
            <w:pPr>
              <w:spacing w:after="0" w:line="20" w:lineRule="exact"/>
              <w:rPr>
                <w:sz w:val="1"/>
                <w:szCs w:val="1"/>
                <w:color w:val="auto"/>
              </w:rPr>
            </w:pPr>
          </w:p>
        </w:tc>
        <w:tc>
          <w:tcPr>
            <w:tcW w:w="8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20" w:type="dxa"/>
            <w:vAlign w:val="bottom"/>
            <w:shd w:val="clear" w:color="auto" w:fill="CCEEFF"/>
          </w:tcPr>
          <w:p>
            <w:pPr>
              <w:spacing w:after="0"/>
              <w:rPr>
                <w:sz w:val="15"/>
                <w:szCs w:val="15"/>
                <w:color w:val="auto"/>
              </w:rPr>
            </w:pPr>
          </w:p>
        </w:tc>
        <w:tc>
          <w:tcPr>
            <w:tcW w:w="5180" w:type="dxa"/>
            <w:vAlign w:val="bottom"/>
            <w:gridSpan w:val="3"/>
            <w:shd w:val="clear" w:color="auto" w:fill="CCEEFF"/>
          </w:tcPr>
          <w:p>
            <w:pPr>
              <w:spacing w:after="0" w:line="129" w:lineRule="exact"/>
              <w:rPr>
                <w:sz w:val="20"/>
                <w:szCs w:val="20"/>
                <w:color w:val="auto"/>
              </w:rPr>
            </w:pPr>
            <w:r>
              <w:rPr>
                <w:rFonts w:ascii="Times New Roman" w:cs="Times New Roman" w:eastAsia="Times New Roman" w:hAnsi="Times New Roman"/>
                <w:sz w:val="14"/>
                <w:szCs w:val="14"/>
                <w:b w:val="1"/>
                <w:bCs w:val="1"/>
                <w:color w:val="auto"/>
              </w:rPr>
              <w:t>December 31, 2024</w:t>
            </w:r>
          </w:p>
        </w:tc>
        <w:tc>
          <w:tcPr>
            <w:tcW w:w="22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3"/>
        </w:trPr>
        <w:tc>
          <w:tcPr>
            <w:tcW w:w="20" w:type="dxa"/>
            <w:vAlign w:val="bottom"/>
            <w:tcBorders>
              <w:top w:val="single" w:sz="8" w:color="CCEEFF"/>
            </w:tcBorders>
          </w:tcPr>
          <w:p>
            <w:pPr>
              <w:spacing w:after="0"/>
              <w:rPr>
                <w:sz w:val="16"/>
                <w:szCs w:val="16"/>
                <w:color w:val="auto"/>
              </w:rPr>
            </w:pPr>
          </w:p>
        </w:tc>
        <w:tc>
          <w:tcPr>
            <w:tcW w:w="1160" w:type="dxa"/>
            <w:vAlign w:val="bottom"/>
            <w:tcBorders>
              <w:top w:val="single" w:sz="8" w:color="auto"/>
            </w:tcBorders>
            <w:gridSpan w:val="2"/>
          </w:tcPr>
          <w:p>
            <w:pPr>
              <w:spacing w:after="0"/>
              <w:rPr>
                <w:sz w:val="20"/>
                <w:szCs w:val="20"/>
                <w:color w:val="auto"/>
              </w:rPr>
            </w:pPr>
            <w:r>
              <w:rPr>
                <w:rFonts w:ascii="Times New Roman" w:cs="Times New Roman" w:eastAsia="Times New Roman" w:hAnsi="Times New Roman"/>
                <w:sz w:val="14"/>
                <w:szCs w:val="14"/>
                <w:color w:val="auto"/>
              </w:rPr>
              <w:t>Fair value hedges:</w:t>
            </w:r>
          </w:p>
        </w:tc>
        <w:tc>
          <w:tcPr>
            <w:tcW w:w="4020" w:type="dxa"/>
            <w:vAlign w:val="bottom"/>
            <w:tcBorders>
              <w:top w:val="single" w:sz="8" w:color="CCEEFF"/>
            </w:tcBorders>
          </w:tcPr>
          <w:p>
            <w:pPr>
              <w:spacing w:after="0"/>
              <w:rPr>
                <w:sz w:val="16"/>
                <w:szCs w:val="16"/>
                <w:color w:val="auto"/>
              </w:rPr>
            </w:pPr>
          </w:p>
        </w:tc>
        <w:tc>
          <w:tcPr>
            <w:tcW w:w="220" w:type="dxa"/>
            <w:vAlign w:val="bottom"/>
            <w:tcBorders>
              <w:top w:val="single" w:sz="8" w:color="CCEEFF"/>
            </w:tcBorders>
          </w:tcPr>
          <w:p>
            <w:pPr>
              <w:spacing w:after="0"/>
              <w:rPr>
                <w:sz w:val="16"/>
                <w:szCs w:val="16"/>
                <w:color w:val="auto"/>
              </w:rPr>
            </w:pPr>
          </w:p>
        </w:tc>
        <w:tc>
          <w:tcPr>
            <w:tcW w:w="1000" w:type="dxa"/>
            <w:vAlign w:val="bottom"/>
            <w:tcBorders>
              <w:top w:val="single" w:sz="8" w:color="CCEEFF"/>
            </w:tcBorders>
          </w:tcPr>
          <w:p>
            <w:pPr>
              <w:spacing w:after="0"/>
              <w:rPr>
                <w:sz w:val="16"/>
                <w:szCs w:val="16"/>
                <w:color w:val="auto"/>
              </w:rPr>
            </w:pPr>
          </w:p>
        </w:tc>
        <w:tc>
          <w:tcPr>
            <w:tcW w:w="80" w:type="dxa"/>
            <w:vAlign w:val="bottom"/>
            <w:tcBorders>
              <w:top w:val="single" w:sz="8" w:color="CCEEFF"/>
            </w:tcBorders>
          </w:tcPr>
          <w:p>
            <w:pPr>
              <w:spacing w:after="0"/>
              <w:rPr>
                <w:sz w:val="16"/>
                <w:szCs w:val="16"/>
                <w:color w:val="auto"/>
              </w:rPr>
            </w:pPr>
          </w:p>
        </w:tc>
        <w:tc>
          <w:tcPr>
            <w:tcW w:w="1000" w:type="dxa"/>
            <w:vAlign w:val="bottom"/>
            <w:tcBorders>
              <w:top w:val="single" w:sz="8" w:color="CCEEFF"/>
            </w:tcBorders>
          </w:tcPr>
          <w:p>
            <w:pPr>
              <w:spacing w:after="0"/>
              <w:rPr>
                <w:sz w:val="16"/>
                <w:szCs w:val="16"/>
                <w:color w:val="auto"/>
              </w:rPr>
            </w:pPr>
          </w:p>
        </w:tc>
        <w:tc>
          <w:tcPr>
            <w:tcW w:w="80" w:type="dxa"/>
            <w:vAlign w:val="bottom"/>
            <w:tcBorders>
              <w:top w:val="single" w:sz="8" w:color="CCEEFF"/>
            </w:tcBorders>
          </w:tcPr>
          <w:p>
            <w:pPr>
              <w:spacing w:after="0"/>
              <w:rPr>
                <w:sz w:val="16"/>
                <w:szCs w:val="16"/>
                <w:color w:val="auto"/>
              </w:rPr>
            </w:pPr>
          </w:p>
        </w:tc>
        <w:tc>
          <w:tcPr>
            <w:tcW w:w="1100" w:type="dxa"/>
            <w:vAlign w:val="bottom"/>
            <w:tcBorders>
              <w:top w:val="single" w:sz="8" w:color="CCEEFF"/>
            </w:tcBorders>
          </w:tcPr>
          <w:p>
            <w:pPr>
              <w:spacing w:after="0"/>
              <w:rPr>
                <w:sz w:val="16"/>
                <w:szCs w:val="16"/>
                <w:color w:val="auto"/>
              </w:rPr>
            </w:pPr>
          </w:p>
        </w:tc>
        <w:tc>
          <w:tcPr>
            <w:tcW w:w="80" w:type="dxa"/>
            <w:vAlign w:val="bottom"/>
            <w:tcBorders>
              <w:top w:val="single" w:sz="8" w:color="CCEEFF"/>
            </w:tcBorders>
          </w:tcPr>
          <w:p>
            <w:pPr>
              <w:spacing w:after="0"/>
              <w:rPr>
                <w:sz w:val="16"/>
                <w:szCs w:val="16"/>
                <w:color w:val="auto"/>
              </w:rPr>
            </w:pPr>
          </w:p>
        </w:tc>
        <w:tc>
          <w:tcPr>
            <w:tcW w:w="300" w:type="dxa"/>
            <w:vAlign w:val="bottom"/>
            <w:tcBorders>
              <w:top w:val="single" w:sz="8" w:color="CCEEFF"/>
            </w:tcBorders>
          </w:tcPr>
          <w:p>
            <w:pPr>
              <w:spacing w:after="0"/>
              <w:rPr>
                <w:sz w:val="16"/>
                <w:szCs w:val="16"/>
                <w:color w:val="auto"/>
              </w:rPr>
            </w:pPr>
          </w:p>
        </w:tc>
        <w:tc>
          <w:tcPr>
            <w:tcW w:w="820" w:type="dxa"/>
            <w:vAlign w:val="bottom"/>
            <w:tcBorders>
              <w:top w:val="single" w:sz="8" w:color="CCEEFF"/>
            </w:tcBorders>
          </w:tcPr>
          <w:p>
            <w:pPr>
              <w:spacing w:after="0"/>
              <w:rPr>
                <w:sz w:val="16"/>
                <w:szCs w:val="16"/>
                <w:color w:val="auto"/>
              </w:rPr>
            </w:pPr>
          </w:p>
        </w:tc>
        <w:tc>
          <w:tcPr>
            <w:tcW w:w="100" w:type="dxa"/>
            <w:vAlign w:val="bottom"/>
            <w:tcBorders>
              <w:top w:val="single" w:sz="8" w:color="CCEEFF"/>
            </w:tcBorders>
          </w:tcPr>
          <w:p>
            <w:pPr>
              <w:spacing w:after="0"/>
              <w:rPr>
                <w:sz w:val="16"/>
                <w:szCs w:val="16"/>
                <w:color w:val="auto"/>
              </w:rPr>
            </w:pPr>
          </w:p>
        </w:tc>
        <w:tc>
          <w:tcPr>
            <w:tcW w:w="120" w:type="dxa"/>
            <w:vAlign w:val="bottom"/>
            <w:tcBorders>
              <w:top w:val="single" w:sz="8" w:color="CCEEFF"/>
            </w:tcBorders>
          </w:tcPr>
          <w:p>
            <w:pPr>
              <w:spacing w:after="0"/>
              <w:rPr>
                <w:sz w:val="16"/>
                <w:szCs w:val="16"/>
                <w:color w:val="auto"/>
              </w:rPr>
            </w:pPr>
          </w:p>
        </w:tc>
        <w:tc>
          <w:tcPr>
            <w:tcW w:w="1100" w:type="dxa"/>
            <w:vAlign w:val="bottom"/>
            <w:tcBorders>
              <w:top w:val="single" w:sz="8" w:color="CCEEFF"/>
            </w:tcBorders>
          </w:tcPr>
          <w:p>
            <w:pPr>
              <w:spacing w:after="0"/>
              <w:rPr>
                <w:sz w:val="16"/>
                <w:szCs w:val="16"/>
                <w:color w:val="auto"/>
              </w:rPr>
            </w:pP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960" w:type="dxa"/>
            <w:vAlign w:val="bottom"/>
          </w:tcPr>
          <w:p>
            <w:pPr>
              <w:spacing w:after="0"/>
              <w:rPr>
                <w:sz w:val="3"/>
                <w:szCs w:val="3"/>
                <w:color w:val="auto"/>
              </w:rPr>
            </w:pPr>
          </w:p>
        </w:tc>
        <w:tc>
          <w:tcPr>
            <w:tcW w:w="200" w:type="dxa"/>
            <w:vAlign w:val="bottom"/>
          </w:tcPr>
          <w:p>
            <w:pPr>
              <w:spacing w:after="0"/>
              <w:rPr>
                <w:sz w:val="3"/>
                <w:szCs w:val="3"/>
                <w:color w:val="auto"/>
              </w:rPr>
            </w:pPr>
          </w:p>
        </w:tc>
        <w:tc>
          <w:tcPr>
            <w:tcW w:w="4020" w:type="dxa"/>
            <w:vAlign w:val="bottom"/>
          </w:tcPr>
          <w:p>
            <w:pPr>
              <w:spacing w:after="0"/>
              <w:rPr>
                <w:sz w:val="3"/>
                <w:szCs w:val="3"/>
                <w:color w:val="auto"/>
              </w:rPr>
            </w:pPr>
          </w:p>
        </w:tc>
        <w:tc>
          <w:tcPr>
            <w:tcW w:w="220" w:type="dxa"/>
            <w:vAlign w:val="bottom"/>
          </w:tcPr>
          <w:p>
            <w:pPr>
              <w:spacing w:after="0"/>
              <w:rPr>
                <w:sz w:val="3"/>
                <w:szCs w:val="3"/>
                <w:color w:val="auto"/>
              </w:rPr>
            </w:pPr>
          </w:p>
        </w:tc>
        <w:tc>
          <w:tcPr>
            <w:tcW w:w="100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0" w:type="dxa"/>
            <w:vAlign w:val="bottom"/>
          </w:tcPr>
          <w:p>
            <w:pPr>
              <w:spacing w:after="0"/>
              <w:rPr>
                <w:sz w:val="3"/>
                <w:szCs w:val="3"/>
                <w:color w:val="auto"/>
              </w:rPr>
            </w:pPr>
          </w:p>
        </w:tc>
        <w:tc>
          <w:tcPr>
            <w:tcW w:w="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80" w:type="dxa"/>
            <w:vAlign w:val="bottom"/>
          </w:tcPr>
          <w:p>
            <w:pPr>
              <w:spacing w:after="0"/>
              <w:rPr>
                <w:sz w:val="3"/>
                <w:szCs w:val="3"/>
                <w:color w:val="auto"/>
              </w:rPr>
            </w:pPr>
          </w:p>
        </w:tc>
        <w:tc>
          <w:tcPr>
            <w:tcW w:w="300" w:type="dxa"/>
            <w:vAlign w:val="bottom"/>
          </w:tcPr>
          <w:p>
            <w:pPr>
              <w:spacing w:after="0"/>
              <w:rPr>
                <w:sz w:val="3"/>
                <w:szCs w:val="3"/>
                <w:color w:val="auto"/>
              </w:rPr>
            </w:pPr>
          </w:p>
        </w:tc>
        <w:tc>
          <w:tcPr>
            <w:tcW w:w="8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11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09"/>
        </w:trPr>
        <w:tc>
          <w:tcPr>
            <w:tcW w:w="20" w:type="dxa"/>
            <w:vAlign w:val="bottom"/>
            <w:tcBorders>
              <w:bottom w:val="single" w:sz="8" w:color="CCEEFF"/>
            </w:tcBorders>
            <w:shd w:val="clear" w:color="auto" w:fill="CCEEFF"/>
          </w:tcPr>
          <w:p>
            <w:pPr>
              <w:spacing w:after="0"/>
              <w:rPr>
                <w:sz w:val="18"/>
                <w:szCs w:val="18"/>
                <w:color w:val="auto"/>
              </w:rPr>
            </w:pPr>
          </w:p>
        </w:tc>
        <w:tc>
          <w:tcPr>
            <w:tcW w:w="5180" w:type="dxa"/>
            <w:vAlign w:val="bottom"/>
            <w:tcBorders>
              <w:bottom w:val="single" w:sz="8" w:color="CCEEFF"/>
            </w:tcBorders>
            <w:gridSpan w:val="3"/>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Fixed rate long-term borrowings (b) (f)</w:t>
            </w:r>
          </w:p>
        </w:tc>
        <w:tc>
          <w:tcPr>
            <w:tcW w:w="220" w:type="dxa"/>
            <w:vAlign w:val="bottom"/>
            <w:tcBorders>
              <w:bottom w:val="single" w:sz="8" w:color="CCEEFF"/>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5,350</w:t>
            </w:r>
          </w:p>
        </w:tc>
        <w:tc>
          <w:tcPr>
            <w:tcW w:w="80" w:type="dxa"/>
            <w:vAlign w:val="bottom"/>
            <w:tcBorders>
              <w:bottom w:val="single" w:sz="8" w:color="CCEEFF"/>
            </w:tcBorders>
            <w:shd w:val="clear" w:color="auto" w:fill="CCEEFF"/>
          </w:tcPr>
          <w:p>
            <w:pPr>
              <w:spacing w:after="0"/>
              <w:rPr>
                <w:sz w:val="18"/>
                <w:szCs w:val="18"/>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5.9</w:t>
            </w:r>
          </w:p>
        </w:tc>
        <w:tc>
          <w:tcPr>
            <w:tcW w:w="1180" w:type="dxa"/>
            <w:vAlign w:val="bottom"/>
            <w:tcBorders>
              <w:bottom w:val="single" w:sz="8" w:color="CCEEFF"/>
            </w:tcBorders>
            <w:gridSpan w:val="2"/>
            <w:shd w:val="clear" w:color="auto" w:fill="CCEEFF"/>
          </w:tcPr>
          <w:p>
            <w:pPr>
              <w:ind w:left="760"/>
              <w:spacing w:after="0"/>
              <w:rPr>
                <w:sz w:val="20"/>
                <w:szCs w:val="20"/>
                <w:color w:val="auto"/>
              </w:rPr>
            </w:pPr>
            <w:r>
              <w:rPr>
                <w:rFonts w:ascii="Times New Roman" w:cs="Times New Roman" w:eastAsia="Times New Roman" w:hAnsi="Times New Roman"/>
                <w:sz w:val="14"/>
                <w:szCs w:val="14"/>
                <w:color w:val="auto"/>
              </w:rPr>
              <w:t>3.55 %</w:t>
            </w:r>
          </w:p>
        </w:tc>
        <w:tc>
          <w:tcPr>
            <w:tcW w:w="8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CCEEFF"/>
            </w:tcBorders>
            <w:shd w:val="clear" w:color="auto" w:fill="CCEEFF"/>
          </w:tcPr>
          <w:p>
            <w:pPr>
              <w:spacing w:after="0"/>
              <w:rPr>
                <w:sz w:val="18"/>
                <w:szCs w:val="18"/>
                <w:color w:val="auto"/>
              </w:rPr>
            </w:pPr>
          </w:p>
        </w:tc>
        <w:tc>
          <w:tcPr>
            <w:tcW w:w="820" w:type="dxa"/>
            <w:vAlign w:val="bottom"/>
            <w:tcBorders>
              <w:bottom w:val="single" w:sz="8" w:color="CCEEFF"/>
            </w:tcBorders>
            <w:shd w:val="clear" w:color="auto" w:fill="CCEEFF"/>
          </w:tcPr>
          <w:p>
            <w:pPr>
              <w:ind w:left="400"/>
              <w:spacing w:after="0"/>
              <w:rPr>
                <w:sz w:val="20"/>
                <w:szCs w:val="20"/>
                <w:color w:val="auto"/>
              </w:rPr>
            </w:pPr>
            <w:r>
              <w:rPr>
                <w:rFonts w:ascii="Times New Roman" w:cs="Times New Roman" w:eastAsia="Times New Roman" w:hAnsi="Times New Roman"/>
                <w:sz w:val="14"/>
                <w:szCs w:val="14"/>
                <w:color w:val="auto"/>
              </w:rPr>
              <w:t>4.71 %</w:t>
            </w:r>
          </w:p>
        </w:tc>
        <w:tc>
          <w:tcPr>
            <w:tcW w:w="1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5180" w:type="dxa"/>
            <w:vAlign w:val="bottom"/>
            <w:gridSpan w:val="3"/>
          </w:tcPr>
          <w:p>
            <w:pPr>
              <w:ind w:left="220"/>
              <w:spacing w:after="0"/>
              <w:rPr>
                <w:sz w:val="20"/>
                <w:szCs w:val="20"/>
                <w:color w:val="auto"/>
              </w:rPr>
            </w:pPr>
            <w:r>
              <w:rPr>
                <w:rFonts w:ascii="Times New Roman" w:cs="Times New Roman" w:eastAsia="Times New Roman" w:hAnsi="Times New Roman"/>
                <w:sz w:val="14"/>
                <w:szCs w:val="14"/>
                <w:color w:val="auto"/>
              </w:rPr>
              <w:t>Fixed rate investment securities available for sale (c)</w:t>
            </w:r>
          </w:p>
        </w:tc>
        <w:tc>
          <w:tcPr>
            <w:tcW w:w="22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w:t>
            </w:r>
          </w:p>
        </w:tc>
        <w:tc>
          <w:tcPr>
            <w:tcW w:w="8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0.1</w:t>
            </w:r>
          </w:p>
        </w:tc>
        <w:tc>
          <w:tcPr>
            <w:tcW w:w="1180" w:type="dxa"/>
            <w:vAlign w:val="bottom"/>
            <w:gridSpan w:val="2"/>
          </w:tcPr>
          <w:p>
            <w:pPr>
              <w:ind w:left="760"/>
              <w:spacing w:after="0"/>
              <w:rPr>
                <w:sz w:val="20"/>
                <w:szCs w:val="20"/>
                <w:color w:val="auto"/>
              </w:rPr>
            </w:pPr>
            <w:r>
              <w:rPr>
                <w:rFonts w:ascii="Times New Roman" w:cs="Times New Roman" w:eastAsia="Times New Roman" w:hAnsi="Times New Roman"/>
                <w:sz w:val="14"/>
                <w:szCs w:val="14"/>
                <w:color w:val="auto"/>
              </w:rPr>
              <w:t>4.84</w:t>
            </w:r>
          </w:p>
        </w:tc>
        <w:tc>
          <w:tcPr>
            <w:tcW w:w="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820" w:type="dxa"/>
            <w:vAlign w:val="bottom"/>
          </w:tcPr>
          <w:p>
            <w:pPr>
              <w:ind w:left="400"/>
              <w:spacing w:after="0"/>
              <w:rPr>
                <w:sz w:val="20"/>
                <w:szCs w:val="20"/>
                <w:color w:val="auto"/>
              </w:rPr>
            </w:pPr>
            <w:r>
              <w:rPr>
                <w:rFonts w:ascii="Times New Roman" w:cs="Times New Roman" w:eastAsia="Times New Roman" w:hAnsi="Times New Roman"/>
                <w:sz w:val="14"/>
                <w:szCs w:val="14"/>
                <w:color w:val="auto"/>
              </w:rPr>
              <w:t>4.36</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960" w:type="dxa"/>
            <w:vAlign w:val="bottom"/>
          </w:tcPr>
          <w:p>
            <w:pPr>
              <w:spacing w:after="0"/>
              <w:rPr>
                <w:sz w:val="3"/>
                <w:szCs w:val="3"/>
                <w:color w:val="auto"/>
              </w:rPr>
            </w:pPr>
          </w:p>
        </w:tc>
        <w:tc>
          <w:tcPr>
            <w:tcW w:w="200" w:type="dxa"/>
            <w:vAlign w:val="bottom"/>
          </w:tcPr>
          <w:p>
            <w:pPr>
              <w:spacing w:after="0"/>
              <w:rPr>
                <w:sz w:val="3"/>
                <w:szCs w:val="3"/>
                <w:color w:val="auto"/>
              </w:rPr>
            </w:pPr>
          </w:p>
        </w:tc>
        <w:tc>
          <w:tcPr>
            <w:tcW w:w="4020" w:type="dxa"/>
            <w:vAlign w:val="bottom"/>
          </w:tcPr>
          <w:p>
            <w:pPr>
              <w:spacing w:after="0"/>
              <w:rPr>
                <w:sz w:val="3"/>
                <w:szCs w:val="3"/>
                <w:color w:val="auto"/>
              </w:rPr>
            </w:pPr>
          </w:p>
        </w:tc>
        <w:tc>
          <w:tcPr>
            <w:tcW w:w="220" w:type="dxa"/>
            <w:vAlign w:val="bottom"/>
          </w:tcPr>
          <w:p>
            <w:pPr>
              <w:spacing w:after="0"/>
              <w:rPr>
                <w:sz w:val="3"/>
                <w:szCs w:val="3"/>
                <w:color w:val="auto"/>
              </w:rPr>
            </w:pPr>
          </w:p>
        </w:tc>
        <w:tc>
          <w:tcPr>
            <w:tcW w:w="100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0" w:type="dxa"/>
            <w:vAlign w:val="bottom"/>
          </w:tcPr>
          <w:p>
            <w:pPr>
              <w:spacing w:after="0"/>
              <w:rPr>
                <w:sz w:val="3"/>
                <w:szCs w:val="3"/>
                <w:color w:val="auto"/>
              </w:rPr>
            </w:pPr>
          </w:p>
        </w:tc>
        <w:tc>
          <w:tcPr>
            <w:tcW w:w="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80" w:type="dxa"/>
            <w:vAlign w:val="bottom"/>
          </w:tcPr>
          <w:p>
            <w:pPr>
              <w:spacing w:after="0"/>
              <w:rPr>
                <w:sz w:val="3"/>
                <w:szCs w:val="3"/>
                <w:color w:val="auto"/>
              </w:rPr>
            </w:pPr>
          </w:p>
        </w:tc>
        <w:tc>
          <w:tcPr>
            <w:tcW w:w="300" w:type="dxa"/>
            <w:vAlign w:val="bottom"/>
          </w:tcPr>
          <w:p>
            <w:pPr>
              <w:spacing w:after="0"/>
              <w:rPr>
                <w:sz w:val="3"/>
                <w:szCs w:val="3"/>
                <w:color w:val="auto"/>
              </w:rPr>
            </w:pPr>
          </w:p>
        </w:tc>
        <w:tc>
          <w:tcPr>
            <w:tcW w:w="8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11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Borders>
              <w:bottom w:val="single" w:sz="8" w:color="CCEEFF"/>
            </w:tcBorders>
            <w:shd w:val="clear" w:color="auto" w:fill="CCEEFF"/>
          </w:tcPr>
          <w:p>
            <w:pPr>
              <w:spacing w:after="0"/>
              <w:rPr>
                <w:sz w:val="18"/>
                <w:szCs w:val="18"/>
                <w:color w:val="auto"/>
              </w:rPr>
            </w:pPr>
          </w:p>
        </w:tc>
        <w:tc>
          <w:tcPr>
            <w:tcW w:w="5180" w:type="dxa"/>
            <w:vAlign w:val="bottom"/>
            <w:tcBorders>
              <w:bottom w:val="single" w:sz="8" w:color="CCEEFF"/>
            </w:tcBorders>
            <w:gridSpan w:val="3"/>
            <w:shd w:val="clear" w:color="auto" w:fill="CCEEFF"/>
          </w:tcPr>
          <w:p>
            <w:pPr>
              <w:spacing w:after="0"/>
              <w:rPr>
                <w:sz w:val="20"/>
                <w:szCs w:val="20"/>
                <w:color w:val="auto"/>
              </w:rPr>
            </w:pPr>
            <w:r>
              <w:rPr>
                <w:rFonts w:ascii="Times New Roman" w:cs="Times New Roman" w:eastAsia="Times New Roman" w:hAnsi="Times New Roman"/>
                <w:sz w:val="14"/>
                <w:szCs w:val="14"/>
                <w:color w:val="auto"/>
              </w:rPr>
              <w:t>Cash flow hedges:</w:t>
            </w:r>
          </w:p>
        </w:tc>
        <w:tc>
          <w:tcPr>
            <w:tcW w:w="220" w:type="dxa"/>
            <w:vAlign w:val="bottom"/>
            <w:tcBorders>
              <w:bottom w:val="single" w:sz="8" w:color="CCEEFF"/>
            </w:tcBorders>
            <w:shd w:val="clear" w:color="auto" w:fill="CCEEFF"/>
          </w:tcPr>
          <w:p>
            <w:pPr>
              <w:spacing w:after="0"/>
              <w:rPr>
                <w:sz w:val="18"/>
                <w:szCs w:val="18"/>
                <w:color w:val="auto"/>
              </w:rPr>
            </w:pPr>
          </w:p>
        </w:tc>
        <w:tc>
          <w:tcPr>
            <w:tcW w:w="100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100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110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CCEEFF"/>
            </w:tcBorders>
            <w:shd w:val="clear" w:color="auto" w:fill="CCEEFF"/>
          </w:tcPr>
          <w:p>
            <w:pPr>
              <w:spacing w:after="0"/>
              <w:rPr>
                <w:sz w:val="18"/>
                <w:szCs w:val="18"/>
                <w:color w:val="auto"/>
              </w:rPr>
            </w:pPr>
          </w:p>
        </w:tc>
        <w:tc>
          <w:tcPr>
            <w:tcW w:w="8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110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5180" w:type="dxa"/>
            <w:vAlign w:val="bottom"/>
            <w:gridSpan w:val="3"/>
          </w:tcPr>
          <w:p>
            <w:pPr>
              <w:ind w:left="220"/>
              <w:spacing w:after="0"/>
              <w:rPr>
                <w:sz w:val="20"/>
                <w:szCs w:val="20"/>
                <w:color w:val="auto"/>
              </w:rPr>
            </w:pPr>
            <w:r>
              <w:rPr>
                <w:rFonts w:ascii="Times New Roman" w:cs="Times New Roman" w:eastAsia="Times New Roman" w:hAnsi="Times New Roman"/>
                <w:sz w:val="14"/>
                <w:szCs w:val="14"/>
                <w:color w:val="auto"/>
              </w:rPr>
              <w:t>Interest payments on variable rate commercial real estate loans (b) (g)</w:t>
            </w:r>
          </w:p>
        </w:tc>
        <w:tc>
          <w:tcPr>
            <w:tcW w:w="22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30,819</w:t>
            </w:r>
          </w:p>
        </w:tc>
        <w:tc>
          <w:tcPr>
            <w:tcW w:w="8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w:t>
            </w:r>
          </w:p>
        </w:tc>
        <w:tc>
          <w:tcPr>
            <w:tcW w:w="1180" w:type="dxa"/>
            <w:vAlign w:val="bottom"/>
            <w:gridSpan w:val="2"/>
          </w:tcPr>
          <w:p>
            <w:pPr>
              <w:ind w:left="760"/>
              <w:spacing w:after="0"/>
              <w:rPr>
                <w:sz w:val="20"/>
                <w:szCs w:val="20"/>
                <w:color w:val="auto"/>
              </w:rPr>
            </w:pPr>
            <w:r>
              <w:rPr>
                <w:rFonts w:ascii="Times New Roman" w:cs="Times New Roman" w:eastAsia="Times New Roman" w:hAnsi="Times New Roman"/>
                <w:sz w:val="14"/>
                <w:szCs w:val="14"/>
                <w:color w:val="auto"/>
              </w:rPr>
              <w:t>3.41</w:t>
            </w:r>
          </w:p>
        </w:tc>
        <w:tc>
          <w:tcPr>
            <w:tcW w:w="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820" w:type="dxa"/>
            <w:vAlign w:val="bottom"/>
          </w:tcPr>
          <w:p>
            <w:pPr>
              <w:ind w:left="400"/>
              <w:spacing w:after="0"/>
              <w:rPr>
                <w:sz w:val="20"/>
                <w:szCs w:val="20"/>
                <w:color w:val="auto"/>
              </w:rPr>
            </w:pPr>
            <w:r>
              <w:rPr>
                <w:rFonts w:ascii="Times New Roman" w:cs="Times New Roman" w:eastAsia="Times New Roman" w:hAnsi="Times New Roman"/>
                <w:sz w:val="14"/>
                <w:szCs w:val="14"/>
                <w:color w:val="auto"/>
              </w:rPr>
              <w:t>4.47</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0" w:type="dxa"/>
            <w:vAlign w:val="bottom"/>
          </w:tcPr>
          <w:p>
            <w:pPr>
              <w:spacing w:after="0"/>
              <w:rPr>
                <w:sz w:val="1"/>
                <w:szCs w:val="1"/>
                <w:color w:val="auto"/>
              </w:rPr>
            </w:pPr>
          </w:p>
        </w:tc>
      </w:tr>
      <w:tr>
        <w:trPr>
          <w:trHeight w:val="37"/>
        </w:trPr>
        <w:tc>
          <w:tcPr>
            <w:tcW w:w="20" w:type="dxa"/>
            <w:vAlign w:val="bottom"/>
            <w:tcBorders>
              <w:bottom w:val="single" w:sz="8" w:color="CCEEFF"/>
            </w:tcBorders>
          </w:tcPr>
          <w:p>
            <w:pPr>
              <w:spacing w:after="0"/>
              <w:rPr>
                <w:sz w:val="3"/>
                <w:szCs w:val="3"/>
                <w:color w:val="auto"/>
              </w:rPr>
            </w:pPr>
          </w:p>
        </w:tc>
        <w:tc>
          <w:tcPr>
            <w:tcW w:w="960" w:type="dxa"/>
            <w:vAlign w:val="bottom"/>
            <w:tcBorders>
              <w:bottom w:val="single" w:sz="8" w:color="CCEEFF"/>
            </w:tcBorders>
          </w:tcPr>
          <w:p>
            <w:pPr>
              <w:spacing w:after="0"/>
              <w:rPr>
                <w:sz w:val="3"/>
                <w:szCs w:val="3"/>
                <w:color w:val="auto"/>
              </w:rPr>
            </w:pPr>
          </w:p>
        </w:tc>
        <w:tc>
          <w:tcPr>
            <w:tcW w:w="200" w:type="dxa"/>
            <w:vAlign w:val="bottom"/>
            <w:tcBorders>
              <w:bottom w:val="single" w:sz="8" w:color="CCEEFF"/>
            </w:tcBorders>
          </w:tcPr>
          <w:p>
            <w:pPr>
              <w:spacing w:after="0"/>
              <w:rPr>
                <w:sz w:val="3"/>
                <w:szCs w:val="3"/>
                <w:color w:val="auto"/>
              </w:rPr>
            </w:pPr>
          </w:p>
        </w:tc>
        <w:tc>
          <w:tcPr>
            <w:tcW w:w="4020" w:type="dxa"/>
            <w:vAlign w:val="bottom"/>
            <w:tcBorders>
              <w:bottom w:val="single" w:sz="8" w:color="CCEEFF"/>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100" w:type="dxa"/>
            <w:vAlign w:val="bottom"/>
            <w:tcBorders>
              <w:bottom w:val="single" w:sz="8" w:color="CCEEFF"/>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300" w:type="dxa"/>
            <w:vAlign w:val="bottom"/>
            <w:tcBorders>
              <w:bottom w:val="single" w:sz="8" w:color="CCEEFF"/>
            </w:tcBorders>
          </w:tcPr>
          <w:p>
            <w:pPr>
              <w:spacing w:after="0"/>
              <w:rPr>
                <w:sz w:val="3"/>
                <w:szCs w:val="3"/>
                <w:color w:val="auto"/>
              </w:rPr>
            </w:pPr>
          </w:p>
        </w:tc>
        <w:tc>
          <w:tcPr>
            <w:tcW w:w="820" w:type="dxa"/>
            <w:vAlign w:val="bottom"/>
            <w:tcBorders>
              <w:bottom w:val="single" w:sz="8" w:color="CCEEFF"/>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10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48"/>
        </w:trPr>
        <w:tc>
          <w:tcPr>
            <w:tcW w:w="20" w:type="dxa"/>
            <w:vAlign w:val="bottom"/>
            <w:tcBorders>
              <w:bottom w:val="single" w:sz="8" w:color="CCEEFF"/>
            </w:tcBorders>
            <w:shd w:val="clear" w:color="auto" w:fill="CCEEFF"/>
          </w:tcPr>
          <w:p>
            <w:pPr>
              <w:spacing w:after="0"/>
              <w:rPr>
                <w:sz w:val="21"/>
                <w:szCs w:val="21"/>
                <w:color w:val="auto"/>
              </w:rPr>
            </w:pPr>
          </w:p>
        </w:tc>
        <w:tc>
          <w:tcPr>
            <w:tcW w:w="5180" w:type="dxa"/>
            <w:vAlign w:val="bottom"/>
            <w:tcBorders>
              <w:bottom w:val="single" w:sz="8" w:color="CCEEFF"/>
            </w:tcBorders>
            <w:gridSpan w:val="3"/>
            <w:shd w:val="clear" w:color="auto" w:fill="CCEEFF"/>
          </w:tcPr>
          <w:p>
            <w:pPr>
              <w:spacing w:after="0"/>
              <w:rPr>
                <w:sz w:val="20"/>
                <w:szCs w:val="20"/>
                <w:color w:val="auto"/>
              </w:rPr>
            </w:pPr>
            <w:r>
              <w:rPr>
                <w:rFonts w:ascii="Times New Roman" w:cs="Times New Roman" w:eastAsia="Times New Roman" w:hAnsi="Times New Roman"/>
                <w:sz w:val="14"/>
                <w:szCs w:val="14"/>
                <w:color w:val="auto"/>
              </w:rPr>
              <w:t>Total</w:t>
            </w:r>
          </w:p>
        </w:tc>
        <w:tc>
          <w:tcPr>
            <w:tcW w:w="220" w:type="dxa"/>
            <w:vAlign w:val="bottom"/>
            <w:tcBorders>
              <w:bottom w:val="single" w:sz="8" w:color="CCEEFF"/>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36,184</w:t>
            </w:r>
          </w:p>
        </w:tc>
        <w:tc>
          <w:tcPr>
            <w:tcW w:w="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w:t>
            </w:r>
          </w:p>
        </w:tc>
        <w:tc>
          <w:tcPr>
            <w:tcW w:w="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40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4762500</wp:posOffset>
            </wp:positionH>
            <wp:positionV relativeFrom="paragraph">
              <wp:posOffset>-33655</wp:posOffset>
            </wp:positionV>
            <wp:extent cx="51435" cy="825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4076700</wp:posOffset>
            </wp:positionH>
            <wp:positionV relativeFrom="paragraph">
              <wp:posOffset>-33655</wp:posOffset>
            </wp:positionV>
            <wp:extent cx="51435" cy="825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4762500</wp:posOffset>
            </wp:positionH>
            <wp:positionV relativeFrom="paragraph">
              <wp:posOffset>-187960</wp:posOffset>
            </wp:positionV>
            <wp:extent cx="51435" cy="825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4076700</wp:posOffset>
            </wp:positionH>
            <wp:positionV relativeFrom="paragraph">
              <wp:posOffset>-187960</wp:posOffset>
            </wp:positionV>
            <wp:extent cx="51435" cy="825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4762500</wp:posOffset>
            </wp:positionH>
            <wp:positionV relativeFrom="paragraph">
              <wp:posOffset>-1053465</wp:posOffset>
            </wp:positionV>
            <wp:extent cx="51435" cy="825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4076700</wp:posOffset>
            </wp:positionH>
            <wp:positionV relativeFrom="paragraph">
              <wp:posOffset>-1053465</wp:posOffset>
            </wp:positionV>
            <wp:extent cx="51435" cy="825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51435" cy="8255"/>
                    </a:xfrm>
                    <a:prstGeom prst="rect">
                      <a:avLst/>
                    </a:prstGeom>
                    <a:noFill/>
                  </pic:spPr>
                </pic:pic>
              </a:graphicData>
            </a:graphic>
          </wp:anchor>
        </w:drawing>
      </w:r>
    </w:p>
    <w:p>
      <w:pPr>
        <w:spacing w:after="0" w:line="45"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i w:val="1"/>
          <w:iCs w:val="1"/>
          <w:color w:val="auto"/>
        </w:rPr>
        <w:t>__________________________________________________________________________________</w:t>
      </w:r>
    </w:p>
    <w:p>
      <w:pPr>
        <w:spacing w:after="0" w:line="16" w:lineRule="exact"/>
        <w:rPr>
          <w:sz w:val="20"/>
          <w:szCs w:val="20"/>
          <w:color w:val="auto"/>
        </w:rPr>
      </w:pPr>
    </w:p>
    <w:p>
      <w:pPr>
        <w:jc w:val="both"/>
        <w:ind w:left="440" w:hanging="432"/>
        <w:spacing w:after="0" w:line="256" w:lineRule="auto"/>
        <w:tabs>
          <w:tab w:leader="none" w:pos="437" w:val="left"/>
        </w:tabs>
        <w:numPr>
          <w:ilvl w:val="0"/>
          <w:numId w:val="9"/>
        </w:numPr>
        <w:rPr>
          <w:rFonts w:ascii="Times New Roman" w:cs="Times New Roman" w:eastAsia="Times New Roman" w:hAnsi="Times New Roman"/>
          <w:sz w:val="14"/>
          <w:szCs w:val="14"/>
          <w:i w:val="1"/>
          <w:iCs w:val="1"/>
          <w:color w:val="auto"/>
        </w:rPr>
      </w:pPr>
      <w:r>
        <w:rPr>
          <w:rFonts w:ascii="Times New Roman" w:cs="Times New Roman" w:eastAsia="Times New Roman" w:hAnsi="Times New Roman"/>
          <w:sz w:val="14"/>
          <w:szCs w:val="14"/>
          <w:i w:val="1"/>
          <w:iCs w:val="1"/>
          <w:color w:val="auto"/>
        </w:rPr>
        <w:t>Certain clearinghouse exchanges consider payments by counterparties for variation margin on derivative instruments to be settlements of those positions. The impact of such payments for interest rate swap agreements designated as fair value hedges was a net settlement of losses of $71 million and of losses of $153 million at March 31, 2025 and December 31, 2024, respectively. The impact of such payments on interest rate swap agreements designated as cash flow hedges was a net settlement of gains of $6 million and of losses of $136 million at March 31, 2025 and December 31, 2024, respectively.</w:t>
      </w:r>
    </w:p>
    <w:p>
      <w:pPr>
        <w:ind w:left="440" w:hanging="432"/>
        <w:spacing w:after="0"/>
        <w:tabs>
          <w:tab w:leader="none" w:pos="440" w:val="left"/>
        </w:tabs>
        <w:numPr>
          <w:ilvl w:val="0"/>
          <w:numId w:val="9"/>
        </w:numPr>
        <w:rPr>
          <w:rFonts w:ascii="Times New Roman" w:cs="Times New Roman" w:eastAsia="Times New Roman" w:hAnsi="Times New Roman"/>
          <w:sz w:val="14"/>
          <w:szCs w:val="14"/>
          <w:i w:val="1"/>
          <w:iCs w:val="1"/>
          <w:color w:val="auto"/>
        </w:rPr>
      </w:pPr>
      <w:r>
        <w:rPr>
          <w:rFonts w:ascii="Times New Roman" w:cs="Times New Roman" w:eastAsia="Times New Roman" w:hAnsi="Times New Roman"/>
          <w:sz w:val="14"/>
          <w:szCs w:val="14"/>
          <w:i w:val="1"/>
          <w:iCs w:val="1"/>
          <w:color w:val="auto"/>
        </w:rPr>
        <w:t>Under the terms of these agreements, the Company receives settlement amounts at a fixed rate and pays at a variable rate.</w:t>
      </w:r>
    </w:p>
    <w:p>
      <w:pPr>
        <w:spacing w:after="0" w:line="14" w:lineRule="exact"/>
        <w:rPr>
          <w:rFonts w:ascii="Times New Roman" w:cs="Times New Roman" w:eastAsia="Times New Roman" w:hAnsi="Times New Roman"/>
          <w:sz w:val="14"/>
          <w:szCs w:val="14"/>
          <w:i w:val="1"/>
          <w:iCs w:val="1"/>
          <w:color w:val="auto"/>
        </w:rPr>
      </w:pPr>
    </w:p>
    <w:p>
      <w:pPr>
        <w:ind w:left="440" w:hanging="432"/>
        <w:spacing w:after="0"/>
        <w:tabs>
          <w:tab w:leader="none" w:pos="440" w:val="left"/>
        </w:tabs>
        <w:numPr>
          <w:ilvl w:val="0"/>
          <w:numId w:val="9"/>
        </w:numPr>
        <w:rPr>
          <w:rFonts w:ascii="Times New Roman" w:cs="Times New Roman" w:eastAsia="Times New Roman" w:hAnsi="Times New Roman"/>
          <w:sz w:val="14"/>
          <w:szCs w:val="14"/>
          <w:i w:val="1"/>
          <w:iCs w:val="1"/>
          <w:color w:val="auto"/>
        </w:rPr>
      </w:pPr>
      <w:r>
        <w:rPr>
          <w:rFonts w:ascii="Times New Roman" w:cs="Times New Roman" w:eastAsia="Times New Roman" w:hAnsi="Times New Roman"/>
          <w:sz w:val="14"/>
          <w:szCs w:val="14"/>
          <w:i w:val="1"/>
          <w:iCs w:val="1"/>
          <w:color w:val="auto"/>
        </w:rPr>
        <w:t>Under the terms of these agreements, the Company receives settlement amounts at a variable rate and pays at a fixed rate.</w:t>
      </w:r>
    </w:p>
    <w:p>
      <w:pPr>
        <w:spacing w:after="0" w:line="14" w:lineRule="exact"/>
        <w:rPr>
          <w:rFonts w:ascii="Times New Roman" w:cs="Times New Roman" w:eastAsia="Times New Roman" w:hAnsi="Times New Roman"/>
          <w:sz w:val="14"/>
          <w:szCs w:val="14"/>
          <w:i w:val="1"/>
          <w:iCs w:val="1"/>
          <w:color w:val="auto"/>
        </w:rPr>
      </w:pPr>
    </w:p>
    <w:p>
      <w:pPr>
        <w:ind w:left="440" w:hanging="432"/>
        <w:spacing w:after="0"/>
        <w:tabs>
          <w:tab w:leader="none" w:pos="440" w:val="left"/>
        </w:tabs>
        <w:numPr>
          <w:ilvl w:val="0"/>
          <w:numId w:val="9"/>
        </w:numPr>
        <w:rPr>
          <w:rFonts w:ascii="Times New Roman" w:cs="Times New Roman" w:eastAsia="Times New Roman" w:hAnsi="Times New Roman"/>
          <w:sz w:val="14"/>
          <w:szCs w:val="14"/>
          <w:i w:val="1"/>
          <w:iCs w:val="1"/>
          <w:color w:val="auto"/>
        </w:rPr>
      </w:pPr>
      <w:r>
        <w:rPr>
          <w:rFonts w:ascii="Times New Roman" w:cs="Times New Roman" w:eastAsia="Times New Roman" w:hAnsi="Times New Roman"/>
          <w:sz w:val="14"/>
          <w:szCs w:val="14"/>
          <w:i w:val="1"/>
          <w:iCs w:val="1"/>
          <w:color w:val="auto"/>
        </w:rPr>
        <w:t>Includes notional amount and terms of $2.5 billion of forward-starting interest rate swap agreements that become effective in 2025 and 2026.</w:t>
      </w:r>
    </w:p>
    <w:p>
      <w:pPr>
        <w:spacing w:after="0" w:line="4" w:lineRule="exact"/>
        <w:rPr>
          <w:rFonts w:ascii="Times New Roman" w:cs="Times New Roman" w:eastAsia="Times New Roman" w:hAnsi="Times New Roman"/>
          <w:sz w:val="14"/>
          <w:szCs w:val="14"/>
          <w:i w:val="1"/>
          <w:iCs w:val="1"/>
          <w:color w:val="auto"/>
        </w:rPr>
      </w:pPr>
    </w:p>
    <w:p>
      <w:pPr>
        <w:ind w:left="440" w:hanging="432"/>
        <w:spacing w:after="0"/>
        <w:tabs>
          <w:tab w:leader="none" w:pos="440" w:val="left"/>
        </w:tabs>
        <w:numPr>
          <w:ilvl w:val="0"/>
          <w:numId w:val="9"/>
        </w:numPr>
        <w:rPr>
          <w:rFonts w:ascii="Times New Roman" w:cs="Times New Roman" w:eastAsia="Times New Roman" w:hAnsi="Times New Roman"/>
          <w:sz w:val="14"/>
          <w:szCs w:val="14"/>
          <w:i w:val="1"/>
          <w:iCs w:val="1"/>
          <w:color w:val="auto"/>
        </w:rPr>
      </w:pPr>
      <w:r>
        <w:rPr>
          <w:rFonts w:ascii="Times New Roman" w:cs="Times New Roman" w:eastAsia="Times New Roman" w:hAnsi="Times New Roman"/>
          <w:sz w:val="14"/>
          <w:szCs w:val="14"/>
          <w:i w:val="1"/>
          <w:iCs w:val="1"/>
          <w:color w:val="auto"/>
        </w:rPr>
        <w:t>Includes notional amount and terms of $8.5 billion of forward-starting interest rate swap agreements that become effective in 2025 and 2026.</w:t>
      </w:r>
    </w:p>
    <w:p>
      <w:pPr>
        <w:spacing w:after="0" w:line="11" w:lineRule="exact"/>
        <w:rPr>
          <w:rFonts w:ascii="Times New Roman" w:cs="Times New Roman" w:eastAsia="Times New Roman" w:hAnsi="Times New Roman"/>
          <w:sz w:val="14"/>
          <w:szCs w:val="14"/>
          <w:i w:val="1"/>
          <w:iCs w:val="1"/>
          <w:color w:val="auto"/>
        </w:rPr>
      </w:pPr>
    </w:p>
    <w:p>
      <w:pPr>
        <w:ind w:left="440" w:hanging="432"/>
        <w:spacing w:after="0"/>
        <w:tabs>
          <w:tab w:leader="none" w:pos="440" w:val="left"/>
        </w:tabs>
        <w:numPr>
          <w:ilvl w:val="0"/>
          <w:numId w:val="9"/>
        </w:numPr>
        <w:rPr>
          <w:rFonts w:ascii="Times New Roman" w:cs="Times New Roman" w:eastAsia="Times New Roman" w:hAnsi="Times New Roman"/>
          <w:sz w:val="14"/>
          <w:szCs w:val="14"/>
          <w:i w:val="1"/>
          <w:iCs w:val="1"/>
          <w:color w:val="auto"/>
        </w:rPr>
      </w:pPr>
      <w:r>
        <w:rPr>
          <w:rFonts w:ascii="Times New Roman" w:cs="Times New Roman" w:eastAsia="Times New Roman" w:hAnsi="Times New Roman"/>
          <w:sz w:val="14"/>
          <w:szCs w:val="14"/>
          <w:i w:val="1"/>
          <w:iCs w:val="1"/>
          <w:color w:val="auto"/>
        </w:rPr>
        <w:t>Includes notional amount and terms of $3.4 billion of forward-starting interest rate swap agreements that become effective in 2025 and 2026.</w:t>
      </w:r>
    </w:p>
    <w:p>
      <w:pPr>
        <w:spacing w:after="0" w:line="14" w:lineRule="exact"/>
        <w:rPr>
          <w:rFonts w:ascii="Times New Roman" w:cs="Times New Roman" w:eastAsia="Times New Roman" w:hAnsi="Times New Roman"/>
          <w:sz w:val="14"/>
          <w:szCs w:val="14"/>
          <w:i w:val="1"/>
          <w:iCs w:val="1"/>
          <w:color w:val="auto"/>
        </w:rPr>
      </w:pPr>
    </w:p>
    <w:p>
      <w:pPr>
        <w:ind w:left="440" w:hanging="432"/>
        <w:spacing w:after="0"/>
        <w:tabs>
          <w:tab w:leader="none" w:pos="440" w:val="left"/>
        </w:tabs>
        <w:numPr>
          <w:ilvl w:val="0"/>
          <w:numId w:val="9"/>
        </w:numPr>
        <w:rPr>
          <w:rFonts w:ascii="Times New Roman" w:cs="Times New Roman" w:eastAsia="Times New Roman" w:hAnsi="Times New Roman"/>
          <w:sz w:val="14"/>
          <w:szCs w:val="14"/>
          <w:i w:val="1"/>
          <w:iCs w:val="1"/>
          <w:color w:val="auto"/>
        </w:rPr>
      </w:pPr>
      <w:r>
        <w:rPr>
          <w:rFonts w:ascii="Times New Roman" w:cs="Times New Roman" w:eastAsia="Times New Roman" w:hAnsi="Times New Roman"/>
          <w:sz w:val="14"/>
          <w:szCs w:val="14"/>
          <w:i w:val="1"/>
          <w:iCs w:val="1"/>
          <w:color w:val="auto"/>
        </w:rPr>
        <w:t>Includes notional amount and terms of $10.0 billion of forward-starting interest rate swap agreements that become effective in 2025 and 2026.</w:t>
      </w:r>
    </w:p>
    <w:p>
      <w:pPr>
        <w:spacing w:after="0" w:line="113"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21"/>
          <w:szCs w:val="21"/>
          <w:color w:val="auto"/>
        </w:rPr>
        <w:t>The Company utilizes commitments to sell residential and commercial real estate loans to hedge the exposure to changes in fair value of real estate loans held for sale. Such commitments have generally been designated as fair value hedges. The Company also utilizes commitments to sell real estate loans to offset the exposure to changes in the fair value of certain commitments to originate real estate loans for sale. Changes in unrealized gains and losses as a result of such activities were not material for the three months ended March 31, 2025 and 2024. Such changes are included in Mortgage banking revenues in the Company's Consolidated Statement of Income and, in general, are realized in subsequent periods as the related loans are sold and commitments satisfied.</w:t>
      </w:r>
    </w:p>
    <w:p>
      <w:pPr>
        <w:spacing w:after="0" w:line="72"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21"/>
          <w:szCs w:val="21"/>
          <w:color w:val="auto"/>
        </w:rPr>
        <w:t>Other derivative financial instruments not designated as hedging instruments included interest rate contracts, foreign exchange and other option and futures contracts. Interest rate contracts not designated as hedging instruments had notional values of $40.8 billion and $40.5 billion at March 31, 2025 and December 31, 2024, respectively. The notional amounts of foreign currency and other option and futures contracts not designated as hedging instruments aggregated $1.5 billion and $1.6 billion at March 31, 2025 and December 31, 2024, respectively.</w:t>
      </w:r>
    </w:p>
    <w:p>
      <w:pPr>
        <w:sectPr>
          <w:pgSz w:w="11900" w:h="16838" w:orient="portrait"/>
          <w:cols w:equalWidth="0" w:num="1">
            <w:col w:w="11240"/>
          </w:cols>
          <w:pgMar w:left="320" w:top="1036" w:right="339" w:bottom="1440" w:gutter="0" w:footer="0" w:header="0"/>
        </w:sectPr>
      </w:pPr>
    </w:p>
    <w:p>
      <w:pPr>
        <w:spacing w:after="0" w:line="2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- 29 -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141605</wp:posOffset>
            </wp:positionV>
            <wp:extent cx="7157720" cy="4254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36" w:right="339" w:bottom="1440" w:gutter="0" w:footer="0" w:header="0"/>
          <w:type w:val="continuous"/>
        </w:sectPr>
      </w:pPr>
    </w:p>
    <w:bookmarkStart w:id="29" w:name="page30"/>
    <w:bookmarkEnd w:id="29"/>
    <w:p>
      <w:pPr>
        <w:spacing w:after="0"/>
        <w:rPr>
          <w:sz w:val="20"/>
          <w:szCs w:val="20"/>
          <w:color w:val="auto"/>
        </w:rPr>
      </w:pPr>
      <w:r>
        <w:rPr>
          <w:rFonts w:ascii="Times New Roman" w:cs="Times New Roman" w:eastAsia="Times New Roman" w:hAnsi="Times New Roman"/>
          <w:sz w:val="21"/>
          <w:szCs w:val="21"/>
          <w:b w:val="1"/>
          <w:bCs w:val="1"/>
          <w:color w:val="auto"/>
        </w:rPr>
        <w:t>10. Derivative financial instruments, continued</w:t>
      </w:r>
    </w:p>
    <w:p>
      <w:pPr>
        <w:spacing w:after="0" w:line="200" w:lineRule="exact"/>
        <w:rPr>
          <w:sz w:val="20"/>
          <w:szCs w:val="20"/>
          <w:color w:val="auto"/>
        </w:rPr>
      </w:pPr>
    </w:p>
    <w:p>
      <w:pPr>
        <w:spacing w:after="0" w:line="236" w:lineRule="exact"/>
        <w:rPr>
          <w:sz w:val="20"/>
          <w:szCs w:val="20"/>
          <w:color w:val="auto"/>
        </w:rPr>
      </w:pPr>
    </w:p>
    <w:p>
      <w:pPr>
        <w:spacing w:after="0" w:line="270" w:lineRule="auto"/>
        <w:rPr>
          <w:sz w:val="20"/>
          <w:szCs w:val="20"/>
          <w:color w:val="auto"/>
        </w:rPr>
      </w:pPr>
      <w:r>
        <w:rPr>
          <w:rFonts w:ascii="Times New Roman" w:cs="Times New Roman" w:eastAsia="Times New Roman" w:hAnsi="Times New Roman"/>
          <w:sz w:val="21"/>
          <w:szCs w:val="21"/>
          <w:color w:val="auto"/>
        </w:rPr>
        <w:t>Information about the fair values of derivative instruments in the Company’s Consolidated Balance Sheet and Consolidated Statement of Income follows:</w:t>
      </w:r>
    </w:p>
    <w:p>
      <w:pPr>
        <w:spacing w:after="0" w:line="11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9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460" w:type="dxa"/>
            <w:vAlign w:val="bottom"/>
            <w:gridSpan w:val="5"/>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Asset Derivatives</w:t>
            </w:r>
          </w:p>
        </w:tc>
        <w:tc>
          <w:tcPr>
            <w:tcW w:w="200" w:type="dxa"/>
            <w:vAlign w:val="bottom"/>
          </w:tcPr>
          <w:p>
            <w:pPr>
              <w:spacing w:after="0"/>
              <w:rPr>
                <w:sz w:val="16"/>
                <w:szCs w:val="16"/>
                <w:color w:val="auto"/>
              </w:rPr>
            </w:pPr>
          </w:p>
        </w:tc>
        <w:tc>
          <w:tcPr>
            <w:tcW w:w="2400" w:type="dxa"/>
            <w:vAlign w:val="bottom"/>
            <w:gridSpan w:val="4"/>
          </w:tcPr>
          <w:p>
            <w:pPr>
              <w:jc w:val="right"/>
              <w:ind w:right="588"/>
              <w:spacing w:after="0"/>
              <w:rPr>
                <w:sz w:val="20"/>
                <w:szCs w:val="20"/>
                <w:color w:val="auto"/>
              </w:rPr>
            </w:pPr>
            <w:r>
              <w:rPr>
                <w:rFonts w:ascii="Times New Roman" w:cs="Times New Roman" w:eastAsia="Times New Roman" w:hAnsi="Times New Roman"/>
                <w:sz w:val="14"/>
                <w:szCs w:val="14"/>
                <w:b w:val="1"/>
                <w:bCs w:val="1"/>
                <w:color w:val="auto"/>
              </w:rPr>
              <w:t>Liability Derivatives</w:t>
            </w:r>
          </w:p>
        </w:tc>
        <w:tc>
          <w:tcPr>
            <w:tcW w:w="0" w:type="dxa"/>
            <w:vAlign w:val="bottom"/>
          </w:tcPr>
          <w:p>
            <w:pPr>
              <w:spacing w:after="0"/>
              <w:rPr>
                <w:sz w:val="1"/>
                <w:szCs w:val="1"/>
                <w:color w:val="auto"/>
              </w:rPr>
            </w:pPr>
          </w:p>
        </w:tc>
      </w:tr>
      <w:tr>
        <w:trPr>
          <w:trHeight w:val="37"/>
        </w:trPr>
        <w:tc>
          <w:tcPr>
            <w:tcW w:w="5980" w:type="dxa"/>
            <w:vAlign w:val="bottom"/>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2380" w:type="dxa"/>
            <w:vAlign w:val="bottom"/>
            <w:tcBorders>
              <w:bottom w:val="single" w:sz="8" w:color="auto"/>
            </w:tcBorders>
            <w:gridSpan w:val="4"/>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2400" w:type="dxa"/>
            <w:vAlign w:val="bottom"/>
            <w:tcBorders>
              <w:bottom w:val="single" w:sz="8" w:color="auto"/>
            </w:tcBorders>
            <w:gridSpan w:val="4"/>
          </w:tcPr>
          <w:p>
            <w:pPr>
              <w:spacing w:after="0"/>
              <w:rPr>
                <w:sz w:val="3"/>
                <w:szCs w:val="3"/>
                <w:color w:val="auto"/>
              </w:rPr>
            </w:pPr>
          </w:p>
        </w:tc>
        <w:tc>
          <w:tcPr>
            <w:tcW w:w="0" w:type="dxa"/>
            <w:vAlign w:val="bottom"/>
          </w:tcPr>
          <w:p>
            <w:pPr>
              <w:spacing w:after="0"/>
              <w:rPr>
                <w:sz w:val="1"/>
                <w:szCs w:val="1"/>
                <w:color w:val="auto"/>
              </w:rPr>
            </w:pPr>
          </w:p>
        </w:tc>
      </w:tr>
      <w:tr>
        <w:trPr>
          <w:trHeight w:val="186"/>
        </w:trPr>
        <w:tc>
          <w:tcPr>
            <w:tcW w:w="59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460" w:type="dxa"/>
            <w:vAlign w:val="bottom"/>
            <w:gridSpan w:val="5"/>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200" w:type="dxa"/>
            <w:vAlign w:val="bottom"/>
          </w:tcPr>
          <w:p>
            <w:pPr>
              <w:spacing w:after="0"/>
              <w:rPr>
                <w:sz w:val="16"/>
                <w:szCs w:val="16"/>
                <w:color w:val="auto"/>
              </w:rPr>
            </w:pPr>
          </w:p>
        </w:tc>
        <w:tc>
          <w:tcPr>
            <w:tcW w:w="2400" w:type="dxa"/>
            <w:vAlign w:val="bottom"/>
            <w:gridSpan w:val="4"/>
          </w:tcPr>
          <w:p>
            <w:pPr>
              <w:jc w:val="right"/>
              <w:ind w:right="908"/>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0" w:type="dxa"/>
            <w:vAlign w:val="bottom"/>
          </w:tcPr>
          <w:p>
            <w:pPr>
              <w:spacing w:after="0"/>
              <w:rPr>
                <w:sz w:val="1"/>
                <w:szCs w:val="1"/>
                <w:color w:val="auto"/>
              </w:rPr>
            </w:pPr>
          </w:p>
        </w:tc>
      </w:tr>
      <w:tr>
        <w:trPr>
          <w:trHeight w:val="215"/>
        </w:trPr>
        <w:tc>
          <w:tcPr>
            <w:tcW w:w="59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140" w:type="dxa"/>
            <w:vAlign w:val="bottom"/>
          </w:tcPr>
          <w:p>
            <w:pPr>
              <w:spacing w:after="0"/>
              <w:rPr>
                <w:sz w:val="18"/>
                <w:szCs w:val="18"/>
                <w:color w:val="auto"/>
              </w:rPr>
            </w:pPr>
          </w:p>
        </w:tc>
        <w:tc>
          <w:tcPr>
            <w:tcW w:w="118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200" w:type="dxa"/>
            <w:vAlign w:val="bottom"/>
          </w:tcPr>
          <w:p>
            <w:pPr>
              <w:spacing w:after="0"/>
              <w:rPr>
                <w:sz w:val="18"/>
                <w:szCs w:val="18"/>
                <w:color w:val="auto"/>
              </w:rPr>
            </w:pPr>
          </w:p>
        </w:tc>
        <w:tc>
          <w:tcPr>
            <w:tcW w:w="114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160" w:type="dxa"/>
            <w:vAlign w:val="bottom"/>
          </w:tcPr>
          <w:p>
            <w:pPr>
              <w:spacing w:after="0"/>
              <w:rPr>
                <w:sz w:val="18"/>
                <w:szCs w:val="18"/>
                <w:color w:val="auto"/>
              </w:rPr>
            </w:pPr>
          </w:p>
        </w:tc>
        <w:tc>
          <w:tcPr>
            <w:tcW w:w="1100" w:type="dxa"/>
            <w:vAlign w:val="bottom"/>
          </w:tcPr>
          <w:p>
            <w:pPr>
              <w:jc w:val="right"/>
              <w:ind w:right="128"/>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90"/>
        </w:trPr>
        <w:tc>
          <w:tcPr>
            <w:tcW w:w="598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(Dollars in millions)</w:t>
            </w:r>
          </w:p>
        </w:tc>
        <w:tc>
          <w:tcPr>
            <w:tcW w:w="200" w:type="dxa"/>
            <w:vAlign w:val="bottom"/>
          </w:tcPr>
          <w:p>
            <w:pPr>
              <w:spacing w:after="0"/>
              <w:rPr>
                <w:sz w:val="16"/>
                <w:szCs w:val="16"/>
                <w:color w:val="auto"/>
              </w:rPr>
            </w:pPr>
          </w:p>
        </w:tc>
        <w:tc>
          <w:tcPr>
            <w:tcW w:w="1060" w:type="dxa"/>
            <w:vAlign w:val="bottom"/>
          </w:tcPr>
          <w:p>
            <w:pPr>
              <w:jc w:val="right"/>
              <w:ind w:right="428"/>
              <w:spacing w:after="0"/>
              <w:rPr>
                <w:sz w:val="20"/>
                <w:szCs w:val="20"/>
                <w:color w:val="auto"/>
              </w:rPr>
            </w:pPr>
            <w:r>
              <w:rPr>
                <w:rFonts w:ascii="Times New Roman" w:cs="Times New Roman" w:eastAsia="Times New Roman" w:hAnsi="Times New Roman"/>
                <w:sz w:val="14"/>
                <w:szCs w:val="14"/>
                <w:b w:val="1"/>
                <w:bCs w:val="1"/>
                <w:color w:val="auto"/>
              </w:rPr>
              <w:t>2025</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00" w:type="dxa"/>
            <w:vAlign w:val="bottom"/>
          </w:tcPr>
          <w:p>
            <w:pPr>
              <w:jc w:val="right"/>
              <w:ind w:right="408"/>
              <w:spacing w:after="0"/>
              <w:rPr>
                <w:sz w:val="20"/>
                <w:szCs w:val="20"/>
                <w:color w:val="auto"/>
              </w:rPr>
            </w:pPr>
            <w:r>
              <w:rPr>
                <w:rFonts w:ascii="Times New Roman" w:cs="Times New Roman" w:eastAsia="Times New Roman" w:hAnsi="Times New Roman"/>
                <w:sz w:val="14"/>
                <w:szCs w:val="14"/>
                <w:b w:val="1"/>
                <w:bCs w:val="1"/>
                <w:color w:val="auto"/>
              </w:rPr>
              <w:t>2024</w:t>
            </w: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60" w:type="dxa"/>
            <w:vAlign w:val="bottom"/>
          </w:tcPr>
          <w:p>
            <w:pPr>
              <w:jc w:val="right"/>
              <w:ind w:right="408"/>
              <w:spacing w:after="0"/>
              <w:rPr>
                <w:sz w:val="20"/>
                <w:szCs w:val="20"/>
                <w:color w:val="auto"/>
              </w:rPr>
            </w:pPr>
            <w:r>
              <w:rPr>
                <w:rFonts w:ascii="Times New Roman" w:cs="Times New Roman" w:eastAsia="Times New Roman" w:hAnsi="Times New Roman"/>
                <w:sz w:val="14"/>
                <w:szCs w:val="14"/>
                <w:b w:val="1"/>
                <w:bCs w:val="1"/>
                <w:color w:val="auto"/>
              </w:rPr>
              <w:t>2025</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00" w:type="dxa"/>
            <w:vAlign w:val="bottom"/>
          </w:tcPr>
          <w:p>
            <w:pPr>
              <w:jc w:val="right"/>
              <w:ind w:right="408"/>
              <w:spacing w:after="0"/>
              <w:rPr>
                <w:sz w:val="20"/>
                <w:szCs w:val="20"/>
                <w:color w:val="auto"/>
              </w:rPr>
            </w:pPr>
            <w:r>
              <w:rPr>
                <w:rFonts w:ascii="Times New Roman" w:cs="Times New Roman" w:eastAsia="Times New Roman" w:hAnsi="Times New Roman"/>
                <w:sz w:val="14"/>
                <w:szCs w:val="14"/>
                <w:b w:val="1"/>
                <w:bCs w:val="1"/>
                <w:color w:val="auto"/>
              </w:rPr>
              <w:t>2024</w:t>
            </w:r>
          </w:p>
        </w:tc>
        <w:tc>
          <w:tcPr>
            <w:tcW w:w="0" w:type="dxa"/>
            <w:vAlign w:val="bottom"/>
          </w:tcPr>
          <w:p>
            <w:pPr>
              <w:spacing w:after="0"/>
              <w:rPr>
                <w:sz w:val="1"/>
                <w:szCs w:val="1"/>
                <w:color w:val="auto"/>
              </w:rPr>
            </w:pPr>
          </w:p>
        </w:tc>
      </w:tr>
      <w:tr>
        <w:trPr>
          <w:trHeight w:val="37"/>
        </w:trPr>
        <w:tc>
          <w:tcPr>
            <w:tcW w:w="598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Derivatives designated and qualifying as hedging instruments (a)</w:t>
            </w:r>
          </w:p>
        </w:tc>
        <w:tc>
          <w:tcPr>
            <w:tcW w:w="200" w:type="dxa"/>
            <w:vAlign w:val="bottom"/>
            <w:tcBorders>
              <w:bottom w:val="single" w:sz="8" w:color="auto"/>
            </w:tcBorders>
          </w:tcPr>
          <w:p>
            <w:pPr>
              <w:spacing w:after="0"/>
              <w:rPr>
                <w:sz w:val="3"/>
                <w:szCs w:val="3"/>
                <w:color w:val="auto"/>
              </w:rPr>
            </w:pPr>
          </w:p>
        </w:tc>
        <w:tc>
          <w:tcPr>
            <w:tcW w:w="106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110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106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110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5980" w:type="dxa"/>
            <w:vAlign w:val="bottom"/>
            <w:vMerge w:val="continue"/>
          </w:tcPr>
          <w:p>
            <w:pPr>
              <w:spacing w:after="0"/>
              <w:rPr>
                <w:sz w:val="15"/>
                <w:szCs w:val="15"/>
                <w:color w:val="auto"/>
              </w:rPr>
            </w:pPr>
          </w:p>
        </w:tc>
        <w:tc>
          <w:tcPr>
            <w:tcW w:w="20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50"/>
        </w:trPr>
        <w:tc>
          <w:tcPr>
            <w:tcW w:w="5980" w:type="dxa"/>
            <w:vAlign w:val="bottom"/>
          </w:tcPr>
          <w:p>
            <w:pPr>
              <w:spacing w:after="0"/>
              <w:rPr>
                <w:sz w:val="4"/>
                <w:szCs w:val="4"/>
                <w:color w:val="auto"/>
              </w:rPr>
            </w:pPr>
          </w:p>
        </w:tc>
        <w:tc>
          <w:tcPr>
            <w:tcW w:w="200" w:type="dxa"/>
            <w:vAlign w:val="bottom"/>
          </w:tcPr>
          <w:p>
            <w:pPr>
              <w:spacing w:after="0"/>
              <w:rPr>
                <w:sz w:val="4"/>
                <w:szCs w:val="4"/>
                <w:color w:val="auto"/>
              </w:rPr>
            </w:pPr>
          </w:p>
        </w:tc>
        <w:tc>
          <w:tcPr>
            <w:tcW w:w="1060" w:type="dxa"/>
            <w:vAlign w:val="bottom"/>
          </w:tcPr>
          <w:p>
            <w:pPr>
              <w:spacing w:after="0"/>
              <w:rPr>
                <w:sz w:val="4"/>
                <w:szCs w:val="4"/>
                <w:color w:val="auto"/>
              </w:rPr>
            </w:pPr>
          </w:p>
        </w:tc>
        <w:tc>
          <w:tcPr>
            <w:tcW w:w="80" w:type="dxa"/>
            <w:vAlign w:val="bottom"/>
          </w:tcPr>
          <w:p>
            <w:pPr>
              <w:spacing w:after="0"/>
              <w:rPr>
                <w:sz w:val="4"/>
                <w:szCs w:val="4"/>
                <w:color w:val="auto"/>
              </w:rPr>
            </w:pPr>
          </w:p>
        </w:tc>
        <w:tc>
          <w:tcPr>
            <w:tcW w:w="140" w:type="dxa"/>
            <w:vAlign w:val="bottom"/>
          </w:tcPr>
          <w:p>
            <w:pPr>
              <w:spacing w:after="0"/>
              <w:rPr>
                <w:sz w:val="4"/>
                <w:szCs w:val="4"/>
                <w:color w:val="auto"/>
              </w:rPr>
            </w:pPr>
          </w:p>
        </w:tc>
        <w:tc>
          <w:tcPr>
            <w:tcW w:w="1100" w:type="dxa"/>
            <w:vAlign w:val="bottom"/>
          </w:tcPr>
          <w:p>
            <w:pPr>
              <w:spacing w:after="0"/>
              <w:rPr>
                <w:sz w:val="4"/>
                <w:szCs w:val="4"/>
                <w:color w:val="auto"/>
              </w:rPr>
            </w:pPr>
          </w:p>
        </w:tc>
        <w:tc>
          <w:tcPr>
            <w:tcW w:w="80" w:type="dxa"/>
            <w:vAlign w:val="bottom"/>
          </w:tcPr>
          <w:p>
            <w:pPr>
              <w:spacing w:after="0"/>
              <w:rPr>
                <w:sz w:val="4"/>
                <w:szCs w:val="4"/>
                <w:color w:val="auto"/>
              </w:rPr>
            </w:pPr>
          </w:p>
        </w:tc>
        <w:tc>
          <w:tcPr>
            <w:tcW w:w="200" w:type="dxa"/>
            <w:vAlign w:val="bottom"/>
          </w:tcPr>
          <w:p>
            <w:pPr>
              <w:spacing w:after="0"/>
              <w:rPr>
                <w:sz w:val="4"/>
                <w:szCs w:val="4"/>
                <w:color w:val="auto"/>
              </w:rPr>
            </w:pPr>
          </w:p>
        </w:tc>
        <w:tc>
          <w:tcPr>
            <w:tcW w:w="1060" w:type="dxa"/>
            <w:vAlign w:val="bottom"/>
          </w:tcPr>
          <w:p>
            <w:pPr>
              <w:spacing w:after="0"/>
              <w:rPr>
                <w:sz w:val="4"/>
                <w:szCs w:val="4"/>
                <w:color w:val="auto"/>
              </w:rPr>
            </w:pPr>
          </w:p>
        </w:tc>
        <w:tc>
          <w:tcPr>
            <w:tcW w:w="80" w:type="dxa"/>
            <w:vAlign w:val="bottom"/>
          </w:tcPr>
          <w:p>
            <w:pPr>
              <w:spacing w:after="0"/>
              <w:rPr>
                <w:sz w:val="4"/>
                <w:szCs w:val="4"/>
                <w:color w:val="auto"/>
              </w:rPr>
            </w:pPr>
          </w:p>
        </w:tc>
        <w:tc>
          <w:tcPr>
            <w:tcW w:w="160" w:type="dxa"/>
            <w:vAlign w:val="bottom"/>
          </w:tcPr>
          <w:p>
            <w:pPr>
              <w:spacing w:after="0"/>
              <w:rPr>
                <w:sz w:val="4"/>
                <w:szCs w:val="4"/>
                <w:color w:val="auto"/>
              </w:rPr>
            </w:pPr>
          </w:p>
        </w:tc>
        <w:tc>
          <w:tcPr>
            <w:tcW w:w="1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10"/>
        </w:trPr>
        <w:tc>
          <w:tcPr>
            <w:tcW w:w="59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Interest rate swap agreements</w:t>
            </w:r>
          </w:p>
        </w:tc>
        <w:tc>
          <w:tcPr>
            <w:tcW w:w="200" w:type="dxa"/>
            <w:vAlign w:val="bottom"/>
            <w:tcBorders>
              <w:bottom w:val="single" w:sz="8" w:color="CCEEFF"/>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1060" w:type="dxa"/>
            <w:vAlign w:val="bottom"/>
            <w:tcBorders>
              <w:bottom w:val="single" w:sz="8" w:color="CCEEFF"/>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12</w:t>
            </w:r>
          </w:p>
        </w:tc>
        <w:tc>
          <w:tcPr>
            <w:tcW w:w="8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8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11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w:t>
            </w:r>
          </w:p>
        </w:tc>
        <w:tc>
          <w:tcPr>
            <w:tcW w:w="0" w:type="dxa"/>
            <w:vAlign w:val="bottom"/>
          </w:tcPr>
          <w:p>
            <w:pPr>
              <w:spacing w:after="0"/>
              <w:rPr>
                <w:sz w:val="1"/>
                <w:szCs w:val="1"/>
                <w:color w:val="auto"/>
              </w:rPr>
            </w:pPr>
          </w:p>
        </w:tc>
      </w:tr>
      <w:tr>
        <w:trPr>
          <w:trHeight w:val="193"/>
        </w:trPr>
        <w:tc>
          <w:tcPr>
            <w:tcW w:w="59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Commitments to sell real estate loans</w:t>
            </w:r>
          </w:p>
        </w:tc>
        <w:tc>
          <w:tcPr>
            <w:tcW w:w="200" w:type="dxa"/>
            <w:vAlign w:val="bottom"/>
          </w:tcPr>
          <w:p>
            <w:pPr>
              <w:spacing w:after="0"/>
              <w:rPr>
                <w:sz w:val="16"/>
                <w:szCs w:val="16"/>
                <w:color w:val="auto"/>
              </w:rPr>
            </w:pPr>
          </w:p>
        </w:tc>
        <w:tc>
          <w:tcPr>
            <w:tcW w:w="106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1</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w:t>
            </w: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37"/>
        </w:trPr>
        <w:tc>
          <w:tcPr>
            <w:tcW w:w="5980" w:type="dxa"/>
            <w:vAlign w:val="bottom"/>
            <w:tcBorders>
              <w:bottom w:val="single" w:sz="8" w:color="CCEEFF"/>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106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110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106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110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23"/>
        </w:trPr>
        <w:tc>
          <w:tcPr>
            <w:tcW w:w="598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spacing w:after="0"/>
              <w:rPr>
                <w:sz w:val="19"/>
                <w:szCs w:val="19"/>
                <w:color w:val="auto"/>
              </w:rPr>
            </w:pPr>
          </w:p>
        </w:tc>
        <w:tc>
          <w:tcPr>
            <w:tcW w:w="1060" w:type="dxa"/>
            <w:vAlign w:val="bottom"/>
            <w:tcBorders>
              <w:bottom w:val="single" w:sz="8" w:color="CCEEFF"/>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13</w:t>
            </w:r>
          </w:p>
        </w:tc>
        <w:tc>
          <w:tcPr>
            <w:tcW w:w="8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w:t>
            </w:r>
          </w:p>
        </w:tc>
        <w:tc>
          <w:tcPr>
            <w:tcW w:w="8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spacing w:after="0"/>
              <w:rPr>
                <w:sz w:val="19"/>
                <w:szCs w:val="19"/>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8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w:t>
            </w:r>
          </w:p>
        </w:tc>
        <w:tc>
          <w:tcPr>
            <w:tcW w:w="0" w:type="dxa"/>
            <w:vAlign w:val="bottom"/>
          </w:tcPr>
          <w:p>
            <w:pPr>
              <w:spacing w:after="0"/>
              <w:rPr>
                <w:sz w:val="1"/>
                <w:szCs w:val="1"/>
                <w:color w:val="auto"/>
              </w:rPr>
            </w:pPr>
          </w:p>
        </w:tc>
      </w:tr>
      <w:tr>
        <w:trPr>
          <w:trHeight w:val="173"/>
        </w:trPr>
        <w:tc>
          <w:tcPr>
            <w:tcW w:w="598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Derivatives not designated and qualifying as hedging instruments (a)</w:t>
            </w:r>
          </w:p>
        </w:tc>
        <w:tc>
          <w:tcPr>
            <w:tcW w:w="200" w:type="dxa"/>
            <w:vAlign w:val="bottom"/>
            <w:tcBorders>
              <w:top w:val="single" w:sz="8" w:color="auto"/>
            </w:tcBorders>
          </w:tcPr>
          <w:p>
            <w:pPr>
              <w:spacing w:after="0"/>
              <w:rPr>
                <w:sz w:val="15"/>
                <w:szCs w:val="15"/>
                <w:color w:val="auto"/>
              </w:rPr>
            </w:pPr>
          </w:p>
        </w:tc>
        <w:tc>
          <w:tcPr>
            <w:tcW w:w="1060" w:type="dxa"/>
            <w:vAlign w:val="bottom"/>
            <w:tcBorders>
              <w:top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1100" w:type="dxa"/>
            <w:vAlign w:val="bottom"/>
            <w:tcBorders>
              <w:top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Borders>
              <w:top w:val="single" w:sz="8" w:color="auto"/>
            </w:tcBorders>
          </w:tcPr>
          <w:p>
            <w:pPr>
              <w:spacing w:after="0"/>
              <w:rPr>
                <w:sz w:val="15"/>
                <w:szCs w:val="15"/>
                <w:color w:val="auto"/>
              </w:rPr>
            </w:pPr>
          </w:p>
        </w:tc>
        <w:tc>
          <w:tcPr>
            <w:tcW w:w="1060" w:type="dxa"/>
            <w:vAlign w:val="bottom"/>
            <w:tcBorders>
              <w:top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1100" w:type="dxa"/>
            <w:vAlign w:val="bottom"/>
            <w:tcBorders>
              <w:top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50"/>
        </w:trPr>
        <w:tc>
          <w:tcPr>
            <w:tcW w:w="5980" w:type="dxa"/>
            <w:vAlign w:val="bottom"/>
          </w:tcPr>
          <w:p>
            <w:pPr>
              <w:spacing w:after="0"/>
              <w:rPr>
                <w:sz w:val="4"/>
                <w:szCs w:val="4"/>
                <w:color w:val="auto"/>
              </w:rPr>
            </w:pPr>
          </w:p>
        </w:tc>
        <w:tc>
          <w:tcPr>
            <w:tcW w:w="200" w:type="dxa"/>
            <w:vAlign w:val="bottom"/>
          </w:tcPr>
          <w:p>
            <w:pPr>
              <w:spacing w:after="0"/>
              <w:rPr>
                <w:sz w:val="4"/>
                <w:szCs w:val="4"/>
                <w:color w:val="auto"/>
              </w:rPr>
            </w:pPr>
          </w:p>
        </w:tc>
        <w:tc>
          <w:tcPr>
            <w:tcW w:w="1060" w:type="dxa"/>
            <w:vAlign w:val="bottom"/>
          </w:tcPr>
          <w:p>
            <w:pPr>
              <w:spacing w:after="0"/>
              <w:rPr>
                <w:sz w:val="4"/>
                <w:szCs w:val="4"/>
                <w:color w:val="auto"/>
              </w:rPr>
            </w:pPr>
          </w:p>
        </w:tc>
        <w:tc>
          <w:tcPr>
            <w:tcW w:w="80" w:type="dxa"/>
            <w:vAlign w:val="bottom"/>
          </w:tcPr>
          <w:p>
            <w:pPr>
              <w:spacing w:after="0"/>
              <w:rPr>
                <w:sz w:val="4"/>
                <w:szCs w:val="4"/>
                <w:color w:val="auto"/>
              </w:rPr>
            </w:pPr>
          </w:p>
        </w:tc>
        <w:tc>
          <w:tcPr>
            <w:tcW w:w="140" w:type="dxa"/>
            <w:vAlign w:val="bottom"/>
          </w:tcPr>
          <w:p>
            <w:pPr>
              <w:spacing w:after="0"/>
              <w:rPr>
                <w:sz w:val="4"/>
                <w:szCs w:val="4"/>
                <w:color w:val="auto"/>
              </w:rPr>
            </w:pPr>
          </w:p>
        </w:tc>
        <w:tc>
          <w:tcPr>
            <w:tcW w:w="1100" w:type="dxa"/>
            <w:vAlign w:val="bottom"/>
          </w:tcPr>
          <w:p>
            <w:pPr>
              <w:spacing w:after="0"/>
              <w:rPr>
                <w:sz w:val="4"/>
                <w:szCs w:val="4"/>
                <w:color w:val="auto"/>
              </w:rPr>
            </w:pPr>
          </w:p>
        </w:tc>
        <w:tc>
          <w:tcPr>
            <w:tcW w:w="80" w:type="dxa"/>
            <w:vAlign w:val="bottom"/>
          </w:tcPr>
          <w:p>
            <w:pPr>
              <w:spacing w:after="0"/>
              <w:rPr>
                <w:sz w:val="4"/>
                <w:szCs w:val="4"/>
                <w:color w:val="auto"/>
              </w:rPr>
            </w:pPr>
          </w:p>
        </w:tc>
        <w:tc>
          <w:tcPr>
            <w:tcW w:w="200" w:type="dxa"/>
            <w:vAlign w:val="bottom"/>
          </w:tcPr>
          <w:p>
            <w:pPr>
              <w:spacing w:after="0"/>
              <w:rPr>
                <w:sz w:val="4"/>
                <w:szCs w:val="4"/>
                <w:color w:val="auto"/>
              </w:rPr>
            </w:pPr>
          </w:p>
        </w:tc>
        <w:tc>
          <w:tcPr>
            <w:tcW w:w="1060" w:type="dxa"/>
            <w:vAlign w:val="bottom"/>
          </w:tcPr>
          <w:p>
            <w:pPr>
              <w:spacing w:after="0"/>
              <w:rPr>
                <w:sz w:val="4"/>
                <w:szCs w:val="4"/>
                <w:color w:val="auto"/>
              </w:rPr>
            </w:pPr>
          </w:p>
        </w:tc>
        <w:tc>
          <w:tcPr>
            <w:tcW w:w="80" w:type="dxa"/>
            <w:vAlign w:val="bottom"/>
          </w:tcPr>
          <w:p>
            <w:pPr>
              <w:spacing w:after="0"/>
              <w:rPr>
                <w:sz w:val="4"/>
                <w:szCs w:val="4"/>
                <w:color w:val="auto"/>
              </w:rPr>
            </w:pPr>
          </w:p>
        </w:tc>
        <w:tc>
          <w:tcPr>
            <w:tcW w:w="160" w:type="dxa"/>
            <w:vAlign w:val="bottom"/>
          </w:tcPr>
          <w:p>
            <w:pPr>
              <w:spacing w:after="0"/>
              <w:rPr>
                <w:sz w:val="4"/>
                <w:szCs w:val="4"/>
                <w:color w:val="auto"/>
              </w:rPr>
            </w:pPr>
          </w:p>
        </w:tc>
        <w:tc>
          <w:tcPr>
            <w:tcW w:w="1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10"/>
        </w:trPr>
        <w:tc>
          <w:tcPr>
            <w:tcW w:w="59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Mortgage banking:</w:t>
            </w:r>
          </w:p>
        </w:tc>
        <w:tc>
          <w:tcPr>
            <w:tcW w:w="200" w:type="dxa"/>
            <w:vAlign w:val="bottom"/>
            <w:tcBorders>
              <w:bottom w:val="single" w:sz="8" w:color="CCEEFF"/>
            </w:tcBorders>
            <w:shd w:val="clear" w:color="auto" w:fill="CCEEFF"/>
          </w:tcPr>
          <w:p>
            <w:pPr>
              <w:spacing w:after="0"/>
              <w:rPr>
                <w:sz w:val="18"/>
                <w:szCs w:val="18"/>
                <w:color w:val="auto"/>
              </w:rPr>
            </w:pPr>
          </w:p>
        </w:tc>
        <w:tc>
          <w:tcPr>
            <w:tcW w:w="106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110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spacing w:after="0"/>
              <w:rPr>
                <w:sz w:val="18"/>
                <w:szCs w:val="18"/>
                <w:color w:val="auto"/>
              </w:rPr>
            </w:pPr>
          </w:p>
        </w:tc>
        <w:tc>
          <w:tcPr>
            <w:tcW w:w="106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spacing w:after="0"/>
              <w:rPr>
                <w:sz w:val="18"/>
                <w:szCs w:val="18"/>
                <w:color w:val="auto"/>
              </w:rPr>
            </w:pPr>
          </w:p>
        </w:tc>
        <w:tc>
          <w:tcPr>
            <w:tcW w:w="110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3"/>
        </w:trPr>
        <w:tc>
          <w:tcPr>
            <w:tcW w:w="598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Commitments to originate real estate loans for sale</w:t>
            </w:r>
          </w:p>
        </w:tc>
        <w:tc>
          <w:tcPr>
            <w:tcW w:w="200" w:type="dxa"/>
            <w:vAlign w:val="bottom"/>
          </w:tcPr>
          <w:p>
            <w:pPr>
              <w:spacing w:after="0"/>
              <w:rPr>
                <w:sz w:val="16"/>
                <w:szCs w:val="16"/>
                <w:color w:val="auto"/>
              </w:rPr>
            </w:pPr>
          </w:p>
        </w:tc>
        <w:tc>
          <w:tcPr>
            <w:tcW w:w="106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17</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w:t>
            </w: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32</w:t>
            </w:r>
          </w:p>
        </w:tc>
        <w:tc>
          <w:tcPr>
            <w:tcW w:w="0" w:type="dxa"/>
            <w:vAlign w:val="bottom"/>
          </w:tcPr>
          <w:p>
            <w:pPr>
              <w:spacing w:after="0"/>
              <w:rPr>
                <w:sz w:val="1"/>
                <w:szCs w:val="1"/>
                <w:color w:val="auto"/>
              </w:rPr>
            </w:pPr>
          </w:p>
        </w:tc>
      </w:tr>
      <w:tr>
        <w:trPr>
          <w:trHeight w:val="37"/>
        </w:trPr>
        <w:tc>
          <w:tcPr>
            <w:tcW w:w="59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060" w:type="dxa"/>
            <w:vAlign w:val="bottom"/>
          </w:tcPr>
          <w:p>
            <w:pPr>
              <w:spacing w:after="0"/>
              <w:rPr>
                <w:sz w:val="3"/>
                <w:szCs w:val="3"/>
                <w:color w:val="auto"/>
              </w:rPr>
            </w:pPr>
          </w:p>
        </w:tc>
        <w:tc>
          <w:tcPr>
            <w:tcW w:w="80" w:type="dxa"/>
            <w:vAlign w:val="bottom"/>
          </w:tcPr>
          <w:p>
            <w:pPr>
              <w:spacing w:after="0"/>
              <w:rPr>
                <w:sz w:val="3"/>
                <w:szCs w:val="3"/>
                <w:color w:val="auto"/>
              </w:rPr>
            </w:pPr>
          </w:p>
        </w:tc>
        <w:tc>
          <w:tcPr>
            <w:tcW w:w="140" w:type="dxa"/>
            <w:vAlign w:val="bottom"/>
          </w:tcPr>
          <w:p>
            <w:pPr>
              <w:spacing w:after="0"/>
              <w:rPr>
                <w:sz w:val="3"/>
                <w:szCs w:val="3"/>
                <w:color w:val="auto"/>
              </w:rPr>
            </w:pPr>
          </w:p>
        </w:tc>
        <w:tc>
          <w:tcPr>
            <w:tcW w:w="110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060" w:type="dxa"/>
            <w:vAlign w:val="bottom"/>
          </w:tcPr>
          <w:p>
            <w:pPr>
              <w:spacing w:after="0"/>
              <w:rPr>
                <w:sz w:val="3"/>
                <w:szCs w:val="3"/>
                <w:color w:val="auto"/>
              </w:rPr>
            </w:pPr>
          </w:p>
        </w:tc>
        <w:tc>
          <w:tcPr>
            <w:tcW w:w="80" w:type="dxa"/>
            <w:vAlign w:val="bottom"/>
          </w:tcPr>
          <w:p>
            <w:pPr>
              <w:spacing w:after="0"/>
              <w:rPr>
                <w:sz w:val="3"/>
                <w:szCs w:val="3"/>
                <w:color w:val="auto"/>
              </w:rPr>
            </w:pPr>
          </w:p>
        </w:tc>
        <w:tc>
          <w:tcPr>
            <w:tcW w:w="160" w:type="dxa"/>
            <w:vAlign w:val="bottom"/>
          </w:tcPr>
          <w:p>
            <w:pPr>
              <w:spacing w:after="0"/>
              <w:rPr>
                <w:sz w:val="3"/>
                <w:szCs w:val="3"/>
                <w:color w:val="auto"/>
              </w:rPr>
            </w:pPr>
          </w:p>
        </w:tc>
        <w:tc>
          <w:tcPr>
            <w:tcW w:w="11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29"/>
        </w:trPr>
        <w:tc>
          <w:tcPr>
            <w:tcW w:w="598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Commitments to sell real estate loans</w:t>
            </w:r>
          </w:p>
        </w:tc>
        <w:tc>
          <w:tcPr>
            <w:tcW w:w="200" w:type="dxa"/>
            <w:vAlign w:val="bottom"/>
            <w:tcBorders>
              <w:bottom w:val="single" w:sz="8" w:color="CCEEFF"/>
            </w:tcBorders>
            <w:shd w:val="clear" w:color="auto" w:fill="CCEEFF"/>
          </w:tcPr>
          <w:p>
            <w:pPr>
              <w:spacing w:after="0"/>
              <w:rPr>
                <w:sz w:val="19"/>
                <w:szCs w:val="19"/>
                <w:color w:val="auto"/>
              </w:rPr>
            </w:pPr>
          </w:p>
        </w:tc>
        <w:tc>
          <w:tcPr>
            <w:tcW w:w="1060" w:type="dxa"/>
            <w:vAlign w:val="bottom"/>
            <w:tcBorders>
              <w:bottom w:val="single" w:sz="8" w:color="CCEEFF"/>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28</w:t>
            </w:r>
          </w:p>
        </w:tc>
        <w:tc>
          <w:tcPr>
            <w:tcW w:w="8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39</w:t>
            </w:r>
          </w:p>
        </w:tc>
        <w:tc>
          <w:tcPr>
            <w:tcW w:w="8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spacing w:after="0"/>
              <w:rPr>
                <w:sz w:val="19"/>
                <w:szCs w:val="19"/>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w:t>
            </w:r>
          </w:p>
        </w:tc>
        <w:tc>
          <w:tcPr>
            <w:tcW w:w="8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86"/>
        </w:trPr>
        <w:tc>
          <w:tcPr>
            <w:tcW w:w="5980" w:type="dxa"/>
            <w:vAlign w:val="bottom"/>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1060" w:type="dxa"/>
            <w:vAlign w:val="bottom"/>
            <w:tcBorders>
              <w:top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45</w:t>
            </w:r>
          </w:p>
        </w:tc>
        <w:tc>
          <w:tcPr>
            <w:tcW w:w="8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1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43</w:t>
            </w:r>
          </w:p>
        </w:tc>
        <w:tc>
          <w:tcPr>
            <w:tcW w:w="80" w:type="dxa"/>
            <w:vAlign w:val="bottom"/>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10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31</w:t>
            </w:r>
          </w:p>
        </w:tc>
        <w:tc>
          <w:tcPr>
            <w:tcW w:w="80" w:type="dxa"/>
            <w:vAlign w:val="bottom"/>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1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32</w:t>
            </w:r>
          </w:p>
        </w:tc>
        <w:tc>
          <w:tcPr>
            <w:tcW w:w="0" w:type="dxa"/>
            <w:vAlign w:val="bottom"/>
          </w:tcPr>
          <w:p>
            <w:pPr>
              <w:spacing w:after="0"/>
              <w:rPr>
                <w:sz w:val="1"/>
                <w:szCs w:val="1"/>
                <w:color w:val="auto"/>
              </w:rPr>
            </w:pPr>
          </w:p>
        </w:tc>
      </w:tr>
      <w:tr>
        <w:trPr>
          <w:trHeight w:val="37"/>
        </w:trPr>
        <w:tc>
          <w:tcPr>
            <w:tcW w:w="5980" w:type="dxa"/>
            <w:vAlign w:val="bottom"/>
            <w:tcBorders>
              <w:bottom w:val="single" w:sz="8" w:color="CCEEFF"/>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106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110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106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110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03"/>
        </w:trPr>
        <w:tc>
          <w:tcPr>
            <w:tcW w:w="59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Other:</w:t>
            </w:r>
          </w:p>
        </w:tc>
        <w:tc>
          <w:tcPr>
            <w:tcW w:w="200" w:type="dxa"/>
            <w:vAlign w:val="bottom"/>
            <w:tcBorders>
              <w:bottom w:val="single" w:sz="8" w:color="CCEEFF"/>
            </w:tcBorders>
            <w:shd w:val="clear" w:color="auto" w:fill="CCEEFF"/>
          </w:tcPr>
          <w:p>
            <w:pPr>
              <w:spacing w:after="0"/>
              <w:rPr>
                <w:sz w:val="17"/>
                <w:szCs w:val="17"/>
                <w:color w:val="auto"/>
              </w:rPr>
            </w:pPr>
          </w:p>
        </w:tc>
        <w:tc>
          <w:tcPr>
            <w:tcW w:w="106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spacing w:after="0"/>
              <w:rPr>
                <w:sz w:val="17"/>
                <w:szCs w:val="17"/>
                <w:color w:val="auto"/>
              </w:rPr>
            </w:pPr>
          </w:p>
        </w:tc>
        <w:tc>
          <w:tcPr>
            <w:tcW w:w="110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CCEEFF"/>
            </w:tcBorders>
            <w:shd w:val="clear" w:color="auto" w:fill="CCEEFF"/>
          </w:tcPr>
          <w:p>
            <w:pPr>
              <w:spacing w:after="0"/>
              <w:rPr>
                <w:sz w:val="17"/>
                <w:szCs w:val="17"/>
                <w:color w:val="auto"/>
              </w:rPr>
            </w:pPr>
          </w:p>
        </w:tc>
        <w:tc>
          <w:tcPr>
            <w:tcW w:w="106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spacing w:after="0"/>
              <w:rPr>
                <w:sz w:val="17"/>
                <w:szCs w:val="17"/>
                <w:color w:val="auto"/>
              </w:rPr>
            </w:pPr>
          </w:p>
        </w:tc>
        <w:tc>
          <w:tcPr>
            <w:tcW w:w="110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3"/>
        </w:trPr>
        <w:tc>
          <w:tcPr>
            <w:tcW w:w="598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Interest rate contracts (b)</w:t>
            </w:r>
          </w:p>
        </w:tc>
        <w:tc>
          <w:tcPr>
            <w:tcW w:w="200" w:type="dxa"/>
            <w:vAlign w:val="bottom"/>
          </w:tcPr>
          <w:p>
            <w:pPr>
              <w:spacing w:after="0"/>
              <w:rPr>
                <w:sz w:val="16"/>
                <w:szCs w:val="16"/>
                <w:color w:val="auto"/>
              </w:rPr>
            </w:pPr>
          </w:p>
        </w:tc>
        <w:tc>
          <w:tcPr>
            <w:tcW w:w="106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166</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185</w:t>
            </w: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589</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769</w:t>
            </w:r>
          </w:p>
        </w:tc>
        <w:tc>
          <w:tcPr>
            <w:tcW w:w="0" w:type="dxa"/>
            <w:vAlign w:val="bottom"/>
          </w:tcPr>
          <w:p>
            <w:pPr>
              <w:spacing w:after="0"/>
              <w:rPr>
                <w:sz w:val="1"/>
                <w:szCs w:val="1"/>
                <w:color w:val="auto"/>
              </w:rPr>
            </w:pPr>
          </w:p>
        </w:tc>
      </w:tr>
      <w:tr>
        <w:trPr>
          <w:trHeight w:val="37"/>
        </w:trPr>
        <w:tc>
          <w:tcPr>
            <w:tcW w:w="59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060" w:type="dxa"/>
            <w:vAlign w:val="bottom"/>
          </w:tcPr>
          <w:p>
            <w:pPr>
              <w:spacing w:after="0"/>
              <w:rPr>
                <w:sz w:val="3"/>
                <w:szCs w:val="3"/>
                <w:color w:val="auto"/>
              </w:rPr>
            </w:pPr>
          </w:p>
        </w:tc>
        <w:tc>
          <w:tcPr>
            <w:tcW w:w="80" w:type="dxa"/>
            <w:vAlign w:val="bottom"/>
          </w:tcPr>
          <w:p>
            <w:pPr>
              <w:spacing w:after="0"/>
              <w:rPr>
                <w:sz w:val="3"/>
                <w:szCs w:val="3"/>
                <w:color w:val="auto"/>
              </w:rPr>
            </w:pPr>
          </w:p>
        </w:tc>
        <w:tc>
          <w:tcPr>
            <w:tcW w:w="140" w:type="dxa"/>
            <w:vAlign w:val="bottom"/>
          </w:tcPr>
          <w:p>
            <w:pPr>
              <w:spacing w:after="0"/>
              <w:rPr>
                <w:sz w:val="3"/>
                <w:szCs w:val="3"/>
                <w:color w:val="auto"/>
              </w:rPr>
            </w:pPr>
          </w:p>
        </w:tc>
        <w:tc>
          <w:tcPr>
            <w:tcW w:w="110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060" w:type="dxa"/>
            <w:vAlign w:val="bottom"/>
          </w:tcPr>
          <w:p>
            <w:pPr>
              <w:spacing w:after="0"/>
              <w:rPr>
                <w:sz w:val="3"/>
                <w:szCs w:val="3"/>
                <w:color w:val="auto"/>
              </w:rPr>
            </w:pPr>
          </w:p>
        </w:tc>
        <w:tc>
          <w:tcPr>
            <w:tcW w:w="80" w:type="dxa"/>
            <w:vAlign w:val="bottom"/>
          </w:tcPr>
          <w:p>
            <w:pPr>
              <w:spacing w:after="0"/>
              <w:rPr>
                <w:sz w:val="3"/>
                <w:szCs w:val="3"/>
                <w:color w:val="auto"/>
              </w:rPr>
            </w:pPr>
          </w:p>
        </w:tc>
        <w:tc>
          <w:tcPr>
            <w:tcW w:w="160" w:type="dxa"/>
            <w:vAlign w:val="bottom"/>
          </w:tcPr>
          <w:p>
            <w:pPr>
              <w:spacing w:after="0"/>
              <w:rPr>
                <w:sz w:val="3"/>
                <w:szCs w:val="3"/>
                <w:color w:val="auto"/>
              </w:rPr>
            </w:pPr>
          </w:p>
        </w:tc>
        <w:tc>
          <w:tcPr>
            <w:tcW w:w="11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29"/>
        </w:trPr>
        <w:tc>
          <w:tcPr>
            <w:tcW w:w="598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Foreign exchange and other option and futures contracts</w:t>
            </w:r>
          </w:p>
        </w:tc>
        <w:tc>
          <w:tcPr>
            <w:tcW w:w="200" w:type="dxa"/>
            <w:vAlign w:val="bottom"/>
            <w:tcBorders>
              <w:bottom w:val="single" w:sz="8" w:color="CCEEFF"/>
            </w:tcBorders>
            <w:shd w:val="clear" w:color="auto" w:fill="CCEEFF"/>
          </w:tcPr>
          <w:p>
            <w:pPr>
              <w:spacing w:after="0"/>
              <w:rPr>
                <w:sz w:val="19"/>
                <w:szCs w:val="19"/>
                <w:color w:val="auto"/>
              </w:rPr>
            </w:pPr>
          </w:p>
        </w:tc>
        <w:tc>
          <w:tcPr>
            <w:tcW w:w="1060" w:type="dxa"/>
            <w:vAlign w:val="bottom"/>
            <w:tcBorders>
              <w:bottom w:val="single" w:sz="8" w:color="CCEEFF"/>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15</w:t>
            </w:r>
          </w:p>
        </w:tc>
        <w:tc>
          <w:tcPr>
            <w:tcW w:w="8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w:t>
            </w:r>
          </w:p>
        </w:tc>
        <w:tc>
          <w:tcPr>
            <w:tcW w:w="8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spacing w:after="0"/>
              <w:rPr>
                <w:sz w:val="19"/>
                <w:szCs w:val="19"/>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w:t>
            </w:r>
          </w:p>
        </w:tc>
        <w:tc>
          <w:tcPr>
            <w:tcW w:w="8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w:t>
            </w:r>
          </w:p>
        </w:tc>
        <w:tc>
          <w:tcPr>
            <w:tcW w:w="0" w:type="dxa"/>
            <w:vAlign w:val="bottom"/>
          </w:tcPr>
          <w:p>
            <w:pPr>
              <w:spacing w:after="0"/>
              <w:rPr>
                <w:sz w:val="1"/>
                <w:szCs w:val="1"/>
                <w:color w:val="auto"/>
              </w:rPr>
            </w:pPr>
          </w:p>
        </w:tc>
      </w:tr>
      <w:tr>
        <w:trPr>
          <w:trHeight w:val="186"/>
        </w:trPr>
        <w:tc>
          <w:tcPr>
            <w:tcW w:w="5980" w:type="dxa"/>
            <w:vAlign w:val="bottom"/>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1060" w:type="dxa"/>
            <w:vAlign w:val="bottom"/>
            <w:tcBorders>
              <w:top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181</w:t>
            </w:r>
          </w:p>
        </w:tc>
        <w:tc>
          <w:tcPr>
            <w:tcW w:w="8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1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206</w:t>
            </w:r>
          </w:p>
        </w:tc>
        <w:tc>
          <w:tcPr>
            <w:tcW w:w="80" w:type="dxa"/>
            <w:vAlign w:val="bottom"/>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10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600</w:t>
            </w:r>
          </w:p>
        </w:tc>
        <w:tc>
          <w:tcPr>
            <w:tcW w:w="80" w:type="dxa"/>
            <w:vAlign w:val="bottom"/>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1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787</w:t>
            </w:r>
          </w:p>
        </w:tc>
        <w:tc>
          <w:tcPr>
            <w:tcW w:w="0" w:type="dxa"/>
            <w:vAlign w:val="bottom"/>
          </w:tcPr>
          <w:p>
            <w:pPr>
              <w:spacing w:after="0"/>
              <w:rPr>
                <w:sz w:val="1"/>
                <w:szCs w:val="1"/>
                <w:color w:val="auto"/>
              </w:rPr>
            </w:pPr>
          </w:p>
        </w:tc>
      </w:tr>
      <w:tr>
        <w:trPr>
          <w:trHeight w:val="37"/>
        </w:trPr>
        <w:tc>
          <w:tcPr>
            <w:tcW w:w="5980" w:type="dxa"/>
            <w:vAlign w:val="bottom"/>
            <w:tcBorders>
              <w:bottom w:val="single" w:sz="8" w:color="CCEEFF"/>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106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110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106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110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48"/>
        </w:trPr>
        <w:tc>
          <w:tcPr>
            <w:tcW w:w="59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Total derivatives</w:t>
            </w:r>
          </w:p>
        </w:tc>
        <w:tc>
          <w:tcPr>
            <w:tcW w:w="200" w:type="dxa"/>
            <w:vAlign w:val="bottom"/>
            <w:tcBorders>
              <w:bottom w:val="single" w:sz="8" w:color="CCEEFF"/>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1060" w:type="dxa"/>
            <w:vAlign w:val="bottom"/>
            <w:tcBorders>
              <w:bottom w:val="single" w:sz="8" w:color="CCEEFF"/>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239</w:t>
            </w:r>
          </w:p>
        </w:tc>
        <w:tc>
          <w:tcPr>
            <w:tcW w:w="8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255</w:t>
            </w:r>
          </w:p>
        </w:tc>
        <w:tc>
          <w:tcPr>
            <w:tcW w:w="8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632</w:t>
            </w:r>
          </w:p>
        </w:tc>
        <w:tc>
          <w:tcPr>
            <w:tcW w:w="8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822</w:t>
            </w:r>
          </w:p>
        </w:tc>
        <w:tc>
          <w:tcPr>
            <w:tcW w:w="0" w:type="dxa"/>
            <w:vAlign w:val="bottom"/>
          </w:tcPr>
          <w:p>
            <w:pPr>
              <w:spacing w:after="0"/>
              <w:rPr>
                <w:sz w:val="1"/>
                <w:szCs w:val="1"/>
                <w:color w:val="auto"/>
              </w:rPr>
            </w:pPr>
          </w:p>
        </w:tc>
      </w:tr>
      <w:tr>
        <w:trPr>
          <w:trHeight w:val="20"/>
        </w:trPr>
        <w:tc>
          <w:tcPr>
            <w:tcW w:w="59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65"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i w:val="1"/>
          <w:iCs w:val="1"/>
          <w:color w:val="auto"/>
        </w:rPr>
        <w:t>__________________________________________________________________________________</w:t>
      </w:r>
    </w:p>
    <w:p>
      <w:pPr>
        <w:spacing w:after="0" w:line="16" w:lineRule="exact"/>
        <w:rPr>
          <w:sz w:val="20"/>
          <w:szCs w:val="20"/>
          <w:color w:val="auto"/>
        </w:rPr>
      </w:pPr>
    </w:p>
    <w:p>
      <w:pPr>
        <w:ind w:left="440" w:hanging="432"/>
        <w:spacing w:after="0"/>
        <w:tabs>
          <w:tab w:leader="none" w:pos="440" w:val="left"/>
        </w:tabs>
        <w:numPr>
          <w:ilvl w:val="0"/>
          <w:numId w:val="10"/>
        </w:numPr>
        <w:rPr>
          <w:rFonts w:ascii="Times New Roman" w:cs="Times New Roman" w:eastAsia="Times New Roman" w:hAnsi="Times New Roman"/>
          <w:sz w:val="14"/>
          <w:szCs w:val="14"/>
          <w:i w:val="1"/>
          <w:iCs w:val="1"/>
          <w:color w:val="auto"/>
        </w:rPr>
      </w:pPr>
      <w:r>
        <w:rPr>
          <w:rFonts w:ascii="Times New Roman" w:cs="Times New Roman" w:eastAsia="Times New Roman" w:hAnsi="Times New Roman"/>
          <w:sz w:val="14"/>
          <w:szCs w:val="14"/>
          <w:i w:val="1"/>
          <w:iCs w:val="1"/>
          <w:color w:val="auto"/>
        </w:rPr>
        <w:t>Asset derivatives are reported in Accrued interest and other assets and liability derivatives are reported in Accrued interest and other liabilities in the Consolidated Balance Sheet.</w:t>
      </w:r>
    </w:p>
    <w:p>
      <w:pPr>
        <w:spacing w:after="0" w:line="13" w:lineRule="exact"/>
        <w:rPr>
          <w:rFonts w:ascii="Times New Roman" w:cs="Times New Roman" w:eastAsia="Times New Roman" w:hAnsi="Times New Roman"/>
          <w:sz w:val="14"/>
          <w:szCs w:val="14"/>
          <w:i w:val="1"/>
          <w:iCs w:val="1"/>
          <w:color w:val="auto"/>
        </w:rPr>
      </w:pPr>
    </w:p>
    <w:p>
      <w:pPr>
        <w:ind w:left="440" w:hanging="432"/>
        <w:spacing w:after="0" w:line="283" w:lineRule="auto"/>
        <w:tabs>
          <w:tab w:leader="none" w:pos="437" w:val="left"/>
        </w:tabs>
        <w:numPr>
          <w:ilvl w:val="0"/>
          <w:numId w:val="10"/>
        </w:numPr>
        <w:rPr>
          <w:rFonts w:ascii="Times New Roman" w:cs="Times New Roman" w:eastAsia="Times New Roman" w:hAnsi="Times New Roman"/>
          <w:sz w:val="14"/>
          <w:szCs w:val="14"/>
          <w:i w:val="1"/>
          <w:iCs w:val="1"/>
          <w:color w:val="auto"/>
        </w:rPr>
      </w:pPr>
      <w:r>
        <w:rPr>
          <w:rFonts w:ascii="Times New Roman" w:cs="Times New Roman" w:eastAsia="Times New Roman" w:hAnsi="Times New Roman"/>
          <w:sz w:val="14"/>
          <w:szCs w:val="14"/>
          <w:i w:val="1"/>
          <w:iCs w:val="1"/>
          <w:color w:val="auto"/>
        </w:rPr>
        <w:t>The impact of variation margin payments at March 31, 2025 and December 31, 2024 was a reduction of the estimated fair value of interest rate contracts not designated as hedging instruments in an asset position of $533 million and $686 million, respectively, and in a liability position of $27 million and $15 million, respectively.</w:t>
      </w:r>
    </w:p>
    <w:p>
      <w:pPr>
        <w:spacing w:after="0" w:line="10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9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420" w:type="dxa"/>
            <w:vAlign w:val="bottom"/>
            <w:gridSpan w:val="4"/>
          </w:tcPr>
          <w:p>
            <w:pPr>
              <w:ind w:left="60"/>
              <w:spacing w:after="0"/>
              <w:rPr>
                <w:sz w:val="20"/>
                <w:szCs w:val="20"/>
                <w:color w:val="auto"/>
              </w:rPr>
            </w:pPr>
            <w:r>
              <w:rPr>
                <w:rFonts w:ascii="Times New Roman" w:cs="Times New Roman" w:eastAsia="Times New Roman" w:hAnsi="Times New Roman"/>
                <w:sz w:val="14"/>
                <w:szCs w:val="14"/>
                <w:b w:val="1"/>
                <w:bCs w:val="1"/>
                <w:color w:val="auto"/>
              </w:rPr>
              <w:t>Amount of Gain (Loss) Recognized</w:t>
            </w: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7"/>
        </w:trPr>
        <w:tc>
          <w:tcPr>
            <w:tcW w:w="5980" w:type="dxa"/>
            <w:vAlign w:val="bottom"/>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106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2140" w:type="dxa"/>
            <w:vAlign w:val="bottom"/>
            <w:tcBorders>
              <w:bottom w:val="single" w:sz="8" w:color="auto"/>
            </w:tcBorders>
            <w:gridSpan w:val="3"/>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108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86"/>
        </w:trPr>
        <w:tc>
          <w:tcPr>
            <w:tcW w:w="59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14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2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7"/>
        </w:trPr>
        <w:tc>
          <w:tcPr>
            <w:tcW w:w="5980" w:type="dxa"/>
            <w:vAlign w:val="bottom"/>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1300" w:type="dxa"/>
            <w:vAlign w:val="bottom"/>
            <w:tcBorders>
              <w:bottom w:val="single" w:sz="8" w:color="auto"/>
            </w:tcBorders>
            <w:gridSpan w:val="3"/>
          </w:tcPr>
          <w:p>
            <w:pPr>
              <w:spacing w:after="0"/>
              <w:rPr>
                <w:sz w:val="3"/>
                <w:szCs w:val="3"/>
                <w:color w:val="auto"/>
              </w:rPr>
            </w:pPr>
          </w:p>
        </w:tc>
        <w:tc>
          <w:tcPr>
            <w:tcW w:w="108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980" w:type="dxa"/>
            <w:vAlign w:val="bottom"/>
            <w:tcBorders>
              <w:bottom w:val="single" w:sz="8" w:color="auto"/>
            </w:tcBorders>
          </w:tcPr>
          <w:p>
            <w:pPr>
              <w:spacing w:after="0"/>
              <w:rPr>
                <w:sz w:val="3"/>
                <w:szCs w:val="3"/>
                <w:color w:val="auto"/>
              </w:rPr>
            </w:pPr>
          </w:p>
        </w:tc>
        <w:tc>
          <w:tcPr>
            <w:tcW w:w="540" w:type="dxa"/>
            <w:vAlign w:val="bottom"/>
            <w:tcBorders>
              <w:bottom w:val="single" w:sz="8" w:color="auto"/>
            </w:tcBorders>
            <w:gridSpan w:val="3"/>
          </w:tcPr>
          <w:p>
            <w:pPr>
              <w:spacing w:after="0"/>
              <w:rPr>
                <w:sz w:val="3"/>
                <w:szCs w:val="3"/>
                <w:color w:val="auto"/>
              </w:rPr>
            </w:pPr>
          </w:p>
        </w:tc>
        <w:tc>
          <w:tcPr>
            <w:tcW w:w="108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86"/>
        </w:trPr>
        <w:tc>
          <w:tcPr>
            <w:tcW w:w="59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300" w:type="dxa"/>
            <w:vAlign w:val="bottom"/>
            <w:gridSpan w:val="3"/>
          </w:tcPr>
          <w:p>
            <w:pPr>
              <w:jc w:val="right"/>
              <w:ind w:right="60"/>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540" w:type="dxa"/>
            <w:vAlign w:val="bottom"/>
            <w:gridSpan w:val="3"/>
          </w:tcPr>
          <w:p>
            <w:pPr>
              <w:jc w:val="right"/>
              <w:ind w:right="80"/>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7"/>
        </w:trPr>
        <w:tc>
          <w:tcPr>
            <w:tcW w:w="598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(Dollars in millions)</w:t>
            </w:r>
          </w:p>
        </w:tc>
        <w:tc>
          <w:tcPr>
            <w:tcW w:w="200" w:type="dxa"/>
            <w:vAlign w:val="bottom"/>
            <w:tcBorders>
              <w:bottom w:val="single" w:sz="8" w:color="auto"/>
            </w:tcBorders>
          </w:tcPr>
          <w:p>
            <w:pPr>
              <w:spacing w:after="0"/>
              <w:rPr>
                <w:sz w:val="3"/>
                <w:szCs w:val="3"/>
                <w:color w:val="auto"/>
              </w:rPr>
            </w:pPr>
          </w:p>
        </w:tc>
        <w:tc>
          <w:tcPr>
            <w:tcW w:w="106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108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980" w:type="dxa"/>
            <w:vAlign w:val="bottom"/>
            <w:tcBorders>
              <w:bottom w:val="single" w:sz="8" w:color="auto"/>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108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86"/>
        </w:trPr>
        <w:tc>
          <w:tcPr>
            <w:tcW w:w="5980" w:type="dxa"/>
            <w:vAlign w:val="bottom"/>
            <w:vMerge w:val="continue"/>
          </w:tcPr>
          <w:p>
            <w:pPr>
              <w:spacing w:after="0"/>
              <w:rPr>
                <w:sz w:val="16"/>
                <w:szCs w:val="16"/>
                <w:color w:val="auto"/>
              </w:rPr>
            </w:pPr>
          </w:p>
        </w:tc>
        <w:tc>
          <w:tcPr>
            <w:tcW w:w="200" w:type="dxa"/>
            <w:vAlign w:val="bottom"/>
          </w:tcPr>
          <w:p>
            <w:pPr>
              <w:spacing w:after="0"/>
              <w:rPr>
                <w:sz w:val="16"/>
                <w:szCs w:val="16"/>
                <w:color w:val="auto"/>
              </w:rPr>
            </w:pPr>
          </w:p>
        </w:tc>
        <w:tc>
          <w:tcPr>
            <w:tcW w:w="1060" w:type="dxa"/>
            <w:vAlign w:val="bottom"/>
          </w:tcPr>
          <w:p>
            <w:pPr>
              <w:jc w:val="right"/>
              <w:ind w:right="248"/>
              <w:spacing w:after="0"/>
              <w:rPr>
                <w:sz w:val="20"/>
                <w:szCs w:val="20"/>
                <w:color w:val="auto"/>
              </w:rPr>
            </w:pPr>
            <w:r>
              <w:rPr>
                <w:rFonts w:ascii="Times New Roman" w:cs="Times New Roman" w:eastAsia="Times New Roman" w:hAnsi="Times New Roman"/>
                <w:sz w:val="14"/>
                <w:szCs w:val="14"/>
                <w:b w:val="1"/>
                <w:bCs w:val="1"/>
                <w:color w:val="auto"/>
              </w:rPr>
              <w:t>Derivative</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6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Hedged Item</w:t>
            </w: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Derivative</w:t>
            </w:r>
          </w:p>
        </w:tc>
        <w:tc>
          <w:tcPr>
            <w:tcW w:w="2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80" w:type="dxa"/>
            <w:vAlign w:val="bottom"/>
          </w:tcPr>
          <w:p>
            <w:pPr>
              <w:jc w:val="right"/>
              <w:ind w:right="168"/>
              <w:spacing w:after="0"/>
              <w:rPr>
                <w:sz w:val="20"/>
                <w:szCs w:val="20"/>
                <w:color w:val="auto"/>
              </w:rPr>
            </w:pPr>
            <w:r>
              <w:rPr>
                <w:rFonts w:ascii="Times New Roman" w:cs="Times New Roman" w:eastAsia="Times New Roman" w:hAnsi="Times New Roman"/>
                <w:sz w:val="14"/>
                <w:szCs w:val="14"/>
                <w:b w:val="1"/>
                <w:bCs w:val="1"/>
                <w:color w:val="auto"/>
              </w:rPr>
              <w:t>Hedged Item</w:t>
            </w:r>
          </w:p>
        </w:tc>
        <w:tc>
          <w:tcPr>
            <w:tcW w:w="0" w:type="dxa"/>
            <w:vAlign w:val="bottom"/>
          </w:tcPr>
          <w:p>
            <w:pPr>
              <w:spacing w:after="0"/>
              <w:rPr>
                <w:sz w:val="1"/>
                <w:szCs w:val="1"/>
                <w:color w:val="auto"/>
              </w:rPr>
            </w:pPr>
          </w:p>
        </w:tc>
      </w:tr>
      <w:tr>
        <w:trPr>
          <w:trHeight w:val="37"/>
        </w:trPr>
        <w:tc>
          <w:tcPr>
            <w:tcW w:w="598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Derivatives in fair value hedging relationships</w:t>
            </w:r>
          </w:p>
        </w:tc>
        <w:tc>
          <w:tcPr>
            <w:tcW w:w="200" w:type="dxa"/>
            <w:vAlign w:val="bottom"/>
            <w:tcBorders>
              <w:bottom w:val="single" w:sz="8" w:color="auto"/>
            </w:tcBorders>
          </w:tcPr>
          <w:p>
            <w:pPr>
              <w:spacing w:after="0"/>
              <w:rPr>
                <w:sz w:val="3"/>
                <w:szCs w:val="3"/>
                <w:color w:val="auto"/>
              </w:rPr>
            </w:pPr>
          </w:p>
        </w:tc>
        <w:tc>
          <w:tcPr>
            <w:tcW w:w="106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108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980" w:type="dxa"/>
            <w:vAlign w:val="bottom"/>
            <w:tcBorders>
              <w:bottom w:val="single" w:sz="8" w:color="auto"/>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108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5980" w:type="dxa"/>
            <w:vAlign w:val="bottom"/>
            <w:vMerge w:val="continue"/>
          </w:tcPr>
          <w:p>
            <w:pPr>
              <w:spacing w:after="0"/>
              <w:rPr>
                <w:sz w:val="15"/>
                <w:szCs w:val="15"/>
                <w:color w:val="auto"/>
              </w:rPr>
            </w:pPr>
          </w:p>
        </w:tc>
        <w:tc>
          <w:tcPr>
            <w:tcW w:w="20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59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Interest rate swap agreements:</w:t>
            </w:r>
          </w:p>
        </w:tc>
        <w:tc>
          <w:tcPr>
            <w:tcW w:w="2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7"/>
        </w:trPr>
        <w:tc>
          <w:tcPr>
            <w:tcW w:w="59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060" w:type="dxa"/>
            <w:vAlign w:val="bottom"/>
          </w:tcPr>
          <w:p>
            <w:pPr>
              <w:spacing w:after="0"/>
              <w:rPr>
                <w:sz w:val="3"/>
                <w:szCs w:val="3"/>
                <w:color w:val="auto"/>
              </w:rPr>
            </w:pPr>
          </w:p>
        </w:tc>
        <w:tc>
          <w:tcPr>
            <w:tcW w:w="80" w:type="dxa"/>
            <w:vAlign w:val="bottom"/>
          </w:tcPr>
          <w:p>
            <w:pPr>
              <w:spacing w:after="0"/>
              <w:rPr>
                <w:sz w:val="3"/>
                <w:szCs w:val="3"/>
                <w:color w:val="auto"/>
              </w:rPr>
            </w:pPr>
          </w:p>
        </w:tc>
        <w:tc>
          <w:tcPr>
            <w:tcW w:w="160" w:type="dxa"/>
            <w:vAlign w:val="bottom"/>
          </w:tcPr>
          <w:p>
            <w:pPr>
              <w:spacing w:after="0"/>
              <w:rPr>
                <w:sz w:val="3"/>
                <w:szCs w:val="3"/>
                <w:color w:val="auto"/>
              </w:rPr>
            </w:pPr>
          </w:p>
        </w:tc>
        <w:tc>
          <w:tcPr>
            <w:tcW w:w="1080" w:type="dxa"/>
            <w:vAlign w:val="bottom"/>
          </w:tcPr>
          <w:p>
            <w:pPr>
              <w:spacing w:after="0"/>
              <w:rPr>
                <w:sz w:val="3"/>
                <w:szCs w:val="3"/>
                <w:color w:val="auto"/>
              </w:rPr>
            </w:pPr>
          </w:p>
        </w:tc>
        <w:tc>
          <w:tcPr>
            <w:tcW w:w="80" w:type="dxa"/>
            <w:vAlign w:val="bottom"/>
          </w:tcPr>
          <w:p>
            <w:pPr>
              <w:spacing w:after="0"/>
              <w:rPr>
                <w:sz w:val="3"/>
                <w:szCs w:val="3"/>
                <w:color w:val="auto"/>
              </w:rPr>
            </w:pPr>
          </w:p>
        </w:tc>
        <w:tc>
          <w:tcPr>
            <w:tcW w:w="980" w:type="dxa"/>
            <w:vAlign w:val="bottom"/>
          </w:tcPr>
          <w:p>
            <w:pPr>
              <w:spacing w:after="0"/>
              <w:rPr>
                <w:sz w:val="3"/>
                <w:szCs w:val="3"/>
                <w:color w:val="auto"/>
              </w:rPr>
            </w:pPr>
          </w:p>
        </w:tc>
        <w:tc>
          <w:tcPr>
            <w:tcW w:w="28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18"/>
        </w:trPr>
        <w:tc>
          <w:tcPr>
            <w:tcW w:w="59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Fixed rate long-term borrowings (a)</w:t>
            </w:r>
          </w:p>
        </w:tc>
        <w:tc>
          <w:tcPr>
            <w:tcW w:w="20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106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93</w:t>
            </w:r>
          </w:p>
        </w:tc>
        <w:tc>
          <w:tcPr>
            <w:tcW w:w="2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(92)</w:t>
            </w:r>
          </w:p>
        </w:tc>
        <w:tc>
          <w:tcPr>
            <w:tcW w:w="8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808"/>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(60)</w:t>
            </w:r>
          </w:p>
        </w:tc>
        <w:tc>
          <w:tcPr>
            <w:tcW w:w="2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60</w:t>
            </w:r>
          </w:p>
        </w:tc>
        <w:tc>
          <w:tcPr>
            <w:tcW w:w="0" w:type="dxa"/>
            <w:vAlign w:val="bottom"/>
          </w:tcPr>
          <w:p>
            <w:pPr>
              <w:spacing w:after="0"/>
              <w:rPr>
                <w:sz w:val="1"/>
                <w:szCs w:val="1"/>
                <w:color w:val="auto"/>
              </w:rPr>
            </w:pPr>
          </w:p>
        </w:tc>
      </w:tr>
      <w:tr>
        <w:trPr>
          <w:trHeight w:val="20"/>
        </w:trPr>
        <w:tc>
          <w:tcPr>
            <w:tcW w:w="598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Derivatives not designated as hedging instruments</w:t>
            </w: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5"/>
        </w:trPr>
        <w:tc>
          <w:tcPr>
            <w:tcW w:w="5980" w:type="dxa"/>
            <w:vAlign w:val="bottom"/>
            <w:vMerge w:val="continue"/>
          </w:tcPr>
          <w:p>
            <w:pPr>
              <w:spacing w:after="0"/>
              <w:rPr>
                <w:sz w:val="12"/>
                <w:szCs w:val="12"/>
                <w:color w:val="auto"/>
              </w:rPr>
            </w:pPr>
          </w:p>
        </w:tc>
        <w:tc>
          <w:tcPr>
            <w:tcW w:w="20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7"/>
        </w:trPr>
        <w:tc>
          <w:tcPr>
            <w:tcW w:w="59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060" w:type="dxa"/>
            <w:vAlign w:val="bottom"/>
          </w:tcPr>
          <w:p>
            <w:pPr>
              <w:spacing w:after="0"/>
              <w:rPr>
                <w:sz w:val="3"/>
                <w:szCs w:val="3"/>
                <w:color w:val="auto"/>
              </w:rPr>
            </w:pPr>
          </w:p>
        </w:tc>
        <w:tc>
          <w:tcPr>
            <w:tcW w:w="80" w:type="dxa"/>
            <w:vAlign w:val="bottom"/>
          </w:tcPr>
          <w:p>
            <w:pPr>
              <w:spacing w:after="0"/>
              <w:rPr>
                <w:sz w:val="3"/>
                <w:szCs w:val="3"/>
                <w:color w:val="auto"/>
              </w:rPr>
            </w:pPr>
          </w:p>
        </w:tc>
        <w:tc>
          <w:tcPr>
            <w:tcW w:w="160" w:type="dxa"/>
            <w:vAlign w:val="bottom"/>
          </w:tcPr>
          <w:p>
            <w:pPr>
              <w:spacing w:after="0"/>
              <w:rPr>
                <w:sz w:val="3"/>
                <w:szCs w:val="3"/>
                <w:color w:val="auto"/>
              </w:rPr>
            </w:pPr>
          </w:p>
        </w:tc>
        <w:tc>
          <w:tcPr>
            <w:tcW w:w="1080" w:type="dxa"/>
            <w:vAlign w:val="bottom"/>
          </w:tcPr>
          <w:p>
            <w:pPr>
              <w:spacing w:after="0"/>
              <w:rPr>
                <w:sz w:val="3"/>
                <w:szCs w:val="3"/>
                <w:color w:val="auto"/>
              </w:rPr>
            </w:pPr>
          </w:p>
        </w:tc>
        <w:tc>
          <w:tcPr>
            <w:tcW w:w="80" w:type="dxa"/>
            <w:vAlign w:val="bottom"/>
          </w:tcPr>
          <w:p>
            <w:pPr>
              <w:spacing w:after="0"/>
              <w:rPr>
                <w:sz w:val="3"/>
                <w:szCs w:val="3"/>
                <w:color w:val="auto"/>
              </w:rPr>
            </w:pPr>
          </w:p>
        </w:tc>
        <w:tc>
          <w:tcPr>
            <w:tcW w:w="980" w:type="dxa"/>
            <w:vAlign w:val="bottom"/>
          </w:tcPr>
          <w:p>
            <w:pPr>
              <w:spacing w:after="0"/>
              <w:rPr>
                <w:sz w:val="3"/>
                <w:szCs w:val="3"/>
                <w:color w:val="auto"/>
              </w:rPr>
            </w:pPr>
          </w:p>
        </w:tc>
        <w:tc>
          <w:tcPr>
            <w:tcW w:w="28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10"/>
        </w:trPr>
        <w:tc>
          <w:tcPr>
            <w:tcW w:w="59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Interest rate contracts (b)</w:t>
            </w:r>
          </w:p>
        </w:tc>
        <w:tc>
          <w:tcPr>
            <w:tcW w:w="200" w:type="dxa"/>
            <w:vAlign w:val="bottom"/>
            <w:tcBorders>
              <w:bottom w:val="single" w:sz="8" w:color="CCEEFF"/>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1060" w:type="dxa"/>
            <w:vAlign w:val="bottom"/>
            <w:tcBorders>
              <w:bottom w:val="single" w:sz="8" w:color="CCEEFF"/>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5</w:t>
            </w:r>
          </w:p>
        </w:tc>
        <w:tc>
          <w:tcPr>
            <w:tcW w:w="8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spacing w:after="0"/>
              <w:rPr>
                <w:sz w:val="18"/>
                <w:szCs w:val="18"/>
                <w:color w:val="auto"/>
              </w:rPr>
            </w:pPr>
          </w:p>
        </w:tc>
        <w:tc>
          <w:tcPr>
            <w:tcW w:w="108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980" w:type="dxa"/>
            <w:vAlign w:val="bottom"/>
            <w:tcBorders>
              <w:bottom w:val="single" w:sz="8" w:color="CCEEFF"/>
            </w:tcBorders>
            <w:shd w:val="clear" w:color="auto" w:fill="CCEEFF"/>
          </w:tcPr>
          <w:p>
            <w:pPr>
              <w:jc w:val="right"/>
              <w:ind w:right="808"/>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w:t>
            </w:r>
          </w:p>
        </w:tc>
        <w:tc>
          <w:tcPr>
            <w:tcW w:w="8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spacing w:after="0"/>
              <w:rPr>
                <w:sz w:val="18"/>
                <w:szCs w:val="18"/>
                <w:color w:val="auto"/>
              </w:rPr>
            </w:pPr>
          </w:p>
        </w:tc>
        <w:tc>
          <w:tcPr>
            <w:tcW w:w="108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3"/>
        </w:trPr>
        <w:tc>
          <w:tcPr>
            <w:tcW w:w="59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Foreign exchange and other option and futures contracts (b)</w:t>
            </w:r>
          </w:p>
        </w:tc>
        <w:tc>
          <w:tcPr>
            <w:tcW w:w="200" w:type="dxa"/>
            <w:vAlign w:val="bottom"/>
          </w:tcPr>
          <w:p>
            <w:pPr>
              <w:spacing w:after="0"/>
              <w:rPr>
                <w:sz w:val="16"/>
                <w:szCs w:val="16"/>
                <w:color w:val="auto"/>
              </w:rPr>
            </w:pPr>
          </w:p>
        </w:tc>
        <w:tc>
          <w:tcPr>
            <w:tcW w:w="106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4</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w:t>
            </w: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7"/>
        </w:trPr>
        <w:tc>
          <w:tcPr>
            <w:tcW w:w="5980" w:type="dxa"/>
            <w:vAlign w:val="bottom"/>
            <w:tcBorders>
              <w:bottom w:val="single" w:sz="8" w:color="CCEEFF"/>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106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60" w:type="dxa"/>
            <w:vAlign w:val="bottom"/>
            <w:tcBorders>
              <w:bottom w:val="single" w:sz="8" w:color="CCEEFF"/>
            </w:tcBorders>
          </w:tcPr>
          <w:p>
            <w:pPr>
              <w:spacing w:after="0"/>
              <w:rPr>
                <w:sz w:val="3"/>
                <w:szCs w:val="3"/>
                <w:color w:val="auto"/>
              </w:rPr>
            </w:pPr>
          </w:p>
        </w:tc>
        <w:tc>
          <w:tcPr>
            <w:tcW w:w="1080" w:type="dxa"/>
            <w:vAlign w:val="bottom"/>
            <w:tcBorders>
              <w:bottom w:val="single" w:sz="8" w:color="CCEEFF"/>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980" w:type="dxa"/>
            <w:vAlign w:val="bottom"/>
            <w:tcBorders>
              <w:bottom w:val="single" w:sz="8" w:color="auto"/>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80" w:type="dxa"/>
            <w:vAlign w:val="bottom"/>
            <w:tcBorders>
              <w:bottom w:val="single" w:sz="8" w:color="CCEEFF"/>
            </w:tcBorders>
          </w:tcPr>
          <w:p>
            <w:pPr>
              <w:spacing w:after="0"/>
              <w:rPr>
                <w:sz w:val="3"/>
                <w:szCs w:val="3"/>
                <w:color w:val="auto"/>
              </w:rPr>
            </w:pPr>
          </w:p>
        </w:tc>
        <w:tc>
          <w:tcPr>
            <w:tcW w:w="1080" w:type="dxa"/>
            <w:vAlign w:val="bottom"/>
            <w:tcBorders>
              <w:bottom w:val="single" w:sz="8" w:color="CCEEFF"/>
            </w:tcBorders>
          </w:tcPr>
          <w:p>
            <w:pPr>
              <w:spacing w:after="0"/>
              <w:rPr>
                <w:sz w:val="3"/>
                <w:szCs w:val="3"/>
                <w:color w:val="auto"/>
              </w:rPr>
            </w:pPr>
          </w:p>
        </w:tc>
        <w:tc>
          <w:tcPr>
            <w:tcW w:w="0" w:type="dxa"/>
            <w:vAlign w:val="bottom"/>
          </w:tcPr>
          <w:p>
            <w:pPr>
              <w:spacing w:after="0"/>
              <w:rPr>
                <w:sz w:val="1"/>
                <w:szCs w:val="1"/>
                <w:color w:val="auto"/>
              </w:rPr>
            </w:pPr>
          </w:p>
        </w:tc>
      </w:tr>
      <w:tr>
        <w:trPr>
          <w:trHeight w:val="248"/>
        </w:trPr>
        <w:tc>
          <w:tcPr>
            <w:tcW w:w="59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Total</w:t>
            </w:r>
          </w:p>
        </w:tc>
        <w:tc>
          <w:tcPr>
            <w:tcW w:w="200" w:type="dxa"/>
            <w:vAlign w:val="bottom"/>
            <w:tcBorders>
              <w:bottom w:val="single" w:sz="8" w:color="CCEEFF"/>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1060" w:type="dxa"/>
            <w:vAlign w:val="bottom"/>
            <w:tcBorders>
              <w:bottom w:val="single" w:sz="8" w:color="CCEEFF"/>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9</w:t>
            </w:r>
          </w:p>
        </w:tc>
        <w:tc>
          <w:tcPr>
            <w:tcW w:w="8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808"/>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w:t>
            </w:r>
          </w:p>
        </w:tc>
        <w:tc>
          <w:tcPr>
            <w:tcW w:w="8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59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79"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i w:val="1"/>
          <w:iCs w:val="1"/>
          <w:color w:val="auto"/>
        </w:rPr>
        <w:t>__________________________________________________________________________________</w:t>
      </w:r>
    </w:p>
    <w:p>
      <w:pPr>
        <w:spacing w:after="0" w:line="16" w:lineRule="exact"/>
        <w:rPr>
          <w:sz w:val="20"/>
          <w:szCs w:val="20"/>
          <w:color w:val="auto"/>
        </w:rPr>
      </w:pPr>
    </w:p>
    <w:p>
      <w:pPr>
        <w:ind w:left="440" w:hanging="432"/>
        <w:spacing w:after="0"/>
        <w:tabs>
          <w:tab w:leader="none" w:pos="440" w:val="left"/>
        </w:tabs>
        <w:numPr>
          <w:ilvl w:val="0"/>
          <w:numId w:val="11"/>
        </w:numPr>
        <w:rPr>
          <w:rFonts w:ascii="Times New Roman" w:cs="Times New Roman" w:eastAsia="Times New Roman" w:hAnsi="Times New Roman"/>
          <w:sz w:val="14"/>
          <w:szCs w:val="14"/>
          <w:i w:val="1"/>
          <w:iCs w:val="1"/>
          <w:color w:val="auto"/>
        </w:rPr>
      </w:pPr>
      <w:r>
        <w:rPr>
          <w:rFonts w:ascii="Times New Roman" w:cs="Times New Roman" w:eastAsia="Times New Roman" w:hAnsi="Times New Roman"/>
          <w:sz w:val="14"/>
          <w:szCs w:val="14"/>
          <w:i w:val="1"/>
          <w:iCs w:val="1"/>
          <w:color w:val="auto"/>
        </w:rPr>
        <w:t>Reported as an adjustment to Interest expense in the Consolidated Statement of Income.</w:t>
      </w:r>
    </w:p>
    <w:p>
      <w:pPr>
        <w:spacing w:after="0" w:line="13" w:lineRule="exact"/>
        <w:rPr>
          <w:rFonts w:ascii="Times New Roman" w:cs="Times New Roman" w:eastAsia="Times New Roman" w:hAnsi="Times New Roman"/>
          <w:sz w:val="14"/>
          <w:szCs w:val="14"/>
          <w:i w:val="1"/>
          <w:iCs w:val="1"/>
          <w:color w:val="auto"/>
        </w:rPr>
      </w:pPr>
    </w:p>
    <w:p>
      <w:pPr>
        <w:ind w:left="440" w:hanging="432"/>
        <w:spacing w:after="0"/>
        <w:tabs>
          <w:tab w:leader="none" w:pos="440" w:val="left"/>
        </w:tabs>
        <w:numPr>
          <w:ilvl w:val="0"/>
          <w:numId w:val="11"/>
        </w:numPr>
        <w:rPr>
          <w:rFonts w:ascii="Times New Roman" w:cs="Times New Roman" w:eastAsia="Times New Roman" w:hAnsi="Times New Roman"/>
          <w:sz w:val="14"/>
          <w:szCs w:val="14"/>
          <w:i w:val="1"/>
          <w:iCs w:val="1"/>
          <w:color w:val="auto"/>
        </w:rPr>
      </w:pPr>
      <w:r>
        <w:rPr>
          <w:rFonts w:ascii="Times New Roman" w:cs="Times New Roman" w:eastAsia="Times New Roman" w:hAnsi="Times New Roman"/>
          <w:sz w:val="14"/>
          <w:szCs w:val="14"/>
          <w:i w:val="1"/>
          <w:iCs w:val="1"/>
          <w:color w:val="auto"/>
        </w:rPr>
        <w:t>Reported as Trading account and other non-hedging derivative gains in the Consolidated Statement of Income.</w:t>
      </w:r>
    </w:p>
    <w:p>
      <w:pPr>
        <w:spacing w:after="0" w:line="148"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55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780" w:type="dxa"/>
            <w:vAlign w:val="bottom"/>
            <w:gridSpan w:val="4"/>
          </w:tcPr>
          <w:p>
            <w:pPr>
              <w:jc w:val="center"/>
              <w:ind w:right="28"/>
              <w:spacing w:after="0"/>
              <w:rPr>
                <w:sz w:val="20"/>
                <w:szCs w:val="20"/>
                <w:color w:val="auto"/>
              </w:rPr>
            </w:pPr>
            <w:r>
              <w:rPr>
                <w:rFonts w:ascii="Times New Roman" w:cs="Times New Roman" w:eastAsia="Times New Roman" w:hAnsi="Times New Roman"/>
                <w:sz w:val="14"/>
                <w:szCs w:val="14"/>
                <w:b w:val="1"/>
                <w:bCs w:val="1"/>
                <w:color w:val="auto"/>
              </w:rPr>
              <w:t>Cumulative Amount of Fair Value Hedging</w:t>
            </w:r>
          </w:p>
        </w:tc>
        <w:tc>
          <w:tcPr>
            <w:tcW w:w="0" w:type="dxa"/>
            <w:vAlign w:val="bottom"/>
          </w:tcPr>
          <w:p>
            <w:pPr>
              <w:spacing w:after="0"/>
              <w:rPr>
                <w:sz w:val="1"/>
                <w:szCs w:val="1"/>
                <w:color w:val="auto"/>
              </w:rPr>
            </w:pPr>
          </w:p>
        </w:tc>
      </w:tr>
      <w:tr>
        <w:trPr>
          <w:trHeight w:val="175"/>
        </w:trPr>
        <w:tc>
          <w:tcPr>
            <w:tcW w:w="55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780" w:type="dxa"/>
            <w:vAlign w:val="bottom"/>
            <w:gridSpan w:val="4"/>
          </w:tcPr>
          <w:p>
            <w:pPr>
              <w:jc w:val="center"/>
              <w:ind w:right="28"/>
              <w:spacing w:after="0"/>
              <w:rPr>
                <w:sz w:val="20"/>
                <w:szCs w:val="20"/>
                <w:color w:val="auto"/>
              </w:rPr>
            </w:pPr>
            <w:r>
              <w:rPr>
                <w:rFonts w:ascii="Times New Roman" w:cs="Times New Roman" w:eastAsia="Times New Roman" w:hAnsi="Times New Roman"/>
                <w:sz w:val="14"/>
                <w:szCs w:val="14"/>
                <w:b w:val="1"/>
                <w:bCs w:val="1"/>
                <w:color w:val="auto"/>
              </w:rPr>
              <w:t>Adjustment Increasing (Decreasing) the</w:t>
            </w:r>
          </w:p>
        </w:tc>
        <w:tc>
          <w:tcPr>
            <w:tcW w:w="0" w:type="dxa"/>
            <w:vAlign w:val="bottom"/>
          </w:tcPr>
          <w:p>
            <w:pPr>
              <w:spacing w:after="0"/>
              <w:rPr>
                <w:sz w:val="1"/>
                <w:szCs w:val="1"/>
                <w:color w:val="auto"/>
              </w:rPr>
            </w:pPr>
          </w:p>
        </w:tc>
      </w:tr>
      <w:tr>
        <w:trPr>
          <w:trHeight w:val="175"/>
        </w:trPr>
        <w:tc>
          <w:tcPr>
            <w:tcW w:w="55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700" w:type="dxa"/>
            <w:vAlign w:val="bottom"/>
            <w:gridSpan w:val="5"/>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rPr>
              <w:t>Carrying Amount of the Hedged Item</w:t>
            </w:r>
          </w:p>
        </w:tc>
        <w:tc>
          <w:tcPr>
            <w:tcW w:w="100" w:type="dxa"/>
            <w:vAlign w:val="bottom"/>
          </w:tcPr>
          <w:p>
            <w:pPr>
              <w:spacing w:after="0"/>
              <w:rPr>
                <w:sz w:val="15"/>
                <w:szCs w:val="15"/>
                <w:color w:val="auto"/>
              </w:rPr>
            </w:pPr>
          </w:p>
        </w:tc>
        <w:tc>
          <w:tcPr>
            <w:tcW w:w="2780" w:type="dxa"/>
            <w:vAlign w:val="bottom"/>
            <w:gridSpan w:val="4"/>
          </w:tcPr>
          <w:p>
            <w:pPr>
              <w:jc w:val="center"/>
              <w:ind w:right="28"/>
              <w:spacing w:after="0"/>
              <w:rPr>
                <w:sz w:val="20"/>
                <w:szCs w:val="20"/>
                <w:color w:val="auto"/>
              </w:rPr>
            </w:pPr>
            <w:r>
              <w:rPr>
                <w:rFonts w:ascii="Times New Roman" w:cs="Times New Roman" w:eastAsia="Times New Roman" w:hAnsi="Times New Roman"/>
                <w:sz w:val="14"/>
                <w:szCs w:val="14"/>
                <w:b w:val="1"/>
                <w:bCs w:val="1"/>
                <w:color w:val="auto"/>
              </w:rPr>
              <w:t>Carrying</w:t>
            </w:r>
          </w:p>
        </w:tc>
        <w:tc>
          <w:tcPr>
            <w:tcW w:w="0" w:type="dxa"/>
            <w:vAlign w:val="bottom"/>
          </w:tcPr>
          <w:p>
            <w:pPr>
              <w:spacing w:after="0"/>
              <w:rPr>
                <w:sz w:val="1"/>
                <w:szCs w:val="1"/>
                <w:color w:val="auto"/>
              </w:rPr>
            </w:pPr>
          </w:p>
        </w:tc>
      </w:tr>
      <w:tr>
        <w:trPr>
          <w:trHeight w:val="190"/>
        </w:trPr>
        <w:tc>
          <w:tcPr>
            <w:tcW w:w="55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700" w:type="dxa"/>
            <w:vAlign w:val="bottom"/>
            <w:gridSpan w:val="5"/>
            <w:vMerge w:val="continue"/>
          </w:tcPr>
          <w:p>
            <w:pPr>
              <w:spacing w:after="0"/>
              <w:rPr>
                <w:sz w:val="16"/>
                <w:szCs w:val="16"/>
                <w:color w:val="auto"/>
              </w:rPr>
            </w:pPr>
          </w:p>
        </w:tc>
        <w:tc>
          <w:tcPr>
            <w:tcW w:w="100" w:type="dxa"/>
            <w:vAlign w:val="bottom"/>
          </w:tcPr>
          <w:p>
            <w:pPr>
              <w:spacing w:after="0"/>
              <w:rPr>
                <w:sz w:val="16"/>
                <w:szCs w:val="16"/>
                <w:color w:val="auto"/>
              </w:rPr>
            </w:pPr>
          </w:p>
        </w:tc>
        <w:tc>
          <w:tcPr>
            <w:tcW w:w="2780" w:type="dxa"/>
            <w:vAlign w:val="bottom"/>
            <w:gridSpan w:val="4"/>
          </w:tcPr>
          <w:p>
            <w:pPr>
              <w:jc w:val="center"/>
              <w:ind w:right="28"/>
              <w:spacing w:after="0"/>
              <w:rPr>
                <w:sz w:val="20"/>
                <w:szCs w:val="20"/>
                <w:color w:val="auto"/>
              </w:rPr>
            </w:pPr>
            <w:r>
              <w:rPr>
                <w:rFonts w:ascii="Times New Roman" w:cs="Times New Roman" w:eastAsia="Times New Roman" w:hAnsi="Times New Roman"/>
                <w:sz w:val="14"/>
                <w:szCs w:val="14"/>
                <w:b w:val="1"/>
                <w:bCs w:val="1"/>
                <w:color w:val="auto"/>
              </w:rPr>
              <w:t>Amount of the Hedged Item</w:t>
            </w:r>
          </w:p>
        </w:tc>
        <w:tc>
          <w:tcPr>
            <w:tcW w:w="0" w:type="dxa"/>
            <w:vAlign w:val="bottom"/>
          </w:tcPr>
          <w:p>
            <w:pPr>
              <w:spacing w:after="0"/>
              <w:rPr>
                <w:sz w:val="1"/>
                <w:szCs w:val="1"/>
                <w:color w:val="auto"/>
              </w:rPr>
            </w:pPr>
          </w:p>
        </w:tc>
      </w:tr>
      <w:tr>
        <w:trPr>
          <w:trHeight w:val="23"/>
        </w:trPr>
        <w:tc>
          <w:tcPr>
            <w:tcW w:w="55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gridSpan w:val="2"/>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gridSpan w:val="2"/>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71"/>
        </w:trPr>
        <w:tc>
          <w:tcPr>
            <w:tcW w:w="55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8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8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2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1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0"/>
        </w:trPr>
        <w:tc>
          <w:tcPr>
            <w:tcW w:w="550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(Dollars in millions)</w:t>
            </w:r>
          </w:p>
        </w:tc>
        <w:tc>
          <w:tcPr>
            <w:tcW w:w="160" w:type="dxa"/>
            <w:vAlign w:val="bottom"/>
          </w:tcPr>
          <w:p>
            <w:pPr>
              <w:spacing w:after="0"/>
              <w:rPr>
                <w:sz w:val="16"/>
                <w:szCs w:val="16"/>
                <w:color w:val="auto"/>
              </w:rPr>
            </w:pPr>
          </w:p>
        </w:tc>
        <w:tc>
          <w:tcPr>
            <w:tcW w:w="1200" w:type="dxa"/>
            <w:vAlign w:val="bottom"/>
          </w:tcPr>
          <w:p>
            <w:pPr>
              <w:jc w:val="right"/>
              <w:ind w:right="468"/>
              <w:spacing w:after="0"/>
              <w:rPr>
                <w:sz w:val="20"/>
                <w:szCs w:val="20"/>
                <w:color w:val="auto"/>
              </w:rPr>
            </w:pPr>
            <w:r>
              <w:rPr>
                <w:rFonts w:ascii="Times New Roman" w:cs="Times New Roman" w:eastAsia="Times New Roman" w:hAnsi="Times New Roman"/>
                <w:sz w:val="14"/>
                <w:szCs w:val="14"/>
                <w:b w:val="1"/>
                <w:bCs w:val="1"/>
                <w:color w:val="auto"/>
              </w:rPr>
              <w:t>2025</w:t>
            </w: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34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December 31, 2024</w:t>
            </w:r>
          </w:p>
        </w:tc>
        <w:tc>
          <w:tcPr>
            <w:tcW w:w="100" w:type="dxa"/>
            <w:vAlign w:val="bottom"/>
          </w:tcPr>
          <w:p>
            <w:pPr>
              <w:spacing w:after="0"/>
              <w:rPr>
                <w:sz w:val="16"/>
                <w:szCs w:val="16"/>
                <w:color w:val="auto"/>
              </w:rPr>
            </w:pPr>
          </w:p>
        </w:tc>
        <w:tc>
          <w:tcPr>
            <w:tcW w:w="1260" w:type="dxa"/>
            <w:vAlign w:val="bottom"/>
          </w:tcPr>
          <w:p>
            <w:pPr>
              <w:jc w:val="right"/>
              <w:ind w:right="468"/>
              <w:spacing w:after="0"/>
              <w:rPr>
                <w:sz w:val="20"/>
                <w:szCs w:val="20"/>
                <w:color w:val="auto"/>
              </w:rPr>
            </w:pPr>
            <w:r>
              <w:rPr>
                <w:rFonts w:ascii="Times New Roman" w:cs="Times New Roman" w:eastAsia="Times New Roman" w:hAnsi="Times New Roman"/>
                <w:sz w:val="14"/>
                <w:szCs w:val="14"/>
                <w:b w:val="1"/>
                <w:bCs w:val="1"/>
                <w:color w:val="auto"/>
              </w:rPr>
              <w:t>2025</w:t>
            </w: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60" w:type="dxa"/>
            <w:vAlign w:val="bottom"/>
          </w:tcPr>
          <w:p>
            <w:pPr>
              <w:jc w:val="right"/>
              <w:ind w:right="28"/>
              <w:spacing w:after="0"/>
              <w:rPr>
                <w:sz w:val="20"/>
                <w:szCs w:val="20"/>
                <w:color w:val="auto"/>
              </w:rPr>
            </w:pPr>
            <w:r>
              <w:rPr>
                <w:rFonts w:ascii="Times New Roman" w:cs="Times New Roman" w:eastAsia="Times New Roman" w:hAnsi="Times New Roman"/>
                <w:sz w:val="14"/>
                <w:szCs w:val="14"/>
                <w:b w:val="1"/>
                <w:bCs w:val="1"/>
                <w:color w:val="auto"/>
              </w:rPr>
              <w:t>December 31, 2024</w:t>
            </w:r>
          </w:p>
        </w:tc>
        <w:tc>
          <w:tcPr>
            <w:tcW w:w="0" w:type="dxa"/>
            <w:vAlign w:val="bottom"/>
          </w:tcPr>
          <w:p>
            <w:pPr>
              <w:spacing w:after="0"/>
              <w:rPr>
                <w:sz w:val="1"/>
                <w:szCs w:val="1"/>
                <w:color w:val="auto"/>
              </w:rPr>
            </w:pPr>
          </w:p>
        </w:tc>
      </w:tr>
      <w:tr>
        <w:trPr>
          <w:trHeight w:val="37"/>
        </w:trPr>
        <w:tc>
          <w:tcPr>
            <w:tcW w:w="550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Location in the Consolidated Balance Sheet of the Hedged Items in Fair Value Hedges</w:t>
            </w:r>
          </w:p>
        </w:tc>
        <w:tc>
          <w:tcPr>
            <w:tcW w:w="160" w:type="dxa"/>
            <w:vAlign w:val="bottom"/>
            <w:tcBorders>
              <w:bottom w:val="single" w:sz="8" w:color="auto"/>
            </w:tcBorders>
          </w:tcPr>
          <w:p>
            <w:pPr>
              <w:spacing w:after="0"/>
              <w:rPr>
                <w:sz w:val="3"/>
                <w:szCs w:val="3"/>
                <w:color w:val="auto"/>
              </w:rPr>
            </w:pPr>
          </w:p>
        </w:tc>
        <w:tc>
          <w:tcPr>
            <w:tcW w:w="120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126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260" w:type="dxa"/>
            <w:vAlign w:val="bottom"/>
            <w:tcBorders>
              <w:bottom w:val="single" w:sz="8" w:color="auto"/>
            </w:tcBorders>
          </w:tcPr>
          <w:p>
            <w:pPr>
              <w:spacing w:after="0"/>
              <w:rPr>
                <w:sz w:val="3"/>
                <w:szCs w:val="3"/>
                <w:color w:val="auto"/>
              </w:rPr>
            </w:pPr>
          </w:p>
        </w:tc>
        <w:tc>
          <w:tcPr>
            <w:tcW w:w="160" w:type="dxa"/>
            <w:vAlign w:val="bottom"/>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26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5500" w:type="dxa"/>
            <w:vAlign w:val="bottom"/>
            <w:vMerge w:val="continue"/>
          </w:tcPr>
          <w:p>
            <w:pPr>
              <w:spacing w:after="0"/>
              <w:rPr>
                <w:sz w:val="15"/>
                <w:szCs w:val="15"/>
                <w:color w:val="auto"/>
              </w:rPr>
            </w:pPr>
          </w:p>
        </w:tc>
        <w:tc>
          <w:tcPr>
            <w:tcW w:w="16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7"/>
        </w:trPr>
        <w:tc>
          <w:tcPr>
            <w:tcW w:w="5500" w:type="dxa"/>
            <w:vAlign w:val="bottom"/>
          </w:tcPr>
          <w:p>
            <w:pPr>
              <w:spacing w:after="0"/>
              <w:rPr>
                <w:sz w:val="3"/>
                <w:szCs w:val="3"/>
                <w:color w:val="auto"/>
              </w:rPr>
            </w:pPr>
          </w:p>
        </w:tc>
        <w:tc>
          <w:tcPr>
            <w:tcW w:w="160" w:type="dxa"/>
            <w:vAlign w:val="bottom"/>
          </w:tcPr>
          <w:p>
            <w:pPr>
              <w:spacing w:after="0"/>
              <w:rPr>
                <w:sz w:val="3"/>
                <w:szCs w:val="3"/>
                <w:color w:val="auto"/>
              </w:rPr>
            </w:pPr>
          </w:p>
        </w:tc>
        <w:tc>
          <w:tcPr>
            <w:tcW w:w="120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126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60" w:type="dxa"/>
            <w:vAlign w:val="bottom"/>
          </w:tcPr>
          <w:p>
            <w:pPr>
              <w:spacing w:after="0"/>
              <w:rPr>
                <w:sz w:val="3"/>
                <w:szCs w:val="3"/>
                <w:color w:val="auto"/>
              </w:rPr>
            </w:pPr>
          </w:p>
        </w:tc>
        <w:tc>
          <w:tcPr>
            <w:tcW w:w="16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09"/>
        </w:trPr>
        <w:tc>
          <w:tcPr>
            <w:tcW w:w="55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Long-term borrowings</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0" w:type="dxa"/>
            <w:vAlign w:val="bottom"/>
            <w:tcBorders>
              <w:bottom w:val="single" w:sz="8" w:color="CCEEFF"/>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5,277</w:t>
            </w:r>
          </w:p>
        </w:tc>
        <w:tc>
          <w:tcPr>
            <w:tcW w:w="8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5,184</w:t>
            </w:r>
          </w:p>
        </w:tc>
        <w:tc>
          <w:tcPr>
            <w:tcW w:w="8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(63)</w:t>
            </w:r>
          </w:p>
        </w:tc>
        <w:tc>
          <w:tcPr>
            <w:tcW w:w="16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(155)</w:t>
            </w:r>
          </w:p>
        </w:tc>
        <w:tc>
          <w:tcPr>
            <w:tcW w:w="0" w:type="dxa"/>
            <w:vAlign w:val="bottom"/>
          </w:tcPr>
          <w:p>
            <w:pPr>
              <w:spacing w:after="0"/>
              <w:rPr>
                <w:sz w:val="1"/>
                <w:szCs w:val="1"/>
                <w:color w:val="auto"/>
              </w:rPr>
            </w:pPr>
          </w:p>
        </w:tc>
      </w:tr>
      <w:tr>
        <w:trPr>
          <w:trHeight w:val="193"/>
        </w:trPr>
        <w:tc>
          <w:tcPr>
            <w:tcW w:w="55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Investment securities available for sale</w:t>
            </w:r>
          </w:p>
        </w:tc>
        <w:tc>
          <w:tcPr>
            <w:tcW w:w="16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381</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1036" w:right="339" w:bottom="1440" w:gutter="0" w:footer="0" w:header="0"/>
        </w:sectPr>
      </w:pPr>
    </w:p>
    <w:p>
      <w:pPr>
        <w:spacing w:after="0" w:line="200" w:lineRule="exact"/>
        <w:rPr>
          <w:sz w:val="20"/>
          <w:szCs w:val="20"/>
          <w:color w:val="auto"/>
        </w:rPr>
      </w:pPr>
    </w:p>
    <w:p>
      <w:pPr>
        <w:spacing w:after="0" w:line="3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- 30 -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141605</wp:posOffset>
            </wp:positionV>
            <wp:extent cx="7157720" cy="4254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36" w:right="339" w:bottom="1440" w:gutter="0" w:footer="0" w:header="0"/>
          <w:type w:val="continuous"/>
        </w:sectPr>
      </w:pPr>
    </w:p>
    <w:bookmarkStart w:id="30" w:name="page31"/>
    <w:bookmarkEnd w:id="30"/>
    <w:p>
      <w:pPr>
        <w:spacing w:after="0"/>
        <w:rPr>
          <w:sz w:val="20"/>
          <w:szCs w:val="20"/>
          <w:color w:val="auto"/>
        </w:rPr>
      </w:pPr>
      <w:r>
        <w:rPr>
          <w:rFonts w:ascii="Times New Roman" w:cs="Times New Roman" w:eastAsia="Times New Roman" w:hAnsi="Times New Roman"/>
          <w:sz w:val="21"/>
          <w:szCs w:val="21"/>
          <w:b w:val="1"/>
          <w:bCs w:val="1"/>
          <w:color w:val="auto"/>
        </w:rPr>
        <w:t>10. Derivative financial instruments, continued</w:t>
      </w:r>
    </w:p>
    <w:p>
      <w:pPr>
        <w:spacing w:after="0" w:line="200" w:lineRule="exact"/>
        <w:rPr>
          <w:sz w:val="20"/>
          <w:szCs w:val="20"/>
          <w:color w:val="auto"/>
        </w:rPr>
      </w:pPr>
    </w:p>
    <w:p>
      <w:pPr>
        <w:spacing w:after="0" w:line="236"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21"/>
          <w:szCs w:val="21"/>
          <w:color w:val="auto"/>
        </w:rPr>
        <w:t>The net effect of interest rate swap agreements was to decrease net interest income by $62 million and $100 million during the three-month periods ended March 31, 2025 and 2024, respectively. The amount of interest income recognized in the Consolidated Statement of Income associated with derivatives designated as cash flow hedges was a decrease of $53 million and $87 million for the three months ended March 31, 2025 and 2024, respectively. As of March 31, 2025, the unrealized gain recognized in other comprehensive income related to cash flow hedges was $9 million, of which losses of $15 million and $12 million, gains of $39 million, and losses of $3 million relate to interest rate swap agreements maturing in 2025, 2026, 2027 and 2028, respectively.</w:t>
      </w:r>
    </w:p>
    <w:p>
      <w:pPr>
        <w:spacing w:after="0" w:line="72"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21"/>
          <w:szCs w:val="21"/>
          <w:color w:val="auto"/>
        </w:rPr>
        <w:t>The Company does not offset derivative asset and liability positions in its consolidated financial statements. The Company’s exposure to credit risk by entering into derivative contracts is mitigated through master netting agreements and collateral posting or settlement requirements. Master netting agreements covering interest rate and foreign exchange contracts with the same party include a right to set-off that becomes enforceable in the event of default, early termination or under other specific conditions.</w:t>
      </w:r>
    </w:p>
    <w:p>
      <w:pPr>
        <w:spacing w:after="0" w:line="61"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21"/>
          <w:szCs w:val="21"/>
          <w:color w:val="auto"/>
        </w:rPr>
        <w:t>The Company primarily clears non-customer derivative transactions through a clearinghouse, rather than directly with counterparties. The transactions cleared through a clearinghouse require initial margin collateral and variation margin payments depending on the contracts being in a net asset or liability position. The amount of initial margin collateral posted by the Company was $240 million and $257 million at March 31, 2025 and December 31, 2024, respectively. The fair value asset and liability amounts of derivative contracts have been reduced by variation margin payments treated as settlements as described herein. Variation margin on derivative contracts not treated as settlements continues to represent collateral posted or received by the Company.</w:t>
      </w:r>
    </w:p>
    <w:p>
      <w:pPr>
        <w:spacing w:after="0" w:line="72"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21"/>
          <w:szCs w:val="21"/>
          <w:color w:val="auto"/>
        </w:rPr>
        <w:t>The aggregate fair value of derivative financial instruments in a liability position, which are subject to enforceable master netting arrangements, and the related collateral posted, was not material at each of March 31, 2025 and December 31, 2024. Certain of the Company's derivative financial instruments contain provisions that require the Company to maintain specific credit ratings from credit rating agencies to avoid higher collateral posting requirements. If the Company’s debt ratings were to fall below specified ratings, the counterparties of the derivative financial instruments could demand immediate incremental collateralization on those instruments in a net liability position. The aggregate fair value of all derivative financial instruments with such credit risk-related contingent features in a net liability position at March 31, 2025 was not material.</w:t>
      </w:r>
    </w:p>
    <w:p>
      <w:pPr>
        <w:spacing w:after="0" w:line="68"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21"/>
          <w:szCs w:val="21"/>
          <w:color w:val="auto"/>
        </w:rPr>
        <w:t>The aggregate fair value of derivative financial instruments in an asset position with counterparties, which are subject to enforceable master netting arrangements was $105 million and $157 million at March 31, 2025 and December 31, 2024, respectively. Counterparties posted collateral relating to those positions of $106 million and $157 million at March 31, 2025 and December 31, 2024, respectively. Interest rate swap agreements entered into with customers are subject to the Company’s credit risk standards and often contain collateral provisions.</w:t>
      </w:r>
    </w:p>
    <w:p>
      <w:pPr>
        <w:spacing w:after="0" w:line="65"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color w:val="auto"/>
        </w:rPr>
        <w:t>11. Variable interest entities and asset securitizations</w:t>
      </w:r>
    </w:p>
    <w:p>
      <w:pPr>
        <w:spacing w:after="0" w:line="112" w:lineRule="exact"/>
        <w:rPr>
          <w:sz w:val="20"/>
          <w:szCs w:val="20"/>
          <w:color w:val="auto"/>
        </w:rPr>
      </w:pPr>
    </w:p>
    <w:p>
      <w:pPr>
        <w:jc w:val="both"/>
        <w:ind w:right="20"/>
        <w:spacing w:after="0" w:line="283" w:lineRule="auto"/>
        <w:rPr>
          <w:sz w:val="20"/>
          <w:szCs w:val="20"/>
          <w:color w:val="auto"/>
        </w:rPr>
      </w:pPr>
      <w:r>
        <w:rPr>
          <w:rFonts w:ascii="Times New Roman" w:cs="Times New Roman" w:eastAsia="Times New Roman" w:hAnsi="Times New Roman"/>
          <w:sz w:val="21"/>
          <w:szCs w:val="21"/>
          <w:color w:val="auto"/>
        </w:rPr>
        <w:t>The Company’s securitization activity includes securitizing loans originated for sale into government-issued or guaranteed mortgage-backed securities. The Company has not recognized any material losses as a result of having securitized assets.</w:t>
      </w:r>
    </w:p>
    <w:p>
      <w:pPr>
        <w:spacing w:after="0" w:line="38"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21"/>
          <w:szCs w:val="21"/>
          <w:color w:val="auto"/>
        </w:rPr>
        <w:t>In February 2025, M&amp;T Bank issued asset-backed notes secured by automobile loans. Approximately $767 million of such loans were sold into a special purpose trust which in turn issued asset-backed notes to investors. The loans continue to be serviced by the Company. A total of $746 million of such notes, representing the senior-most notes in the securitization, were purchased by third parties. Those asset-backed notes had a weighted-average estimated life of approximately two years and a weighted-average interest rate of 4.74% at the time of securitization. Additionally, the residual interests of the trust were retained by the Company. As a result of the retention of the residual interests and its continued role as servicer of the loans, the Company is considered to be the primary beneficiary of the securitization trust and, accordingly, the trust has been included in the Company's consolidated financial statements. In three transactions prior to 2025, M&amp;T Bank and its subsidiaries issued asset-backed notes secured by either equipment finance loans and leases or by automobile loans. Those loans and leases were also sold into special</w:t>
      </w:r>
    </w:p>
    <w:p>
      <w:pPr>
        <w:spacing w:after="0" w:line="3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- 31 -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141605</wp:posOffset>
            </wp:positionV>
            <wp:extent cx="7157720" cy="4254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36" w:right="33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21"/>
          <w:szCs w:val="21"/>
          <w:b w:val="1"/>
          <w:bCs w:val="1"/>
          <w:color w:val="auto"/>
        </w:rPr>
        <w:t>11. Variable interest entities and asset securitizations, continued</w:t>
      </w:r>
    </w:p>
    <w:p>
      <w:pPr>
        <w:spacing w:after="0" w:line="200" w:lineRule="exact"/>
        <w:rPr>
          <w:sz w:val="20"/>
          <w:szCs w:val="20"/>
          <w:color w:val="auto"/>
        </w:rPr>
      </w:pPr>
    </w:p>
    <w:p>
      <w:pPr>
        <w:spacing w:after="0" w:line="344"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21"/>
          <w:szCs w:val="21"/>
          <w:color w:val="auto"/>
        </w:rPr>
        <w:t>purpose trusts which in turn issued asset-backed notes to investors. The loans and leases continue to be serviced by the Company. The senior-most notes in those securitizations were purchased by third parties whereas the residual interests of the trusts were retained by the Company. As a result of the retention of the residual interests and its continued role as servicer of the loans and leases, the Company is considered to be the primary beneficiary of the securitization trusts and, accordingly, the trusts have been included in the Company's consolidated financial statements. At March 31, 2025, the remaining balance of the loans and leases in securitization trusts were $2.1 billion and the outstanding asset-backed notes issued to third party investors were $1.8 billion. As presented in note 4, the asset-backed notes are included in Long-term borrowings in the Consolidated Balance Sheet.</w:t>
      </w:r>
    </w:p>
    <w:p>
      <w:pPr>
        <w:spacing w:after="0" w:line="89"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21"/>
          <w:szCs w:val="21"/>
          <w:color w:val="auto"/>
        </w:rPr>
        <w:t>M&amp;T has issued Junior Subordinated Debentures payable to various trusts that have issued Preferred Capital Securities and Common Securities. M&amp;T owns the Common Securities of those trust entities. The Company is not considered to be the primary beneficiary of those entities and, accordingly, the trusts are not included in the Company’s consolidated financial statements. At each of March 31, 2025 and December 31, 2024, the Company included the Junior Subordinated Debentures as Long-term borrowings in the Consolidated Balance Sheet and recognized $16 million and $17 million, respectively, in Accrued interest and other assets for its “investment” in the Common Securities of the trusts that will be concomitantly repaid to M&amp;T by the respective trust from the proceeds of M&amp;T’s repayment of the Junior Subordinated Debentures associated with the Preferred Capital Securities.</w:t>
      </w:r>
    </w:p>
    <w:p>
      <w:pPr>
        <w:spacing w:after="0" w:line="8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20"/>
          <w:szCs w:val="20"/>
          <w:color w:val="auto"/>
        </w:rPr>
        <w:t>The Company has invested as a limited partner in various partnerships that collectively had total assets of approximately $10.6 billion and $10.5 billion at March 31, 2025 and December 31, 2024, respectively. Those partnerships generally construct or acquire properties, including properties and facilities that produce renewable energy, for which the investing partners are eligible to receive certain federal income tax credits in accordance with government guidelines. Such investments may also provide tax deductible losses to the partners. The partnership investments also assist the Company in achieving its community reinvestment initiatives. The Company, in its position as a limited partner, does not direct the activities that most significantly impact the economic performance of the partnerships and, therefore, the partnership entities are not included in the Company's consolidated financial statements. The Company’s investments in qualified affordable housing projects are accounted for using the proportional amortization method whereby those investments are amortized to Income taxes in the Consolidated Statement of Income as tax credits and other tax benefits resulting from deductible losses associated with the projects are received. The Company has elected to apply the proportional amortization method to eligible renewable energy and certain other tax credit investments in addition to the low income housing tax credit investments for which the proportional amortization method had previously been applied. Information on the Company's carrying amount of its investments in tax equity partnerships and its related future funding commitments are presented in the following table:</w:t>
      </w:r>
    </w:p>
    <w:p>
      <w:pPr>
        <w:spacing w:after="0" w:line="132"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98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(Dollars in millions)</w:t>
            </w:r>
          </w:p>
        </w:tc>
        <w:tc>
          <w:tcPr>
            <w:tcW w:w="320" w:type="dxa"/>
            <w:vAlign w:val="bottom"/>
          </w:tcPr>
          <w:p>
            <w:pPr>
              <w:spacing w:after="0"/>
              <w:rPr>
                <w:sz w:val="16"/>
                <w:szCs w:val="16"/>
                <w:color w:val="auto"/>
              </w:rPr>
            </w:pPr>
          </w:p>
        </w:tc>
        <w:tc>
          <w:tcPr>
            <w:tcW w:w="1880" w:type="dxa"/>
            <w:vAlign w:val="bottom"/>
            <w:gridSpan w:val="2"/>
          </w:tcPr>
          <w:p>
            <w:pPr>
              <w:ind w:left="240"/>
              <w:spacing w:after="0"/>
              <w:rPr>
                <w:sz w:val="20"/>
                <w:szCs w:val="20"/>
                <w:color w:val="auto"/>
              </w:rPr>
            </w:pPr>
            <w:r>
              <w:rPr>
                <w:rFonts w:ascii="Times New Roman" w:cs="Times New Roman" w:eastAsia="Times New Roman" w:hAnsi="Times New Roman"/>
                <w:sz w:val="14"/>
                <w:szCs w:val="14"/>
                <w:b w:val="1"/>
                <w:bCs w:val="1"/>
                <w:color w:val="auto"/>
              </w:rPr>
              <w:t>March 31, 2025</w:t>
            </w:r>
          </w:p>
        </w:tc>
        <w:tc>
          <w:tcPr>
            <w:tcW w:w="280" w:type="dxa"/>
            <w:vAlign w:val="bottom"/>
          </w:tcPr>
          <w:p>
            <w:pPr>
              <w:spacing w:after="0"/>
              <w:rPr>
                <w:sz w:val="16"/>
                <w:szCs w:val="16"/>
                <w:color w:val="auto"/>
              </w:rPr>
            </w:pPr>
          </w:p>
        </w:tc>
        <w:tc>
          <w:tcPr>
            <w:tcW w:w="1780" w:type="dxa"/>
            <w:vAlign w:val="bottom"/>
          </w:tcPr>
          <w:p>
            <w:pPr>
              <w:jc w:val="right"/>
              <w:ind w:right="368"/>
              <w:spacing w:after="0"/>
              <w:rPr>
                <w:sz w:val="20"/>
                <w:szCs w:val="20"/>
                <w:color w:val="auto"/>
              </w:rPr>
            </w:pPr>
            <w:r>
              <w:rPr>
                <w:rFonts w:ascii="Times New Roman" w:cs="Times New Roman" w:eastAsia="Times New Roman" w:hAnsi="Times New Roman"/>
                <w:sz w:val="14"/>
                <w:szCs w:val="14"/>
                <w:b w:val="1"/>
                <w:bCs w:val="1"/>
                <w:color w:val="auto"/>
              </w:rPr>
              <w:t>December 31, 2024</w:t>
            </w:r>
          </w:p>
        </w:tc>
        <w:tc>
          <w:tcPr>
            <w:tcW w:w="0" w:type="dxa"/>
            <w:vAlign w:val="bottom"/>
          </w:tcPr>
          <w:p>
            <w:pPr>
              <w:spacing w:after="0"/>
              <w:rPr>
                <w:sz w:val="1"/>
                <w:szCs w:val="1"/>
                <w:color w:val="auto"/>
              </w:rPr>
            </w:pPr>
          </w:p>
        </w:tc>
      </w:tr>
      <w:tr>
        <w:trPr>
          <w:trHeight w:val="37"/>
        </w:trPr>
        <w:tc>
          <w:tcPr>
            <w:tcW w:w="6980" w:type="dxa"/>
            <w:vAlign w:val="bottom"/>
            <w:vMerge w:val="restart"/>
          </w:tcPr>
          <w:p>
            <w:pPr>
              <w:ind w:left="20"/>
              <w:spacing w:after="0"/>
              <w:rPr>
                <w:sz w:val="20"/>
                <w:szCs w:val="20"/>
                <w:color w:val="auto"/>
              </w:rPr>
            </w:pPr>
            <w:r>
              <w:rPr>
                <w:rFonts w:ascii="Times New Roman" w:cs="Times New Roman" w:eastAsia="Times New Roman" w:hAnsi="Times New Roman"/>
                <w:sz w:val="14"/>
                <w:szCs w:val="14"/>
                <w:color w:val="auto"/>
              </w:rPr>
              <w:t>Affordable housing projects:</w:t>
            </w:r>
          </w:p>
        </w:tc>
        <w:tc>
          <w:tcPr>
            <w:tcW w:w="320" w:type="dxa"/>
            <w:vAlign w:val="bottom"/>
            <w:tcBorders>
              <w:bottom w:val="single" w:sz="8" w:color="auto"/>
            </w:tcBorders>
          </w:tcPr>
          <w:p>
            <w:pPr>
              <w:spacing w:after="0"/>
              <w:rPr>
                <w:sz w:val="3"/>
                <w:szCs w:val="3"/>
                <w:color w:val="auto"/>
              </w:rPr>
            </w:pPr>
          </w:p>
        </w:tc>
        <w:tc>
          <w:tcPr>
            <w:tcW w:w="1740" w:type="dxa"/>
            <w:vAlign w:val="bottom"/>
            <w:tcBorders>
              <w:bottom w:val="single" w:sz="8" w:color="auto"/>
            </w:tcBorders>
          </w:tcPr>
          <w:p>
            <w:pPr>
              <w:spacing w:after="0"/>
              <w:rPr>
                <w:sz w:val="3"/>
                <w:szCs w:val="3"/>
                <w:color w:val="auto"/>
              </w:rPr>
            </w:pPr>
          </w:p>
        </w:tc>
        <w:tc>
          <w:tcPr>
            <w:tcW w:w="140" w:type="dxa"/>
            <w:vAlign w:val="bottom"/>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178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6980" w:type="dxa"/>
            <w:vAlign w:val="bottom"/>
            <w:vMerge w:val="continue"/>
          </w:tcPr>
          <w:p>
            <w:pPr>
              <w:spacing w:after="0"/>
              <w:rPr>
                <w:sz w:val="15"/>
                <w:szCs w:val="15"/>
                <w:color w:val="auto"/>
              </w:rPr>
            </w:pPr>
          </w:p>
        </w:tc>
        <w:tc>
          <w:tcPr>
            <w:tcW w:w="320" w:type="dxa"/>
            <w:vAlign w:val="bottom"/>
          </w:tcPr>
          <w:p>
            <w:pPr>
              <w:spacing w:after="0"/>
              <w:rPr>
                <w:sz w:val="15"/>
                <w:szCs w:val="15"/>
                <w:color w:val="auto"/>
              </w:rPr>
            </w:pPr>
          </w:p>
        </w:tc>
        <w:tc>
          <w:tcPr>
            <w:tcW w:w="17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7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7"/>
        </w:trPr>
        <w:tc>
          <w:tcPr>
            <w:tcW w:w="6980" w:type="dxa"/>
            <w:vAlign w:val="bottom"/>
          </w:tcPr>
          <w:p>
            <w:pPr>
              <w:spacing w:after="0"/>
              <w:rPr>
                <w:sz w:val="3"/>
                <w:szCs w:val="3"/>
                <w:color w:val="auto"/>
              </w:rPr>
            </w:pPr>
          </w:p>
        </w:tc>
        <w:tc>
          <w:tcPr>
            <w:tcW w:w="320" w:type="dxa"/>
            <w:vAlign w:val="bottom"/>
          </w:tcPr>
          <w:p>
            <w:pPr>
              <w:spacing w:after="0"/>
              <w:rPr>
                <w:sz w:val="3"/>
                <w:szCs w:val="3"/>
                <w:color w:val="auto"/>
              </w:rPr>
            </w:pPr>
          </w:p>
        </w:tc>
        <w:tc>
          <w:tcPr>
            <w:tcW w:w="1740" w:type="dxa"/>
            <w:vAlign w:val="bottom"/>
          </w:tcPr>
          <w:p>
            <w:pPr>
              <w:spacing w:after="0"/>
              <w:rPr>
                <w:sz w:val="3"/>
                <w:szCs w:val="3"/>
                <w:color w:val="auto"/>
              </w:rPr>
            </w:pPr>
          </w:p>
        </w:tc>
        <w:tc>
          <w:tcPr>
            <w:tcW w:w="140" w:type="dxa"/>
            <w:vAlign w:val="bottom"/>
          </w:tcPr>
          <w:p>
            <w:pPr>
              <w:spacing w:after="0"/>
              <w:rPr>
                <w:sz w:val="3"/>
                <w:szCs w:val="3"/>
                <w:color w:val="auto"/>
              </w:rPr>
            </w:pPr>
          </w:p>
        </w:tc>
        <w:tc>
          <w:tcPr>
            <w:tcW w:w="280" w:type="dxa"/>
            <w:vAlign w:val="bottom"/>
          </w:tcPr>
          <w:p>
            <w:pPr>
              <w:spacing w:after="0"/>
              <w:rPr>
                <w:sz w:val="3"/>
                <w:szCs w:val="3"/>
                <w:color w:val="auto"/>
              </w:rPr>
            </w:pPr>
          </w:p>
        </w:tc>
        <w:tc>
          <w:tcPr>
            <w:tcW w:w="178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10"/>
        </w:trPr>
        <w:tc>
          <w:tcPr>
            <w:tcW w:w="698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Carrying amount (a)</w:t>
            </w:r>
          </w:p>
        </w:tc>
        <w:tc>
          <w:tcPr>
            <w:tcW w:w="320" w:type="dxa"/>
            <w:vAlign w:val="bottom"/>
            <w:tcBorders>
              <w:bottom w:val="single" w:sz="8" w:color="CCEEFF"/>
            </w:tcBorders>
            <w:shd w:val="clear" w:color="auto" w:fill="CCEEFF"/>
          </w:tcPr>
          <w:p>
            <w:pPr>
              <w:jc w:val="right"/>
              <w:ind w:right="148"/>
              <w:spacing w:after="0"/>
              <w:rPr>
                <w:sz w:val="20"/>
                <w:szCs w:val="20"/>
                <w:color w:val="auto"/>
              </w:rPr>
            </w:pPr>
            <w:r>
              <w:rPr>
                <w:rFonts w:ascii="Times New Roman" w:cs="Times New Roman" w:eastAsia="Times New Roman" w:hAnsi="Times New Roman"/>
                <w:sz w:val="14"/>
                <w:szCs w:val="14"/>
                <w:color w:val="auto"/>
              </w:rPr>
              <w:t>$</w:t>
            </w:r>
          </w:p>
        </w:tc>
        <w:tc>
          <w:tcPr>
            <w:tcW w:w="1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1,398</w:t>
            </w:r>
          </w:p>
        </w:tc>
        <w:tc>
          <w:tcPr>
            <w:tcW w:w="14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CCEEFF"/>
            </w:tcBorders>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w:t>
            </w:r>
          </w:p>
        </w:tc>
        <w:tc>
          <w:tcPr>
            <w:tcW w:w="1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1,384</w:t>
            </w:r>
          </w:p>
        </w:tc>
        <w:tc>
          <w:tcPr>
            <w:tcW w:w="0" w:type="dxa"/>
            <w:vAlign w:val="bottom"/>
          </w:tcPr>
          <w:p>
            <w:pPr>
              <w:spacing w:after="0"/>
              <w:rPr>
                <w:sz w:val="1"/>
                <w:szCs w:val="1"/>
                <w:color w:val="auto"/>
              </w:rPr>
            </w:pPr>
          </w:p>
        </w:tc>
      </w:tr>
      <w:tr>
        <w:trPr>
          <w:trHeight w:val="193"/>
        </w:trPr>
        <w:tc>
          <w:tcPr>
            <w:tcW w:w="698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Amount of future funding commitments included in carrying amount (b)</w:t>
            </w:r>
          </w:p>
        </w:tc>
        <w:tc>
          <w:tcPr>
            <w:tcW w:w="320" w:type="dxa"/>
            <w:vAlign w:val="bottom"/>
          </w:tcPr>
          <w:p>
            <w:pPr>
              <w:spacing w:after="0"/>
              <w:rPr>
                <w:sz w:val="16"/>
                <w:szCs w:val="16"/>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476</w:t>
            </w:r>
          </w:p>
        </w:tc>
        <w:tc>
          <w:tcPr>
            <w:tcW w:w="1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467</w:t>
            </w:r>
          </w:p>
        </w:tc>
        <w:tc>
          <w:tcPr>
            <w:tcW w:w="0" w:type="dxa"/>
            <w:vAlign w:val="bottom"/>
          </w:tcPr>
          <w:p>
            <w:pPr>
              <w:spacing w:after="0"/>
              <w:rPr>
                <w:sz w:val="1"/>
                <w:szCs w:val="1"/>
                <w:color w:val="auto"/>
              </w:rPr>
            </w:pPr>
          </w:p>
        </w:tc>
      </w:tr>
      <w:tr>
        <w:trPr>
          <w:trHeight w:val="37"/>
        </w:trPr>
        <w:tc>
          <w:tcPr>
            <w:tcW w:w="6980" w:type="dxa"/>
            <w:vAlign w:val="bottom"/>
          </w:tcPr>
          <w:p>
            <w:pPr>
              <w:spacing w:after="0"/>
              <w:rPr>
                <w:sz w:val="3"/>
                <w:szCs w:val="3"/>
                <w:color w:val="auto"/>
              </w:rPr>
            </w:pPr>
          </w:p>
        </w:tc>
        <w:tc>
          <w:tcPr>
            <w:tcW w:w="320" w:type="dxa"/>
            <w:vAlign w:val="bottom"/>
          </w:tcPr>
          <w:p>
            <w:pPr>
              <w:spacing w:after="0"/>
              <w:rPr>
                <w:sz w:val="3"/>
                <w:szCs w:val="3"/>
                <w:color w:val="auto"/>
              </w:rPr>
            </w:pPr>
          </w:p>
        </w:tc>
        <w:tc>
          <w:tcPr>
            <w:tcW w:w="1740" w:type="dxa"/>
            <w:vAlign w:val="bottom"/>
          </w:tcPr>
          <w:p>
            <w:pPr>
              <w:spacing w:after="0"/>
              <w:rPr>
                <w:sz w:val="3"/>
                <w:szCs w:val="3"/>
                <w:color w:val="auto"/>
              </w:rPr>
            </w:pPr>
          </w:p>
        </w:tc>
        <w:tc>
          <w:tcPr>
            <w:tcW w:w="140" w:type="dxa"/>
            <w:vAlign w:val="bottom"/>
          </w:tcPr>
          <w:p>
            <w:pPr>
              <w:spacing w:after="0"/>
              <w:rPr>
                <w:sz w:val="3"/>
                <w:szCs w:val="3"/>
                <w:color w:val="auto"/>
              </w:rPr>
            </w:pPr>
          </w:p>
        </w:tc>
        <w:tc>
          <w:tcPr>
            <w:tcW w:w="280" w:type="dxa"/>
            <w:vAlign w:val="bottom"/>
          </w:tcPr>
          <w:p>
            <w:pPr>
              <w:spacing w:after="0"/>
              <w:rPr>
                <w:sz w:val="3"/>
                <w:szCs w:val="3"/>
                <w:color w:val="auto"/>
              </w:rPr>
            </w:pPr>
          </w:p>
        </w:tc>
        <w:tc>
          <w:tcPr>
            <w:tcW w:w="178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10"/>
        </w:trPr>
        <w:tc>
          <w:tcPr>
            <w:tcW w:w="698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Contingent commitments</w:t>
            </w:r>
          </w:p>
        </w:tc>
        <w:tc>
          <w:tcPr>
            <w:tcW w:w="320" w:type="dxa"/>
            <w:vAlign w:val="bottom"/>
            <w:tcBorders>
              <w:bottom w:val="single" w:sz="8" w:color="CCEEFF"/>
            </w:tcBorders>
            <w:shd w:val="clear" w:color="auto" w:fill="CCEEFF"/>
          </w:tcPr>
          <w:p>
            <w:pPr>
              <w:spacing w:after="0"/>
              <w:rPr>
                <w:sz w:val="18"/>
                <w:szCs w:val="18"/>
                <w:color w:val="auto"/>
              </w:rPr>
            </w:pPr>
          </w:p>
        </w:tc>
        <w:tc>
          <w:tcPr>
            <w:tcW w:w="1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72</w:t>
            </w:r>
          </w:p>
        </w:tc>
        <w:tc>
          <w:tcPr>
            <w:tcW w:w="14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CCEEFF"/>
            </w:tcBorders>
            <w:shd w:val="clear" w:color="auto" w:fill="CCEEFF"/>
          </w:tcPr>
          <w:p>
            <w:pPr>
              <w:spacing w:after="0"/>
              <w:rPr>
                <w:sz w:val="18"/>
                <w:szCs w:val="18"/>
                <w:color w:val="auto"/>
              </w:rPr>
            </w:pPr>
          </w:p>
        </w:tc>
        <w:tc>
          <w:tcPr>
            <w:tcW w:w="1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69</w:t>
            </w:r>
          </w:p>
        </w:tc>
        <w:tc>
          <w:tcPr>
            <w:tcW w:w="0" w:type="dxa"/>
            <w:vAlign w:val="bottom"/>
          </w:tcPr>
          <w:p>
            <w:pPr>
              <w:spacing w:after="0"/>
              <w:rPr>
                <w:sz w:val="1"/>
                <w:szCs w:val="1"/>
                <w:color w:val="auto"/>
              </w:rPr>
            </w:pPr>
          </w:p>
        </w:tc>
      </w:tr>
      <w:tr>
        <w:trPr>
          <w:trHeight w:val="193"/>
        </w:trPr>
        <w:tc>
          <w:tcPr>
            <w:tcW w:w="69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Renewable energy:</w:t>
            </w:r>
          </w:p>
        </w:tc>
        <w:tc>
          <w:tcPr>
            <w:tcW w:w="320" w:type="dxa"/>
            <w:vAlign w:val="bottom"/>
          </w:tcPr>
          <w:p>
            <w:pPr>
              <w:spacing w:after="0"/>
              <w:rPr>
                <w:sz w:val="16"/>
                <w:szCs w:val="16"/>
                <w:color w:val="auto"/>
              </w:rPr>
            </w:pPr>
          </w:p>
        </w:tc>
        <w:tc>
          <w:tcPr>
            <w:tcW w:w="17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7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7"/>
        </w:trPr>
        <w:tc>
          <w:tcPr>
            <w:tcW w:w="6980" w:type="dxa"/>
            <w:vAlign w:val="bottom"/>
          </w:tcPr>
          <w:p>
            <w:pPr>
              <w:spacing w:after="0"/>
              <w:rPr>
                <w:sz w:val="3"/>
                <w:szCs w:val="3"/>
                <w:color w:val="auto"/>
              </w:rPr>
            </w:pPr>
          </w:p>
        </w:tc>
        <w:tc>
          <w:tcPr>
            <w:tcW w:w="320" w:type="dxa"/>
            <w:vAlign w:val="bottom"/>
          </w:tcPr>
          <w:p>
            <w:pPr>
              <w:spacing w:after="0"/>
              <w:rPr>
                <w:sz w:val="3"/>
                <w:szCs w:val="3"/>
                <w:color w:val="auto"/>
              </w:rPr>
            </w:pPr>
          </w:p>
        </w:tc>
        <w:tc>
          <w:tcPr>
            <w:tcW w:w="1740" w:type="dxa"/>
            <w:vAlign w:val="bottom"/>
          </w:tcPr>
          <w:p>
            <w:pPr>
              <w:spacing w:after="0"/>
              <w:rPr>
                <w:sz w:val="3"/>
                <w:szCs w:val="3"/>
                <w:color w:val="auto"/>
              </w:rPr>
            </w:pPr>
          </w:p>
        </w:tc>
        <w:tc>
          <w:tcPr>
            <w:tcW w:w="140" w:type="dxa"/>
            <w:vAlign w:val="bottom"/>
          </w:tcPr>
          <w:p>
            <w:pPr>
              <w:spacing w:after="0"/>
              <w:rPr>
                <w:sz w:val="3"/>
                <w:szCs w:val="3"/>
                <w:color w:val="auto"/>
              </w:rPr>
            </w:pPr>
          </w:p>
        </w:tc>
        <w:tc>
          <w:tcPr>
            <w:tcW w:w="280" w:type="dxa"/>
            <w:vAlign w:val="bottom"/>
          </w:tcPr>
          <w:p>
            <w:pPr>
              <w:spacing w:after="0"/>
              <w:rPr>
                <w:sz w:val="3"/>
                <w:szCs w:val="3"/>
                <w:color w:val="auto"/>
              </w:rPr>
            </w:pPr>
          </w:p>
        </w:tc>
        <w:tc>
          <w:tcPr>
            <w:tcW w:w="178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10"/>
        </w:trPr>
        <w:tc>
          <w:tcPr>
            <w:tcW w:w="698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Carrying amount (a)</w:t>
            </w:r>
          </w:p>
        </w:tc>
        <w:tc>
          <w:tcPr>
            <w:tcW w:w="320" w:type="dxa"/>
            <w:vAlign w:val="bottom"/>
            <w:tcBorders>
              <w:bottom w:val="single" w:sz="8" w:color="CCEEFF"/>
            </w:tcBorders>
            <w:shd w:val="clear" w:color="auto" w:fill="CCEEFF"/>
          </w:tcPr>
          <w:p>
            <w:pPr>
              <w:spacing w:after="0"/>
              <w:rPr>
                <w:sz w:val="18"/>
                <w:szCs w:val="18"/>
                <w:color w:val="auto"/>
              </w:rPr>
            </w:pPr>
          </w:p>
        </w:tc>
        <w:tc>
          <w:tcPr>
            <w:tcW w:w="1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92</w:t>
            </w:r>
          </w:p>
        </w:tc>
        <w:tc>
          <w:tcPr>
            <w:tcW w:w="14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CCEEFF"/>
            </w:tcBorders>
            <w:shd w:val="clear" w:color="auto" w:fill="CCEEFF"/>
          </w:tcPr>
          <w:p>
            <w:pPr>
              <w:spacing w:after="0"/>
              <w:rPr>
                <w:sz w:val="18"/>
                <w:szCs w:val="18"/>
                <w:color w:val="auto"/>
              </w:rPr>
            </w:pPr>
          </w:p>
        </w:tc>
        <w:tc>
          <w:tcPr>
            <w:tcW w:w="1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135</w:t>
            </w:r>
          </w:p>
        </w:tc>
        <w:tc>
          <w:tcPr>
            <w:tcW w:w="0" w:type="dxa"/>
            <w:vAlign w:val="bottom"/>
          </w:tcPr>
          <w:p>
            <w:pPr>
              <w:spacing w:after="0"/>
              <w:rPr>
                <w:sz w:val="1"/>
                <w:szCs w:val="1"/>
                <w:color w:val="auto"/>
              </w:rPr>
            </w:pPr>
          </w:p>
        </w:tc>
      </w:tr>
      <w:tr>
        <w:trPr>
          <w:trHeight w:val="193"/>
        </w:trPr>
        <w:tc>
          <w:tcPr>
            <w:tcW w:w="698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Amount of future funding commitments included in carrying amount (b)</w:t>
            </w:r>
          </w:p>
        </w:tc>
        <w:tc>
          <w:tcPr>
            <w:tcW w:w="320" w:type="dxa"/>
            <w:vAlign w:val="bottom"/>
          </w:tcPr>
          <w:p>
            <w:pPr>
              <w:spacing w:after="0"/>
              <w:rPr>
                <w:sz w:val="16"/>
                <w:szCs w:val="16"/>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66</w:t>
            </w:r>
          </w:p>
        </w:tc>
        <w:tc>
          <w:tcPr>
            <w:tcW w:w="1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46</w:t>
            </w:r>
          </w:p>
        </w:tc>
        <w:tc>
          <w:tcPr>
            <w:tcW w:w="0" w:type="dxa"/>
            <w:vAlign w:val="bottom"/>
          </w:tcPr>
          <w:p>
            <w:pPr>
              <w:spacing w:after="0"/>
              <w:rPr>
                <w:sz w:val="1"/>
                <w:szCs w:val="1"/>
                <w:color w:val="auto"/>
              </w:rPr>
            </w:pPr>
          </w:p>
        </w:tc>
      </w:tr>
      <w:tr>
        <w:trPr>
          <w:trHeight w:val="37"/>
        </w:trPr>
        <w:tc>
          <w:tcPr>
            <w:tcW w:w="6980" w:type="dxa"/>
            <w:vAlign w:val="bottom"/>
          </w:tcPr>
          <w:p>
            <w:pPr>
              <w:spacing w:after="0"/>
              <w:rPr>
                <w:sz w:val="3"/>
                <w:szCs w:val="3"/>
                <w:color w:val="auto"/>
              </w:rPr>
            </w:pPr>
          </w:p>
        </w:tc>
        <w:tc>
          <w:tcPr>
            <w:tcW w:w="320" w:type="dxa"/>
            <w:vAlign w:val="bottom"/>
          </w:tcPr>
          <w:p>
            <w:pPr>
              <w:spacing w:after="0"/>
              <w:rPr>
                <w:sz w:val="3"/>
                <w:szCs w:val="3"/>
                <w:color w:val="auto"/>
              </w:rPr>
            </w:pPr>
          </w:p>
        </w:tc>
        <w:tc>
          <w:tcPr>
            <w:tcW w:w="1740" w:type="dxa"/>
            <w:vAlign w:val="bottom"/>
          </w:tcPr>
          <w:p>
            <w:pPr>
              <w:spacing w:after="0"/>
              <w:rPr>
                <w:sz w:val="3"/>
                <w:szCs w:val="3"/>
                <w:color w:val="auto"/>
              </w:rPr>
            </w:pPr>
          </w:p>
        </w:tc>
        <w:tc>
          <w:tcPr>
            <w:tcW w:w="140" w:type="dxa"/>
            <w:vAlign w:val="bottom"/>
          </w:tcPr>
          <w:p>
            <w:pPr>
              <w:spacing w:after="0"/>
              <w:rPr>
                <w:sz w:val="3"/>
                <w:szCs w:val="3"/>
                <w:color w:val="auto"/>
              </w:rPr>
            </w:pPr>
          </w:p>
        </w:tc>
        <w:tc>
          <w:tcPr>
            <w:tcW w:w="280" w:type="dxa"/>
            <w:vAlign w:val="bottom"/>
          </w:tcPr>
          <w:p>
            <w:pPr>
              <w:spacing w:after="0"/>
              <w:rPr>
                <w:sz w:val="3"/>
                <w:szCs w:val="3"/>
                <w:color w:val="auto"/>
              </w:rPr>
            </w:pPr>
          </w:p>
        </w:tc>
        <w:tc>
          <w:tcPr>
            <w:tcW w:w="178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10"/>
        </w:trPr>
        <w:tc>
          <w:tcPr>
            <w:tcW w:w="69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Other:</w:t>
            </w:r>
          </w:p>
        </w:tc>
        <w:tc>
          <w:tcPr>
            <w:tcW w:w="320" w:type="dxa"/>
            <w:vAlign w:val="bottom"/>
            <w:tcBorders>
              <w:bottom w:val="single" w:sz="8" w:color="CCEEFF"/>
            </w:tcBorders>
            <w:shd w:val="clear" w:color="auto" w:fill="CCEEFF"/>
          </w:tcPr>
          <w:p>
            <w:pPr>
              <w:spacing w:after="0"/>
              <w:rPr>
                <w:sz w:val="18"/>
                <w:szCs w:val="18"/>
                <w:color w:val="auto"/>
              </w:rPr>
            </w:pPr>
          </w:p>
        </w:tc>
        <w:tc>
          <w:tcPr>
            <w:tcW w:w="174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CCEEFF"/>
            </w:tcBorders>
            <w:shd w:val="clear" w:color="auto" w:fill="CCEEFF"/>
          </w:tcPr>
          <w:p>
            <w:pPr>
              <w:spacing w:after="0"/>
              <w:rPr>
                <w:sz w:val="18"/>
                <w:szCs w:val="18"/>
                <w:color w:val="auto"/>
              </w:rPr>
            </w:pPr>
          </w:p>
        </w:tc>
        <w:tc>
          <w:tcPr>
            <w:tcW w:w="178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3"/>
        </w:trPr>
        <w:tc>
          <w:tcPr>
            <w:tcW w:w="698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Carrying amount (a)</w:t>
            </w:r>
          </w:p>
        </w:tc>
        <w:tc>
          <w:tcPr>
            <w:tcW w:w="320" w:type="dxa"/>
            <w:vAlign w:val="bottom"/>
          </w:tcPr>
          <w:p>
            <w:pPr>
              <w:spacing w:after="0"/>
              <w:rPr>
                <w:sz w:val="16"/>
                <w:szCs w:val="16"/>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36</w:t>
            </w:r>
          </w:p>
        </w:tc>
        <w:tc>
          <w:tcPr>
            <w:tcW w:w="1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37</w:t>
            </w:r>
          </w:p>
        </w:tc>
        <w:tc>
          <w:tcPr>
            <w:tcW w:w="0" w:type="dxa"/>
            <w:vAlign w:val="bottom"/>
          </w:tcPr>
          <w:p>
            <w:pPr>
              <w:spacing w:after="0"/>
              <w:rPr>
                <w:sz w:val="1"/>
                <w:szCs w:val="1"/>
                <w:color w:val="auto"/>
              </w:rPr>
            </w:pPr>
          </w:p>
        </w:tc>
      </w:tr>
      <w:tr>
        <w:trPr>
          <w:trHeight w:val="37"/>
        </w:trPr>
        <w:tc>
          <w:tcPr>
            <w:tcW w:w="6980" w:type="dxa"/>
            <w:vAlign w:val="bottom"/>
          </w:tcPr>
          <w:p>
            <w:pPr>
              <w:spacing w:after="0"/>
              <w:rPr>
                <w:sz w:val="3"/>
                <w:szCs w:val="3"/>
                <w:color w:val="auto"/>
              </w:rPr>
            </w:pPr>
          </w:p>
        </w:tc>
        <w:tc>
          <w:tcPr>
            <w:tcW w:w="320" w:type="dxa"/>
            <w:vAlign w:val="bottom"/>
          </w:tcPr>
          <w:p>
            <w:pPr>
              <w:spacing w:after="0"/>
              <w:rPr>
                <w:sz w:val="3"/>
                <w:szCs w:val="3"/>
                <w:color w:val="auto"/>
              </w:rPr>
            </w:pPr>
          </w:p>
        </w:tc>
        <w:tc>
          <w:tcPr>
            <w:tcW w:w="1740" w:type="dxa"/>
            <w:vAlign w:val="bottom"/>
          </w:tcPr>
          <w:p>
            <w:pPr>
              <w:spacing w:after="0"/>
              <w:rPr>
                <w:sz w:val="3"/>
                <w:szCs w:val="3"/>
                <w:color w:val="auto"/>
              </w:rPr>
            </w:pPr>
          </w:p>
        </w:tc>
        <w:tc>
          <w:tcPr>
            <w:tcW w:w="140" w:type="dxa"/>
            <w:vAlign w:val="bottom"/>
          </w:tcPr>
          <w:p>
            <w:pPr>
              <w:spacing w:after="0"/>
              <w:rPr>
                <w:sz w:val="3"/>
                <w:szCs w:val="3"/>
                <w:color w:val="auto"/>
              </w:rPr>
            </w:pPr>
          </w:p>
        </w:tc>
        <w:tc>
          <w:tcPr>
            <w:tcW w:w="280" w:type="dxa"/>
            <w:vAlign w:val="bottom"/>
          </w:tcPr>
          <w:p>
            <w:pPr>
              <w:spacing w:after="0"/>
              <w:rPr>
                <w:sz w:val="3"/>
                <w:szCs w:val="3"/>
                <w:color w:val="auto"/>
              </w:rPr>
            </w:pPr>
          </w:p>
        </w:tc>
        <w:tc>
          <w:tcPr>
            <w:tcW w:w="178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93"/>
        </w:trPr>
        <w:tc>
          <w:tcPr>
            <w:tcW w:w="69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Amount of future funding commitments included in carrying amount</w:t>
            </w:r>
          </w:p>
        </w:tc>
        <w:tc>
          <w:tcPr>
            <w:tcW w:w="320" w:type="dxa"/>
            <w:vAlign w:val="bottom"/>
            <w:shd w:val="clear" w:color="auto" w:fill="CCEEFF"/>
          </w:tcPr>
          <w:p>
            <w:pPr>
              <w:spacing w:after="0"/>
              <w:rPr>
                <w:sz w:val="16"/>
                <w:szCs w:val="16"/>
                <w:color w:val="auto"/>
              </w:rPr>
            </w:pPr>
          </w:p>
        </w:tc>
        <w:tc>
          <w:tcPr>
            <w:tcW w:w="18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shd w:val="clear" w:color="auto" w:fill="CCEEFF"/>
          </w:tcPr>
          <w:p>
            <w:pPr>
              <w:spacing w:after="0"/>
              <w:rPr>
                <w:sz w:val="16"/>
                <w:szCs w:val="16"/>
                <w:color w:val="auto"/>
              </w:rPr>
            </w:pPr>
          </w:p>
        </w:tc>
        <w:tc>
          <w:tcPr>
            <w:tcW w:w="1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37"/>
        </w:trPr>
        <w:tc>
          <w:tcPr>
            <w:tcW w:w="6980" w:type="dxa"/>
            <w:vAlign w:val="bottom"/>
            <w:shd w:val="clear" w:color="auto" w:fill="CCEEFF"/>
          </w:tcPr>
          <w:p>
            <w:pPr>
              <w:spacing w:after="0"/>
              <w:rPr>
                <w:sz w:val="3"/>
                <w:szCs w:val="3"/>
                <w:color w:val="auto"/>
              </w:rPr>
            </w:pPr>
          </w:p>
        </w:tc>
        <w:tc>
          <w:tcPr>
            <w:tcW w:w="320" w:type="dxa"/>
            <w:vAlign w:val="bottom"/>
            <w:shd w:val="clear" w:color="auto" w:fill="CCEEFF"/>
          </w:tcPr>
          <w:p>
            <w:pPr>
              <w:spacing w:after="0"/>
              <w:rPr>
                <w:sz w:val="3"/>
                <w:szCs w:val="3"/>
                <w:color w:val="auto"/>
              </w:rPr>
            </w:pPr>
          </w:p>
        </w:tc>
        <w:tc>
          <w:tcPr>
            <w:tcW w:w="1740" w:type="dxa"/>
            <w:vAlign w:val="bottom"/>
            <w:shd w:val="clear" w:color="auto" w:fill="CCEEFF"/>
          </w:tcPr>
          <w:p>
            <w:pPr>
              <w:spacing w:after="0"/>
              <w:rPr>
                <w:sz w:val="3"/>
                <w:szCs w:val="3"/>
                <w:color w:val="auto"/>
              </w:rPr>
            </w:pPr>
          </w:p>
        </w:tc>
        <w:tc>
          <w:tcPr>
            <w:tcW w:w="140" w:type="dxa"/>
            <w:vAlign w:val="bottom"/>
            <w:shd w:val="clear" w:color="auto" w:fill="CCEEFF"/>
          </w:tcPr>
          <w:p>
            <w:pPr>
              <w:spacing w:after="0"/>
              <w:rPr>
                <w:sz w:val="3"/>
                <w:szCs w:val="3"/>
                <w:color w:val="auto"/>
              </w:rPr>
            </w:pPr>
          </w:p>
        </w:tc>
        <w:tc>
          <w:tcPr>
            <w:tcW w:w="280" w:type="dxa"/>
            <w:vAlign w:val="bottom"/>
            <w:shd w:val="clear" w:color="auto" w:fill="CCEEFF"/>
          </w:tcPr>
          <w:p>
            <w:pPr>
              <w:spacing w:after="0"/>
              <w:rPr>
                <w:sz w:val="3"/>
                <w:szCs w:val="3"/>
                <w:color w:val="auto"/>
              </w:rPr>
            </w:pPr>
          </w:p>
        </w:tc>
        <w:tc>
          <w:tcPr>
            <w:tcW w:w="1780" w:type="dxa"/>
            <w:vAlign w:val="bottom"/>
            <w:shd w:val="clear" w:color="auto" w:fill="CCEEFF"/>
          </w:tcPr>
          <w:p>
            <w:pPr>
              <w:spacing w:after="0"/>
              <w:rPr>
                <w:sz w:val="3"/>
                <w:szCs w:val="3"/>
                <w:color w:val="auto"/>
              </w:rPr>
            </w:pPr>
          </w:p>
        </w:tc>
        <w:tc>
          <w:tcPr>
            <w:tcW w:w="0" w:type="dxa"/>
            <w:vAlign w:val="bottom"/>
          </w:tcPr>
          <w:p>
            <w:pPr>
              <w:spacing w:after="0" w:line="20" w:lineRule="exact"/>
              <w:rPr>
                <w:sz w:val="1"/>
                <w:szCs w:val="1"/>
                <w:color w:val="auto"/>
              </w:rPr>
            </w:pPr>
          </w:p>
        </w:tc>
      </w:tr>
    </w:tbl>
    <w:p>
      <w:pPr>
        <w:spacing w:after="0" w:line="65"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i w:val="1"/>
          <w:iCs w:val="1"/>
          <w:color w:val="auto"/>
        </w:rPr>
        <w:t>__________________________________________________________________________________</w:t>
      </w:r>
    </w:p>
    <w:p>
      <w:pPr>
        <w:spacing w:after="0" w:line="16" w:lineRule="exact"/>
        <w:rPr>
          <w:sz w:val="20"/>
          <w:szCs w:val="20"/>
          <w:color w:val="auto"/>
        </w:rPr>
      </w:pPr>
    </w:p>
    <w:p>
      <w:pPr>
        <w:ind w:left="440" w:hanging="432"/>
        <w:spacing w:after="0"/>
        <w:tabs>
          <w:tab w:leader="none" w:pos="440" w:val="left"/>
        </w:tabs>
        <w:numPr>
          <w:ilvl w:val="0"/>
          <w:numId w:val="12"/>
        </w:numPr>
        <w:rPr>
          <w:rFonts w:ascii="Times New Roman" w:cs="Times New Roman" w:eastAsia="Times New Roman" w:hAnsi="Times New Roman"/>
          <w:sz w:val="14"/>
          <w:szCs w:val="14"/>
          <w:i w:val="1"/>
          <w:iCs w:val="1"/>
          <w:color w:val="auto"/>
        </w:rPr>
      </w:pPr>
      <w:r>
        <w:rPr>
          <w:rFonts w:ascii="Times New Roman" w:cs="Times New Roman" w:eastAsia="Times New Roman" w:hAnsi="Times New Roman"/>
          <w:sz w:val="14"/>
          <w:szCs w:val="14"/>
          <w:i w:val="1"/>
          <w:iCs w:val="1"/>
          <w:color w:val="auto"/>
        </w:rPr>
        <w:t>Included in Accrued interest and other assets in the Consolidated Balance Sheet.</w:t>
      </w:r>
    </w:p>
    <w:p>
      <w:pPr>
        <w:spacing w:after="0" w:line="13" w:lineRule="exact"/>
        <w:rPr>
          <w:rFonts w:ascii="Times New Roman" w:cs="Times New Roman" w:eastAsia="Times New Roman" w:hAnsi="Times New Roman"/>
          <w:sz w:val="14"/>
          <w:szCs w:val="14"/>
          <w:i w:val="1"/>
          <w:iCs w:val="1"/>
          <w:color w:val="auto"/>
        </w:rPr>
      </w:pPr>
    </w:p>
    <w:p>
      <w:pPr>
        <w:ind w:left="440" w:hanging="432"/>
        <w:spacing w:after="0"/>
        <w:tabs>
          <w:tab w:leader="none" w:pos="440" w:val="left"/>
        </w:tabs>
        <w:numPr>
          <w:ilvl w:val="0"/>
          <w:numId w:val="12"/>
        </w:numPr>
        <w:rPr>
          <w:rFonts w:ascii="Times New Roman" w:cs="Times New Roman" w:eastAsia="Times New Roman" w:hAnsi="Times New Roman"/>
          <w:sz w:val="14"/>
          <w:szCs w:val="14"/>
          <w:i w:val="1"/>
          <w:iCs w:val="1"/>
          <w:color w:val="auto"/>
        </w:rPr>
      </w:pPr>
      <w:r>
        <w:rPr>
          <w:rFonts w:ascii="Times New Roman" w:cs="Times New Roman" w:eastAsia="Times New Roman" w:hAnsi="Times New Roman"/>
          <w:sz w:val="14"/>
          <w:szCs w:val="14"/>
          <w:i w:val="1"/>
          <w:iCs w:val="1"/>
          <w:color w:val="auto"/>
        </w:rPr>
        <w:t>Included in Accrued interest and other liabilities in the Consolidated Balance Sheet.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- 32 -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141605</wp:posOffset>
            </wp:positionV>
            <wp:extent cx="7157720" cy="4254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28" w:right="33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21"/>
          <w:szCs w:val="21"/>
          <w:b w:val="1"/>
          <w:bCs w:val="1"/>
          <w:color w:val="auto"/>
        </w:rPr>
        <w:t>11. Variable interest entities and asset securitizations, continued</w:t>
      </w:r>
    </w:p>
    <w:p>
      <w:pPr>
        <w:spacing w:after="0" w:line="200" w:lineRule="exact"/>
        <w:rPr>
          <w:sz w:val="20"/>
          <w:szCs w:val="20"/>
          <w:color w:val="auto"/>
        </w:rPr>
      </w:pPr>
    </w:p>
    <w:p>
      <w:pPr>
        <w:spacing w:after="0" w:line="236"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21"/>
          <w:szCs w:val="21"/>
          <w:color w:val="auto"/>
        </w:rPr>
        <w:t>The reduction to income tax expense recognized from the Company's investments in partnerships accounted for using the proportional amortization method was $9 million (net of $44 million of investment amortization) and $7 million (net of $43 million of investment amortization) for the three months ended March 31, 2025 and 2024, respectively. The net reduction to income tax expense has been reported in Net change in other accrued income and expense in the Consolidated Statement of Cash Flows. While the Company has elected to apply the proportional amortization method for renewable energy credit investments, at March 31, 2025 no such investments met the eligibility criteria for application of that method. The reduction to income tax expense recognized from renewable energy credit investments was $6 million and $11 million for the three months ended March 31, 2025 and 2024, respectively. As a limited partner, there is no recourse to the Company by creditors of the partnerships. However, the tax credits that result from the Company’s investments in such partnerships are generally subject to recapture should a partnership fail to comply with the respective government regulations. The Company has not provided financial or other support to the partnerships that was not contractually required. Although the Company currently estimates that no material losses are probable, its maximum exposure to loss from its investments in such partnerships as of March 31, 2025 was $2.1 billion, including possible recapture of certain tax credits.</w:t>
      </w:r>
    </w:p>
    <w:p>
      <w:pPr>
        <w:spacing w:after="0" w:line="85"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21"/>
          <w:szCs w:val="21"/>
          <w:color w:val="auto"/>
        </w:rPr>
        <w:t>The Company serves as investment advisor for certain registered money-market funds. The Company has no explicit arrangement to provide support to those funds, but may waive portions of its allowable management fees as a result of market conditions.</w:t>
      </w:r>
    </w:p>
    <w:p>
      <w:pPr>
        <w:spacing w:after="0" w:line="62"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color w:val="auto"/>
        </w:rPr>
        <w:t>12. Fair value measurements</w:t>
      </w:r>
    </w:p>
    <w:p>
      <w:pPr>
        <w:spacing w:after="0" w:line="112"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21"/>
          <w:szCs w:val="21"/>
          <w:color w:val="auto"/>
        </w:rPr>
        <w:t>GAAP permits an entity to choose to measure eligible financial instruments and other items at fair value. The Company has not made any fair value elections at March 31, 2025.</w:t>
      </w:r>
    </w:p>
    <w:p>
      <w:pPr>
        <w:spacing w:after="0" w:line="64"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21"/>
          <w:szCs w:val="21"/>
          <w:color w:val="auto"/>
        </w:rPr>
        <w:t>Pursuant to GAAP, fair value is defined as the price that would be received to sell an asset or paid to transfer a liability in an orderly transaction between market participants at the measurement date. A three-level hierarchy exists in GAAP for fair value measurements based upon the inputs to the valuation of an asset or liability.</w:t>
      </w:r>
    </w:p>
    <w:p>
      <w:pPr>
        <w:spacing w:after="0" w:line="81" w:lineRule="exact"/>
        <w:rPr>
          <w:sz w:val="20"/>
          <w:szCs w:val="20"/>
          <w:color w:val="auto"/>
        </w:rPr>
      </w:pPr>
    </w:p>
    <w:p>
      <w:pPr>
        <w:ind w:left="880" w:hanging="431"/>
        <w:spacing w:after="0"/>
        <w:tabs>
          <w:tab w:leader="none" w:pos="880" w:val="left"/>
        </w:tabs>
        <w:numPr>
          <w:ilvl w:val="0"/>
          <w:numId w:val="1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Level 1 — Valuation is based on quoted prices in active markets for identical assets and liabilities.</w:t>
      </w:r>
    </w:p>
    <w:p>
      <w:pPr>
        <w:spacing w:after="0" w:line="109" w:lineRule="exact"/>
        <w:rPr>
          <w:rFonts w:ascii="Times New Roman" w:cs="Times New Roman" w:eastAsia="Times New Roman" w:hAnsi="Times New Roman"/>
          <w:sz w:val="21"/>
          <w:szCs w:val="21"/>
          <w:color w:val="auto"/>
        </w:rPr>
      </w:pPr>
    </w:p>
    <w:p>
      <w:pPr>
        <w:jc w:val="both"/>
        <w:ind w:left="880" w:hanging="431"/>
        <w:spacing w:after="0" w:line="262" w:lineRule="auto"/>
        <w:tabs>
          <w:tab w:leader="none" w:pos="876" w:val="left"/>
        </w:tabs>
        <w:numPr>
          <w:ilvl w:val="0"/>
          <w:numId w:val="1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Level 2 — Valuation is determined from quoted prices for similar assets or liabilities in active markets, quoted prices for identical or similar instruments in markets that are not active or by model-based techniques in which all significant inputs are observable in the market.</w:t>
      </w:r>
    </w:p>
    <w:p>
      <w:pPr>
        <w:spacing w:after="0" w:line="59" w:lineRule="exact"/>
        <w:rPr>
          <w:rFonts w:ascii="Times New Roman" w:cs="Times New Roman" w:eastAsia="Times New Roman" w:hAnsi="Times New Roman"/>
          <w:sz w:val="21"/>
          <w:szCs w:val="21"/>
          <w:color w:val="auto"/>
        </w:rPr>
      </w:pPr>
    </w:p>
    <w:p>
      <w:pPr>
        <w:jc w:val="both"/>
        <w:ind w:left="880" w:right="20" w:hanging="431"/>
        <w:spacing w:after="0" w:line="262" w:lineRule="auto"/>
        <w:tabs>
          <w:tab w:leader="none" w:pos="876" w:val="left"/>
        </w:tabs>
        <w:numPr>
          <w:ilvl w:val="0"/>
          <w:numId w:val="1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Level 3 — Valuation is derived from model-based and other techniques in which at least one significant input is unobservable and which may be based on the Company's own estimates about the assumptions that market participants would use to value the asset or liability.</w:t>
      </w:r>
    </w:p>
    <w:p>
      <w:pPr>
        <w:spacing w:after="0" w:line="73"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21"/>
          <w:szCs w:val="21"/>
          <w:color w:val="auto"/>
        </w:rPr>
        <w:t>When available, the Company attempts to use quoted market prices in active markets to determine fair value and classifies such items as Level 1 or Level 2. If quoted market prices in active markets are not available, fair value is often determined using model-based techniques incorporating various assumptions including interest rates, prepayment speeds and credit losses. Assets and liabilities valued using model-based techniques are classified as either Level 2 or Level 3, depending on the lowest level classification of an input that is considered significant to the overall valuation. A description of the valuation methodologies used for the Company's assets and liabilities that are measured on a recurring basis at estimated fair value is included in note 19 of Notes to Financial Statements in M&amp;T's 2024 Annual Report.</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- 33 -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141605</wp:posOffset>
            </wp:positionV>
            <wp:extent cx="7157720" cy="4254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28" w:right="33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21"/>
          <w:szCs w:val="21"/>
          <w:b w:val="1"/>
          <w:bCs w:val="1"/>
          <w:color w:val="auto"/>
        </w:rPr>
        <w:t>12. Fair value measurements, continued</w:t>
      </w:r>
    </w:p>
    <w:p>
      <w:pPr>
        <w:spacing w:after="0" w:line="200" w:lineRule="exact"/>
        <w:rPr>
          <w:sz w:val="20"/>
          <w:szCs w:val="20"/>
          <w:color w:val="auto"/>
        </w:rPr>
      </w:pPr>
    </w:p>
    <w:p>
      <w:pPr>
        <w:spacing w:after="0" w:line="236" w:lineRule="exact"/>
        <w:rPr>
          <w:sz w:val="20"/>
          <w:szCs w:val="20"/>
          <w:color w:val="auto"/>
        </w:rPr>
      </w:pPr>
    </w:p>
    <w:p>
      <w:pPr>
        <w:spacing w:after="0" w:line="270" w:lineRule="auto"/>
        <w:rPr>
          <w:sz w:val="20"/>
          <w:szCs w:val="20"/>
          <w:color w:val="auto"/>
        </w:rPr>
      </w:pPr>
      <w:r>
        <w:rPr>
          <w:rFonts w:ascii="Times New Roman" w:cs="Times New Roman" w:eastAsia="Times New Roman" w:hAnsi="Times New Roman"/>
          <w:sz w:val="21"/>
          <w:szCs w:val="21"/>
          <w:color w:val="auto"/>
        </w:rPr>
        <w:t>The following tables present assets and liabilities at March 31, 2025 and December 31, 2024 measured at estimated fair value on a recurring basis:</w:t>
      </w:r>
    </w:p>
    <w:p>
      <w:pPr>
        <w:spacing w:after="0" w:line="113"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43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8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w w:val="99"/>
              </w:rPr>
              <w:t>Fair Value</w:t>
            </w:r>
          </w:p>
        </w:tc>
        <w:tc>
          <w:tcPr>
            <w:tcW w:w="2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554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(Dollars in millions)</w:t>
            </w:r>
          </w:p>
        </w:tc>
        <w:tc>
          <w:tcPr>
            <w:tcW w:w="160" w:type="dxa"/>
            <w:vAlign w:val="bottom"/>
          </w:tcPr>
          <w:p>
            <w:pPr>
              <w:spacing w:after="0"/>
              <w:rPr>
                <w:sz w:val="16"/>
                <w:szCs w:val="16"/>
                <w:color w:val="auto"/>
              </w:rPr>
            </w:pPr>
          </w:p>
        </w:tc>
        <w:tc>
          <w:tcPr>
            <w:tcW w:w="128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Measurements</w:t>
            </w:r>
          </w:p>
        </w:tc>
        <w:tc>
          <w:tcPr>
            <w:tcW w:w="280" w:type="dxa"/>
            <w:vAlign w:val="bottom"/>
          </w:tcPr>
          <w:p>
            <w:pPr>
              <w:spacing w:after="0"/>
              <w:rPr>
                <w:sz w:val="16"/>
                <w:szCs w:val="16"/>
                <w:color w:val="auto"/>
              </w:rPr>
            </w:pPr>
          </w:p>
        </w:tc>
        <w:tc>
          <w:tcPr>
            <w:tcW w:w="1160" w:type="dxa"/>
            <w:vAlign w:val="bottom"/>
            <w:gridSpan w:val="2"/>
          </w:tcPr>
          <w:p>
            <w:pPr>
              <w:ind w:left="180"/>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260" w:type="dxa"/>
            <w:vAlign w:val="bottom"/>
          </w:tcPr>
          <w:p>
            <w:pPr>
              <w:spacing w:after="0"/>
              <w:rPr>
                <w:sz w:val="16"/>
                <w:szCs w:val="16"/>
                <w:color w:val="auto"/>
              </w:rPr>
            </w:pPr>
          </w:p>
        </w:tc>
        <w:tc>
          <w:tcPr>
            <w:tcW w:w="1180" w:type="dxa"/>
            <w:vAlign w:val="bottom"/>
            <w:gridSpan w:val="2"/>
          </w:tcPr>
          <w:p>
            <w:pPr>
              <w:ind w:left="200"/>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220" w:type="dxa"/>
            <w:vAlign w:val="bottom"/>
          </w:tcPr>
          <w:p>
            <w:pPr>
              <w:spacing w:after="0"/>
              <w:rPr>
                <w:sz w:val="16"/>
                <w:szCs w:val="16"/>
                <w:color w:val="auto"/>
              </w:rPr>
            </w:pPr>
          </w:p>
        </w:tc>
        <w:tc>
          <w:tcPr>
            <w:tcW w:w="1140" w:type="dxa"/>
            <w:vAlign w:val="bottom"/>
          </w:tcPr>
          <w:p>
            <w:pPr>
              <w:jc w:val="right"/>
              <w:ind w:right="288"/>
              <w:spacing w:after="0"/>
              <w:rPr>
                <w:sz w:val="20"/>
                <w:szCs w:val="20"/>
                <w:color w:val="auto"/>
              </w:rPr>
            </w:pPr>
            <w:r>
              <w:rPr>
                <w:rFonts w:ascii="Times New Roman" w:cs="Times New Roman" w:eastAsia="Times New Roman" w:hAnsi="Times New Roman"/>
                <w:sz w:val="14"/>
                <w:szCs w:val="14"/>
                <w:b w:val="1"/>
                <w:bCs w:val="1"/>
                <w:color w:val="auto"/>
              </w:rPr>
              <w:t>Level 3 (a)</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5540" w:type="dxa"/>
            <w:vAlign w:val="bottom"/>
            <w:gridSpan w:val="3"/>
            <w:vMerge w:val="restart"/>
          </w:tcPr>
          <w:p>
            <w:pPr>
              <w:spacing w:after="0"/>
              <w:rPr>
                <w:sz w:val="20"/>
                <w:szCs w:val="20"/>
                <w:color w:val="auto"/>
              </w:rPr>
            </w:pPr>
            <w:r>
              <w:rPr>
                <w:rFonts w:ascii="Times New Roman" w:cs="Times New Roman" w:eastAsia="Times New Roman" w:hAnsi="Times New Roman"/>
                <w:sz w:val="14"/>
                <w:szCs w:val="14"/>
                <w:b w:val="1"/>
                <w:bCs w:val="1"/>
                <w:color w:val="auto"/>
              </w:rPr>
              <w:t>March 31, 2025</w:t>
            </w:r>
          </w:p>
        </w:tc>
        <w:tc>
          <w:tcPr>
            <w:tcW w:w="160" w:type="dxa"/>
            <w:vAlign w:val="bottom"/>
            <w:tcBorders>
              <w:bottom w:val="single" w:sz="8" w:color="auto"/>
            </w:tcBorders>
          </w:tcPr>
          <w:p>
            <w:pPr>
              <w:spacing w:after="0"/>
              <w:rPr>
                <w:sz w:val="3"/>
                <w:szCs w:val="3"/>
                <w:color w:val="auto"/>
              </w:rPr>
            </w:pPr>
          </w:p>
        </w:tc>
        <w:tc>
          <w:tcPr>
            <w:tcW w:w="120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108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110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540" w:type="dxa"/>
            <w:vAlign w:val="bottom"/>
            <w:gridSpan w:val="3"/>
            <w:vMerge w:val="continue"/>
          </w:tcPr>
          <w:p>
            <w:pPr>
              <w:spacing w:after="0"/>
              <w:rPr>
                <w:sz w:val="12"/>
                <w:szCs w:val="12"/>
                <w:color w:val="auto"/>
              </w:rPr>
            </w:pPr>
          </w:p>
        </w:tc>
        <w:tc>
          <w:tcPr>
            <w:tcW w:w="16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960" w:type="dxa"/>
            <w:vAlign w:val="bottom"/>
            <w:tcBorders>
              <w:top w:val="single" w:sz="8" w:color="auto"/>
            </w:tcBorders>
          </w:tcPr>
          <w:p>
            <w:pPr>
              <w:spacing w:after="0"/>
              <w:rPr>
                <w:sz w:val="5"/>
                <w:szCs w:val="5"/>
                <w:color w:val="auto"/>
              </w:rPr>
            </w:pPr>
          </w:p>
        </w:tc>
        <w:tc>
          <w:tcPr>
            <w:tcW w:w="200" w:type="dxa"/>
            <w:vAlign w:val="bottom"/>
          </w:tcPr>
          <w:p>
            <w:pPr>
              <w:spacing w:after="0"/>
              <w:rPr>
                <w:sz w:val="5"/>
                <w:szCs w:val="5"/>
                <w:color w:val="auto"/>
              </w:rPr>
            </w:pPr>
          </w:p>
        </w:tc>
        <w:tc>
          <w:tcPr>
            <w:tcW w:w="4380" w:type="dxa"/>
            <w:vAlign w:val="bottom"/>
          </w:tcPr>
          <w:p>
            <w:pPr>
              <w:spacing w:after="0"/>
              <w:rPr>
                <w:sz w:val="5"/>
                <w:szCs w:val="5"/>
                <w:color w:val="auto"/>
              </w:rPr>
            </w:pPr>
          </w:p>
        </w:tc>
        <w:tc>
          <w:tcPr>
            <w:tcW w:w="160" w:type="dxa"/>
            <w:vAlign w:val="bottom"/>
          </w:tcPr>
          <w:p>
            <w:pPr>
              <w:spacing w:after="0"/>
              <w:rPr>
                <w:sz w:val="5"/>
                <w:szCs w:val="5"/>
                <w:color w:val="auto"/>
              </w:rPr>
            </w:pPr>
          </w:p>
        </w:tc>
        <w:tc>
          <w:tcPr>
            <w:tcW w:w="1200" w:type="dxa"/>
            <w:vAlign w:val="bottom"/>
          </w:tcPr>
          <w:p>
            <w:pPr>
              <w:spacing w:after="0"/>
              <w:rPr>
                <w:sz w:val="5"/>
                <w:szCs w:val="5"/>
                <w:color w:val="auto"/>
              </w:rPr>
            </w:pPr>
          </w:p>
        </w:tc>
        <w:tc>
          <w:tcPr>
            <w:tcW w:w="80" w:type="dxa"/>
            <w:vAlign w:val="bottom"/>
          </w:tcPr>
          <w:p>
            <w:pPr>
              <w:spacing w:after="0"/>
              <w:rPr>
                <w:sz w:val="5"/>
                <w:szCs w:val="5"/>
                <w:color w:val="auto"/>
              </w:rPr>
            </w:pPr>
          </w:p>
        </w:tc>
        <w:tc>
          <w:tcPr>
            <w:tcW w:w="280" w:type="dxa"/>
            <w:vAlign w:val="bottom"/>
          </w:tcPr>
          <w:p>
            <w:pPr>
              <w:spacing w:after="0"/>
              <w:rPr>
                <w:sz w:val="5"/>
                <w:szCs w:val="5"/>
                <w:color w:val="auto"/>
              </w:rPr>
            </w:pPr>
          </w:p>
        </w:tc>
        <w:tc>
          <w:tcPr>
            <w:tcW w:w="1080" w:type="dxa"/>
            <w:vAlign w:val="bottom"/>
          </w:tcPr>
          <w:p>
            <w:pPr>
              <w:spacing w:after="0"/>
              <w:rPr>
                <w:sz w:val="5"/>
                <w:szCs w:val="5"/>
                <w:color w:val="auto"/>
              </w:rPr>
            </w:pPr>
          </w:p>
        </w:tc>
        <w:tc>
          <w:tcPr>
            <w:tcW w:w="80" w:type="dxa"/>
            <w:vAlign w:val="bottom"/>
          </w:tcPr>
          <w:p>
            <w:pPr>
              <w:spacing w:after="0"/>
              <w:rPr>
                <w:sz w:val="5"/>
                <w:szCs w:val="5"/>
                <w:color w:val="auto"/>
              </w:rPr>
            </w:pPr>
          </w:p>
        </w:tc>
        <w:tc>
          <w:tcPr>
            <w:tcW w:w="260" w:type="dxa"/>
            <w:vAlign w:val="bottom"/>
          </w:tcPr>
          <w:p>
            <w:pPr>
              <w:spacing w:after="0"/>
              <w:rPr>
                <w:sz w:val="5"/>
                <w:szCs w:val="5"/>
                <w:color w:val="auto"/>
              </w:rPr>
            </w:pPr>
          </w:p>
        </w:tc>
        <w:tc>
          <w:tcPr>
            <w:tcW w:w="1100" w:type="dxa"/>
            <w:vAlign w:val="bottom"/>
          </w:tcPr>
          <w:p>
            <w:pPr>
              <w:spacing w:after="0"/>
              <w:rPr>
                <w:sz w:val="5"/>
                <w:szCs w:val="5"/>
                <w:color w:val="auto"/>
              </w:rPr>
            </w:pPr>
          </w:p>
        </w:tc>
        <w:tc>
          <w:tcPr>
            <w:tcW w:w="80" w:type="dxa"/>
            <w:vAlign w:val="bottom"/>
          </w:tcPr>
          <w:p>
            <w:pPr>
              <w:spacing w:after="0"/>
              <w:rPr>
                <w:sz w:val="5"/>
                <w:szCs w:val="5"/>
                <w:color w:val="auto"/>
              </w:rPr>
            </w:pPr>
          </w:p>
        </w:tc>
        <w:tc>
          <w:tcPr>
            <w:tcW w:w="220" w:type="dxa"/>
            <w:vAlign w:val="bottom"/>
          </w:tcPr>
          <w:p>
            <w:pPr>
              <w:spacing w:after="0"/>
              <w:rPr>
                <w:sz w:val="5"/>
                <w:szCs w:val="5"/>
                <w:color w:val="auto"/>
              </w:rPr>
            </w:pPr>
          </w:p>
        </w:tc>
        <w:tc>
          <w:tcPr>
            <w:tcW w:w="11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10"/>
        </w:trPr>
        <w:tc>
          <w:tcPr>
            <w:tcW w:w="20" w:type="dxa"/>
            <w:vAlign w:val="bottom"/>
            <w:tcBorders>
              <w:bottom w:val="single" w:sz="8" w:color="CCEEFF"/>
            </w:tcBorders>
            <w:shd w:val="clear" w:color="auto" w:fill="CCEEFF"/>
          </w:tcPr>
          <w:p>
            <w:pPr>
              <w:spacing w:after="0"/>
              <w:rPr>
                <w:sz w:val="18"/>
                <w:szCs w:val="18"/>
                <w:color w:val="auto"/>
              </w:rPr>
            </w:pPr>
          </w:p>
        </w:tc>
        <w:tc>
          <w:tcPr>
            <w:tcW w:w="5540" w:type="dxa"/>
            <w:vAlign w:val="bottom"/>
            <w:tcBorders>
              <w:bottom w:val="single" w:sz="8" w:color="CCEEFF"/>
            </w:tcBorders>
            <w:gridSpan w:val="3"/>
            <w:shd w:val="clear" w:color="auto" w:fill="CCEEFF"/>
          </w:tcPr>
          <w:p>
            <w:pPr>
              <w:spacing w:after="0"/>
              <w:rPr>
                <w:sz w:val="20"/>
                <w:szCs w:val="20"/>
                <w:color w:val="auto"/>
              </w:rPr>
            </w:pPr>
            <w:r>
              <w:rPr>
                <w:rFonts w:ascii="Times New Roman" w:cs="Times New Roman" w:eastAsia="Times New Roman" w:hAnsi="Times New Roman"/>
                <w:sz w:val="14"/>
                <w:szCs w:val="14"/>
                <w:color w:val="auto"/>
              </w:rPr>
              <w:t>Trading account</w:t>
            </w:r>
          </w:p>
        </w:tc>
        <w:tc>
          <w:tcPr>
            <w:tcW w:w="160" w:type="dxa"/>
            <w:vAlign w:val="bottom"/>
            <w:tcBorders>
              <w:bottom w:val="single" w:sz="8" w:color="CCEEFF"/>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96</w:t>
            </w:r>
          </w:p>
        </w:tc>
        <w:tc>
          <w:tcPr>
            <w:tcW w:w="8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CCEEFF"/>
            </w:tcBorders>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w:t>
            </w:r>
          </w:p>
        </w:tc>
        <w:tc>
          <w:tcPr>
            <w:tcW w:w="1080" w:type="dxa"/>
            <w:vAlign w:val="bottom"/>
            <w:tcBorders>
              <w:bottom w:val="single" w:sz="8" w:color="CCEEFF"/>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96</w:t>
            </w:r>
          </w:p>
        </w:tc>
        <w:tc>
          <w:tcPr>
            <w:tcW w:w="8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CCEEFF"/>
            </w:tcBorders>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w w:val="85"/>
              </w:rPr>
              <w:t>$</w:t>
            </w:r>
          </w:p>
        </w:tc>
        <w:tc>
          <w:tcPr>
            <w:tcW w:w="11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Borders>
              <w:bottom w:val="single" w:sz="8" w:color="CCEEFF"/>
            </w:tcBorders>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w w:val="85"/>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554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Investment securities available for sale:</w:t>
            </w:r>
          </w:p>
        </w:tc>
        <w:tc>
          <w:tcPr>
            <w:tcW w:w="16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960" w:type="dxa"/>
            <w:vAlign w:val="bottom"/>
          </w:tcPr>
          <w:p>
            <w:pPr>
              <w:spacing w:after="0"/>
              <w:rPr>
                <w:sz w:val="3"/>
                <w:szCs w:val="3"/>
                <w:color w:val="auto"/>
              </w:rPr>
            </w:pPr>
          </w:p>
        </w:tc>
        <w:tc>
          <w:tcPr>
            <w:tcW w:w="200" w:type="dxa"/>
            <w:vAlign w:val="bottom"/>
          </w:tcPr>
          <w:p>
            <w:pPr>
              <w:spacing w:after="0"/>
              <w:rPr>
                <w:sz w:val="3"/>
                <w:szCs w:val="3"/>
                <w:color w:val="auto"/>
              </w:rPr>
            </w:pPr>
          </w:p>
        </w:tc>
        <w:tc>
          <w:tcPr>
            <w:tcW w:w="4380" w:type="dxa"/>
            <w:vAlign w:val="bottom"/>
          </w:tcPr>
          <w:p>
            <w:pPr>
              <w:spacing w:after="0"/>
              <w:rPr>
                <w:sz w:val="3"/>
                <w:szCs w:val="3"/>
                <w:color w:val="auto"/>
              </w:rPr>
            </w:pPr>
          </w:p>
        </w:tc>
        <w:tc>
          <w:tcPr>
            <w:tcW w:w="160" w:type="dxa"/>
            <w:vAlign w:val="bottom"/>
          </w:tcPr>
          <w:p>
            <w:pPr>
              <w:spacing w:after="0"/>
              <w:rPr>
                <w:sz w:val="3"/>
                <w:szCs w:val="3"/>
                <w:color w:val="auto"/>
              </w:rPr>
            </w:pPr>
          </w:p>
        </w:tc>
        <w:tc>
          <w:tcPr>
            <w:tcW w:w="1200" w:type="dxa"/>
            <w:vAlign w:val="bottom"/>
          </w:tcPr>
          <w:p>
            <w:pPr>
              <w:spacing w:after="0"/>
              <w:rPr>
                <w:sz w:val="3"/>
                <w:szCs w:val="3"/>
                <w:color w:val="auto"/>
              </w:rPr>
            </w:pPr>
          </w:p>
        </w:tc>
        <w:tc>
          <w:tcPr>
            <w:tcW w:w="80" w:type="dxa"/>
            <w:vAlign w:val="bottom"/>
          </w:tcPr>
          <w:p>
            <w:pPr>
              <w:spacing w:after="0"/>
              <w:rPr>
                <w:sz w:val="3"/>
                <w:szCs w:val="3"/>
                <w:color w:val="auto"/>
              </w:rPr>
            </w:pPr>
          </w:p>
        </w:tc>
        <w:tc>
          <w:tcPr>
            <w:tcW w:w="2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80" w:type="dxa"/>
            <w:vAlign w:val="bottom"/>
          </w:tcPr>
          <w:p>
            <w:pPr>
              <w:spacing w:after="0"/>
              <w:rPr>
                <w:sz w:val="3"/>
                <w:szCs w:val="3"/>
                <w:color w:val="auto"/>
              </w:rPr>
            </w:pPr>
          </w:p>
        </w:tc>
        <w:tc>
          <w:tcPr>
            <w:tcW w:w="260" w:type="dxa"/>
            <w:vAlign w:val="bottom"/>
          </w:tcPr>
          <w:p>
            <w:pPr>
              <w:spacing w:after="0"/>
              <w:rPr>
                <w:sz w:val="3"/>
                <w:szCs w:val="3"/>
                <w:color w:val="auto"/>
              </w:rPr>
            </w:pPr>
          </w:p>
        </w:tc>
        <w:tc>
          <w:tcPr>
            <w:tcW w:w="1100" w:type="dxa"/>
            <w:vAlign w:val="bottom"/>
          </w:tcPr>
          <w:p>
            <w:pPr>
              <w:spacing w:after="0"/>
              <w:rPr>
                <w:sz w:val="3"/>
                <w:szCs w:val="3"/>
                <w:color w:val="auto"/>
              </w:rPr>
            </w:pPr>
          </w:p>
        </w:tc>
        <w:tc>
          <w:tcPr>
            <w:tcW w:w="80" w:type="dxa"/>
            <w:vAlign w:val="bottom"/>
          </w:tcPr>
          <w:p>
            <w:pPr>
              <w:spacing w:after="0"/>
              <w:rPr>
                <w:sz w:val="3"/>
                <w:szCs w:val="3"/>
                <w:color w:val="auto"/>
              </w:rPr>
            </w:pPr>
          </w:p>
        </w:tc>
        <w:tc>
          <w:tcPr>
            <w:tcW w:w="2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Borders>
              <w:bottom w:val="single" w:sz="8" w:color="CCEEFF"/>
            </w:tcBorders>
            <w:shd w:val="clear" w:color="auto" w:fill="CCEEFF"/>
          </w:tcPr>
          <w:p>
            <w:pPr>
              <w:spacing w:after="0"/>
              <w:rPr>
                <w:sz w:val="18"/>
                <w:szCs w:val="18"/>
                <w:color w:val="auto"/>
              </w:rPr>
            </w:pPr>
          </w:p>
        </w:tc>
        <w:tc>
          <w:tcPr>
            <w:tcW w:w="5540" w:type="dxa"/>
            <w:vAlign w:val="bottom"/>
            <w:tcBorders>
              <w:bottom w:val="single" w:sz="8" w:color="CCEEFF"/>
            </w:tcBorders>
            <w:gridSpan w:val="3"/>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U.S. Treasury</w:t>
            </w:r>
          </w:p>
        </w:tc>
        <w:tc>
          <w:tcPr>
            <w:tcW w:w="160" w:type="dxa"/>
            <w:vAlign w:val="bottom"/>
            <w:tcBorders>
              <w:bottom w:val="single" w:sz="8" w:color="CCEEFF"/>
            </w:tcBorders>
            <w:shd w:val="clear" w:color="auto" w:fill="CCEEFF"/>
          </w:tcPr>
          <w:p>
            <w:pPr>
              <w:spacing w:after="0"/>
              <w:rPr>
                <w:sz w:val="18"/>
                <w:szCs w:val="18"/>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8,085</w:t>
            </w:r>
          </w:p>
        </w:tc>
        <w:tc>
          <w:tcPr>
            <w:tcW w:w="8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CCEEFF"/>
            </w:tcBorders>
            <w:shd w:val="clear" w:color="auto" w:fill="CCEEFF"/>
          </w:tcPr>
          <w:p>
            <w:pPr>
              <w:spacing w:after="0"/>
              <w:rPr>
                <w:sz w:val="18"/>
                <w:szCs w:val="18"/>
                <w:color w:val="auto"/>
              </w:rPr>
            </w:pPr>
          </w:p>
        </w:tc>
        <w:tc>
          <w:tcPr>
            <w:tcW w:w="11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Borders>
              <w:bottom w:val="single" w:sz="8" w:color="CCEEFF"/>
            </w:tcBorders>
            <w:shd w:val="clear" w:color="auto" w:fill="CCEEFF"/>
          </w:tcPr>
          <w:p>
            <w:pPr>
              <w:spacing w:after="0"/>
              <w:rPr>
                <w:sz w:val="18"/>
                <w:szCs w:val="18"/>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8,085</w:t>
            </w:r>
          </w:p>
        </w:tc>
        <w:tc>
          <w:tcPr>
            <w:tcW w:w="8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CCEEFF"/>
            </w:tcBorders>
            <w:shd w:val="clear" w:color="auto" w:fill="CCEEFF"/>
          </w:tcPr>
          <w:p>
            <w:pPr>
              <w:spacing w:after="0"/>
              <w:rPr>
                <w:sz w:val="18"/>
                <w:szCs w:val="18"/>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5540" w:type="dxa"/>
            <w:vAlign w:val="bottom"/>
            <w:gridSpan w:val="3"/>
          </w:tcPr>
          <w:p>
            <w:pPr>
              <w:ind w:left="220"/>
              <w:spacing w:after="0"/>
              <w:rPr>
                <w:sz w:val="20"/>
                <w:szCs w:val="20"/>
                <w:color w:val="auto"/>
              </w:rPr>
            </w:pPr>
            <w:r>
              <w:rPr>
                <w:rFonts w:ascii="Times New Roman" w:cs="Times New Roman" w:eastAsia="Times New Roman" w:hAnsi="Times New Roman"/>
                <w:sz w:val="14"/>
                <w:szCs w:val="14"/>
                <w:color w:val="auto"/>
              </w:rPr>
              <w:t>Mortgage-backed securities:</w:t>
            </w:r>
          </w:p>
        </w:tc>
        <w:tc>
          <w:tcPr>
            <w:tcW w:w="16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960" w:type="dxa"/>
            <w:vAlign w:val="bottom"/>
          </w:tcPr>
          <w:p>
            <w:pPr>
              <w:spacing w:after="0"/>
              <w:rPr>
                <w:sz w:val="3"/>
                <w:szCs w:val="3"/>
                <w:color w:val="auto"/>
              </w:rPr>
            </w:pPr>
          </w:p>
        </w:tc>
        <w:tc>
          <w:tcPr>
            <w:tcW w:w="200" w:type="dxa"/>
            <w:vAlign w:val="bottom"/>
          </w:tcPr>
          <w:p>
            <w:pPr>
              <w:spacing w:after="0"/>
              <w:rPr>
                <w:sz w:val="3"/>
                <w:szCs w:val="3"/>
                <w:color w:val="auto"/>
              </w:rPr>
            </w:pPr>
          </w:p>
        </w:tc>
        <w:tc>
          <w:tcPr>
            <w:tcW w:w="4380" w:type="dxa"/>
            <w:vAlign w:val="bottom"/>
          </w:tcPr>
          <w:p>
            <w:pPr>
              <w:spacing w:after="0"/>
              <w:rPr>
                <w:sz w:val="3"/>
                <w:szCs w:val="3"/>
                <w:color w:val="auto"/>
              </w:rPr>
            </w:pPr>
          </w:p>
        </w:tc>
        <w:tc>
          <w:tcPr>
            <w:tcW w:w="160" w:type="dxa"/>
            <w:vAlign w:val="bottom"/>
          </w:tcPr>
          <w:p>
            <w:pPr>
              <w:spacing w:after="0"/>
              <w:rPr>
                <w:sz w:val="3"/>
                <w:szCs w:val="3"/>
                <w:color w:val="auto"/>
              </w:rPr>
            </w:pPr>
          </w:p>
        </w:tc>
        <w:tc>
          <w:tcPr>
            <w:tcW w:w="1200" w:type="dxa"/>
            <w:vAlign w:val="bottom"/>
          </w:tcPr>
          <w:p>
            <w:pPr>
              <w:spacing w:after="0"/>
              <w:rPr>
                <w:sz w:val="3"/>
                <w:szCs w:val="3"/>
                <w:color w:val="auto"/>
              </w:rPr>
            </w:pPr>
          </w:p>
        </w:tc>
        <w:tc>
          <w:tcPr>
            <w:tcW w:w="80" w:type="dxa"/>
            <w:vAlign w:val="bottom"/>
          </w:tcPr>
          <w:p>
            <w:pPr>
              <w:spacing w:after="0"/>
              <w:rPr>
                <w:sz w:val="3"/>
                <w:szCs w:val="3"/>
                <w:color w:val="auto"/>
              </w:rPr>
            </w:pPr>
          </w:p>
        </w:tc>
        <w:tc>
          <w:tcPr>
            <w:tcW w:w="2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80" w:type="dxa"/>
            <w:vAlign w:val="bottom"/>
          </w:tcPr>
          <w:p>
            <w:pPr>
              <w:spacing w:after="0"/>
              <w:rPr>
                <w:sz w:val="3"/>
                <w:szCs w:val="3"/>
                <w:color w:val="auto"/>
              </w:rPr>
            </w:pPr>
          </w:p>
        </w:tc>
        <w:tc>
          <w:tcPr>
            <w:tcW w:w="260" w:type="dxa"/>
            <w:vAlign w:val="bottom"/>
          </w:tcPr>
          <w:p>
            <w:pPr>
              <w:spacing w:after="0"/>
              <w:rPr>
                <w:sz w:val="3"/>
                <w:szCs w:val="3"/>
                <w:color w:val="auto"/>
              </w:rPr>
            </w:pPr>
          </w:p>
        </w:tc>
        <w:tc>
          <w:tcPr>
            <w:tcW w:w="1100" w:type="dxa"/>
            <w:vAlign w:val="bottom"/>
          </w:tcPr>
          <w:p>
            <w:pPr>
              <w:spacing w:after="0"/>
              <w:rPr>
                <w:sz w:val="3"/>
                <w:szCs w:val="3"/>
                <w:color w:val="auto"/>
              </w:rPr>
            </w:pPr>
          </w:p>
        </w:tc>
        <w:tc>
          <w:tcPr>
            <w:tcW w:w="80" w:type="dxa"/>
            <w:vAlign w:val="bottom"/>
          </w:tcPr>
          <w:p>
            <w:pPr>
              <w:spacing w:after="0"/>
              <w:rPr>
                <w:sz w:val="3"/>
                <w:szCs w:val="3"/>
                <w:color w:val="auto"/>
              </w:rPr>
            </w:pPr>
          </w:p>
        </w:tc>
        <w:tc>
          <w:tcPr>
            <w:tcW w:w="2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09"/>
        </w:trPr>
        <w:tc>
          <w:tcPr>
            <w:tcW w:w="20" w:type="dxa"/>
            <w:vAlign w:val="bottom"/>
            <w:tcBorders>
              <w:bottom w:val="single" w:sz="8" w:color="CCEEFF"/>
            </w:tcBorders>
            <w:shd w:val="clear" w:color="auto" w:fill="CCEEFF"/>
          </w:tcPr>
          <w:p>
            <w:pPr>
              <w:spacing w:after="0"/>
              <w:rPr>
                <w:sz w:val="18"/>
                <w:szCs w:val="18"/>
                <w:color w:val="auto"/>
              </w:rPr>
            </w:pPr>
          </w:p>
        </w:tc>
        <w:tc>
          <w:tcPr>
            <w:tcW w:w="5540" w:type="dxa"/>
            <w:vAlign w:val="bottom"/>
            <w:tcBorders>
              <w:bottom w:val="single" w:sz="8" w:color="CCEEFF"/>
            </w:tcBorders>
            <w:gridSpan w:val="3"/>
            <w:shd w:val="clear" w:color="auto" w:fill="CCEEFF"/>
          </w:tcPr>
          <w:p>
            <w:pPr>
              <w:ind w:left="440"/>
              <w:spacing w:after="0"/>
              <w:rPr>
                <w:sz w:val="20"/>
                <w:szCs w:val="20"/>
                <w:color w:val="auto"/>
              </w:rPr>
            </w:pPr>
            <w:r>
              <w:rPr>
                <w:rFonts w:ascii="Times New Roman" w:cs="Times New Roman" w:eastAsia="Times New Roman" w:hAnsi="Times New Roman"/>
                <w:sz w:val="14"/>
                <w:szCs w:val="14"/>
                <w:color w:val="auto"/>
              </w:rPr>
              <w:t>Government issued or guaranteed:</w:t>
            </w:r>
          </w:p>
        </w:tc>
        <w:tc>
          <w:tcPr>
            <w:tcW w:w="160" w:type="dxa"/>
            <w:vAlign w:val="bottom"/>
            <w:tcBorders>
              <w:bottom w:val="single" w:sz="8" w:color="CCEEFF"/>
            </w:tcBorders>
            <w:shd w:val="clear" w:color="auto" w:fill="CCEEFF"/>
          </w:tcPr>
          <w:p>
            <w:pPr>
              <w:spacing w:after="0"/>
              <w:rPr>
                <w:sz w:val="18"/>
                <w:szCs w:val="18"/>
                <w:color w:val="auto"/>
              </w:rPr>
            </w:pPr>
          </w:p>
        </w:tc>
        <w:tc>
          <w:tcPr>
            <w:tcW w:w="120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CCEEFF"/>
            </w:tcBorders>
            <w:shd w:val="clear" w:color="auto" w:fill="CCEEFF"/>
          </w:tcPr>
          <w:p>
            <w:pPr>
              <w:spacing w:after="0"/>
              <w:rPr>
                <w:sz w:val="18"/>
                <w:szCs w:val="18"/>
                <w:color w:val="auto"/>
              </w:rPr>
            </w:pPr>
          </w:p>
        </w:tc>
        <w:tc>
          <w:tcPr>
            <w:tcW w:w="108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CCEEFF"/>
            </w:tcBorders>
            <w:shd w:val="clear" w:color="auto" w:fill="CCEEFF"/>
          </w:tcPr>
          <w:p>
            <w:pPr>
              <w:spacing w:after="0"/>
              <w:rPr>
                <w:sz w:val="18"/>
                <w:szCs w:val="18"/>
                <w:color w:val="auto"/>
              </w:rPr>
            </w:pPr>
          </w:p>
        </w:tc>
        <w:tc>
          <w:tcPr>
            <w:tcW w:w="110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CCEEFF"/>
            </w:tcBorders>
            <w:shd w:val="clear" w:color="auto" w:fill="CCEEFF"/>
          </w:tcPr>
          <w:p>
            <w:pPr>
              <w:spacing w:after="0"/>
              <w:rPr>
                <w:sz w:val="18"/>
                <w:szCs w:val="18"/>
                <w:color w:val="auto"/>
              </w:rPr>
            </w:pPr>
          </w:p>
        </w:tc>
        <w:tc>
          <w:tcPr>
            <w:tcW w:w="114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5540" w:type="dxa"/>
            <w:vAlign w:val="bottom"/>
            <w:gridSpan w:val="3"/>
          </w:tcPr>
          <w:p>
            <w:pPr>
              <w:ind w:left="660"/>
              <w:spacing w:after="0"/>
              <w:rPr>
                <w:sz w:val="20"/>
                <w:szCs w:val="20"/>
                <w:color w:val="auto"/>
              </w:rPr>
            </w:pPr>
            <w:r>
              <w:rPr>
                <w:rFonts w:ascii="Times New Roman" w:cs="Times New Roman" w:eastAsia="Times New Roman" w:hAnsi="Times New Roman"/>
                <w:sz w:val="14"/>
                <w:szCs w:val="14"/>
                <w:color w:val="auto"/>
              </w:rPr>
              <w:t>Commercial</w:t>
            </w:r>
          </w:p>
        </w:tc>
        <w:tc>
          <w:tcPr>
            <w:tcW w:w="16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4,340</w:t>
            </w:r>
          </w:p>
        </w:tc>
        <w:tc>
          <w:tcPr>
            <w:tcW w:w="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1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4,340</w:t>
            </w: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960" w:type="dxa"/>
            <w:vAlign w:val="bottom"/>
          </w:tcPr>
          <w:p>
            <w:pPr>
              <w:spacing w:after="0"/>
              <w:rPr>
                <w:sz w:val="3"/>
                <w:szCs w:val="3"/>
                <w:color w:val="auto"/>
              </w:rPr>
            </w:pPr>
          </w:p>
        </w:tc>
        <w:tc>
          <w:tcPr>
            <w:tcW w:w="200" w:type="dxa"/>
            <w:vAlign w:val="bottom"/>
          </w:tcPr>
          <w:p>
            <w:pPr>
              <w:spacing w:after="0"/>
              <w:rPr>
                <w:sz w:val="3"/>
                <w:szCs w:val="3"/>
                <w:color w:val="auto"/>
              </w:rPr>
            </w:pPr>
          </w:p>
        </w:tc>
        <w:tc>
          <w:tcPr>
            <w:tcW w:w="4380" w:type="dxa"/>
            <w:vAlign w:val="bottom"/>
          </w:tcPr>
          <w:p>
            <w:pPr>
              <w:spacing w:after="0"/>
              <w:rPr>
                <w:sz w:val="3"/>
                <w:szCs w:val="3"/>
                <w:color w:val="auto"/>
              </w:rPr>
            </w:pPr>
          </w:p>
        </w:tc>
        <w:tc>
          <w:tcPr>
            <w:tcW w:w="160" w:type="dxa"/>
            <w:vAlign w:val="bottom"/>
          </w:tcPr>
          <w:p>
            <w:pPr>
              <w:spacing w:after="0"/>
              <w:rPr>
                <w:sz w:val="3"/>
                <w:szCs w:val="3"/>
                <w:color w:val="auto"/>
              </w:rPr>
            </w:pPr>
          </w:p>
        </w:tc>
        <w:tc>
          <w:tcPr>
            <w:tcW w:w="1200" w:type="dxa"/>
            <w:vAlign w:val="bottom"/>
          </w:tcPr>
          <w:p>
            <w:pPr>
              <w:spacing w:after="0"/>
              <w:rPr>
                <w:sz w:val="3"/>
                <w:szCs w:val="3"/>
                <w:color w:val="auto"/>
              </w:rPr>
            </w:pPr>
          </w:p>
        </w:tc>
        <w:tc>
          <w:tcPr>
            <w:tcW w:w="80" w:type="dxa"/>
            <w:vAlign w:val="bottom"/>
          </w:tcPr>
          <w:p>
            <w:pPr>
              <w:spacing w:after="0"/>
              <w:rPr>
                <w:sz w:val="3"/>
                <w:szCs w:val="3"/>
                <w:color w:val="auto"/>
              </w:rPr>
            </w:pPr>
          </w:p>
        </w:tc>
        <w:tc>
          <w:tcPr>
            <w:tcW w:w="2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80" w:type="dxa"/>
            <w:vAlign w:val="bottom"/>
          </w:tcPr>
          <w:p>
            <w:pPr>
              <w:spacing w:after="0"/>
              <w:rPr>
                <w:sz w:val="3"/>
                <w:szCs w:val="3"/>
                <w:color w:val="auto"/>
              </w:rPr>
            </w:pPr>
          </w:p>
        </w:tc>
        <w:tc>
          <w:tcPr>
            <w:tcW w:w="260" w:type="dxa"/>
            <w:vAlign w:val="bottom"/>
          </w:tcPr>
          <w:p>
            <w:pPr>
              <w:spacing w:after="0"/>
              <w:rPr>
                <w:sz w:val="3"/>
                <w:szCs w:val="3"/>
                <w:color w:val="auto"/>
              </w:rPr>
            </w:pPr>
          </w:p>
        </w:tc>
        <w:tc>
          <w:tcPr>
            <w:tcW w:w="1100" w:type="dxa"/>
            <w:vAlign w:val="bottom"/>
          </w:tcPr>
          <w:p>
            <w:pPr>
              <w:spacing w:after="0"/>
              <w:rPr>
                <w:sz w:val="3"/>
                <w:szCs w:val="3"/>
                <w:color w:val="auto"/>
              </w:rPr>
            </w:pPr>
          </w:p>
        </w:tc>
        <w:tc>
          <w:tcPr>
            <w:tcW w:w="80" w:type="dxa"/>
            <w:vAlign w:val="bottom"/>
          </w:tcPr>
          <w:p>
            <w:pPr>
              <w:spacing w:after="0"/>
              <w:rPr>
                <w:sz w:val="3"/>
                <w:szCs w:val="3"/>
                <w:color w:val="auto"/>
              </w:rPr>
            </w:pPr>
          </w:p>
        </w:tc>
        <w:tc>
          <w:tcPr>
            <w:tcW w:w="2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09"/>
        </w:trPr>
        <w:tc>
          <w:tcPr>
            <w:tcW w:w="20" w:type="dxa"/>
            <w:vAlign w:val="bottom"/>
            <w:tcBorders>
              <w:bottom w:val="single" w:sz="8" w:color="CCEEFF"/>
            </w:tcBorders>
            <w:shd w:val="clear" w:color="auto" w:fill="CCEEFF"/>
          </w:tcPr>
          <w:p>
            <w:pPr>
              <w:spacing w:after="0"/>
              <w:rPr>
                <w:sz w:val="18"/>
                <w:szCs w:val="18"/>
                <w:color w:val="auto"/>
              </w:rPr>
            </w:pPr>
          </w:p>
        </w:tc>
        <w:tc>
          <w:tcPr>
            <w:tcW w:w="5540" w:type="dxa"/>
            <w:vAlign w:val="bottom"/>
            <w:tcBorders>
              <w:bottom w:val="single" w:sz="8" w:color="CCEEFF"/>
            </w:tcBorders>
            <w:gridSpan w:val="3"/>
            <w:shd w:val="clear" w:color="auto" w:fill="CCEEFF"/>
          </w:tcPr>
          <w:p>
            <w:pPr>
              <w:ind w:left="660"/>
              <w:spacing w:after="0"/>
              <w:rPr>
                <w:sz w:val="20"/>
                <w:szCs w:val="20"/>
                <w:color w:val="auto"/>
              </w:rPr>
            </w:pPr>
            <w:r>
              <w:rPr>
                <w:rFonts w:ascii="Times New Roman" w:cs="Times New Roman" w:eastAsia="Times New Roman" w:hAnsi="Times New Roman"/>
                <w:sz w:val="14"/>
                <w:szCs w:val="14"/>
                <w:color w:val="auto"/>
              </w:rPr>
              <w:t>Residential</w:t>
            </w:r>
          </w:p>
        </w:tc>
        <w:tc>
          <w:tcPr>
            <w:tcW w:w="160" w:type="dxa"/>
            <w:vAlign w:val="bottom"/>
            <w:tcBorders>
              <w:bottom w:val="single" w:sz="8" w:color="CCEEFF"/>
            </w:tcBorders>
            <w:shd w:val="clear" w:color="auto" w:fill="CCEEFF"/>
          </w:tcPr>
          <w:p>
            <w:pPr>
              <w:spacing w:after="0"/>
              <w:rPr>
                <w:sz w:val="18"/>
                <w:szCs w:val="18"/>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8,370</w:t>
            </w:r>
          </w:p>
        </w:tc>
        <w:tc>
          <w:tcPr>
            <w:tcW w:w="8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CCEEFF"/>
            </w:tcBorders>
            <w:shd w:val="clear" w:color="auto" w:fill="CCEEFF"/>
          </w:tcPr>
          <w:p>
            <w:pPr>
              <w:spacing w:after="0"/>
              <w:rPr>
                <w:sz w:val="18"/>
                <w:szCs w:val="18"/>
                <w:color w:val="auto"/>
              </w:rPr>
            </w:pPr>
          </w:p>
        </w:tc>
        <w:tc>
          <w:tcPr>
            <w:tcW w:w="11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Borders>
              <w:bottom w:val="single" w:sz="8" w:color="CCEEFF"/>
            </w:tcBorders>
            <w:shd w:val="clear" w:color="auto" w:fill="CCEEFF"/>
          </w:tcPr>
          <w:p>
            <w:pPr>
              <w:spacing w:after="0"/>
              <w:rPr>
                <w:sz w:val="18"/>
                <w:szCs w:val="18"/>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8,370</w:t>
            </w:r>
          </w:p>
        </w:tc>
        <w:tc>
          <w:tcPr>
            <w:tcW w:w="8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CCEEFF"/>
            </w:tcBorders>
            <w:shd w:val="clear" w:color="auto" w:fill="CCEEFF"/>
          </w:tcPr>
          <w:p>
            <w:pPr>
              <w:spacing w:after="0"/>
              <w:rPr>
                <w:sz w:val="18"/>
                <w:szCs w:val="18"/>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5540" w:type="dxa"/>
            <w:vAlign w:val="bottom"/>
            <w:gridSpan w:val="3"/>
          </w:tcPr>
          <w:p>
            <w:pPr>
              <w:ind w:left="220"/>
              <w:spacing w:after="0"/>
              <w:rPr>
                <w:sz w:val="20"/>
                <w:szCs w:val="20"/>
                <w:color w:val="auto"/>
              </w:rPr>
            </w:pPr>
            <w:r>
              <w:rPr>
                <w:rFonts w:ascii="Times New Roman" w:cs="Times New Roman" w:eastAsia="Times New Roman" w:hAnsi="Times New Roman"/>
                <w:sz w:val="14"/>
                <w:szCs w:val="14"/>
                <w:color w:val="auto"/>
              </w:rPr>
              <w:t>Other</w:t>
            </w:r>
          </w:p>
        </w:tc>
        <w:tc>
          <w:tcPr>
            <w:tcW w:w="16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w:t>
            </w:r>
          </w:p>
        </w:tc>
        <w:tc>
          <w:tcPr>
            <w:tcW w:w="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1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w:t>
            </w: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37"/>
        </w:trPr>
        <w:tc>
          <w:tcPr>
            <w:tcW w:w="20" w:type="dxa"/>
            <w:vAlign w:val="bottom"/>
            <w:tcBorders>
              <w:bottom w:val="single" w:sz="8" w:color="CCEEFF"/>
            </w:tcBorders>
          </w:tcPr>
          <w:p>
            <w:pPr>
              <w:spacing w:after="0"/>
              <w:rPr>
                <w:sz w:val="3"/>
                <w:szCs w:val="3"/>
                <w:color w:val="auto"/>
              </w:rPr>
            </w:pPr>
          </w:p>
        </w:tc>
        <w:tc>
          <w:tcPr>
            <w:tcW w:w="960" w:type="dxa"/>
            <w:vAlign w:val="bottom"/>
            <w:tcBorders>
              <w:bottom w:val="single" w:sz="8" w:color="CCEEFF"/>
            </w:tcBorders>
          </w:tcPr>
          <w:p>
            <w:pPr>
              <w:spacing w:after="0"/>
              <w:rPr>
                <w:sz w:val="3"/>
                <w:szCs w:val="3"/>
                <w:color w:val="auto"/>
              </w:rPr>
            </w:pPr>
          </w:p>
        </w:tc>
        <w:tc>
          <w:tcPr>
            <w:tcW w:w="200" w:type="dxa"/>
            <w:vAlign w:val="bottom"/>
            <w:tcBorders>
              <w:bottom w:val="single" w:sz="8" w:color="CCEEFF"/>
            </w:tcBorders>
          </w:tcPr>
          <w:p>
            <w:pPr>
              <w:spacing w:after="0"/>
              <w:rPr>
                <w:sz w:val="3"/>
                <w:szCs w:val="3"/>
                <w:color w:val="auto"/>
              </w:rPr>
            </w:pPr>
          </w:p>
        </w:tc>
        <w:tc>
          <w:tcPr>
            <w:tcW w:w="4380" w:type="dxa"/>
            <w:vAlign w:val="bottom"/>
            <w:tcBorders>
              <w:bottom w:val="single" w:sz="8" w:color="CCEEFF"/>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120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108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110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23"/>
        </w:trPr>
        <w:tc>
          <w:tcPr>
            <w:tcW w:w="20" w:type="dxa"/>
            <w:vAlign w:val="bottom"/>
            <w:tcBorders>
              <w:bottom w:val="single" w:sz="8" w:color="CCEEFF"/>
            </w:tcBorders>
            <w:shd w:val="clear" w:color="auto" w:fill="CCEEFF"/>
          </w:tcPr>
          <w:p>
            <w:pPr>
              <w:spacing w:after="0"/>
              <w:rPr>
                <w:sz w:val="19"/>
                <w:szCs w:val="19"/>
                <w:color w:val="auto"/>
              </w:rPr>
            </w:pPr>
          </w:p>
        </w:tc>
        <w:tc>
          <w:tcPr>
            <w:tcW w:w="96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spacing w:after="0"/>
              <w:rPr>
                <w:sz w:val="19"/>
                <w:szCs w:val="19"/>
                <w:color w:val="auto"/>
              </w:rPr>
            </w:pPr>
          </w:p>
        </w:tc>
        <w:tc>
          <w:tcPr>
            <w:tcW w:w="438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20,799</w:t>
            </w:r>
          </w:p>
        </w:tc>
        <w:tc>
          <w:tcPr>
            <w:tcW w:w="8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CCEEFF"/>
            </w:tcBorders>
            <w:shd w:val="clear" w:color="auto" w:fill="CCEEFF"/>
          </w:tcPr>
          <w:p>
            <w:pPr>
              <w:spacing w:after="0"/>
              <w:rPr>
                <w:sz w:val="19"/>
                <w:szCs w:val="19"/>
                <w:color w:val="auto"/>
              </w:rPr>
            </w:pPr>
          </w:p>
        </w:tc>
        <w:tc>
          <w:tcPr>
            <w:tcW w:w="11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Borders>
              <w:bottom w:val="single" w:sz="8" w:color="CCEEFF"/>
            </w:tcBorders>
            <w:shd w:val="clear" w:color="auto" w:fill="CCEEFF"/>
          </w:tcPr>
          <w:p>
            <w:pPr>
              <w:spacing w:after="0"/>
              <w:rPr>
                <w:sz w:val="19"/>
                <w:szCs w:val="19"/>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20,799</w:t>
            </w:r>
          </w:p>
        </w:tc>
        <w:tc>
          <w:tcPr>
            <w:tcW w:w="8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spacing w:after="0"/>
              <w:rPr>
                <w:sz w:val="19"/>
                <w:szCs w:val="19"/>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554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Equity securities</w:t>
            </w:r>
          </w:p>
        </w:tc>
        <w:tc>
          <w:tcPr>
            <w:tcW w:w="160" w:type="dxa"/>
            <w:vAlign w:val="bottom"/>
            <w:tcBorders>
              <w:top w:val="single" w:sz="8" w:color="auto"/>
            </w:tcBorders>
          </w:tcPr>
          <w:p>
            <w:pPr>
              <w:spacing w:after="0"/>
              <w:rPr>
                <w:sz w:val="16"/>
                <w:szCs w:val="16"/>
                <w:color w:val="auto"/>
              </w:rPr>
            </w:pPr>
          </w:p>
        </w:tc>
        <w:tc>
          <w:tcPr>
            <w:tcW w:w="12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280</w:t>
            </w:r>
          </w:p>
        </w:tc>
        <w:tc>
          <w:tcPr>
            <w:tcW w:w="80" w:type="dxa"/>
            <w:vAlign w:val="bottom"/>
          </w:tcPr>
          <w:p>
            <w:pPr>
              <w:spacing w:after="0"/>
              <w:rPr>
                <w:sz w:val="16"/>
                <w:szCs w:val="16"/>
                <w:color w:val="auto"/>
              </w:rPr>
            </w:pPr>
          </w:p>
        </w:tc>
        <w:tc>
          <w:tcPr>
            <w:tcW w:w="280" w:type="dxa"/>
            <w:vAlign w:val="bottom"/>
            <w:tcBorders>
              <w:top w:val="single" w:sz="8" w:color="auto"/>
            </w:tcBorders>
          </w:tcPr>
          <w:p>
            <w:pPr>
              <w:spacing w:after="0"/>
              <w:rPr>
                <w:sz w:val="16"/>
                <w:szCs w:val="16"/>
                <w:color w:val="auto"/>
              </w:rPr>
            </w:pPr>
          </w:p>
        </w:tc>
        <w:tc>
          <w:tcPr>
            <w:tcW w:w="1080" w:type="dxa"/>
            <w:vAlign w:val="bottom"/>
            <w:tcBorders>
              <w:top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280</w:t>
            </w:r>
          </w:p>
        </w:tc>
        <w:tc>
          <w:tcPr>
            <w:tcW w:w="80" w:type="dxa"/>
            <w:vAlign w:val="bottom"/>
          </w:tcPr>
          <w:p>
            <w:pPr>
              <w:spacing w:after="0"/>
              <w:rPr>
                <w:sz w:val="16"/>
                <w:szCs w:val="16"/>
                <w:color w:val="auto"/>
              </w:rPr>
            </w:pPr>
          </w:p>
        </w:tc>
        <w:tc>
          <w:tcPr>
            <w:tcW w:w="260" w:type="dxa"/>
            <w:vAlign w:val="bottom"/>
            <w:tcBorders>
              <w:top w:val="single" w:sz="8" w:color="auto"/>
            </w:tcBorders>
          </w:tcPr>
          <w:p>
            <w:pPr>
              <w:spacing w:after="0"/>
              <w:rPr>
                <w:sz w:val="16"/>
                <w:szCs w:val="16"/>
                <w:color w:val="auto"/>
              </w:rPr>
            </w:pPr>
          </w:p>
        </w:tc>
        <w:tc>
          <w:tcPr>
            <w:tcW w:w="1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1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960" w:type="dxa"/>
            <w:vAlign w:val="bottom"/>
          </w:tcPr>
          <w:p>
            <w:pPr>
              <w:spacing w:after="0"/>
              <w:rPr>
                <w:sz w:val="3"/>
                <w:szCs w:val="3"/>
                <w:color w:val="auto"/>
              </w:rPr>
            </w:pPr>
          </w:p>
        </w:tc>
        <w:tc>
          <w:tcPr>
            <w:tcW w:w="200" w:type="dxa"/>
            <w:vAlign w:val="bottom"/>
          </w:tcPr>
          <w:p>
            <w:pPr>
              <w:spacing w:after="0"/>
              <w:rPr>
                <w:sz w:val="3"/>
                <w:szCs w:val="3"/>
                <w:color w:val="auto"/>
              </w:rPr>
            </w:pPr>
          </w:p>
        </w:tc>
        <w:tc>
          <w:tcPr>
            <w:tcW w:w="4380" w:type="dxa"/>
            <w:vAlign w:val="bottom"/>
          </w:tcPr>
          <w:p>
            <w:pPr>
              <w:spacing w:after="0"/>
              <w:rPr>
                <w:sz w:val="3"/>
                <w:szCs w:val="3"/>
                <w:color w:val="auto"/>
              </w:rPr>
            </w:pPr>
          </w:p>
        </w:tc>
        <w:tc>
          <w:tcPr>
            <w:tcW w:w="160" w:type="dxa"/>
            <w:vAlign w:val="bottom"/>
          </w:tcPr>
          <w:p>
            <w:pPr>
              <w:spacing w:after="0"/>
              <w:rPr>
                <w:sz w:val="3"/>
                <w:szCs w:val="3"/>
                <w:color w:val="auto"/>
              </w:rPr>
            </w:pPr>
          </w:p>
        </w:tc>
        <w:tc>
          <w:tcPr>
            <w:tcW w:w="1200" w:type="dxa"/>
            <w:vAlign w:val="bottom"/>
          </w:tcPr>
          <w:p>
            <w:pPr>
              <w:spacing w:after="0"/>
              <w:rPr>
                <w:sz w:val="3"/>
                <w:szCs w:val="3"/>
                <w:color w:val="auto"/>
              </w:rPr>
            </w:pPr>
          </w:p>
        </w:tc>
        <w:tc>
          <w:tcPr>
            <w:tcW w:w="80" w:type="dxa"/>
            <w:vAlign w:val="bottom"/>
          </w:tcPr>
          <w:p>
            <w:pPr>
              <w:spacing w:after="0"/>
              <w:rPr>
                <w:sz w:val="3"/>
                <w:szCs w:val="3"/>
                <w:color w:val="auto"/>
              </w:rPr>
            </w:pPr>
          </w:p>
        </w:tc>
        <w:tc>
          <w:tcPr>
            <w:tcW w:w="2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80" w:type="dxa"/>
            <w:vAlign w:val="bottom"/>
          </w:tcPr>
          <w:p>
            <w:pPr>
              <w:spacing w:after="0"/>
              <w:rPr>
                <w:sz w:val="3"/>
                <w:szCs w:val="3"/>
                <w:color w:val="auto"/>
              </w:rPr>
            </w:pPr>
          </w:p>
        </w:tc>
        <w:tc>
          <w:tcPr>
            <w:tcW w:w="260" w:type="dxa"/>
            <w:vAlign w:val="bottom"/>
          </w:tcPr>
          <w:p>
            <w:pPr>
              <w:spacing w:after="0"/>
              <w:rPr>
                <w:sz w:val="3"/>
                <w:szCs w:val="3"/>
                <w:color w:val="auto"/>
              </w:rPr>
            </w:pPr>
          </w:p>
        </w:tc>
        <w:tc>
          <w:tcPr>
            <w:tcW w:w="1100" w:type="dxa"/>
            <w:vAlign w:val="bottom"/>
          </w:tcPr>
          <w:p>
            <w:pPr>
              <w:spacing w:after="0"/>
              <w:rPr>
                <w:sz w:val="3"/>
                <w:szCs w:val="3"/>
                <w:color w:val="auto"/>
              </w:rPr>
            </w:pPr>
          </w:p>
        </w:tc>
        <w:tc>
          <w:tcPr>
            <w:tcW w:w="80" w:type="dxa"/>
            <w:vAlign w:val="bottom"/>
          </w:tcPr>
          <w:p>
            <w:pPr>
              <w:spacing w:after="0"/>
              <w:rPr>
                <w:sz w:val="3"/>
                <w:szCs w:val="3"/>
                <w:color w:val="auto"/>
              </w:rPr>
            </w:pPr>
          </w:p>
        </w:tc>
        <w:tc>
          <w:tcPr>
            <w:tcW w:w="2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09"/>
        </w:trPr>
        <w:tc>
          <w:tcPr>
            <w:tcW w:w="20" w:type="dxa"/>
            <w:vAlign w:val="bottom"/>
            <w:tcBorders>
              <w:bottom w:val="single" w:sz="8" w:color="CCEEFF"/>
            </w:tcBorders>
            <w:shd w:val="clear" w:color="auto" w:fill="CCEEFF"/>
          </w:tcPr>
          <w:p>
            <w:pPr>
              <w:spacing w:after="0"/>
              <w:rPr>
                <w:sz w:val="18"/>
                <w:szCs w:val="18"/>
                <w:color w:val="auto"/>
              </w:rPr>
            </w:pPr>
          </w:p>
        </w:tc>
        <w:tc>
          <w:tcPr>
            <w:tcW w:w="5540" w:type="dxa"/>
            <w:vAlign w:val="bottom"/>
            <w:tcBorders>
              <w:bottom w:val="single" w:sz="8" w:color="CCEEFF"/>
            </w:tcBorders>
            <w:gridSpan w:val="3"/>
            <w:shd w:val="clear" w:color="auto" w:fill="CCEEFF"/>
          </w:tcPr>
          <w:p>
            <w:pPr>
              <w:spacing w:after="0"/>
              <w:rPr>
                <w:sz w:val="20"/>
                <w:szCs w:val="20"/>
                <w:color w:val="auto"/>
              </w:rPr>
            </w:pPr>
            <w:r>
              <w:rPr>
                <w:rFonts w:ascii="Times New Roman" w:cs="Times New Roman" w:eastAsia="Times New Roman" w:hAnsi="Times New Roman"/>
                <w:sz w:val="14"/>
                <w:szCs w:val="14"/>
                <w:color w:val="auto"/>
              </w:rPr>
              <w:t>Real estate loans held for sale</w:t>
            </w:r>
          </w:p>
        </w:tc>
        <w:tc>
          <w:tcPr>
            <w:tcW w:w="160" w:type="dxa"/>
            <w:vAlign w:val="bottom"/>
            <w:tcBorders>
              <w:bottom w:val="single" w:sz="8" w:color="CCEEFF"/>
            </w:tcBorders>
            <w:shd w:val="clear" w:color="auto" w:fill="CCEEFF"/>
          </w:tcPr>
          <w:p>
            <w:pPr>
              <w:spacing w:after="0"/>
              <w:rPr>
                <w:sz w:val="18"/>
                <w:szCs w:val="18"/>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371</w:t>
            </w:r>
          </w:p>
        </w:tc>
        <w:tc>
          <w:tcPr>
            <w:tcW w:w="8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CCEEFF"/>
            </w:tcBorders>
            <w:shd w:val="clear" w:color="auto" w:fill="CCEEFF"/>
          </w:tcPr>
          <w:p>
            <w:pPr>
              <w:spacing w:after="0"/>
              <w:rPr>
                <w:sz w:val="18"/>
                <w:szCs w:val="18"/>
                <w:color w:val="auto"/>
              </w:rPr>
            </w:pPr>
          </w:p>
        </w:tc>
        <w:tc>
          <w:tcPr>
            <w:tcW w:w="11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Borders>
              <w:bottom w:val="single" w:sz="8" w:color="CCEEFF"/>
            </w:tcBorders>
            <w:shd w:val="clear" w:color="auto" w:fill="CCEEFF"/>
          </w:tcPr>
          <w:p>
            <w:pPr>
              <w:spacing w:after="0"/>
              <w:rPr>
                <w:sz w:val="18"/>
                <w:szCs w:val="18"/>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371</w:t>
            </w:r>
          </w:p>
        </w:tc>
        <w:tc>
          <w:tcPr>
            <w:tcW w:w="8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CCEEFF"/>
            </w:tcBorders>
            <w:shd w:val="clear" w:color="auto" w:fill="CCEEFF"/>
          </w:tcPr>
          <w:p>
            <w:pPr>
              <w:spacing w:after="0"/>
              <w:rPr>
                <w:sz w:val="18"/>
                <w:szCs w:val="18"/>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554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Other assets (b)</w:t>
            </w:r>
          </w:p>
        </w:tc>
        <w:tc>
          <w:tcPr>
            <w:tcW w:w="16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239</w:t>
            </w:r>
          </w:p>
        </w:tc>
        <w:tc>
          <w:tcPr>
            <w:tcW w:w="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1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236</w:t>
            </w: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w:t>
            </w:r>
          </w:p>
        </w:tc>
        <w:tc>
          <w:tcPr>
            <w:tcW w:w="0" w:type="dxa"/>
            <w:vAlign w:val="bottom"/>
          </w:tcPr>
          <w:p>
            <w:pPr>
              <w:spacing w:after="0"/>
              <w:rPr>
                <w:sz w:val="1"/>
                <w:szCs w:val="1"/>
                <w:color w:val="auto"/>
              </w:rPr>
            </w:pPr>
          </w:p>
        </w:tc>
      </w:tr>
      <w:tr>
        <w:trPr>
          <w:trHeight w:val="37"/>
        </w:trPr>
        <w:tc>
          <w:tcPr>
            <w:tcW w:w="20" w:type="dxa"/>
            <w:vAlign w:val="bottom"/>
            <w:tcBorders>
              <w:bottom w:val="single" w:sz="8" w:color="CCEEFF"/>
            </w:tcBorders>
          </w:tcPr>
          <w:p>
            <w:pPr>
              <w:spacing w:after="0"/>
              <w:rPr>
                <w:sz w:val="3"/>
                <w:szCs w:val="3"/>
                <w:color w:val="auto"/>
              </w:rPr>
            </w:pPr>
          </w:p>
        </w:tc>
        <w:tc>
          <w:tcPr>
            <w:tcW w:w="960" w:type="dxa"/>
            <w:vAlign w:val="bottom"/>
            <w:tcBorders>
              <w:bottom w:val="single" w:sz="8" w:color="CCEEFF"/>
            </w:tcBorders>
          </w:tcPr>
          <w:p>
            <w:pPr>
              <w:spacing w:after="0"/>
              <w:rPr>
                <w:sz w:val="3"/>
                <w:szCs w:val="3"/>
                <w:color w:val="auto"/>
              </w:rPr>
            </w:pPr>
          </w:p>
        </w:tc>
        <w:tc>
          <w:tcPr>
            <w:tcW w:w="200" w:type="dxa"/>
            <w:vAlign w:val="bottom"/>
            <w:tcBorders>
              <w:bottom w:val="single" w:sz="8" w:color="CCEEFF"/>
            </w:tcBorders>
          </w:tcPr>
          <w:p>
            <w:pPr>
              <w:spacing w:after="0"/>
              <w:rPr>
                <w:sz w:val="3"/>
                <w:szCs w:val="3"/>
                <w:color w:val="auto"/>
              </w:rPr>
            </w:pPr>
          </w:p>
        </w:tc>
        <w:tc>
          <w:tcPr>
            <w:tcW w:w="4380" w:type="dxa"/>
            <w:vAlign w:val="bottom"/>
            <w:tcBorders>
              <w:bottom w:val="single" w:sz="8" w:color="CCEEFF"/>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120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108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110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48"/>
        </w:trPr>
        <w:tc>
          <w:tcPr>
            <w:tcW w:w="20" w:type="dxa"/>
            <w:vAlign w:val="bottom"/>
            <w:tcBorders>
              <w:bottom w:val="single" w:sz="8" w:color="CCEEFF"/>
            </w:tcBorders>
            <w:shd w:val="clear" w:color="auto" w:fill="CCEEFF"/>
          </w:tcPr>
          <w:p>
            <w:pPr>
              <w:spacing w:after="0"/>
              <w:rPr>
                <w:sz w:val="21"/>
                <w:szCs w:val="21"/>
                <w:color w:val="auto"/>
              </w:rPr>
            </w:pPr>
          </w:p>
        </w:tc>
        <w:tc>
          <w:tcPr>
            <w:tcW w:w="5540" w:type="dxa"/>
            <w:vAlign w:val="bottom"/>
            <w:tcBorders>
              <w:bottom w:val="single" w:sz="8" w:color="CCEEFF"/>
            </w:tcBorders>
            <w:gridSpan w:val="3"/>
            <w:shd w:val="clear" w:color="auto" w:fill="CCEEFF"/>
          </w:tcPr>
          <w:p>
            <w:pPr>
              <w:spacing w:after="0"/>
              <w:rPr>
                <w:sz w:val="20"/>
                <w:szCs w:val="20"/>
                <w:color w:val="auto"/>
              </w:rPr>
            </w:pPr>
            <w:r>
              <w:rPr>
                <w:rFonts w:ascii="Times New Roman" w:cs="Times New Roman" w:eastAsia="Times New Roman" w:hAnsi="Times New Roman"/>
                <w:sz w:val="14"/>
                <w:szCs w:val="14"/>
                <w:color w:val="auto"/>
              </w:rPr>
              <w:t>Total assets</w:t>
            </w:r>
          </w:p>
        </w:tc>
        <w:tc>
          <w:tcPr>
            <w:tcW w:w="160" w:type="dxa"/>
            <w:vAlign w:val="bottom"/>
            <w:tcBorders>
              <w:bottom w:val="single" w:sz="8" w:color="CCEEFF"/>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21,785</w:t>
            </w:r>
          </w:p>
        </w:tc>
        <w:tc>
          <w:tcPr>
            <w:tcW w:w="8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w:t>
            </w:r>
          </w:p>
        </w:tc>
        <w:tc>
          <w:tcPr>
            <w:tcW w:w="1080" w:type="dxa"/>
            <w:vAlign w:val="bottom"/>
            <w:tcBorders>
              <w:bottom w:val="single" w:sz="8" w:color="CCEEFF"/>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376</w:t>
            </w:r>
          </w:p>
        </w:tc>
        <w:tc>
          <w:tcPr>
            <w:tcW w:w="8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w w:val="85"/>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21,406</w:t>
            </w:r>
          </w:p>
        </w:tc>
        <w:tc>
          <w:tcPr>
            <w:tcW w:w="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w w:val="85"/>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bottom w:val="single" w:sz="8" w:color="CCEEFF"/>
            </w:tcBorders>
            <w:vMerge w:val="restart"/>
          </w:tcPr>
          <w:p>
            <w:pPr>
              <w:spacing w:after="0" w:line="20" w:lineRule="exact"/>
              <w:rPr>
                <w:sz w:val="1"/>
                <w:szCs w:val="1"/>
                <w:color w:val="auto"/>
              </w:rPr>
            </w:pPr>
          </w:p>
        </w:tc>
        <w:tc>
          <w:tcPr>
            <w:tcW w:w="5540" w:type="dxa"/>
            <w:vAlign w:val="bottom"/>
            <w:tcBorders>
              <w:top w:val="single" w:sz="8" w:color="CCEEFF"/>
              <w:bottom w:val="single" w:sz="8" w:color="CCEEFF"/>
            </w:tcBorders>
            <w:gridSpan w:val="3"/>
            <w:vMerge w:val="restart"/>
          </w:tcPr>
          <w:p>
            <w:pPr>
              <w:spacing w:after="0"/>
              <w:rPr>
                <w:sz w:val="20"/>
                <w:szCs w:val="20"/>
                <w:color w:val="auto"/>
              </w:rPr>
            </w:pPr>
            <w:r>
              <w:rPr>
                <w:rFonts w:ascii="Times New Roman" w:cs="Times New Roman" w:eastAsia="Times New Roman" w:hAnsi="Times New Roman"/>
                <w:sz w:val="14"/>
                <w:szCs w:val="14"/>
                <w:color w:val="auto"/>
              </w:rPr>
              <w:t>Other liabilities (b)</w:t>
            </w: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7"/>
        </w:trPr>
        <w:tc>
          <w:tcPr>
            <w:tcW w:w="20" w:type="dxa"/>
            <w:vAlign w:val="bottom"/>
            <w:vMerge w:val="continue"/>
          </w:tcPr>
          <w:p>
            <w:pPr>
              <w:spacing w:after="0"/>
              <w:rPr>
                <w:sz w:val="14"/>
                <w:szCs w:val="14"/>
                <w:color w:val="auto"/>
              </w:rPr>
            </w:pPr>
          </w:p>
        </w:tc>
        <w:tc>
          <w:tcPr>
            <w:tcW w:w="5540" w:type="dxa"/>
            <w:vAlign w:val="bottom"/>
            <w:gridSpan w:val="3"/>
            <w:vMerge w:val="continue"/>
          </w:tcPr>
          <w:p>
            <w:pPr>
              <w:spacing w:after="0"/>
              <w:rPr>
                <w:sz w:val="14"/>
                <w:szCs w:val="14"/>
                <w:color w:val="auto"/>
              </w:rPr>
            </w:pPr>
          </w:p>
        </w:tc>
        <w:tc>
          <w:tcPr>
            <w:tcW w:w="16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632</w:t>
            </w:r>
          </w:p>
        </w:tc>
        <w:tc>
          <w:tcPr>
            <w:tcW w:w="80" w:type="dxa"/>
            <w:vAlign w:val="bottom"/>
          </w:tcPr>
          <w:p>
            <w:pPr>
              <w:spacing w:after="0"/>
              <w:rPr>
                <w:sz w:val="14"/>
                <w:szCs w:val="14"/>
                <w:color w:val="auto"/>
              </w:rPr>
            </w:pPr>
          </w:p>
        </w:tc>
        <w:tc>
          <w:tcPr>
            <w:tcW w:w="28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w:t>
            </w:r>
          </w:p>
        </w:tc>
        <w:tc>
          <w:tcPr>
            <w:tcW w:w="11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w w:val="85"/>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632</w:t>
            </w:r>
          </w:p>
        </w:tc>
        <w:tc>
          <w:tcPr>
            <w:tcW w:w="80" w:type="dxa"/>
            <w:vAlign w:val="bottom"/>
          </w:tcPr>
          <w:p>
            <w:pPr>
              <w:spacing w:after="0"/>
              <w:rPr>
                <w:sz w:val="14"/>
                <w:szCs w:val="14"/>
                <w:color w:val="auto"/>
              </w:rPr>
            </w:pPr>
          </w:p>
        </w:tc>
        <w:tc>
          <w:tcPr>
            <w:tcW w:w="22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w w:val="85"/>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37"/>
        </w:trPr>
        <w:tc>
          <w:tcPr>
            <w:tcW w:w="20" w:type="dxa"/>
            <w:vAlign w:val="bottom"/>
            <w:tcBorders>
              <w:bottom w:val="single" w:sz="8" w:color="CCEEFF"/>
            </w:tcBorders>
          </w:tcPr>
          <w:p>
            <w:pPr>
              <w:spacing w:after="0"/>
              <w:rPr>
                <w:sz w:val="3"/>
                <w:szCs w:val="3"/>
                <w:color w:val="auto"/>
              </w:rPr>
            </w:pPr>
          </w:p>
        </w:tc>
        <w:tc>
          <w:tcPr>
            <w:tcW w:w="960" w:type="dxa"/>
            <w:vAlign w:val="bottom"/>
            <w:tcBorders>
              <w:bottom w:val="single" w:sz="8" w:color="CCEEFF"/>
            </w:tcBorders>
          </w:tcPr>
          <w:p>
            <w:pPr>
              <w:spacing w:after="0"/>
              <w:rPr>
                <w:sz w:val="3"/>
                <w:szCs w:val="3"/>
                <w:color w:val="auto"/>
              </w:rPr>
            </w:pPr>
          </w:p>
        </w:tc>
        <w:tc>
          <w:tcPr>
            <w:tcW w:w="200" w:type="dxa"/>
            <w:vAlign w:val="bottom"/>
            <w:tcBorders>
              <w:bottom w:val="single" w:sz="8" w:color="CCEEFF"/>
            </w:tcBorders>
          </w:tcPr>
          <w:p>
            <w:pPr>
              <w:spacing w:after="0"/>
              <w:rPr>
                <w:sz w:val="3"/>
                <w:szCs w:val="3"/>
                <w:color w:val="auto"/>
              </w:rPr>
            </w:pPr>
          </w:p>
        </w:tc>
        <w:tc>
          <w:tcPr>
            <w:tcW w:w="4380" w:type="dxa"/>
            <w:vAlign w:val="bottom"/>
            <w:tcBorders>
              <w:bottom w:val="single" w:sz="8" w:color="CCEEFF"/>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120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108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110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48"/>
        </w:trPr>
        <w:tc>
          <w:tcPr>
            <w:tcW w:w="20" w:type="dxa"/>
            <w:vAlign w:val="bottom"/>
            <w:tcBorders>
              <w:bottom w:val="single" w:sz="8" w:color="CCEEFF"/>
            </w:tcBorders>
            <w:shd w:val="clear" w:color="auto" w:fill="CCEEFF"/>
          </w:tcPr>
          <w:p>
            <w:pPr>
              <w:spacing w:after="0"/>
              <w:rPr>
                <w:sz w:val="21"/>
                <w:szCs w:val="21"/>
                <w:color w:val="auto"/>
              </w:rPr>
            </w:pPr>
          </w:p>
        </w:tc>
        <w:tc>
          <w:tcPr>
            <w:tcW w:w="5540" w:type="dxa"/>
            <w:vAlign w:val="bottom"/>
            <w:tcBorders>
              <w:bottom w:val="single" w:sz="8" w:color="CCEEFF"/>
            </w:tcBorders>
            <w:gridSpan w:val="3"/>
            <w:shd w:val="clear" w:color="auto" w:fill="CCEEFF"/>
          </w:tcPr>
          <w:p>
            <w:pPr>
              <w:spacing w:after="0"/>
              <w:rPr>
                <w:sz w:val="20"/>
                <w:szCs w:val="20"/>
                <w:color w:val="auto"/>
              </w:rPr>
            </w:pPr>
            <w:r>
              <w:rPr>
                <w:rFonts w:ascii="Times New Roman" w:cs="Times New Roman" w:eastAsia="Times New Roman" w:hAnsi="Times New Roman"/>
                <w:sz w:val="14"/>
                <w:szCs w:val="14"/>
                <w:color w:val="auto"/>
              </w:rPr>
              <w:t>Total liabilities</w:t>
            </w:r>
          </w:p>
        </w:tc>
        <w:tc>
          <w:tcPr>
            <w:tcW w:w="160" w:type="dxa"/>
            <w:vAlign w:val="bottom"/>
            <w:tcBorders>
              <w:bottom w:val="single" w:sz="8" w:color="CCEEFF"/>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632</w:t>
            </w:r>
          </w:p>
        </w:tc>
        <w:tc>
          <w:tcPr>
            <w:tcW w:w="8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w:t>
            </w:r>
          </w:p>
        </w:tc>
        <w:tc>
          <w:tcPr>
            <w:tcW w:w="11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Borders>
              <w:bottom w:val="single" w:sz="8" w:color="CCEEFF"/>
            </w:tcBorders>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w w:val="85"/>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632</w:t>
            </w:r>
          </w:p>
        </w:tc>
        <w:tc>
          <w:tcPr>
            <w:tcW w:w="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w w:val="85"/>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43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9"/>
        </w:trPr>
        <w:tc>
          <w:tcPr>
            <w:tcW w:w="2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3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0"/>
        </w:trPr>
        <w:tc>
          <w:tcPr>
            <w:tcW w:w="20" w:type="dxa"/>
            <w:vAlign w:val="bottom"/>
            <w:shd w:val="clear" w:color="auto" w:fill="CCEEFF"/>
          </w:tcPr>
          <w:p>
            <w:pPr>
              <w:spacing w:after="0"/>
              <w:rPr>
                <w:sz w:val="18"/>
                <w:szCs w:val="18"/>
                <w:color w:val="auto"/>
              </w:rPr>
            </w:pPr>
          </w:p>
        </w:tc>
        <w:tc>
          <w:tcPr>
            <w:tcW w:w="554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December 31, 2024</w:t>
            </w:r>
          </w:p>
        </w:tc>
        <w:tc>
          <w:tcPr>
            <w:tcW w:w="1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3"/>
        </w:trPr>
        <w:tc>
          <w:tcPr>
            <w:tcW w:w="20" w:type="dxa"/>
            <w:vAlign w:val="bottom"/>
            <w:tcBorders>
              <w:top w:val="single" w:sz="8" w:color="CCEEFF"/>
            </w:tcBorders>
          </w:tcPr>
          <w:p>
            <w:pPr>
              <w:spacing w:after="0"/>
              <w:rPr>
                <w:sz w:val="16"/>
                <w:szCs w:val="16"/>
                <w:color w:val="auto"/>
              </w:rPr>
            </w:pPr>
          </w:p>
        </w:tc>
        <w:tc>
          <w:tcPr>
            <w:tcW w:w="1160" w:type="dxa"/>
            <w:vAlign w:val="bottom"/>
            <w:tcBorders>
              <w:top w:val="single" w:sz="8" w:color="auto"/>
            </w:tcBorders>
            <w:gridSpan w:val="2"/>
          </w:tcPr>
          <w:p>
            <w:pPr>
              <w:spacing w:after="0"/>
              <w:rPr>
                <w:sz w:val="20"/>
                <w:szCs w:val="20"/>
                <w:color w:val="auto"/>
              </w:rPr>
            </w:pPr>
            <w:r>
              <w:rPr>
                <w:rFonts w:ascii="Times New Roman" w:cs="Times New Roman" w:eastAsia="Times New Roman" w:hAnsi="Times New Roman"/>
                <w:sz w:val="14"/>
                <w:szCs w:val="14"/>
                <w:color w:val="auto"/>
              </w:rPr>
              <w:t>Trading account</w:t>
            </w:r>
          </w:p>
        </w:tc>
        <w:tc>
          <w:tcPr>
            <w:tcW w:w="4380" w:type="dxa"/>
            <w:vAlign w:val="bottom"/>
            <w:tcBorders>
              <w:top w:val="single" w:sz="8" w:color="CCEEFF"/>
            </w:tcBorders>
          </w:tcPr>
          <w:p>
            <w:pPr>
              <w:spacing w:after="0"/>
              <w:rPr>
                <w:sz w:val="16"/>
                <w:szCs w:val="16"/>
                <w:color w:val="auto"/>
              </w:rPr>
            </w:pPr>
          </w:p>
        </w:tc>
        <w:tc>
          <w:tcPr>
            <w:tcW w:w="160" w:type="dxa"/>
            <w:vAlign w:val="bottom"/>
            <w:tcBorders>
              <w:top w:val="single" w:sz="8" w:color="CCEEFF"/>
            </w:tcBorders>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1200" w:type="dxa"/>
            <w:vAlign w:val="bottom"/>
            <w:tcBorders>
              <w:top w:val="single" w:sz="8" w:color="CCEEFF"/>
            </w:tcBorders>
          </w:tcPr>
          <w:p>
            <w:pPr>
              <w:jc w:val="right"/>
              <w:spacing w:after="0"/>
              <w:rPr>
                <w:sz w:val="20"/>
                <w:szCs w:val="20"/>
                <w:color w:val="auto"/>
              </w:rPr>
            </w:pPr>
            <w:r>
              <w:rPr>
                <w:rFonts w:ascii="Times New Roman" w:cs="Times New Roman" w:eastAsia="Times New Roman" w:hAnsi="Times New Roman"/>
                <w:sz w:val="14"/>
                <w:szCs w:val="14"/>
                <w:color w:val="auto"/>
              </w:rPr>
              <w:t>101</w:t>
            </w:r>
          </w:p>
        </w:tc>
        <w:tc>
          <w:tcPr>
            <w:tcW w:w="80" w:type="dxa"/>
            <w:vAlign w:val="bottom"/>
            <w:tcBorders>
              <w:top w:val="single" w:sz="8" w:color="CCEEFF"/>
            </w:tcBorders>
          </w:tcPr>
          <w:p>
            <w:pPr>
              <w:spacing w:after="0"/>
              <w:rPr>
                <w:sz w:val="16"/>
                <w:szCs w:val="16"/>
                <w:color w:val="auto"/>
              </w:rPr>
            </w:pPr>
          </w:p>
        </w:tc>
        <w:tc>
          <w:tcPr>
            <w:tcW w:w="280" w:type="dxa"/>
            <w:vAlign w:val="bottom"/>
            <w:tcBorders>
              <w:top w:val="single" w:sz="8" w:color="CCEEFF"/>
            </w:tcBorders>
          </w:tcPr>
          <w:p>
            <w:pPr>
              <w:jc w:val="right"/>
              <w:ind w:right="108"/>
              <w:spacing w:after="0"/>
              <w:rPr>
                <w:sz w:val="20"/>
                <w:szCs w:val="20"/>
                <w:color w:val="auto"/>
              </w:rPr>
            </w:pPr>
            <w:r>
              <w:rPr>
                <w:rFonts w:ascii="Times New Roman" w:cs="Times New Roman" w:eastAsia="Times New Roman" w:hAnsi="Times New Roman"/>
                <w:sz w:val="14"/>
                <w:szCs w:val="14"/>
                <w:color w:val="auto"/>
              </w:rPr>
              <w:t>$</w:t>
            </w:r>
          </w:p>
        </w:tc>
        <w:tc>
          <w:tcPr>
            <w:tcW w:w="1080" w:type="dxa"/>
            <w:vAlign w:val="bottom"/>
            <w:tcBorders>
              <w:top w:val="single" w:sz="8" w:color="CCEEFF"/>
            </w:tcBorders>
          </w:tcPr>
          <w:p>
            <w:pPr>
              <w:jc w:val="right"/>
              <w:ind w:right="8"/>
              <w:spacing w:after="0"/>
              <w:rPr>
                <w:sz w:val="20"/>
                <w:szCs w:val="20"/>
                <w:color w:val="auto"/>
              </w:rPr>
            </w:pPr>
            <w:r>
              <w:rPr>
                <w:rFonts w:ascii="Times New Roman" w:cs="Times New Roman" w:eastAsia="Times New Roman" w:hAnsi="Times New Roman"/>
                <w:sz w:val="14"/>
                <w:szCs w:val="14"/>
                <w:color w:val="auto"/>
              </w:rPr>
              <w:t>101</w:t>
            </w:r>
          </w:p>
        </w:tc>
        <w:tc>
          <w:tcPr>
            <w:tcW w:w="80" w:type="dxa"/>
            <w:vAlign w:val="bottom"/>
            <w:tcBorders>
              <w:top w:val="single" w:sz="8" w:color="CCEEFF"/>
            </w:tcBorders>
          </w:tcPr>
          <w:p>
            <w:pPr>
              <w:spacing w:after="0"/>
              <w:rPr>
                <w:sz w:val="16"/>
                <w:szCs w:val="16"/>
                <w:color w:val="auto"/>
              </w:rPr>
            </w:pPr>
          </w:p>
        </w:tc>
        <w:tc>
          <w:tcPr>
            <w:tcW w:w="260" w:type="dxa"/>
            <w:vAlign w:val="bottom"/>
            <w:tcBorders>
              <w:top w:val="single" w:sz="8" w:color="CCEEFF"/>
            </w:tcBorders>
          </w:tcPr>
          <w:p>
            <w:pPr>
              <w:jc w:val="right"/>
              <w:ind w:right="108"/>
              <w:spacing w:after="0"/>
              <w:rPr>
                <w:sz w:val="20"/>
                <w:szCs w:val="20"/>
                <w:color w:val="auto"/>
              </w:rPr>
            </w:pPr>
            <w:r>
              <w:rPr>
                <w:rFonts w:ascii="Times New Roman" w:cs="Times New Roman" w:eastAsia="Times New Roman" w:hAnsi="Times New Roman"/>
                <w:sz w:val="14"/>
                <w:szCs w:val="14"/>
                <w:color w:val="auto"/>
                <w:w w:val="85"/>
              </w:rPr>
              <w:t>$</w:t>
            </w:r>
          </w:p>
        </w:tc>
        <w:tc>
          <w:tcPr>
            <w:tcW w:w="1180" w:type="dxa"/>
            <w:vAlign w:val="bottom"/>
            <w:tcBorders>
              <w:top w:val="single" w:sz="8" w:color="CCEEFF"/>
            </w:tcBorders>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Borders>
              <w:top w:val="single" w:sz="8" w:color="CCEEFF"/>
            </w:tcBorders>
          </w:tcPr>
          <w:p>
            <w:pPr>
              <w:jc w:val="right"/>
              <w:ind w:right="68"/>
              <w:spacing w:after="0"/>
              <w:rPr>
                <w:sz w:val="20"/>
                <w:szCs w:val="20"/>
                <w:color w:val="auto"/>
              </w:rPr>
            </w:pPr>
            <w:r>
              <w:rPr>
                <w:rFonts w:ascii="Times New Roman" w:cs="Times New Roman" w:eastAsia="Times New Roman" w:hAnsi="Times New Roman"/>
                <w:sz w:val="14"/>
                <w:szCs w:val="14"/>
                <w:color w:val="auto"/>
                <w:w w:val="85"/>
              </w:rPr>
              <w:t>$</w:t>
            </w:r>
          </w:p>
        </w:tc>
        <w:tc>
          <w:tcPr>
            <w:tcW w:w="1140" w:type="dxa"/>
            <w:vAlign w:val="bottom"/>
            <w:tcBorders>
              <w:top w:val="single" w:sz="8" w:color="CCEEFF"/>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960" w:type="dxa"/>
            <w:vAlign w:val="bottom"/>
          </w:tcPr>
          <w:p>
            <w:pPr>
              <w:spacing w:after="0"/>
              <w:rPr>
                <w:sz w:val="3"/>
                <w:szCs w:val="3"/>
                <w:color w:val="auto"/>
              </w:rPr>
            </w:pPr>
          </w:p>
        </w:tc>
        <w:tc>
          <w:tcPr>
            <w:tcW w:w="200" w:type="dxa"/>
            <w:vAlign w:val="bottom"/>
          </w:tcPr>
          <w:p>
            <w:pPr>
              <w:spacing w:after="0"/>
              <w:rPr>
                <w:sz w:val="3"/>
                <w:szCs w:val="3"/>
                <w:color w:val="auto"/>
              </w:rPr>
            </w:pPr>
          </w:p>
        </w:tc>
        <w:tc>
          <w:tcPr>
            <w:tcW w:w="4380" w:type="dxa"/>
            <w:vAlign w:val="bottom"/>
          </w:tcPr>
          <w:p>
            <w:pPr>
              <w:spacing w:after="0"/>
              <w:rPr>
                <w:sz w:val="3"/>
                <w:szCs w:val="3"/>
                <w:color w:val="auto"/>
              </w:rPr>
            </w:pPr>
          </w:p>
        </w:tc>
        <w:tc>
          <w:tcPr>
            <w:tcW w:w="160" w:type="dxa"/>
            <w:vAlign w:val="bottom"/>
          </w:tcPr>
          <w:p>
            <w:pPr>
              <w:spacing w:after="0"/>
              <w:rPr>
                <w:sz w:val="3"/>
                <w:szCs w:val="3"/>
                <w:color w:val="auto"/>
              </w:rPr>
            </w:pPr>
          </w:p>
        </w:tc>
        <w:tc>
          <w:tcPr>
            <w:tcW w:w="1200" w:type="dxa"/>
            <w:vAlign w:val="bottom"/>
          </w:tcPr>
          <w:p>
            <w:pPr>
              <w:spacing w:after="0"/>
              <w:rPr>
                <w:sz w:val="3"/>
                <w:szCs w:val="3"/>
                <w:color w:val="auto"/>
              </w:rPr>
            </w:pPr>
          </w:p>
        </w:tc>
        <w:tc>
          <w:tcPr>
            <w:tcW w:w="80" w:type="dxa"/>
            <w:vAlign w:val="bottom"/>
          </w:tcPr>
          <w:p>
            <w:pPr>
              <w:spacing w:after="0"/>
              <w:rPr>
                <w:sz w:val="3"/>
                <w:szCs w:val="3"/>
                <w:color w:val="auto"/>
              </w:rPr>
            </w:pPr>
          </w:p>
        </w:tc>
        <w:tc>
          <w:tcPr>
            <w:tcW w:w="2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80" w:type="dxa"/>
            <w:vAlign w:val="bottom"/>
          </w:tcPr>
          <w:p>
            <w:pPr>
              <w:spacing w:after="0"/>
              <w:rPr>
                <w:sz w:val="3"/>
                <w:szCs w:val="3"/>
                <w:color w:val="auto"/>
              </w:rPr>
            </w:pPr>
          </w:p>
        </w:tc>
        <w:tc>
          <w:tcPr>
            <w:tcW w:w="260" w:type="dxa"/>
            <w:vAlign w:val="bottom"/>
          </w:tcPr>
          <w:p>
            <w:pPr>
              <w:spacing w:after="0"/>
              <w:rPr>
                <w:sz w:val="3"/>
                <w:szCs w:val="3"/>
                <w:color w:val="auto"/>
              </w:rPr>
            </w:pPr>
          </w:p>
        </w:tc>
        <w:tc>
          <w:tcPr>
            <w:tcW w:w="1100" w:type="dxa"/>
            <w:vAlign w:val="bottom"/>
          </w:tcPr>
          <w:p>
            <w:pPr>
              <w:spacing w:after="0"/>
              <w:rPr>
                <w:sz w:val="3"/>
                <w:szCs w:val="3"/>
                <w:color w:val="auto"/>
              </w:rPr>
            </w:pPr>
          </w:p>
        </w:tc>
        <w:tc>
          <w:tcPr>
            <w:tcW w:w="80" w:type="dxa"/>
            <w:vAlign w:val="bottom"/>
          </w:tcPr>
          <w:p>
            <w:pPr>
              <w:spacing w:after="0"/>
              <w:rPr>
                <w:sz w:val="3"/>
                <w:szCs w:val="3"/>
                <w:color w:val="auto"/>
              </w:rPr>
            </w:pPr>
          </w:p>
        </w:tc>
        <w:tc>
          <w:tcPr>
            <w:tcW w:w="2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Borders>
              <w:bottom w:val="single" w:sz="8" w:color="CCEEFF"/>
            </w:tcBorders>
            <w:shd w:val="clear" w:color="auto" w:fill="CCEEFF"/>
          </w:tcPr>
          <w:p>
            <w:pPr>
              <w:spacing w:after="0"/>
              <w:rPr>
                <w:sz w:val="18"/>
                <w:szCs w:val="18"/>
                <w:color w:val="auto"/>
              </w:rPr>
            </w:pPr>
          </w:p>
        </w:tc>
        <w:tc>
          <w:tcPr>
            <w:tcW w:w="5540" w:type="dxa"/>
            <w:vAlign w:val="bottom"/>
            <w:tcBorders>
              <w:bottom w:val="single" w:sz="8" w:color="CCEEFF"/>
            </w:tcBorders>
            <w:gridSpan w:val="3"/>
            <w:shd w:val="clear" w:color="auto" w:fill="CCEEFF"/>
          </w:tcPr>
          <w:p>
            <w:pPr>
              <w:spacing w:after="0"/>
              <w:rPr>
                <w:sz w:val="20"/>
                <w:szCs w:val="20"/>
                <w:color w:val="auto"/>
              </w:rPr>
            </w:pPr>
            <w:r>
              <w:rPr>
                <w:rFonts w:ascii="Times New Roman" w:cs="Times New Roman" w:eastAsia="Times New Roman" w:hAnsi="Times New Roman"/>
                <w:sz w:val="14"/>
                <w:szCs w:val="14"/>
                <w:color w:val="auto"/>
              </w:rPr>
              <w:t>Investment securities available for sale:</w:t>
            </w:r>
          </w:p>
        </w:tc>
        <w:tc>
          <w:tcPr>
            <w:tcW w:w="160" w:type="dxa"/>
            <w:vAlign w:val="bottom"/>
            <w:tcBorders>
              <w:bottom w:val="single" w:sz="8" w:color="CCEEFF"/>
            </w:tcBorders>
            <w:shd w:val="clear" w:color="auto" w:fill="CCEEFF"/>
          </w:tcPr>
          <w:p>
            <w:pPr>
              <w:spacing w:after="0"/>
              <w:rPr>
                <w:sz w:val="18"/>
                <w:szCs w:val="18"/>
                <w:color w:val="auto"/>
              </w:rPr>
            </w:pPr>
          </w:p>
        </w:tc>
        <w:tc>
          <w:tcPr>
            <w:tcW w:w="120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CCEEFF"/>
            </w:tcBorders>
            <w:shd w:val="clear" w:color="auto" w:fill="CCEEFF"/>
          </w:tcPr>
          <w:p>
            <w:pPr>
              <w:spacing w:after="0"/>
              <w:rPr>
                <w:sz w:val="18"/>
                <w:szCs w:val="18"/>
                <w:color w:val="auto"/>
              </w:rPr>
            </w:pPr>
          </w:p>
        </w:tc>
        <w:tc>
          <w:tcPr>
            <w:tcW w:w="108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CCEEFF"/>
            </w:tcBorders>
            <w:shd w:val="clear" w:color="auto" w:fill="CCEEFF"/>
          </w:tcPr>
          <w:p>
            <w:pPr>
              <w:spacing w:after="0"/>
              <w:rPr>
                <w:sz w:val="18"/>
                <w:szCs w:val="18"/>
                <w:color w:val="auto"/>
              </w:rPr>
            </w:pPr>
          </w:p>
        </w:tc>
        <w:tc>
          <w:tcPr>
            <w:tcW w:w="110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CCEEFF"/>
            </w:tcBorders>
            <w:shd w:val="clear" w:color="auto" w:fill="CCEEFF"/>
          </w:tcPr>
          <w:p>
            <w:pPr>
              <w:spacing w:after="0"/>
              <w:rPr>
                <w:sz w:val="18"/>
                <w:szCs w:val="18"/>
                <w:color w:val="auto"/>
              </w:rPr>
            </w:pPr>
          </w:p>
        </w:tc>
        <w:tc>
          <w:tcPr>
            <w:tcW w:w="114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5540" w:type="dxa"/>
            <w:vAlign w:val="bottom"/>
            <w:gridSpan w:val="3"/>
          </w:tcPr>
          <w:p>
            <w:pPr>
              <w:ind w:left="220"/>
              <w:spacing w:after="0"/>
              <w:rPr>
                <w:sz w:val="20"/>
                <w:szCs w:val="20"/>
                <w:color w:val="auto"/>
              </w:rPr>
            </w:pPr>
            <w:r>
              <w:rPr>
                <w:rFonts w:ascii="Times New Roman" w:cs="Times New Roman" w:eastAsia="Times New Roman" w:hAnsi="Times New Roman"/>
                <w:sz w:val="14"/>
                <w:szCs w:val="14"/>
                <w:color w:val="auto"/>
              </w:rPr>
              <w:t>U.S. Treasury</w:t>
            </w:r>
          </w:p>
        </w:tc>
        <w:tc>
          <w:tcPr>
            <w:tcW w:w="16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7,931</w:t>
            </w:r>
          </w:p>
        </w:tc>
        <w:tc>
          <w:tcPr>
            <w:tcW w:w="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1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7,931</w:t>
            </w: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960" w:type="dxa"/>
            <w:vAlign w:val="bottom"/>
          </w:tcPr>
          <w:p>
            <w:pPr>
              <w:spacing w:after="0"/>
              <w:rPr>
                <w:sz w:val="3"/>
                <w:szCs w:val="3"/>
                <w:color w:val="auto"/>
              </w:rPr>
            </w:pPr>
          </w:p>
        </w:tc>
        <w:tc>
          <w:tcPr>
            <w:tcW w:w="200" w:type="dxa"/>
            <w:vAlign w:val="bottom"/>
          </w:tcPr>
          <w:p>
            <w:pPr>
              <w:spacing w:after="0"/>
              <w:rPr>
                <w:sz w:val="3"/>
                <w:szCs w:val="3"/>
                <w:color w:val="auto"/>
              </w:rPr>
            </w:pPr>
          </w:p>
        </w:tc>
        <w:tc>
          <w:tcPr>
            <w:tcW w:w="4380" w:type="dxa"/>
            <w:vAlign w:val="bottom"/>
          </w:tcPr>
          <w:p>
            <w:pPr>
              <w:spacing w:after="0"/>
              <w:rPr>
                <w:sz w:val="3"/>
                <w:szCs w:val="3"/>
                <w:color w:val="auto"/>
              </w:rPr>
            </w:pPr>
          </w:p>
        </w:tc>
        <w:tc>
          <w:tcPr>
            <w:tcW w:w="160" w:type="dxa"/>
            <w:vAlign w:val="bottom"/>
          </w:tcPr>
          <w:p>
            <w:pPr>
              <w:spacing w:after="0"/>
              <w:rPr>
                <w:sz w:val="3"/>
                <w:szCs w:val="3"/>
                <w:color w:val="auto"/>
              </w:rPr>
            </w:pPr>
          </w:p>
        </w:tc>
        <w:tc>
          <w:tcPr>
            <w:tcW w:w="1200" w:type="dxa"/>
            <w:vAlign w:val="bottom"/>
          </w:tcPr>
          <w:p>
            <w:pPr>
              <w:spacing w:after="0"/>
              <w:rPr>
                <w:sz w:val="3"/>
                <w:szCs w:val="3"/>
                <w:color w:val="auto"/>
              </w:rPr>
            </w:pPr>
          </w:p>
        </w:tc>
        <w:tc>
          <w:tcPr>
            <w:tcW w:w="80" w:type="dxa"/>
            <w:vAlign w:val="bottom"/>
          </w:tcPr>
          <w:p>
            <w:pPr>
              <w:spacing w:after="0"/>
              <w:rPr>
                <w:sz w:val="3"/>
                <w:szCs w:val="3"/>
                <w:color w:val="auto"/>
              </w:rPr>
            </w:pPr>
          </w:p>
        </w:tc>
        <w:tc>
          <w:tcPr>
            <w:tcW w:w="2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80" w:type="dxa"/>
            <w:vAlign w:val="bottom"/>
          </w:tcPr>
          <w:p>
            <w:pPr>
              <w:spacing w:after="0"/>
              <w:rPr>
                <w:sz w:val="3"/>
                <w:szCs w:val="3"/>
                <w:color w:val="auto"/>
              </w:rPr>
            </w:pPr>
          </w:p>
        </w:tc>
        <w:tc>
          <w:tcPr>
            <w:tcW w:w="260" w:type="dxa"/>
            <w:vAlign w:val="bottom"/>
          </w:tcPr>
          <w:p>
            <w:pPr>
              <w:spacing w:after="0"/>
              <w:rPr>
                <w:sz w:val="3"/>
                <w:szCs w:val="3"/>
                <w:color w:val="auto"/>
              </w:rPr>
            </w:pPr>
          </w:p>
        </w:tc>
        <w:tc>
          <w:tcPr>
            <w:tcW w:w="1100" w:type="dxa"/>
            <w:vAlign w:val="bottom"/>
          </w:tcPr>
          <w:p>
            <w:pPr>
              <w:spacing w:after="0"/>
              <w:rPr>
                <w:sz w:val="3"/>
                <w:szCs w:val="3"/>
                <w:color w:val="auto"/>
              </w:rPr>
            </w:pPr>
          </w:p>
        </w:tc>
        <w:tc>
          <w:tcPr>
            <w:tcW w:w="80" w:type="dxa"/>
            <w:vAlign w:val="bottom"/>
          </w:tcPr>
          <w:p>
            <w:pPr>
              <w:spacing w:after="0"/>
              <w:rPr>
                <w:sz w:val="3"/>
                <w:szCs w:val="3"/>
                <w:color w:val="auto"/>
              </w:rPr>
            </w:pPr>
          </w:p>
        </w:tc>
        <w:tc>
          <w:tcPr>
            <w:tcW w:w="2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Borders>
              <w:bottom w:val="single" w:sz="8" w:color="CCEEFF"/>
            </w:tcBorders>
            <w:shd w:val="clear" w:color="auto" w:fill="CCEEFF"/>
          </w:tcPr>
          <w:p>
            <w:pPr>
              <w:spacing w:after="0"/>
              <w:rPr>
                <w:sz w:val="18"/>
                <w:szCs w:val="18"/>
                <w:color w:val="auto"/>
              </w:rPr>
            </w:pPr>
          </w:p>
        </w:tc>
        <w:tc>
          <w:tcPr>
            <w:tcW w:w="5540" w:type="dxa"/>
            <w:vAlign w:val="bottom"/>
            <w:tcBorders>
              <w:bottom w:val="single" w:sz="8" w:color="CCEEFF"/>
            </w:tcBorders>
            <w:gridSpan w:val="3"/>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Mortgage-backed securities:</w:t>
            </w:r>
          </w:p>
        </w:tc>
        <w:tc>
          <w:tcPr>
            <w:tcW w:w="160" w:type="dxa"/>
            <w:vAlign w:val="bottom"/>
            <w:tcBorders>
              <w:bottom w:val="single" w:sz="8" w:color="CCEEFF"/>
            </w:tcBorders>
            <w:shd w:val="clear" w:color="auto" w:fill="CCEEFF"/>
          </w:tcPr>
          <w:p>
            <w:pPr>
              <w:spacing w:after="0"/>
              <w:rPr>
                <w:sz w:val="18"/>
                <w:szCs w:val="18"/>
                <w:color w:val="auto"/>
              </w:rPr>
            </w:pPr>
          </w:p>
        </w:tc>
        <w:tc>
          <w:tcPr>
            <w:tcW w:w="120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CCEEFF"/>
            </w:tcBorders>
            <w:shd w:val="clear" w:color="auto" w:fill="CCEEFF"/>
          </w:tcPr>
          <w:p>
            <w:pPr>
              <w:spacing w:after="0"/>
              <w:rPr>
                <w:sz w:val="18"/>
                <w:szCs w:val="18"/>
                <w:color w:val="auto"/>
              </w:rPr>
            </w:pPr>
          </w:p>
        </w:tc>
        <w:tc>
          <w:tcPr>
            <w:tcW w:w="108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CCEEFF"/>
            </w:tcBorders>
            <w:shd w:val="clear" w:color="auto" w:fill="CCEEFF"/>
          </w:tcPr>
          <w:p>
            <w:pPr>
              <w:spacing w:after="0"/>
              <w:rPr>
                <w:sz w:val="18"/>
                <w:szCs w:val="18"/>
                <w:color w:val="auto"/>
              </w:rPr>
            </w:pPr>
          </w:p>
        </w:tc>
        <w:tc>
          <w:tcPr>
            <w:tcW w:w="110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CCEEFF"/>
            </w:tcBorders>
            <w:shd w:val="clear" w:color="auto" w:fill="CCEEFF"/>
          </w:tcPr>
          <w:p>
            <w:pPr>
              <w:spacing w:after="0"/>
              <w:rPr>
                <w:sz w:val="18"/>
                <w:szCs w:val="18"/>
                <w:color w:val="auto"/>
              </w:rPr>
            </w:pPr>
          </w:p>
        </w:tc>
        <w:tc>
          <w:tcPr>
            <w:tcW w:w="114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5540" w:type="dxa"/>
            <w:vAlign w:val="bottom"/>
            <w:gridSpan w:val="3"/>
          </w:tcPr>
          <w:p>
            <w:pPr>
              <w:ind w:left="440"/>
              <w:spacing w:after="0"/>
              <w:rPr>
                <w:sz w:val="20"/>
                <w:szCs w:val="20"/>
                <w:color w:val="auto"/>
              </w:rPr>
            </w:pPr>
            <w:r>
              <w:rPr>
                <w:rFonts w:ascii="Times New Roman" w:cs="Times New Roman" w:eastAsia="Times New Roman" w:hAnsi="Times New Roman"/>
                <w:sz w:val="14"/>
                <w:szCs w:val="14"/>
                <w:color w:val="auto"/>
              </w:rPr>
              <w:t>Government issued or guaranteed:</w:t>
            </w:r>
          </w:p>
        </w:tc>
        <w:tc>
          <w:tcPr>
            <w:tcW w:w="16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960" w:type="dxa"/>
            <w:vAlign w:val="bottom"/>
          </w:tcPr>
          <w:p>
            <w:pPr>
              <w:spacing w:after="0"/>
              <w:rPr>
                <w:sz w:val="3"/>
                <w:szCs w:val="3"/>
                <w:color w:val="auto"/>
              </w:rPr>
            </w:pPr>
          </w:p>
        </w:tc>
        <w:tc>
          <w:tcPr>
            <w:tcW w:w="200" w:type="dxa"/>
            <w:vAlign w:val="bottom"/>
          </w:tcPr>
          <w:p>
            <w:pPr>
              <w:spacing w:after="0"/>
              <w:rPr>
                <w:sz w:val="3"/>
                <w:szCs w:val="3"/>
                <w:color w:val="auto"/>
              </w:rPr>
            </w:pPr>
          </w:p>
        </w:tc>
        <w:tc>
          <w:tcPr>
            <w:tcW w:w="4380" w:type="dxa"/>
            <w:vAlign w:val="bottom"/>
          </w:tcPr>
          <w:p>
            <w:pPr>
              <w:spacing w:after="0"/>
              <w:rPr>
                <w:sz w:val="3"/>
                <w:szCs w:val="3"/>
                <w:color w:val="auto"/>
              </w:rPr>
            </w:pPr>
          </w:p>
        </w:tc>
        <w:tc>
          <w:tcPr>
            <w:tcW w:w="160" w:type="dxa"/>
            <w:vAlign w:val="bottom"/>
          </w:tcPr>
          <w:p>
            <w:pPr>
              <w:spacing w:after="0"/>
              <w:rPr>
                <w:sz w:val="3"/>
                <w:szCs w:val="3"/>
                <w:color w:val="auto"/>
              </w:rPr>
            </w:pPr>
          </w:p>
        </w:tc>
        <w:tc>
          <w:tcPr>
            <w:tcW w:w="1200" w:type="dxa"/>
            <w:vAlign w:val="bottom"/>
          </w:tcPr>
          <w:p>
            <w:pPr>
              <w:spacing w:after="0"/>
              <w:rPr>
                <w:sz w:val="3"/>
                <w:szCs w:val="3"/>
                <w:color w:val="auto"/>
              </w:rPr>
            </w:pPr>
          </w:p>
        </w:tc>
        <w:tc>
          <w:tcPr>
            <w:tcW w:w="80" w:type="dxa"/>
            <w:vAlign w:val="bottom"/>
          </w:tcPr>
          <w:p>
            <w:pPr>
              <w:spacing w:after="0"/>
              <w:rPr>
                <w:sz w:val="3"/>
                <w:szCs w:val="3"/>
                <w:color w:val="auto"/>
              </w:rPr>
            </w:pPr>
          </w:p>
        </w:tc>
        <w:tc>
          <w:tcPr>
            <w:tcW w:w="2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80" w:type="dxa"/>
            <w:vAlign w:val="bottom"/>
          </w:tcPr>
          <w:p>
            <w:pPr>
              <w:spacing w:after="0"/>
              <w:rPr>
                <w:sz w:val="3"/>
                <w:szCs w:val="3"/>
                <w:color w:val="auto"/>
              </w:rPr>
            </w:pPr>
          </w:p>
        </w:tc>
        <w:tc>
          <w:tcPr>
            <w:tcW w:w="260" w:type="dxa"/>
            <w:vAlign w:val="bottom"/>
          </w:tcPr>
          <w:p>
            <w:pPr>
              <w:spacing w:after="0"/>
              <w:rPr>
                <w:sz w:val="3"/>
                <w:szCs w:val="3"/>
                <w:color w:val="auto"/>
              </w:rPr>
            </w:pPr>
          </w:p>
        </w:tc>
        <w:tc>
          <w:tcPr>
            <w:tcW w:w="1100" w:type="dxa"/>
            <w:vAlign w:val="bottom"/>
          </w:tcPr>
          <w:p>
            <w:pPr>
              <w:spacing w:after="0"/>
              <w:rPr>
                <w:sz w:val="3"/>
                <w:szCs w:val="3"/>
                <w:color w:val="auto"/>
              </w:rPr>
            </w:pPr>
          </w:p>
        </w:tc>
        <w:tc>
          <w:tcPr>
            <w:tcW w:w="80" w:type="dxa"/>
            <w:vAlign w:val="bottom"/>
          </w:tcPr>
          <w:p>
            <w:pPr>
              <w:spacing w:after="0"/>
              <w:rPr>
                <w:sz w:val="3"/>
                <w:szCs w:val="3"/>
                <w:color w:val="auto"/>
              </w:rPr>
            </w:pPr>
          </w:p>
        </w:tc>
        <w:tc>
          <w:tcPr>
            <w:tcW w:w="2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Borders>
              <w:bottom w:val="single" w:sz="8" w:color="CCEEFF"/>
            </w:tcBorders>
            <w:shd w:val="clear" w:color="auto" w:fill="CCEEFF"/>
          </w:tcPr>
          <w:p>
            <w:pPr>
              <w:spacing w:after="0"/>
              <w:rPr>
                <w:sz w:val="18"/>
                <w:szCs w:val="18"/>
                <w:color w:val="auto"/>
              </w:rPr>
            </w:pPr>
          </w:p>
        </w:tc>
        <w:tc>
          <w:tcPr>
            <w:tcW w:w="5540" w:type="dxa"/>
            <w:vAlign w:val="bottom"/>
            <w:tcBorders>
              <w:bottom w:val="single" w:sz="8" w:color="CCEEFF"/>
            </w:tcBorders>
            <w:gridSpan w:val="3"/>
            <w:shd w:val="clear" w:color="auto" w:fill="CCEEFF"/>
          </w:tcPr>
          <w:p>
            <w:pPr>
              <w:ind w:left="660"/>
              <w:spacing w:after="0"/>
              <w:rPr>
                <w:sz w:val="20"/>
                <w:szCs w:val="20"/>
                <w:color w:val="auto"/>
              </w:rPr>
            </w:pPr>
            <w:r>
              <w:rPr>
                <w:rFonts w:ascii="Times New Roman" w:cs="Times New Roman" w:eastAsia="Times New Roman" w:hAnsi="Times New Roman"/>
                <w:sz w:val="14"/>
                <w:szCs w:val="14"/>
                <w:color w:val="auto"/>
              </w:rPr>
              <w:t>Commercial</w:t>
            </w:r>
          </w:p>
        </w:tc>
        <w:tc>
          <w:tcPr>
            <w:tcW w:w="160" w:type="dxa"/>
            <w:vAlign w:val="bottom"/>
            <w:tcBorders>
              <w:bottom w:val="single" w:sz="8" w:color="CCEEFF"/>
            </w:tcBorders>
            <w:shd w:val="clear" w:color="auto" w:fill="CCEEFF"/>
          </w:tcPr>
          <w:p>
            <w:pPr>
              <w:spacing w:after="0"/>
              <w:rPr>
                <w:sz w:val="18"/>
                <w:szCs w:val="18"/>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3,702</w:t>
            </w:r>
          </w:p>
        </w:tc>
        <w:tc>
          <w:tcPr>
            <w:tcW w:w="8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CCEEFF"/>
            </w:tcBorders>
            <w:shd w:val="clear" w:color="auto" w:fill="CCEEFF"/>
          </w:tcPr>
          <w:p>
            <w:pPr>
              <w:spacing w:after="0"/>
              <w:rPr>
                <w:sz w:val="18"/>
                <w:szCs w:val="18"/>
                <w:color w:val="auto"/>
              </w:rPr>
            </w:pPr>
          </w:p>
        </w:tc>
        <w:tc>
          <w:tcPr>
            <w:tcW w:w="11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Borders>
              <w:bottom w:val="single" w:sz="8" w:color="CCEEFF"/>
            </w:tcBorders>
            <w:shd w:val="clear" w:color="auto" w:fill="CCEEFF"/>
          </w:tcPr>
          <w:p>
            <w:pPr>
              <w:spacing w:after="0"/>
              <w:rPr>
                <w:sz w:val="18"/>
                <w:szCs w:val="18"/>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3,702</w:t>
            </w:r>
          </w:p>
        </w:tc>
        <w:tc>
          <w:tcPr>
            <w:tcW w:w="8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CCEEFF"/>
            </w:tcBorders>
            <w:shd w:val="clear" w:color="auto" w:fill="CCEEFF"/>
          </w:tcPr>
          <w:p>
            <w:pPr>
              <w:spacing w:after="0"/>
              <w:rPr>
                <w:sz w:val="18"/>
                <w:szCs w:val="18"/>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5540" w:type="dxa"/>
            <w:vAlign w:val="bottom"/>
            <w:gridSpan w:val="3"/>
          </w:tcPr>
          <w:p>
            <w:pPr>
              <w:ind w:left="660"/>
              <w:spacing w:after="0"/>
              <w:rPr>
                <w:sz w:val="20"/>
                <w:szCs w:val="20"/>
                <w:color w:val="auto"/>
              </w:rPr>
            </w:pPr>
            <w:r>
              <w:rPr>
                <w:rFonts w:ascii="Times New Roman" w:cs="Times New Roman" w:eastAsia="Times New Roman" w:hAnsi="Times New Roman"/>
                <w:sz w:val="14"/>
                <w:szCs w:val="14"/>
                <w:color w:val="auto"/>
              </w:rPr>
              <w:t>Residential</w:t>
            </w:r>
          </w:p>
        </w:tc>
        <w:tc>
          <w:tcPr>
            <w:tcW w:w="16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7,214</w:t>
            </w:r>
          </w:p>
        </w:tc>
        <w:tc>
          <w:tcPr>
            <w:tcW w:w="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1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7,214</w:t>
            </w: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960" w:type="dxa"/>
            <w:vAlign w:val="bottom"/>
          </w:tcPr>
          <w:p>
            <w:pPr>
              <w:spacing w:after="0"/>
              <w:rPr>
                <w:sz w:val="3"/>
                <w:szCs w:val="3"/>
                <w:color w:val="auto"/>
              </w:rPr>
            </w:pPr>
          </w:p>
        </w:tc>
        <w:tc>
          <w:tcPr>
            <w:tcW w:w="200" w:type="dxa"/>
            <w:vAlign w:val="bottom"/>
          </w:tcPr>
          <w:p>
            <w:pPr>
              <w:spacing w:after="0"/>
              <w:rPr>
                <w:sz w:val="3"/>
                <w:szCs w:val="3"/>
                <w:color w:val="auto"/>
              </w:rPr>
            </w:pPr>
          </w:p>
        </w:tc>
        <w:tc>
          <w:tcPr>
            <w:tcW w:w="4380" w:type="dxa"/>
            <w:vAlign w:val="bottom"/>
          </w:tcPr>
          <w:p>
            <w:pPr>
              <w:spacing w:after="0"/>
              <w:rPr>
                <w:sz w:val="3"/>
                <w:szCs w:val="3"/>
                <w:color w:val="auto"/>
              </w:rPr>
            </w:pPr>
          </w:p>
        </w:tc>
        <w:tc>
          <w:tcPr>
            <w:tcW w:w="160" w:type="dxa"/>
            <w:vAlign w:val="bottom"/>
          </w:tcPr>
          <w:p>
            <w:pPr>
              <w:spacing w:after="0"/>
              <w:rPr>
                <w:sz w:val="3"/>
                <w:szCs w:val="3"/>
                <w:color w:val="auto"/>
              </w:rPr>
            </w:pPr>
          </w:p>
        </w:tc>
        <w:tc>
          <w:tcPr>
            <w:tcW w:w="1200" w:type="dxa"/>
            <w:vAlign w:val="bottom"/>
          </w:tcPr>
          <w:p>
            <w:pPr>
              <w:spacing w:after="0"/>
              <w:rPr>
                <w:sz w:val="3"/>
                <w:szCs w:val="3"/>
                <w:color w:val="auto"/>
              </w:rPr>
            </w:pPr>
          </w:p>
        </w:tc>
        <w:tc>
          <w:tcPr>
            <w:tcW w:w="80" w:type="dxa"/>
            <w:vAlign w:val="bottom"/>
          </w:tcPr>
          <w:p>
            <w:pPr>
              <w:spacing w:after="0"/>
              <w:rPr>
                <w:sz w:val="3"/>
                <w:szCs w:val="3"/>
                <w:color w:val="auto"/>
              </w:rPr>
            </w:pPr>
          </w:p>
        </w:tc>
        <w:tc>
          <w:tcPr>
            <w:tcW w:w="2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80" w:type="dxa"/>
            <w:vAlign w:val="bottom"/>
          </w:tcPr>
          <w:p>
            <w:pPr>
              <w:spacing w:after="0"/>
              <w:rPr>
                <w:sz w:val="3"/>
                <w:szCs w:val="3"/>
                <w:color w:val="auto"/>
              </w:rPr>
            </w:pPr>
          </w:p>
        </w:tc>
        <w:tc>
          <w:tcPr>
            <w:tcW w:w="260" w:type="dxa"/>
            <w:vAlign w:val="bottom"/>
          </w:tcPr>
          <w:p>
            <w:pPr>
              <w:spacing w:after="0"/>
              <w:rPr>
                <w:sz w:val="3"/>
                <w:szCs w:val="3"/>
                <w:color w:val="auto"/>
              </w:rPr>
            </w:pPr>
          </w:p>
        </w:tc>
        <w:tc>
          <w:tcPr>
            <w:tcW w:w="1100" w:type="dxa"/>
            <w:vAlign w:val="bottom"/>
          </w:tcPr>
          <w:p>
            <w:pPr>
              <w:spacing w:after="0"/>
              <w:rPr>
                <w:sz w:val="3"/>
                <w:szCs w:val="3"/>
                <w:color w:val="auto"/>
              </w:rPr>
            </w:pPr>
          </w:p>
        </w:tc>
        <w:tc>
          <w:tcPr>
            <w:tcW w:w="80" w:type="dxa"/>
            <w:vAlign w:val="bottom"/>
          </w:tcPr>
          <w:p>
            <w:pPr>
              <w:spacing w:after="0"/>
              <w:rPr>
                <w:sz w:val="3"/>
                <w:szCs w:val="3"/>
                <w:color w:val="auto"/>
              </w:rPr>
            </w:pPr>
          </w:p>
        </w:tc>
        <w:tc>
          <w:tcPr>
            <w:tcW w:w="2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30"/>
        </w:trPr>
        <w:tc>
          <w:tcPr>
            <w:tcW w:w="20" w:type="dxa"/>
            <w:vAlign w:val="bottom"/>
            <w:tcBorders>
              <w:bottom w:val="single" w:sz="8" w:color="CCEEFF"/>
            </w:tcBorders>
            <w:shd w:val="clear" w:color="auto" w:fill="CCEEFF"/>
          </w:tcPr>
          <w:p>
            <w:pPr>
              <w:spacing w:after="0"/>
              <w:rPr>
                <w:sz w:val="19"/>
                <w:szCs w:val="19"/>
                <w:color w:val="auto"/>
              </w:rPr>
            </w:pPr>
          </w:p>
        </w:tc>
        <w:tc>
          <w:tcPr>
            <w:tcW w:w="5540" w:type="dxa"/>
            <w:vAlign w:val="bottom"/>
            <w:tcBorders>
              <w:bottom w:val="single" w:sz="8" w:color="CCEEFF"/>
            </w:tcBorders>
            <w:gridSpan w:val="3"/>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Other</w:t>
            </w:r>
          </w:p>
        </w:tc>
        <w:tc>
          <w:tcPr>
            <w:tcW w:w="160" w:type="dxa"/>
            <w:vAlign w:val="bottom"/>
            <w:tcBorders>
              <w:bottom w:val="single" w:sz="8" w:color="CCEEFF"/>
            </w:tcBorders>
            <w:shd w:val="clear" w:color="auto" w:fill="CCEEFF"/>
          </w:tcPr>
          <w:p>
            <w:pPr>
              <w:spacing w:after="0"/>
              <w:rPr>
                <w:sz w:val="19"/>
                <w:szCs w:val="19"/>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8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CCEEFF"/>
            </w:tcBorders>
            <w:shd w:val="clear" w:color="auto" w:fill="CCEEFF"/>
          </w:tcPr>
          <w:p>
            <w:pPr>
              <w:spacing w:after="0"/>
              <w:rPr>
                <w:sz w:val="19"/>
                <w:szCs w:val="19"/>
                <w:color w:val="auto"/>
              </w:rPr>
            </w:pPr>
          </w:p>
        </w:tc>
        <w:tc>
          <w:tcPr>
            <w:tcW w:w="11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Borders>
              <w:bottom w:val="single" w:sz="8" w:color="CCEEFF"/>
            </w:tcBorders>
            <w:shd w:val="clear" w:color="auto" w:fill="CCEEFF"/>
          </w:tcPr>
          <w:p>
            <w:pPr>
              <w:spacing w:after="0"/>
              <w:rPr>
                <w:sz w:val="19"/>
                <w:szCs w:val="19"/>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8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spacing w:after="0"/>
              <w:rPr>
                <w:sz w:val="19"/>
                <w:szCs w:val="19"/>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4380" w:type="dxa"/>
            <w:vAlign w:val="bottom"/>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12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18,849</w:t>
            </w:r>
          </w:p>
        </w:tc>
        <w:tc>
          <w:tcPr>
            <w:tcW w:w="80" w:type="dxa"/>
            <w:vAlign w:val="bottom"/>
          </w:tcPr>
          <w:p>
            <w:pPr>
              <w:spacing w:after="0"/>
              <w:rPr>
                <w:sz w:val="16"/>
                <w:szCs w:val="16"/>
                <w:color w:val="auto"/>
              </w:rPr>
            </w:pPr>
          </w:p>
        </w:tc>
        <w:tc>
          <w:tcPr>
            <w:tcW w:w="280" w:type="dxa"/>
            <w:vAlign w:val="bottom"/>
            <w:tcBorders>
              <w:top w:val="single" w:sz="8" w:color="auto"/>
            </w:tcBorders>
          </w:tcPr>
          <w:p>
            <w:pPr>
              <w:spacing w:after="0"/>
              <w:rPr>
                <w:sz w:val="16"/>
                <w:szCs w:val="16"/>
                <w:color w:val="auto"/>
              </w:rPr>
            </w:pPr>
          </w:p>
        </w:tc>
        <w:tc>
          <w:tcPr>
            <w:tcW w:w="1080" w:type="dxa"/>
            <w:vAlign w:val="bottom"/>
            <w:tcBorders>
              <w:top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6"/>
                <w:szCs w:val="16"/>
                <w:color w:val="auto"/>
              </w:rPr>
            </w:pPr>
          </w:p>
        </w:tc>
        <w:tc>
          <w:tcPr>
            <w:tcW w:w="260" w:type="dxa"/>
            <w:vAlign w:val="bottom"/>
            <w:tcBorders>
              <w:top w:val="single" w:sz="8" w:color="auto"/>
            </w:tcBorders>
          </w:tcPr>
          <w:p>
            <w:pPr>
              <w:spacing w:after="0"/>
              <w:rPr>
                <w:sz w:val="16"/>
                <w:szCs w:val="16"/>
                <w:color w:val="auto"/>
              </w:rPr>
            </w:pPr>
          </w:p>
        </w:tc>
        <w:tc>
          <w:tcPr>
            <w:tcW w:w="1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18,849</w:t>
            </w:r>
          </w:p>
        </w:tc>
        <w:tc>
          <w:tcPr>
            <w:tcW w:w="80" w:type="dxa"/>
            <w:vAlign w:val="bottom"/>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1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37"/>
        </w:trPr>
        <w:tc>
          <w:tcPr>
            <w:tcW w:w="20" w:type="dxa"/>
            <w:vAlign w:val="bottom"/>
            <w:tcBorders>
              <w:bottom w:val="single" w:sz="8" w:color="CCEEFF"/>
            </w:tcBorders>
          </w:tcPr>
          <w:p>
            <w:pPr>
              <w:spacing w:after="0"/>
              <w:rPr>
                <w:sz w:val="3"/>
                <w:szCs w:val="3"/>
                <w:color w:val="auto"/>
              </w:rPr>
            </w:pPr>
          </w:p>
        </w:tc>
        <w:tc>
          <w:tcPr>
            <w:tcW w:w="960" w:type="dxa"/>
            <w:vAlign w:val="bottom"/>
            <w:tcBorders>
              <w:bottom w:val="single" w:sz="8" w:color="CCEEFF"/>
            </w:tcBorders>
          </w:tcPr>
          <w:p>
            <w:pPr>
              <w:spacing w:after="0"/>
              <w:rPr>
                <w:sz w:val="3"/>
                <w:szCs w:val="3"/>
                <w:color w:val="auto"/>
              </w:rPr>
            </w:pPr>
          </w:p>
        </w:tc>
        <w:tc>
          <w:tcPr>
            <w:tcW w:w="200" w:type="dxa"/>
            <w:vAlign w:val="bottom"/>
            <w:tcBorders>
              <w:bottom w:val="single" w:sz="8" w:color="CCEEFF"/>
            </w:tcBorders>
          </w:tcPr>
          <w:p>
            <w:pPr>
              <w:spacing w:after="0"/>
              <w:rPr>
                <w:sz w:val="3"/>
                <w:szCs w:val="3"/>
                <w:color w:val="auto"/>
              </w:rPr>
            </w:pPr>
          </w:p>
        </w:tc>
        <w:tc>
          <w:tcPr>
            <w:tcW w:w="4380" w:type="dxa"/>
            <w:vAlign w:val="bottom"/>
            <w:tcBorders>
              <w:bottom w:val="single" w:sz="8" w:color="CCEEFF"/>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120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108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110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03"/>
        </w:trPr>
        <w:tc>
          <w:tcPr>
            <w:tcW w:w="20" w:type="dxa"/>
            <w:vAlign w:val="bottom"/>
            <w:tcBorders>
              <w:bottom w:val="single" w:sz="8" w:color="CCEEFF"/>
            </w:tcBorders>
            <w:shd w:val="clear" w:color="auto" w:fill="CCEEFF"/>
          </w:tcPr>
          <w:p>
            <w:pPr>
              <w:spacing w:after="0"/>
              <w:rPr>
                <w:sz w:val="17"/>
                <w:szCs w:val="17"/>
                <w:color w:val="auto"/>
              </w:rPr>
            </w:pPr>
          </w:p>
        </w:tc>
        <w:tc>
          <w:tcPr>
            <w:tcW w:w="5540" w:type="dxa"/>
            <w:vAlign w:val="bottom"/>
            <w:tcBorders>
              <w:bottom w:val="single" w:sz="8" w:color="CCEEFF"/>
            </w:tcBorders>
            <w:gridSpan w:val="3"/>
            <w:shd w:val="clear" w:color="auto" w:fill="CCEEFF"/>
          </w:tcPr>
          <w:p>
            <w:pPr>
              <w:spacing w:after="0"/>
              <w:rPr>
                <w:sz w:val="20"/>
                <w:szCs w:val="20"/>
                <w:color w:val="auto"/>
              </w:rPr>
            </w:pPr>
            <w:r>
              <w:rPr>
                <w:rFonts w:ascii="Times New Roman" w:cs="Times New Roman" w:eastAsia="Times New Roman" w:hAnsi="Times New Roman"/>
                <w:sz w:val="14"/>
                <w:szCs w:val="14"/>
                <w:color w:val="auto"/>
              </w:rPr>
              <w:t>Equity securities</w:t>
            </w:r>
          </w:p>
        </w:tc>
        <w:tc>
          <w:tcPr>
            <w:tcW w:w="160" w:type="dxa"/>
            <w:vAlign w:val="bottom"/>
            <w:tcBorders>
              <w:bottom w:val="single" w:sz="8" w:color="CCEEFF"/>
            </w:tcBorders>
            <w:shd w:val="clear" w:color="auto" w:fill="CCEEFF"/>
          </w:tcPr>
          <w:p>
            <w:pPr>
              <w:spacing w:after="0"/>
              <w:rPr>
                <w:sz w:val="17"/>
                <w:szCs w:val="17"/>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235</w:t>
            </w:r>
          </w:p>
        </w:tc>
        <w:tc>
          <w:tcPr>
            <w:tcW w:w="80" w:type="dxa"/>
            <w:vAlign w:val="bottom"/>
            <w:tcBorders>
              <w:bottom w:val="single" w:sz="8" w:color="CCEEFF"/>
            </w:tcBorders>
            <w:shd w:val="clear" w:color="auto" w:fill="CCEEFF"/>
          </w:tcPr>
          <w:p>
            <w:pPr>
              <w:spacing w:after="0"/>
              <w:rPr>
                <w:sz w:val="17"/>
                <w:szCs w:val="17"/>
                <w:color w:val="auto"/>
              </w:rPr>
            </w:pPr>
          </w:p>
        </w:tc>
        <w:tc>
          <w:tcPr>
            <w:tcW w:w="280" w:type="dxa"/>
            <w:vAlign w:val="bottom"/>
            <w:tcBorders>
              <w:bottom w:val="single" w:sz="8" w:color="CCEEFF"/>
            </w:tcBorders>
            <w:shd w:val="clear" w:color="auto" w:fill="CCEEFF"/>
          </w:tcPr>
          <w:p>
            <w:pPr>
              <w:spacing w:after="0"/>
              <w:rPr>
                <w:sz w:val="17"/>
                <w:szCs w:val="17"/>
                <w:color w:val="auto"/>
              </w:rPr>
            </w:pPr>
          </w:p>
        </w:tc>
        <w:tc>
          <w:tcPr>
            <w:tcW w:w="1080" w:type="dxa"/>
            <w:vAlign w:val="bottom"/>
            <w:tcBorders>
              <w:bottom w:val="single" w:sz="8" w:color="CCEEFF"/>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235</w:t>
            </w:r>
          </w:p>
        </w:tc>
        <w:tc>
          <w:tcPr>
            <w:tcW w:w="80" w:type="dxa"/>
            <w:vAlign w:val="bottom"/>
            <w:tcBorders>
              <w:bottom w:val="single" w:sz="8" w:color="CCEEFF"/>
            </w:tcBorders>
            <w:shd w:val="clear" w:color="auto" w:fill="CCEEFF"/>
          </w:tcPr>
          <w:p>
            <w:pPr>
              <w:spacing w:after="0"/>
              <w:rPr>
                <w:sz w:val="17"/>
                <w:szCs w:val="17"/>
                <w:color w:val="auto"/>
              </w:rPr>
            </w:pPr>
          </w:p>
        </w:tc>
        <w:tc>
          <w:tcPr>
            <w:tcW w:w="260" w:type="dxa"/>
            <w:vAlign w:val="bottom"/>
            <w:tcBorders>
              <w:bottom w:val="single" w:sz="8" w:color="CCEEFF"/>
            </w:tcBorders>
            <w:shd w:val="clear" w:color="auto" w:fill="CCEEFF"/>
          </w:tcPr>
          <w:p>
            <w:pPr>
              <w:spacing w:after="0"/>
              <w:rPr>
                <w:sz w:val="17"/>
                <w:szCs w:val="17"/>
                <w:color w:val="auto"/>
              </w:rPr>
            </w:pPr>
          </w:p>
        </w:tc>
        <w:tc>
          <w:tcPr>
            <w:tcW w:w="11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Borders>
              <w:bottom w:val="single" w:sz="8" w:color="CCEEFF"/>
            </w:tcBorders>
            <w:shd w:val="clear" w:color="auto" w:fill="CCEEFF"/>
          </w:tcPr>
          <w:p>
            <w:pPr>
              <w:spacing w:after="0"/>
              <w:rPr>
                <w:sz w:val="17"/>
                <w:szCs w:val="17"/>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554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Real estate loans held for sale</w:t>
            </w:r>
          </w:p>
        </w:tc>
        <w:tc>
          <w:tcPr>
            <w:tcW w:w="16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521</w:t>
            </w:r>
          </w:p>
        </w:tc>
        <w:tc>
          <w:tcPr>
            <w:tcW w:w="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1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521</w:t>
            </w: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960" w:type="dxa"/>
            <w:vAlign w:val="bottom"/>
          </w:tcPr>
          <w:p>
            <w:pPr>
              <w:spacing w:after="0"/>
              <w:rPr>
                <w:sz w:val="3"/>
                <w:szCs w:val="3"/>
                <w:color w:val="auto"/>
              </w:rPr>
            </w:pPr>
          </w:p>
        </w:tc>
        <w:tc>
          <w:tcPr>
            <w:tcW w:w="200" w:type="dxa"/>
            <w:vAlign w:val="bottom"/>
          </w:tcPr>
          <w:p>
            <w:pPr>
              <w:spacing w:after="0"/>
              <w:rPr>
                <w:sz w:val="3"/>
                <w:szCs w:val="3"/>
                <w:color w:val="auto"/>
              </w:rPr>
            </w:pPr>
          </w:p>
        </w:tc>
        <w:tc>
          <w:tcPr>
            <w:tcW w:w="4380" w:type="dxa"/>
            <w:vAlign w:val="bottom"/>
          </w:tcPr>
          <w:p>
            <w:pPr>
              <w:spacing w:after="0"/>
              <w:rPr>
                <w:sz w:val="3"/>
                <w:szCs w:val="3"/>
                <w:color w:val="auto"/>
              </w:rPr>
            </w:pPr>
          </w:p>
        </w:tc>
        <w:tc>
          <w:tcPr>
            <w:tcW w:w="160" w:type="dxa"/>
            <w:vAlign w:val="bottom"/>
          </w:tcPr>
          <w:p>
            <w:pPr>
              <w:spacing w:after="0"/>
              <w:rPr>
                <w:sz w:val="3"/>
                <w:szCs w:val="3"/>
                <w:color w:val="auto"/>
              </w:rPr>
            </w:pPr>
          </w:p>
        </w:tc>
        <w:tc>
          <w:tcPr>
            <w:tcW w:w="1200" w:type="dxa"/>
            <w:vAlign w:val="bottom"/>
          </w:tcPr>
          <w:p>
            <w:pPr>
              <w:spacing w:after="0"/>
              <w:rPr>
                <w:sz w:val="3"/>
                <w:szCs w:val="3"/>
                <w:color w:val="auto"/>
              </w:rPr>
            </w:pPr>
          </w:p>
        </w:tc>
        <w:tc>
          <w:tcPr>
            <w:tcW w:w="80" w:type="dxa"/>
            <w:vAlign w:val="bottom"/>
          </w:tcPr>
          <w:p>
            <w:pPr>
              <w:spacing w:after="0"/>
              <w:rPr>
                <w:sz w:val="3"/>
                <w:szCs w:val="3"/>
                <w:color w:val="auto"/>
              </w:rPr>
            </w:pPr>
          </w:p>
        </w:tc>
        <w:tc>
          <w:tcPr>
            <w:tcW w:w="2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80" w:type="dxa"/>
            <w:vAlign w:val="bottom"/>
          </w:tcPr>
          <w:p>
            <w:pPr>
              <w:spacing w:after="0"/>
              <w:rPr>
                <w:sz w:val="3"/>
                <w:szCs w:val="3"/>
                <w:color w:val="auto"/>
              </w:rPr>
            </w:pPr>
          </w:p>
        </w:tc>
        <w:tc>
          <w:tcPr>
            <w:tcW w:w="260" w:type="dxa"/>
            <w:vAlign w:val="bottom"/>
          </w:tcPr>
          <w:p>
            <w:pPr>
              <w:spacing w:after="0"/>
              <w:rPr>
                <w:sz w:val="3"/>
                <w:szCs w:val="3"/>
                <w:color w:val="auto"/>
              </w:rPr>
            </w:pPr>
          </w:p>
        </w:tc>
        <w:tc>
          <w:tcPr>
            <w:tcW w:w="1100" w:type="dxa"/>
            <w:vAlign w:val="bottom"/>
          </w:tcPr>
          <w:p>
            <w:pPr>
              <w:spacing w:after="0"/>
              <w:rPr>
                <w:sz w:val="3"/>
                <w:szCs w:val="3"/>
                <w:color w:val="auto"/>
              </w:rPr>
            </w:pPr>
          </w:p>
        </w:tc>
        <w:tc>
          <w:tcPr>
            <w:tcW w:w="80" w:type="dxa"/>
            <w:vAlign w:val="bottom"/>
          </w:tcPr>
          <w:p>
            <w:pPr>
              <w:spacing w:after="0"/>
              <w:rPr>
                <w:sz w:val="3"/>
                <w:szCs w:val="3"/>
                <w:color w:val="auto"/>
              </w:rPr>
            </w:pPr>
          </w:p>
        </w:tc>
        <w:tc>
          <w:tcPr>
            <w:tcW w:w="2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30"/>
        </w:trPr>
        <w:tc>
          <w:tcPr>
            <w:tcW w:w="20" w:type="dxa"/>
            <w:vAlign w:val="bottom"/>
            <w:tcBorders>
              <w:bottom w:val="single" w:sz="8" w:color="CCEEFF"/>
            </w:tcBorders>
            <w:shd w:val="clear" w:color="auto" w:fill="CCEEFF"/>
          </w:tcPr>
          <w:p>
            <w:pPr>
              <w:spacing w:after="0"/>
              <w:rPr>
                <w:sz w:val="19"/>
                <w:szCs w:val="19"/>
                <w:color w:val="auto"/>
              </w:rPr>
            </w:pPr>
          </w:p>
        </w:tc>
        <w:tc>
          <w:tcPr>
            <w:tcW w:w="5540" w:type="dxa"/>
            <w:vAlign w:val="bottom"/>
            <w:tcBorders>
              <w:bottom w:val="single" w:sz="8" w:color="CCEEFF"/>
            </w:tcBorders>
            <w:gridSpan w:val="3"/>
            <w:shd w:val="clear" w:color="auto" w:fill="CCEEFF"/>
          </w:tcPr>
          <w:p>
            <w:pPr>
              <w:spacing w:after="0"/>
              <w:rPr>
                <w:sz w:val="20"/>
                <w:szCs w:val="20"/>
                <w:color w:val="auto"/>
              </w:rPr>
            </w:pPr>
            <w:r>
              <w:rPr>
                <w:rFonts w:ascii="Times New Roman" w:cs="Times New Roman" w:eastAsia="Times New Roman" w:hAnsi="Times New Roman"/>
                <w:sz w:val="14"/>
                <w:szCs w:val="14"/>
                <w:color w:val="auto"/>
              </w:rPr>
              <w:t>Other assets (b)</w:t>
            </w:r>
          </w:p>
        </w:tc>
        <w:tc>
          <w:tcPr>
            <w:tcW w:w="160" w:type="dxa"/>
            <w:vAlign w:val="bottom"/>
            <w:tcBorders>
              <w:bottom w:val="single" w:sz="8" w:color="CCEEFF"/>
            </w:tcBorders>
            <w:shd w:val="clear" w:color="auto" w:fill="CCEEFF"/>
          </w:tcPr>
          <w:p>
            <w:pPr>
              <w:spacing w:after="0"/>
              <w:rPr>
                <w:sz w:val="19"/>
                <w:szCs w:val="19"/>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255</w:t>
            </w:r>
          </w:p>
        </w:tc>
        <w:tc>
          <w:tcPr>
            <w:tcW w:w="8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CCEEFF"/>
            </w:tcBorders>
            <w:shd w:val="clear" w:color="auto" w:fill="CCEEFF"/>
          </w:tcPr>
          <w:p>
            <w:pPr>
              <w:spacing w:after="0"/>
              <w:rPr>
                <w:sz w:val="19"/>
                <w:szCs w:val="19"/>
                <w:color w:val="auto"/>
              </w:rPr>
            </w:pPr>
          </w:p>
        </w:tc>
        <w:tc>
          <w:tcPr>
            <w:tcW w:w="11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Borders>
              <w:bottom w:val="single" w:sz="8" w:color="CCEEFF"/>
            </w:tcBorders>
            <w:shd w:val="clear" w:color="auto" w:fill="CCEEFF"/>
          </w:tcPr>
          <w:p>
            <w:pPr>
              <w:spacing w:after="0"/>
              <w:rPr>
                <w:sz w:val="19"/>
                <w:szCs w:val="19"/>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251</w:t>
            </w:r>
          </w:p>
        </w:tc>
        <w:tc>
          <w:tcPr>
            <w:tcW w:w="8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spacing w:after="0"/>
              <w:rPr>
                <w:sz w:val="19"/>
                <w:szCs w:val="19"/>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w:t>
            </w: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554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Total assets</w:t>
            </w:r>
          </w:p>
        </w:tc>
        <w:tc>
          <w:tcPr>
            <w:tcW w:w="160" w:type="dxa"/>
            <w:vAlign w:val="bottom"/>
            <w:tcBorders>
              <w:top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12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19,961</w:t>
            </w:r>
          </w:p>
        </w:tc>
        <w:tc>
          <w:tcPr>
            <w:tcW w:w="80" w:type="dxa"/>
            <w:vAlign w:val="bottom"/>
          </w:tcPr>
          <w:p>
            <w:pPr>
              <w:spacing w:after="0"/>
              <w:rPr>
                <w:sz w:val="16"/>
                <w:szCs w:val="16"/>
                <w:color w:val="auto"/>
              </w:rPr>
            </w:pPr>
          </w:p>
        </w:tc>
        <w:tc>
          <w:tcPr>
            <w:tcW w:w="280" w:type="dxa"/>
            <w:vAlign w:val="bottom"/>
            <w:tcBorders>
              <w:top w:val="single" w:sz="8" w:color="auto"/>
            </w:tcBorders>
          </w:tcPr>
          <w:p>
            <w:pPr>
              <w:jc w:val="right"/>
              <w:ind w:right="108"/>
              <w:spacing w:after="0"/>
              <w:rPr>
                <w:sz w:val="20"/>
                <w:szCs w:val="20"/>
                <w:color w:val="auto"/>
              </w:rPr>
            </w:pPr>
            <w:r>
              <w:rPr>
                <w:rFonts w:ascii="Times New Roman" w:cs="Times New Roman" w:eastAsia="Times New Roman" w:hAnsi="Times New Roman"/>
                <w:sz w:val="14"/>
                <w:szCs w:val="14"/>
                <w:color w:val="auto"/>
              </w:rPr>
              <w:t>$</w:t>
            </w:r>
          </w:p>
        </w:tc>
        <w:tc>
          <w:tcPr>
            <w:tcW w:w="1080" w:type="dxa"/>
            <w:vAlign w:val="bottom"/>
            <w:tcBorders>
              <w:top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336</w:t>
            </w:r>
          </w:p>
        </w:tc>
        <w:tc>
          <w:tcPr>
            <w:tcW w:w="80" w:type="dxa"/>
            <w:vAlign w:val="bottom"/>
          </w:tcPr>
          <w:p>
            <w:pPr>
              <w:spacing w:after="0"/>
              <w:rPr>
                <w:sz w:val="16"/>
                <w:szCs w:val="16"/>
                <w:color w:val="auto"/>
              </w:rPr>
            </w:pPr>
          </w:p>
        </w:tc>
        <w:tc>
          <w:tcPr>
            <w:tcW w:w="260" w:type="dxa"/>
            <w:vAlign w:val="bottom"/>
            <w:tcBorders>
              <w:top w:val="single" w:sz="8" w:color="auto"/>
            </w:tcBorders>
          </w:tcPr>
          <w:p>
            <w:pPr>
              <w:jc w:val="right"/>
              <w:ind w:right="108"/>
              <w:spacing w:after="0"/>
              <w:rPr>
                <w:sz w:val="20"/>
                <w:szCs w:val="20"/>
                <w:color w:val="auto"/>
              </w:rPr>
            </w:pPr>
            <w:r>
              <w:rPr>
                <w:rFonts w:ascii="Times New Roman" w:cs="Times New Roman" w:eastAsia="Times New Roman" w:hAnsi="Times New Roman"/>
                <w:sz w:val="14"/>
                <w:szCs w:val="14"/>
                <w:color w:val="auto"/>
                <w:w w:val="85"/>
              </w:rPr>
              <w:t>$</w:t>
            </w:r>
          </w:p>
        </w:tc>
        <w:tc>
          <w:tcPr>
            <w:tcW w:w="1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19,621</w:t>
            </w:r>
          </w:p>
        </w:tc>
        <w:tc>
          <w:tcPr>
            <w:tcW w:w="80" w:type="dxa"/>
            <w:vAlign w:val="bottom"/>
          </w:tcPr>
          <w:p>
            <w:pPr>
              <w:spacing w:after="0"/>
              <w:rPr>
                <w:sz w:val="16"/>
                <w:szCs w:val="16"/>
                <w:color w:val="auto"/>
              </w:rPr>
            </w:pPr>
          </w:p>
        </w:tc>
        <w:tc>
          <w:tcPr>
            <w:tcW w:w="220" w:type="dxa"/>
            <w:vAlign w:val="bottom"/>
            <w:tcBorders>
              <w:top w:val="single" w:sz="8" w:color="auto"/>
            </w:tcBorders>
          </w:tcPr>
          <w:p>
            <w:pPr>
              <w:jc w:val="right"/>
              <w:ind w:right="68"/>
              <w:spacing w:after="0"/>
              <w:rPr>
                <w:sz w:val="20"/>
                <w:szCs w:val="20"/>
                <w:color w:val="auto"/>
              </w:rPr>
            </w:pPr>
            <w:r>
              <w:rPr>
                <w:rFonts w:ascii="Times New Roman" w:cs="Times New Roman" w:eastAsia="Times New Roman" w:hAnsi="Times New Roman"/>
                <w:sz w:val="14"/>
                <w:szCs w:val="14"/>
                <w:color w:val="auto"/>
                <w:w w:val="85"/>
              </w:rPr>
              <w:t>$</w:t>
            </w:r>
          </w:p>
        </w:tc>
        <w:tc>
          <w:tcPr>
            <w:tcW w:w="1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960" w:type="dxa"/>
            <w:vAlign w:val="bottom"/>
          </w:tcPr>
          <w:p>
            <w:pPr>
              <w:spacing w:after="0"/>
              <w:rPr>
                <w:sz w:val="3"/>
                <w:szCs w:val="3"/>
                <w:color w:val="auto"/>
              </w:rPr>
            </w:pPr>
          </w:p>
        </w:tc>
        <w:tc>
          <w:tcPr>
            <w:tcW w:w="200" w:type="dxa"/>
            <w:vAlign w:val="bottom"/>
          </w:tcPr>
          <w:p>
            <w:pPr>
              <w:spacing w:after="0"/>
              <w:rPr>
                <w:sz w:val="3"/>
                <w:szCs w:val="3"/>
                <w:color w:val="auto"/>
              </w:rPr>
            </w:pPr>
          </w:p>
        </w:tc>
        <w:tc>
          <w:tcPr>
            <w:tcW w:w="4380" w:type="dxa"/>
            <w:vAlign w:val="bottom"/>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120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108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110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96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438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tcBorders>
              <w:bottom w:val="single" w:sz="8" w:color="CCEEFF"/>
            </w:tcBorders>
            <w:shd w:val="clear" w:color="auto" w:fill="CCEEFF"/>
          </w:tcPr>
          <w:p>
            <w:pPr>
              <w:spacing w:after="0"/>
              <w:rPr>
                <w:sz w:val="19"/>
                <w:szCs w:val="19"/>
                <w:color w:val="auto"/>
              </w:rPr>
            </w:pPr>
          </w:p>
        </w:tc>
        <w:tc>
          <w:tcPr>
            <w:tcW w:w="5540" w:type="dxa"/>
            <w:vAlign w:val="bottom"/>
            <w:tcBorders>
              <w:bottom w:val="single" w:sz="8" w:color="CCEEFF"/>
            </w:tcBorders>
            <w:gridSpan w:val="3"/>
            <w:shd w:val="clear" w:color="auto" w:fill="CCEEFF"/>
          </w:tcPr>
          <w:p>
            <w:pPr>
              <w:spacing w:after="0"/>
              <w:rPr>
                <w:sz w:val="20"/>
                <w:szCs w:val="20"/>
                <w:color w:val="auto"/>
              </w:rPr>
            </w:pPr>
            <w:r>
              <w:rPr>
                <w:rFonts w:ascii="Times New Roman" w:cs="Times New Roman" w:eastAsia="Times New Roman" w:hAnsi="Times New Roman"/>
                <w:sz w:val="14"/>
                <w:szCs w:val="14"/>
                <w:color w:val="auto"/>
              </w:rPr>
              <w:t>Other liabilities (b)</w:t>
            </w:r>
          </w:p>
        </w:tc>
        <w:tc>
          <w:tcPr>
            <w:tcW w:w="160" w:type="dxa"/>
            <w:vAlign w:val="bottom"/>
            <w:tcBorders>
              <w:bottom w:val="single" w:sz="8" w:color="CCEEFF"/>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822</w:t>
            </w:r>
          </w:p>
        </w:tc>
        <w:tc>
          <w:tcPr>
            <w:tcW w:w="8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CCEEFF"/>
            </w:tcBorders>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w:t>
            </w:r>
          </w:p>
        </w:tc>
        <w:tc>
          <w:tcPr>
            <w:tcW w:w="11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Borders>
              <w:bottom w:val="single" w:sz="8" w:color="CCEEFF"/>
            </w:tcBorders>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w w:val="85"/>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790</w:t>
            </w:r>
          </w:p>
        </w:tc>
        <w:tc>
          <w:tcPr>
            <w:tcW w:w="8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w w:val="85"/>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w:t>
            </w: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554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Total liabilities</w:t>
            </w:r>
          </w:p>
        </w:tc>
        <w:tc>
          <w:tcPr>
            <w:tcW w:w="160" w:type="dxa"/>
            <w:vAlign w:val="bottom"/>
            <w:tcBorders>
              <w:top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12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822</w:t>
            </w:r>
          </w:p>
        </w:tc>
        <w:tc>
          <w:tcPr>
            <w:tcW w:w="80" w:type="dxa"/>
            <w:vAlign w:val="bottom"/>
          </w:tcPr>
          <w:p>
            <w:pPr>
              <w:spacing w:after="0"/>
              <w:rPr>
                <w:sz w:val="16"/>
                <w:szCs w:val="16"/>
                <w:color w:val="auto"/>
              </w:rPr>
            </w:pPr>
          </w:p>
        </w:tc>
        <w:tc>
          <w:tcPr>
            <w:tcW w:w="280" w:type="dxa"/>
            <w:vAlign w:val="bottom"/>
            <w:tcBorders>
              <w:top w:val="single" w:sz="8" w:color="auto"/>
            </w:tcBorders>
          </w:tcPr>
          <w:p>
            <w:pPr>
              <w:jc w:val="right"/>
              <w:ind w:right="108"/>
              <w:spacing w:after="0"/>
              <w:rPr>
                <w:sz w:val="20"/>
                <w:szCs w:val="20"/>
                <w:color w:val="auto"/>
              </w:rPr>
            </w:pPr>
            <w:r>
              <w:rPr>
                <w:rFonts w:ascii="Times New Roman" w:cs="Times New Roman" w:eastAsia="Times New Roman" w:hAnsi="Times New Roman"/>
                <w:sz w:val="14"/>
                <w:szCs w:val="14"/>
                <w:color w:val="auto"/>
              </w:rPr>
              <w:t>$</w:t>
            </w:r>
          </w:p>
        </w:tc>
        <w:tc>
          <w:tcPr>
            <w:tcW w:w="1080" w:type="dxa"/>
            <w:vAlign w:val="bottom"/>
            <w:tcBorders>
              <w:top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6"/>
                <w:szCs w:val="16"/>
                <w:color w:val="auto"/>
              </w:rPr>
            </w:pPr>
          </w:p>
        </w:tc>
        <w:tc>
          <w:tcPr>
            <w:tcW w:w="260" w:type="dxa"/>
            <w:vAlign w:val="bottom"/>
            <w:tcBorders>
              <w:top w:val="single" w:sz="8" w:color="auto"/>
            </w:tcBorders>
          </w:tcPr>
          <w:p>
            <w:pPr>
              <w:jc w:val="right"/>
              <w:ind w:right="108"/>
              <w:spacing w:after="0"/>
              <w:rPr>
                <w:sz w:val="20"/>
                <w:szCs w:val="20"/>
                <w:color w:val="auto"/>
              </w:rPr>
            </w:pPr>
            <w:r>
              <w:rPr>
                <w:rFonts w:ascii="Times New Roman" w:cs="Times New Roman" w:eastAsia="Times New Roman" w:hAnsi="Times New Roman"/>
                <w:sz w:val="14"/>
                <w:szCs w:val="14"/>
                <w:color w:val="auto"/>
                <w:w w:val="85"/>
              </w:rPr>
              <w:t>$</w:t>
            </w:r>
          </w:p>
        </w:tc>
        <w:tc>
          <w:tcPr>
            <w:tcW w:w="1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790</w:t>
            </w:r>
          </w:p>
        </w:tc>
        <w:tc>
          <w:tcPr>
            <w:tcW w:w="80" w:type="dxa"/>
            <w:vAlign w:val="bottom"/>
          </w:tcPr>
          <w:p>
            <w:pPr>
              <w:spacing w:after="0"/>
              <w:rPr>
                <w:sz w:val="16"/>
                <w:szCs w:val="16"/>
                <w:color w:val="auto"/>
              </w:rPr>
            </w:pPr>
          </w:p>
        </w:tc>
        <w:tc>
          <w:tcPr>
            <w:tcW w:w="220" w:type="dxa"/>
            <w:vAlign w:val="bottom"/>
            <w:tcBorders>
              <w:top w:val="single" w:sz="8" w:color="auto"/>
            </w:tcBorders>
          </w:tcPr>
          <w:p>
            <w:pPr>
              <w:jc w:val="right"/>
              <w:ind w:right="68"/>
              <w:spacing w:after="0"/>
              <w:rPr>
                <w:sz w:val="20"/>
                <w:szCs w:val="20"/>
                <w:color w:val="auto"/>
              </w:rPr>
            </w:pPr>
            <w:r>
              <w:rPr>
                <w:rFonts w:ascii="Times New Roman" w:cs="Times New Roman" w:eastAsia="Times New Roman" w:hAnsi="Times New Roman"/>
                <w:sz w:val="14"/>
                <w:szCs w:val="14"/>
                <w:color w:val="auto"/>
                <w:w w:val="85"/>
              </w:rPr>
              <w:t>$</w:t>
            </w:r>
          </w:p>
        </w:tc>
        <w:tc>
          <w:tcPr>
            <w:tcW w:w="1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32</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960" w:type="dxa"/>
            <w:vAlign w:val="bottom"/>
          </w:tcPr>
          <w:p>
            <w:pPr>
              <w:spacing w:after="0"/>
              <w:rPr>
                <w:sz w:val="3"/>
                <w:szCs w:val="3"/>
                <w:color w:val="auto"/>
              </w:rPr>
            </w:pPr>
          </w:p>
        </w:tc>
        <w:tc>
          <w:tcPr>
            <w:tcW w:w="200" w:type="dxa"/>
            <w:vAlign w:val="bottom"/>
          </w:tcPr>
          <w:p>
            <w:pPr>
              <w:spacing w:after="0"/>
              <w:rPr>
                <w:sz w:val="3"/>
                <w:szCs w:val="3"/>
                <w:color w:val="auto"/>
              </w:rPr>
            </w:pPr>
          </w:p>
        </w:tc>
        <w:tc>
          <w:tcPr>
            <w:tcW w:w="4380" w:type="dxa"/>
            <w:vAlign w:val="bottom"/>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120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108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110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3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65"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i w:val="1"/>
          <w:iCs w:val="1"/>
          <w:color w:val="auto"/>
        </w:rPr>
        <w:t>__________________________________________________________________________________</w:t>
      </w:r>
    </w:p>
    <w:p>
      <w:pPr>
        <w:spacing w:after="0" w:line="16" w:lineRule="exact"/>
        <w:rPr>
          <w:sz w:val="20"/>
          <w:szCs w:val="20"/>
          <w:color w:val="auto"/>
        </w:rPr>
      </w:pPr>
    </w:p>
    <w:p>
      <w:pPr>
        <w:jc w:val="both"/>
        <w:ind w:left="440" w:hanging="432"/>
        <w:spacing w:after="0" w:line="255" w:lineRule="auto"/>
        <w:tabs>
          <w:tab w:leader="none" w:pos="437" w:val="left"/>
        </w:tabs>
        <w:numPr>
          <w:ilvl w:val="0"/>
          <w:numId w:val="14"/>
        </w:numPr>
        <w:rPr>
          <w:rFonts w:ascii="Times New Roman" w:cs="Times New Roman" w:eastAsia="Times New Roman" w:hAnsi="Times New Roman"/>
          <w:sz w:val="14"/>
          <w:szCs w:val="14"/>
          <w:i w:val="1"/>
          <w:iCs w:val="1"/>
          <w:color w:val="auto"/>
        </w:rPr>
      </w:pPr>
      <w:r>
        <w:rPr>
          <w:rFonts w:ascii="Times New Roman" w:cs="Times New Roman" w:eastAsia="Times New Roman" w:hAnsi="Times New Roman"/>
          <w:sz w:val="14"/>
          <w:szCs w:val="14"/>
          <w:i w:val="1"/>
          <w:iCs w:val="1"/>
          <w:color w:val="auto"/>
        </w:rPr>
        <w:t>Significant unobservable inputs used in the fair value measurement of certain commitments to originate real estate loans held for sale included weighted-average commitment expirations of 24% at March 31, 2025 and 6% at December 31, 2024. An increase (decrease) in the estimate of expirations for commitments to originate real estate loans would generally result in a lower (higher) fair value measurement. Estimated commitment expirations are derived considering loan type, changes in interest rates and remaining length of time until closing.</w:t>
      </w:r>
    </w:p>
    <w:p>
      <w:pPr>
        <w:spacing w:after="0" w:line="1" w:lineRule="exact"/>
        <w:rPr>
          <w:rFonts w:ascii="Times New Roman" w:cs="Times New Roman" w:eastAsia="Times New Roman" w:hAnsi="Times New Roman"/>
          <w:sz w:val="14"/>
          <w:szCs w:val="14"/>
          <w:i w:val="1"/>
          <w:iCs w:val="1"/>
          <w:color w:val="auto"/>
        </w:rPr>
      </w:pPr>
    </w:p>
    <w:p>
      <w:pPr>
        <w:ind w:left="440" w:hanging="432"/>
        <w:spacing w:after="0" w:line="278" w:lineRule="auto"/>
        <w:tabs>
          <w:tab w:leader="none" w:pos="437" w:val="left"/>
        </w:tabs>
        <w:numPr>
          <w:ilvl w:val="0"/>
          <w:numId w:val="14"/>
        </w:numPr>
        <w:rPr>
          <w:rFonts w:ascii="Times New Roman" w:cs="Times New Roman" w:eastAsia="Times New Roman" w:hAnsi="Times New Roman"/>
          <w:sz w:val="14"/>
          <w:szCs w:val="14"/>
          <w:i w:val="1"/>
          <w:iCs w:val="1"/>
          <w:color w:val="auto"/>
        </w:rPr>
      </w:pPr>
      <w:r>
        <w:rPr>
          <w:rFonts w:ascii="Times New Roman" w:cs="Times New Roman" w:eastAsia="Times New Roman" w:hAnsi="Times New Roman"/>
          <w:sz w:val="14"/>
          <w:szCs w:val="14"/>
          <w:i w:val="1"/>
          <w:iCs w:val="1"/>
          <w:color w:val="auto"/>
        </w:rPr>
        <w:t>Comprised predominantly of interest rate swap agreements used for interest rate risk management (Level 2), interest rate and foreign exchange contracts not designated as hedging instruments (Level 2), commitments to sell real estate loans (Level 2) and commitments to originate real estate loans to be held for sale (Level 2 and Level 3).</w:t>
      </w:r>
    </w:p>
    <w:p>
      <w:pPr>
        <w:spacing w:after="0" w:line="200" w:lineRule="exact"/>
        <w:rPr>
          <w:rFonts w:ascii="Times New Roman" w:cs="Times New Roman" w:eastAsia="Times New Roman" w:hAnsi="Times New Roman"/>
          <w:sz w:val="14"/>
          <w:szCs w:val="14"/>
          <w:i w:val="1"/>
          <w:iCs w:val="1"/>
          <w:color w:val="auto"/>
        </w:rPr>
      </w:pPr>
    </w:p>
    <w:p>
      <w:pPr>
        <w:spacing w:after="0" w:line="200" w:lineRule="exact"/>
        <w:rPr>
          <w:rFonts w:ascii="Times New Roman" w:cs="Times New Roman" w:eastAsia="Times New Roman" w:hAnsi="Times New Roman"/>
          <w:sz w:val="14"/>
          <w:szCs w:val="14"/>
          <w:i w:val="1"/>
          <w:iCs w:val="1"/>
          <w:color w:val="auto"/>
        </w:rPr>
      </w:pPr>
    </w:p>
    <w:p>
      <w:pPr>
        <w:spacing w:after="0" w:line="241" w:lineRule="exact"/>
        <w:rPr>
          <w:rFonts w:ascii="Times New Roman" w:cs="Times New Roman" w:eastAsia="Times New Roman" w:hAnsi="Times New Roman"/>
          <w:sz w:val="14"/>
          <w:szCs w:val="14"/>
          <w:i w:val="1"/>
          <w:iCs w:val="1"/>
          <w:color w:val="auto"/>
        </w:rPr>
      </w:pPr>
    </w:p>
    <w:p>
      <w:pPr>
        <w:ind w:left="5540" w:hanging="111"/>
        <w:spacing w:after="0"/>
        <w:tabs>
          <w:tab w:leader="none" w:pos="5540" w:val="left"/>
        </w:tabs>
        <w:numPr>
          <w:ilvl w:val="1"/>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34 -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141605</wp:posOffset>
            </wp:positionV>
            <wp:extent cx="7157720" cy="4254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36" w:right="33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21"/>
          <w:szCs w:val="21"/>
          <w:b w:val="1"/>
          <w:bCs w:val="1"/>
          <w:color w:val="auto"/>
        </w:rPr>
        <w:t>12. Fair value measurements, continued</w:t>
      </w:r>
    </w:p>
    <w:p>
      <w:pPr>
        <w:spacing w:after="0" w:line="200" w:lineRule="exact"/>
        <w:rPr>
          <w:sz w:val="20"/>
          <w:szCs w:val="20"/>
          <w:color w:val="auto"/>
        </w:rPr>
      </w:pPr>
    </w:p>
    <w:p>
      <w:pPr>
        <w:spacing w:after="0" w:line="236" w:lineRule="exact"/>
        <w:rPr>
          <w:sz w:val="20"/>
          <w:szCs w:val="20"/>
          <w:color w:val="auto"/>
        </w:rPr>
      </w:pPr>
    </w:p>
    <w:p>
      <w:pPr>
        <w:jc w:val="both"/>
        <w:ind w:right="20"/>
        <w:spacing w:after="0" w:line="270" w:lineRule="auto"/>
        <w:rPr>
          <w:sz w:val="20"/>
          <w:szCs w:val="20"/>
          <w:color w:val="auto"/>
        </w:rPr>
      </w:pPr>
      <w:r>
        <w:rPr>
          <w:rFonts w:ascii="Times New Roman" w:cs="Times New Roman" w:eastAsia="Times New Roman" w:hAnsi="Times New Roman"/>
          <w:sz w:val="21"/>
          <w:szCs w:val="21"/>
          <w:color w:val="auto"/>
        </w:rPr>
        <w:t>The Company is required, on a nonrecurring basis, to adjust the carrying value of certain assets or provide valuation allowances related to certain assets using fair value measurements. The more significant of those assets follow.</w:t>
      </w:r>
    </w:p>
    <w:p>
      <w:pPr>
        <w:spacing w:after="0" w:line="60"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i w:val="1"/>
          <w:iCs w:val="1"/>
          <w:color w:val="auto"/>
        </w:rPr>
        <w:t>Loans</w:t>
      </w:r>
    </w:p>
    <w:p>
      <w:pPr>
        <w:spacing w:after="0" w:line="30"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21"/>
          <w:szCs w:val="21"/>
          <w:color w:val="auto"/>
        </w:rPr>
        <w:t>Loans are generally not recorded at fair value on a recurring basis. Periodically, the Company records nonrecurring adjustments to the carrying value of loans based on fair value measurements for partial charge-offs of the uncollectable portions of those loans. Nonrecurring adjustments also include certain impairment amounts for collateral-dependent loans when establishing the allowance for credit losses. Such amounts are generally based on the fair value of the underlying collateral supporting the loan and, as a result, the carrying value of the loan less the calculated valuation amount does not necessarily represent the fair value of the loan. Real estate collateral is typically valued using appraisals or other indications of value based on recent comparable sales of similar properties or assumptions generally observable in the marketplace and the related nonrecurring fair value measurement adjustments have generally been classified as Level 2, unless significant adjustments have been made to the valuation that are not readily observable by market participants. Non-real estate collateral supporting commercial and industrial loans generally consists of business assets such as receivables, inventory and equipment. Fair value estimations are typically determined by discounting recorded values of those assets to reflect estimated net realizable value considering specific borrower facts and circumstances and the experience of credit personnel in their dealings with similar borrower collateral liquidations. Such discounts were generally in the range of 10% to 90% with a weighted-average of 37% at March 31, 2025. As these discounts are not readily observable and are considered significant, the valuations have been classified as Level 3. Automobile and recreational vehicle collateral is typically valued by reference to independent pricing sources based on recent sales transactions of similar vehicles and the related nonrecurring fair value measurement adjustments have been classified as Level 2. Loans subject to nonrecurring fair value measurement were $524 million at March 31, 2025 ($128 million and $396 million of which were classified as Level 2 and Level 3, respectively), $847 million at December 31, 2024 ($187 million and $660 million of which were classified as Level 2 and Level 3, respectively) and $1.0 billion at March 31, 2024 ($312 million and $707 million of which were classified as Level 2 and Level 3, respectively). Changes in fair value recognized for partial charge-offs of loans and loan impairment reserves on loans held by the Company on March 31, 2025 and 2024 were decreases of $35 million and $175 million for the three-month periods ended March 31, 2025 and 2024, respectively.</w:t>
      </w:r>
    </w:p>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i w:val="1"/>
          <w:iCs w:val="1"/>
          <w:color w:val="auto"/>
        </w:rPr>
        <w:t>Assets taken in foreclosure of defaulted loans</w:t>
      </w:r>
    </w:p>
    <w:p>
      <w:pPr>
        <w:spacing w:after="0" w:line="33"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21"/>
          <w:szCs w:val="21"/>
          <w:color w:val="auto"/>
        </w:rPr>
        <w:t>Assets taken in foreclosure of defaulted loans are primarily comprised of commercial and residential real property and are generally measured at the lower of cost or fair value less costs to sell. The fair value of the real property is generally determined using appraisals or other indications of value based on recent comparable sales of similar properties or assumptions generally observable in the marketplace and the related nonrecurring fair value measurement adjustments have generally been classified as Level 2. Assets taken in foreclosure of defaulted loans subject to nonrecurring fair value measurement were not material at each of March 31, 2025 and 2024. Changes in fair value recognized during the three-month periods ended March 31, 2025 and 2024 for foreclosed assets held by the Company were not material.</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- 35 -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141605</wp:posOffset>
            </wp:positionV>
            <wp:extent cx="7157720" cy="4254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36" w:right="33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21"/>
          <w:szCs w:val="21"/>
          <w:b w:val="1"/>
          <w:bCs w:val="1"/>
          <w:color w:val="auto"/>
        </w:rPr>
        <w:t>12. Fair value measurements, continued</w:t>
      </w:r>
    </w:p>
    <w:p>
      <w:pPr>
        <w:spacing w:after="0" w:line="200" w:lineRule="exact"/>
        <w:rPr>
          <w:sz w:val="20"/>
          <w:szCs w:val="20"/>
          <w:color w:val="auto"/>
        </w:rPr>
      </w:pPr>
    </w:p>
    <w:p>
      <w:pPr>
        <w:spacing w:after="0" w:line="232"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i w:val="1"/>
          <w:iCs w:val="1"/>
          <w:color w:val="auto"/>
        </w:rPr>
        <w:t>Capitalized servicing rights</w:t>
      </w:r>
    </w:p>
    <w:p>
      <w:pPr>
        <w:spacing w:after="0" w:line="30"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21"/>
          <w:szCs w:val="21"/>
          <w:color w:val="auto"/>
        </w:rPr>
        <w:t>Capitalized servicing rights are initially measured at fair value in the Company’s Consolidated Balance Sheet. The Company utilizes the amortization method to subsequently measure its capitalized servicing assets. In accordance with GAAP, the Company must record impairment charges, on a nonrecurring basis, when the carrying value of certain strata exceed their estimated fair value. To estimate the fair value of servicing rights, the Company considers market prices for similar assets, if available, and the present value of expected future cash flows associated with the servicing rights calculated using assumptions that market participants would use in estimating future servicing income and expense. Such assumptions include estimates of the cost of servicing loans, loan default rates, an appropriate discount rate and prepayment speeds. For purposes of evaluating and measuring impairment of capitalized servicing rights, the Company stratifies such assets based on the predominant risk characteristics of the underlying financial instruments that are expected to have the most impact on projected prepayments, cost of servicing and other factors affecting future cash flows associated with the servicing rights. Such factors may include financial asset or loan type, note rate and term. The amount of impairment recognized is the amount by which the carrying value of the capitalized servicing rights for a stratum exceed estimated fair value. Impairment is recognized through a valuation allowance. The determination of fair value of capitalized servicing rights is considered a Level 3 valuation. Capitalized servicing rights related to mortgage loans required no valuation allowance at each of March 31, 2025, December 31, 2024 and March 31, 2024.</w:t>
      </w:r>
    </w:p>
    <w:p>
      <w:pPr>
        <w:spacing w:after="0" w:line="70"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i w:val="1"/>
          <w:iCs w:val="1"/>
          <w:color w:val="auto"/>
        </w:rPr>
        <w:t>Disclosures of fair value of financial instruments</w:t>
      </w:r>
    </w:p>
    <w:p>
      <w:pPr>
        <w:spacing w:after="0" w:line="30"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21"/>
          <w:szCs w:val="21"/>
          <w:color w:val="auto"/>
        </w:rPr>
        <w:t>The carrying amounts and estimated fair value for certain financial instruments that are not recorded at fair value in the Consolidated Balance Sheet are presented in the following table:</w:t>
      </w:r>
    </w:p>
    <w:p>
      <w:pPr>
        <w:spacing w:after="0" w:line="111"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40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4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Carrying</w:t>
            </w:r>
          </w:p>
        </w:tc>
        <w:tc>
          <w:tcPr>
            <w:tcW w:w="180" w:type="dxa"/>
            <w:vAlign w:val="bottom"/>
          </w:tcPr>
          <w:p>
            <w:pPr>
              <w:spacing w:after="0"/>
              <w:rPr>
                <w:sz w:val="15"/>
                <w:szCs w:val="15"/>
                <w:color w:val="auto"/>
              </w:rPr>
            </w:pPr>
          </w:p>
        </w:tc>
        <w:tc>
          <w:tcPr>
            <w:tcW w:w="106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Estimated</w:t>
            </w:r>
          </w:p>
        </w:tc>
        <w:tc>
          <w:tcPr>
            <w:tcW w:w="2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516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(Dollars in millions)</w:t>
            </w:r>
          </w:p>
        </w:tc>
        <w:tc>
          <w:tcPr>
            <w:tcW w:w="180" w:type="dxa"/>
            <w:vAlign w:val="bottom"/>
          </w:tcPr>
          <w:p>
            <w:pPr>
              <w:spacing w:after="0"/>
              <w:rPr>
                <w:sz w:val="16"/>
                <w:szCs w:val="16"/>
                <w:color w:val="auto"/>
              </w:rPr>
            </w:pPr>
          </w:p>
        </w:tc>
        <w:tc>
          <w:tcPr>
            <w:tcW w:w="104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80" w:type="dxa"/>
            <w:vAlign w:val="bottom"/>
          </w:tcPr>
          <w:p>
            <w:pPr>
              <w:spacing w:after="0"/>
              <w:rPr>
                <w:sz w:val="16"/>
                <w:szCs w:val="16"/>
                <w:color w:val="auto"/>
              </w:rPr>
            </w:pPr>
          </w:p>
        </w:tc>
        <w:tc>
          <w:tcPr>
            <w:tcW w:w="106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220" w:type="dxa"/>
            <w:vAlign w:val="bottom"/>
          </w:tcPr>
          <w:p>
            <w:pPr>
              <w:spacing w:after="0"/>
              <w:rPr>
                <w:sz w:val="16"/>
                <w:szCs w:val="16"/>
                <w:color w:val="auto"/>
              </w:rPr>
            </w:pPr>
          </w:p>
        </w:tc>
        <w:tc>
          <w:tcPr>
            <w:tcW w:w="100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220" w:type="dxa"/>
            <w:vAlign w:val="bottom"/>
          </w:tcPr>
          <w:p>
            <w:pPr>
              <w:spacing w:after="0"/>
              <w:rPr>
                <w:sz w:val="16"/>
                <w:szCs w:val="16"/>
                <w:color w:val="auto"/>
              </w:rPr>
            </w:pPr>
          </w:p>
        </w:tc>
        <w:tc>
          <w:tcPr>
            <w:tcW w:w="1020" w:type="dxa"/>
            <w:vAlign w:val="bottom"/>
            <w:gridSpan w:val="2"/>
          </w:tcPr>
          <w:p>
            <w:pPr>
              <w:ind w:left="140"/>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220" w:type="dxa"/>
            <w:vAlign w:val="bottom"/>
          </w:tcPr>
          <w:p>
            <w:pPr>
              <w:spacing w:after="0"/>
              <w:rPr>
                <w:sz w:val="16"/>
                <w:szCs w:val="16"/>
                <w:color w:val="auto"/>
              </w:rPr>
            </w:pPr>
          </w:p>
        </w:tc>
        <w:tc>
          <w:tcPr>
            <w:tcW w:w="920" w:type="dxa"/>
            <w:vAlign w:val="bottom"/>
          </w:tcPr>
          <w:p>
            <w:pPr>
              <w:jc w:val="right"/>
              <w:ind w:right="288"/>
              <w:spacing w:after="0"/>
              <w:rPr>
                <w:sz w:val="20"/>
                <w:szCs w:val="20"/>
                <w:color w:val="auto"/>
              </w:rPr>
            </w:pPr>
            <w:r>
              <w:rPr>
                <w:rFonts w:ascii="Times New Roman" w:cs="Times New Roman" w:eastAsia="Times New Roman" w:hAnsi="Times New Roman"/>
                <w:sz w:val="14"/>
                <w:szCs w:val="14"/>
                <w:b w:val="1"/>
                <w:bCs w:val="1"/>
                <w:color w:val="auto"/>
              </w:rPr>
              <w:t>Level 3</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96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March 31, 2025</w:t>
            </w:r>
          </w:p>
        </w:tc>
        <w:tc>
          <w:tcPr>
            <w:tcW w:w="4200" w:type="dxa"/>
            <w:vAlign w:val="bottom"/>
            <w:gridSpan w:val="2"/>
            <w:vMerge w:val="restart"/>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96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98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92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94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92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960" w:type="dxa"/>
            <w:vAlign w:val="bottom"/>
            <w:tcBorders>
              <w:bottom w:val="single" w:sz="8" w:color="auto"/>
            </w:tcBorders>
            <w:vMerge w:val="continue"/>
          </w:tcPr>
          <w:p>
            <w:pPr>
              <w:spacing w:after="0"/>
              <w:rPr>
                <w:sz w:val="12"/>
                <w:szCs w:val="12"/>
                <w:color w:val="auto"/>
              </w:rPr>
            </w:pPr>
          </w:p>
        </w:tc>
        <w:tc>
          <w:tcPr>
            <w:tcW w:w="4200" w:type="dxa"/>
            <w:vAlign w:val="bottom"/>
            <w:gridSpan w:val="2"/>
            <w:vMerge w:val="continue"/>
          </w:tcPr>
          <w:p>
            <w:pPr>
              <w:spacing w:after="0"/>
              <w:rPr>
                <w:sz w:val="12"/>
                <w:szCs w:val="12"/>
                <w:color w:val="auto"/>
              </w:rPr>
            </w:pPr>
          </w:p>
        </w:tc>
        <w:tc>
          <w:tcPr>
            <w:tcW w:w="18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40"/>
        </w:trPr>
        <w:tc>
          <w:tcPr>
            <w:tcW w:w="20" w:type="dxa"/>
            <w:vAlign w:val="bottom"/>
          </w:tcPr>
          <w:p>
            <w:pPr>
              <w:spacing w:after="0"/>
              <w:rPr>
                <w:sz w:val="20"/>
                <w:szCs w:val="20"/>
                <w:color w:val="auto"/>
              </w:rPr>
            </w:pPr>
          </w:p>
        </w:tc>
        <w:tc>
          <w:tcPr>
            <w:tcW w:w="516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Financial assets:</w:t>
            </w:r>
          </w:p>
        </w:tc>
        <w:tc>
          <w:tcPr>
            <w:tcW w:w="1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960" w:type="dxa"/>
            <w:vAlign w:val="bottom"/>
          </w:tcPr>
          <w:p>
            <w:pPr>
              <w:spacing w:after="0"/>
              <w:rPr>
                <w:sz w:val="3"/>
                <w:szCs w:val="3"/>
                <w:color w:val="auto"/>
              </w:rPr>
            </w:pPr>
          </w:p>
        </w:tc>
        <w:tc>
          <w:tcPr>
            <w:tcW w:w="200" w:type="dxa"/>
            <w:vAlign w:val="bottom"/>
          </w:tcPr>
          <w:p>
            <w:pPr>
              <w:spacing w:after="0"/>
              <w:rPr>
                <w:sz w:val="3"/>
                <w:szCs w:val="3"/>
                <w:color w:val="auto"/>
              </w:rPr>
            </w:pPr>
          </w:p>
        </w:tc>
        <w:tc>
          <w:tcPr>
            <w:tcW w:w="4000" w:type="dxa"/>
            <w:vAlign w:val="bottom"/>
          </w:tcPr>
          <w:p>
            <w:pPr>
              <w:spacing w:after="0"/>
              <w:rPr>
                <w:sz w:val="3"/>
                <w:szCs w:val="3"/>
                <w:color w:val="auto"/>
              </w:rPr>
            </w:pPr>
          </w:p>
        </w:tc>
        <w:tc>
          <w:tcPr>
            <w:tcW w:w="180" w:type="dxa"/>
            <w:vAlign w:val="bottom"/>
          </w:tcPr>
          <w:p>
            <w:pPr>
              <w:spacing w:after="0"/>
              <w:rPr>
                <w:sz w:val="3"/>
                <w:szCs w:val="3"/>
                <w:color w:val="auto"/>
              </w:rPr>
            </w:pPr>
          </w:p>
        </w:tc>
        <w:tc>
          <w:tcPr>
            <w:tcW w:w="96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980" w:type="dxa"/>
            <w:vAlign w:val="bottom"/>
          </w:tcPr>
          <w:p>
            <w:pPr>
              <w:spacing w:after="0"/>
              <w:rPr>
                <w:sz w:val="3"/>
                <w:szCs w:val="3"/>
                <w:color w:val="auto"/>
              </w:rPr>
            </w:pPr>
          </w:p>
        </w:tc>
        <w:tc>
          <w:tcPr>
            <w:tcW w:w="80" w:type="dxa"/>
            <w:vAlign w:val="bottom"/>
          </w:tcPr>
          <w:p>
            <w:pPr>
              <w:spacing w:after="0"/>
              <w:rPr>
                <w:sz w:val="3"/>
                <w:szCs w:val="3"/>
                <w:color w:val="auto"/>
              </w:rPr>
            </w:pPr>
          </w:p>
        </w:tc>
        <w:tc>
          <w:tcPr>
            <w:tcW w:w="220" w:type="dxa"/>
            <w:vAlign w:val="bottom"/>
          </w:tcPr>
          <w:p>
            <w:pPr>
              <w:spacing w:after="0"/>
              <w:rPr>
                <w:sz w:val="3"/>
                <w:szCs w:val="3"/>
                <w:color w:val="auto"/>
              </w:rPr>
            </w:pPr>
          </w:p>
        </w:tc>
        <w:tc>
          <w:tcPr>
            <w:tcW w:w="920" w:type="dxa"/>
            <w:vAlign w:val="bottom"/>
          </w:tcPr>
          <w:p>
            <w:pPr>
              <w:spacing w:after="0"/>
              <w:rPr>
                <w:sz w:val="3"/>
                <w:szCs w:val="3"/>
                <w:color w:val="auto"/>
              </w:rPr>
            </w:pPr>
          </w:p>
        </w:tc>
        <w:tc>
          <w:tcPr>
            <w:tcW w:w="80" w:type="dxa"/>
            <w:vAlign w:val="bottom"/>
          </w:tcPr>
          <w:p>
            <w:pPr>
              <w:spacing w:after="0"/>
              <w:rPr>
                <w:sz w:val="3"/>
                <w:szCs w:val="3"/>
                <w:color w:val="auto"/>
              </w:rPr>
            </w:pPr>
          </w:p>
        </w:tc>
        <w:tc>
          <w:tcPr>
            <w:tcW w:w="220" w:type="dxa"/>
            <w:vAlign w:val="bottom"/>
          </w:tcPr>
          <w:p>
            <w:pPr>
              <w:spacing w:after="0"/>
              <w:rPr>
                <w:sz w:val="3"/>
                <w:szCs w:val="3"/>
                <w:color w:val="auto"/>
              </w:rPr>
            </w:pPr>
          </w:p>
        </w:tc>
        <w:tc>
          <w:tcPr>
            <w:tcW w:w="940" w:type="dxa"/>
            <w:vAlign w:val="bottom"/>
          </w:tcPr>
          <w:p>
            <w:pPr>
              <w:spacing w:after="0"/>
              <w:rPr>
                <w:sz w:val="3"/>
                <w:szCs w:val="3"/>
                <w:color w:val="auto"/>
              </w:rPr>
            </w:pPr>
          </w:p>
        </w:tc>
        <w:tc>
          <w:tcPr>
            <w:tcW w:w="80" w:type="dxa"/>
            <w:vAlign w:val="bottom"/>
          </w:tcPr>
          <w:p>
            <w:pPr>
              <w:spacing w:after="0"/>
              <w:rPr>
                <w:sz w:val="3"/>
                <w:szCs w:val="3"/>
                <w:color w:val="auto"/>
              </w:rPr>
            </w:pPr>
          </w:p>
        </w:tc>
        <w:tc>
          <w:tcPr>
            <w:tcW w:w="220" w:type="dxa"/>
            <w:vAlign w:val="bottom"/>
          </w:tcPr>
          <w:p>
            <w:pPr>
              <w:spacing w:after="0"/>
              <w:rPr>
                <w:sz w:val="3"/>
                <w:szCs w:val="3"/>
                <w:color w:val="auto"/>
              </w:rPr>
            </w:pPr>
          </w:p>
        </w:tc>
        <w:tc>
          <w:tcPr>
            <w:tcW w:w="9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09"/>
        </w:trPr>
        <w:tc>
          <w:tcPr>
            <w:tcW w:w="20" w:type="dxa"/>
            <w:vAlign w:val="bottom"/>
            <w:tcBorders>
              <w:bottom w:val="single" w:sz="8" w:color="CCEEFF"/>
            </w:tcBorders>
            <w:shd w:val="clear" w:color="auto" w:fill="CCEEFF"/>
          </w:tcPr>
          <w:p>
            <w:pPr>
              <w:spacing w:after="0"/>
              <w:rPr>
                <w:sz w:val="18"/>
                <w:szCs w:val="18"/>
                <w:color w:val="auto"/>
              </w:rPr>
            </w:pPr>
          </w:p>
        </w:tc>
        <w:tc>
          <w:tcPr>
            <w:tcW w:w="5160" w:type="dxa"/>
            <w:vAlign w:val="bottom"/>
            <w:tcBorders>
              <w:bottom w:val="single" w:sz="8" w:color="CCEEFF"/>
            </w:tcBorders>
            <w:gridSpan w:val="3"/>
            <w:shd w:val="clear" w:color="auto" w:fill="CCEEFF"/>
          </w:tcPr>
          <w:p>
            <w:pPr>
              <w:ind w:left="160"/>
              <w:spacing w:after="0"/>
              <w:rPr>
                <w:sz w:val="20"/>
                <w:szCs w:val="20"/>
                <w:color w:val="auto"/>
              </w:rPr>
            </w:pPr>
            <w:r>
              <w:rPr>
                <w:rFonts w:ascii="Times New Roman" w:cs="Times New Roman" w:eastAsia="Times New Roman" w:hAnsi="Times New Roman"/>
                <w:sz w:val="14"/>
                <w:szCs w:val="14"/>
                <w:color w:val="auto"/>
              </w:rPr>
              <w:t>Cash and cash equivalents</w:t>
            </w:r>
          </w:p>
        </w:tc>
        <w:tc>
          <w:tcPr>
            <w:tcW w:w="180" w:type="dxa"/>
            <w:vAlign w:val="bottom"/>
            <w:tcBorders>
              <w:bottom w:val="single" w:sz="8" w:color="CCEEFF"/>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w w:val="85"/>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2,109</w:t>
            </w:r>
          </w:p>
        </w:tc>
        <w:tc>
          <w:tcPr>
            <w:tcW w:w="8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2,109</w:t>
            </w:r>
          </w:p>
        </w:tc>
        <w:tc>
          <w:tcPr>
            <w:tcW w:w="8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CCEEFF"/>
            </w:tcBorders>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w w:val="85"/>
              </w:rPr>
              <w:t>$</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1,980</w:t>
            </w:r>
          </w:p>
        </w:tc>
        <w:tc>
          <w:tcPr>
            <w:tcW w:w="8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CCEEFF"/>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tcBorders>
              <w:bottom w:val="single" w:sz="8" w:color="CCEEFF"/>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129</w:t>
            </w:r>
          </w:p>
        </w:tc>
        <w:tc>
          <w:tcPr>
            <w:tcW w:w="8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CCEEFF"/>
            </w:tcBorders>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w w:val="85"/>
              </w:rPr>
              <w:t>$</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5160" w:type="dxa"/>
            <w:vAlign w:val="bottom"/>
            <w:gridSpan w:val="3"/>
          </w:tcPr>
          <w:p>
            <w:pPr>
              <w:ind w:left="160"/>
              <w:spacing w:after="0"/>
              <w:rPr>
                <w:sz w:val="20"/>
                <w:szCs w:val="20"/>
                <w:color w:val="auto"/>
              </w:rPr>
            </w:pPr>
            <w:r>
              <w:rPr>
                <w:rFonts w:ascii="Times New Roman" w:cs="Times New Roman" w:eastAsia="Times New Roman" w:hAnsi="Times New Roman"/>
                <w:sz w:val="14"/>
                <w:szCs w:val="14"/>
                <w:color w:val="auto"/>
              </w:rPr>
              <w:t>Interest-bearing deposits at banks</w:t>
            </w:r>
          </w:p>
        </w:tc>
        <w:tc>
          <w:tcPr>
            <w:tcW w:w="18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20,656</w:t>
            </w: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20,656</w:t>
            </w: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6"/>
                <w:szCs w:val="16"/>
                <w:color w:val="auto"/>
              </w:rPr>
            </w:pPr>
          </w:p>
        </w:tc>
        <w:tc>
          <w:tcPr>
            <w:tcW w:w="94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20,656</w:t>
            </w: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960" w:type="dxa"/>
            <w:vAlign w:val="bottom"/>
          </w:tcPr>
          <w:p>
            <w:pPr>
              <w:spacing w:after="0"/>
              <w:rPr>
                <w:sz w:val="3"/>
                <w:szCs w:val="3"/>
                <w:color w:val="auto"/>
              </w:rPr>
            </w:pPr>
          </w:p>
        </w:tc>
        <w:tc>
          <w:tcPr>
            <w:tcW w:w="200" w:type="dxa"/>
            <w:vAlign w:val="bottom"/>
          </w:tcPr>
          <w:p>
            <w:pPr>
              <w:spacing w:after="0"/>
              <w:rPr>
                <w:sz w:val="3"/>
                <w:szCs w:val="3"/>
                <w:color w:val="auto"/>
              </w:rPr>
            </w:pPr>
          </w:p>
        </w:tc>
        <w:tc>
          <w:tcPr>
            <w:tcW w:w="4000" w:type="dxa"/>
            <w:vAlign w:val="bottom"/>
          </w:tcPr>
          <w:p>
            <w:pPr>
              <w:spacing w:after="0"/>
              <w:rPr>
                <w:sz w:val="3"/>
                <w:szCs w:val="3"/>
                <w:color w:val="auto"/>
              </w:rPr>
            </w:pPr>
          </w:p>
        </w:tc>
        <w:tc>
          <w:tcPr>
            <w:tcW w:w="180" w:type="dxa"/>
            <w:vAlign w:val="bottom"/>
          </w:tcPr>
          <w:p>
            <w:pPr>
              <w:spacing w:after="0"/>
              <w:rPr>
                <w:sz w:val="3"/>
                <w:szCs w:val="3"/>
                <w:color w:val="auto"/>
              </w:rPr>
            </w:pPr>
          </w:p>
        </w:tc>
        <w:tc>
          <w:tcPr>
            <w:tcW w:w="96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980" w:type="dxa"/>
            <w:vAlign w:val="bottom"/>
          </w:tcPr>
          <w:p>
            <w:pPr>
              <w:spacing w:after="0"/>
              <w:rPr>
                <w:sz w:val="3"/>
                <w:szCs w:val="3"/>
                <w:color w:val="auto"/>
              </w:rPr>
            </w:pPr>
          </w:p>
        </w:tc>
        <w:tc>
          <w:tcPr>
            <w:tcW w:w="80" w:type="dxa"/>
            <w:vAlign w:val="bottom"/>
          </w:tcPr>
          <w:p>
            <w:pPr>
              <w:spacing w:after="0"/>
              <w:rPr>
                <w:sz w:val="3"/>
                <w:szCs w:val="3"/>
                <w:color w:val="auto"/>
              </w:rPr>
            </w:pPr>
          </w:p>
        </w:tc>
        <w:tc>
          <w:tcPr>
            <w:tcW w:w="220" w:type="dxa"/>
            <w:vAlign w:val="bottom"/>
          </w:tcPr>
          <w:p>
            <w:pPr>
              <w:spacing w:after="0"/>
              <w:rPr>
                <w:sz w:val="3"/>
                <w:szCs w:val="3"/>
                <w:color w:val="auto"/>
              </w:rPr>
            </w:pPr>
          </w:p>
        </w:tc>
        <w:tc>
          <w:tcPr>
            <w:tcW w:w="920" w:type="dxa"/>
            <w:vAlign w:val="bottom"/>
          </w:tcPr>
          <w:p>
            <w:pPr>
              <w:spacing w:after="0"/>
              <w:rPr>
                <w:sz w:val="3"/>
                <w:szCs w:val="3"/>
                <w:color w:val="auto"/>
              </w:rPr>
            </w:pPr>
          </w:p>
        </w:tc>
        <w:tc>
          <w:tcPr>
            <w:tcW w:w="80" w:type="dxa"/>
            <w:vAlign w:val="bottom"/>
          </w:tcPr>
          <w:p>
            <w:pPr>
              <w:spacing w:after="0"/>
              <w:rPr>
                <w:sz w:val="3"/>
                <w:szCs w:val="3"/>
                <w:color w:val="auto"/>
              </w:rPr>
            </w:pPr>
          </w:p>
        </w:tc>
        <w:tc>
          <w:tcPr>
            <w:tcW w:w="220" w:type="dxa"/>
            <w:vAlign w:val="bottom"/>
          </w:tcPr>
          <w:p>
            <w:pPr>
              <w:spacing w:after="0"/>
              <w:rPr>
                <w:sz w:val="3"/>
                <w:szCs w:val="3"/>
                <w:color w:val="auto"/>
              </w:rPr>
            </w:pPr>
          </w:p>
        </w:tc>
        <w:tc>
          <w:tcPr>
            <w:tcW w:w="940" w:type="dxa"/>
            <w:vAlign w:val="bottom"/>
          </w:tcPr>
          <w:p>
            <w:pPr>
              <w:spacing w:after="0"/>
              <w:rPr>
                <w:sz w:val="3"/>
                <w:szCs w:val="3"/>
                <w:color w:val="auto"/>
              </w:rPr>
            </w:pPr>
          </w:p>
        </w:tc>
        <w:tc>
          <w:tcPr>
            <w:tcW w:w="80" w:type="dxa"/>
            <w:vAlign w:val="bottom"/>
          </w:tcPr>
          <w:p>
            <w:pPr>
              <w:spacing w:after="0"/>
              <w:rPr>
                <w:sz w:val="3"/>
                <w:szCs w:val="3"/>
                <w:color w:val="auto"/>
              </w:rPr>
            </w:pPr>
          </w:p>
        </w:tc>
        <w:tc>
          <w:tcPr>
            <w:tcW w:w="220" w:type="dxa"/>
            <w:vAlign w:val="bottom"/>
          </w:tcPr>
          <w:p>
            <w:pPr>
              <w:spacing w:after="0"/>
              <w:rPr>
                <w:sz w:val="3"/>
                <w:szCs w:val="3"/>
                <w:color w:val="auto"/>
              </w:rPr>
            </w:pPr>
          </w:p>
        </w:tc>
        <w:tc>
          <w:tcPr>
            <w:tcW w:w="9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Borders>
              <w:bottom w:val="single" w:sz="8" w:color="CCEEFF"/>
            </w:tcBorders>
            <w:shd w:val="clear" w:color="auto" w:fill="CCEEFF"/>
          </w:tcPr>
          <w:p>
            <w:pPr>
              <w:spacing w:after="0"/>
              <w:rPr>
                <w:sz w:val="18"/>
                <w:szCs w:val="18"/>
                <w:color w:val="auto"/>
              </w:rPr>
            </w:pPr>
          </w:p>
        </w:tc>
        <w:tc>
          <w:tcPr>
            <w:tcW w:w="5160" w:type="dxa"/>
            <w:vAlign w:val="bottom"/>
            <w:tcBorders>
              <w:bottom w:val="single" w:sz="8" w:color="CCEEFF"/>
            </w:tcBorders>
            <w:gridSpan w:val="3"/>
            <w:shd w:val="clear" w:color="auto" w:fill="CCEEFF"/>
          </w:tcPr>
          <w:p>
            <w:pPr>
              <w:ind w:left="160"/>
              <w:spacing w:after="0"/>
              <w:rPr>
                <w:sz w:val="20"/>
                <w:szCs w:val="20"/>
                <w:color w:val="auto"/>
              </w:rPr>
            </w:pPr>
            <w:r>
              <w:rPr>
                <w:rFonts w:ascii="Times New Roman" w:cs="Times New Roman" w:eastAsia="Times New Roman" w:hAnsi="Times New Roman"/>
                <w:sz w:val="14"/>
                <w:szCs w:val="14"/>
                <w:color w:val="auto"/>
              </w:rPr>
              <w:t>Investment securities held to maturity</w:t>
            </w:r>
          </w:p>
        </w:tc>
        <w:tc>
          <w:tcPr>
            <w:tcW w:w="180" w:type="dxa"/>
            <w:vAlign w:val="bottom"/>
            <w:tcBorders>
              <w:bottom w:val="single" w:sz="8" w:color="CCEEFF"/>
            </w:tcBorders>
            <w:shd w:val="clear" w:color="auto" w:fill="CCEEFF"/>
          </w:tcPr>
          <w:p>
            <w:pPr>
              <w:spacing w:after="0"/>
              <w:rPr>
                <w:sz w:val="18"/>
                <w:szCs w:val="18"/>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13,352</w:t>
            </w:r>
          </w:p>
        </w:tc>
        <w:tc>
          <w:tcPr>
            <w:tcW w:w="8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spacing w:after="0"/>
              <w:rPr>
                <w:sz w:val="18"/>
                <w:szCs w:val="18"/>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12,308</w:t>
            </w:r>
          </w:p>
        </w:tc>
        <w:tc>
          <w:tcPr>
            <w:tcW w:w="8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CCEEFF"/>
            </w:tcBorders>
            <w:shd w:val="clear" w:color="auto" w:fill="CCEEFF"/>
          </w:tcPr>
          <w:p>
            <w:pPr>
              <w:spacing w:after="0"/>
              <w:rPr>
                <w:sz w:val="18"/>
                <w:szCs w:val="18"/>
                <w:color w:val="auto"/>
              </w:rPr>
            </w:pPr>
          </w:p>
        </w:tc>
        <w:tc>
          <w:tcPr>
            <w:tcW w:w="10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Borders>
              <w:bottom w:val="single" w:sz="8" w:color="CCEEFF"/>
            </w:tcBorders>
            <w:shd w:val="clear" w:color="auto" w:fill="CCEEFF"/>
          </w:tcPr>
          <w:p>
            <w:pPr>
              <w:spacing w:after="0"/>
              <w:rPr>
                <w:sz w:val="18"/>
                <w:szCs w:val="18"/>
                <w:color w:val="auto"/>
              </w:rPr>
            </w:pPr>
          </w:p>
        </w:tc>
        <w:tc>
          <w:tcPr>
            <w:tcW w:w="940" w:type="dxa"/>
            <w:vAlign w:val="bottom"/>
            <w:tcBorders>
              <w:bottom w:val="single" w:sz="8" w:color="CCEEFF"/>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12,264</w:t>
            </w:r>
          </w:p>
        </w:tc>
        <w:tc>
          <w:tcPr>
            <w:tcW w:w="8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CCEEFF"/>
            </w:tcBorders>
            <w:shd w:val="clear" w:color="auto" w:fill="CCEEFF"/>
          </w:tcPr>
          <w:p>
            <w:pPr>
              <w:spacing w:after="0"/>
              <w:rPr>
                <w:sz w:val="18"/>
                <w:szCs w:val="18"/>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44</w:t>
            </w: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5160" w:type="dxa"/>
            <w:vAlign w:val="bottom"/>
            <w:gridSpan w:val="3"/>
          </w:tcPr>
          <w:p>
            <w:pPr>
              <w:ind w:left="180"/>
              <w:spacing w:after="0"/>
              <w:rPr>
                <w:sz w:val="20"/>
                <w:szCs w:val="20"/>
                <w:color w:val="auto"/>
              </w:rPr>
            </w:pPr>
            <w:r>
              <w:rPr>
                <w:rFonts w:ascii="Times New Roman" w:cs="Times New Roman" w:eastAsia="Times New Roman" w:hAnsi="Times New Roman"/>
                <w:sz w:val="14"/>
                <w:szCs w:val="14"/>
                <w:color w:val="auto"/>
              </w:rPr>
              <w:t>Loans and leases, net</w:t>
            </w:r>
          </w:p>
        </w:tc>
        <w:tc>
          <w:tcPr>
            <w:tcW w:w="18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132,374</w:t>
            </w: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131,995</w:t>
            </w: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6"/>
                <w:szCs w:val="16"/>
                <w:color w:val="auto"/>
              </w:rPr>
            </w:pPr>
          </w:p>
        </w:tc>
        <w:tc>
          <w:tcPr>
            <w:tcW w:w="94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6,653</w:t>
            </w: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125,342</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960" w:type="dxa"/>
            <w:vAlign w:val="bottom"/>
          </w:tcPr>
          <w:p>
            <w:pPr>
              <w:spacing w:after="0"/>
              <w:rPr>
                <w:sz w:val="3"/>
                <w:szCs w:val="3"/>
                <w:color w:val="auto"/>
              </w:rPr>
            </w:pPr>
          </w:p>
        </w:tc>
        <w:tc>
          <w:tcPr>
            <w:tcW w:w="200" w:type="dxa"/>
            <w:vAlign w:val="bottom"/>
          </w:tcPr>
          <w:p>
            <w:pPr>
              <w:spacing w:after="0"/>
              <w:rPr>
                <w:sz w:val="3"/>
                <w:szCs w:val="3"/>
                <w:color w:val="auto"/>
              </w:rPr>
            </w:pPr>
          </w:p>
        </w:tc>
        <w:tc>
          <w:tcPr>
            <w:tcW w:w="4000" w:type="dxa"/>
            <w:vAlign w:val="bottom"/>
          </w:tcPr>
          <w:p>
            <w:pPr>
              <w:spacing w:after="0"/>
              <w:rPr>
                <w:sz w:val="3"/>
                <w:szCs w:val="3"/>
                <w:color w:val="auto"/>
              </w:rPr>
            </w:pPr>
          </w:p>
        </w:tc>
        <w:tc>
          <w:tcPr>
            <w:tcW w:w="180" w:type="dxa"/>
            <w:vAlign w:val="bottom"/>
          </w:tcPr>
          <w:p>
            <w:pPr>
              <w:spacing w:after="0"/>
              <w:rPr>
                <w:sz w:val="3"/>
                <w:szCs w:val="3"/>
                <w:color w:val="auto"/>
              </w:rPr>
            </w:pPr>
          </w:p>
        </w:tc>
        <w:tc>
          <w:tcPr>
            <w:tcW w:w="96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980" w:type="dxa"/>
            <w:vAlign w:val="bottom"/>
          </w:tcPr>
          <w:p>
            <w:pPr>
              <w:spacing w:after="0"/>
              <w:rPr>
                <w:sz w:val="3"/>
                <w:szCs w:val="3"/>
                <w:color w:val="auto"/>
              </w:rPr>
            </w:pPr>
          </w:p>
        </w:tc>
        <w:tc>
          <w:tcPr>
            <w:tcW w:w="80" w:type="dxa"/>
            <w:vAlign w:val="bottom"/>
          </w:tcPr>
          <w:p>
            <w:pPr>
              <w:spacing w:after="0"/>
              <w:rPr>
                <w:sz w:val="3"/>
                <w:szCs w:val="3"/>
                <w:color w:val="auto"/>
              </w:rPr>
            </w:pPr>
          </w:p>
        </w:tc>
        <w:tc>
          <w:tcPr>
            <w:tcW w:w="220" w:type="dxa"/>
            <w:vAlign w:val="bottom"/>
          </w:tcPr>
          <w:p>
            <w:pPr>
              <w:spacing w:after="0"/>
              <w:rPr>
                <w:sz w:val="3"/>
                <w:szCs w:val="3"/>
                <w:color w:val="auto"/>
              </w:rPr>
            </w:pPr>
          </w:p>
        </w:tc>
        <w:tc>
          <w:tcPr>
            <w:tcW w:w="920" w:type="dxa"/>
            <w:vAlign w:val="bottom"/>
          </w:tcPr>
          <w:p>
            <w:pPr>
              <w:spacing w:after="0"/>
              <w:rPr>
                <w:sz w:val="3"/>
                <w:szCs w:val="3"/>
                <w:color w:val="auto"/>
              </w:rPr>
            </w:pPr>
          </w:p>
        </w:tc>
        <w:tc>
          <w:tcPr>
            <w:tcW w:w="80" w:type="dxa"/>
            <w:vAlign w:val="bottom"/>
          </w:tcPr>
          <w:p>
            <w:pPr>
              <w:spacing w:after="0"/>
              <w:rPr>
                <w:sz w:val="3"/>
                <w:szCs w:val="3"/>
                <w:color w:val="auto"/>
              </w:rPr>
            </w:pPr>
          </w:p>
        </w:tc>
        <w:tc>
          <w:tcPr>
            <w:tcW w:w="220" w:type="dxa"/>
            <w:vAlign w:val="bottom"/>
          </w:tcPr>
          <w:p>
            <w:pPr>
              <w:spacing w:after="0"/>
              <w:rPr>
                <w:sz w:val="3"/>
                <w:szCs w:val="3"/>
                <w:color w:val="auto"/>
              </w:rPr>
            </w:pPr>
          </w:p>
        </w:tc>
        <w:tc>
          <w:tcPr>
            <w:tcW w:w="940" w:type="dxa"/>
            <w:vAlign w:val="bottom"/>
          </w:tcPr>
          <w:p>
            <w:pPr>
              <w:spacing w:after="0"/>
              <w:rPr>
                <w:sz w:val="3"/>
                <w:szCs w:val="3"/>
                <w:color w:val="auto"/>
              </w:rPr>
            </w:pPr>
          </w:p>
        </w:tc>
        <w:tc>
          <w:tcPr>
            <w:tcW w:w="80" w:type="dxa"/>
            <w:vAlign w:val="bottom"/>
          </w:tcPr>
          <w:p>
            <w:pPr>
              <w:spacing w:after="0"/>
              <w:rPr>
                <w:sz w:val="3"/>
                <w:szCs w:val="3"/>
                <w:color w:val="auto"/>
              </w:rPr>
            </w:pPr>
          </w:p>
        </w:tc>
        <w:tc>
          <w:tcPr>
            <w:tcW w:w="220" w:type="dxa"/>
            <w:vAlign w:val="bottom"/>
          </w:tcPr>
          <w:p>
            <w:pPr>
              <w:spacing w:after="0"/>
              <w:rPr>
                <w:sz w:val="3"/>
                <w:szCs w:val="3"/>
                <w:color w:val="auto"/>
              </w:rPr>
            </w:pPr>
          </w:p>
        </w:tc>
        <w:tc>
          <w:tcPr>
            <w:tcW w:w="9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09"/>
        </w:trPr>
        <w:tc>
          <w:tcPr>
            <w:tcW w:w="20" w:type="dxa"/>
            <w:vAlign w:val="bottom"/>
            <w:tcBorders>
              <w:bottom w:val="single" w:sz="8" w:color="CCEEFF"/>
            </w:tcBorders>
            <w:shd w:val="clear" w:color="auto" w:fill="CCEEFF"/>
          </w:tcPr>
          <w:p>
            <w:pPr>
              <w:spacing w:after="0"/>
              <w:rPr>
                <w:sz w:val="18"/>
                <w:szCs w:val="18"/>
                <w:color w:val="auto"/>
              </w:rPr>
            </w:pPr>
          </w:p>
        </w:tc>
        <w:tc>
          <w:tcPr>
            <w:tcW w:w="5160" w:type="dxa"/>
            <w:vAlign w:val="bottom"/>
            <w:tcBorders>
              <w:bottom w:val="single" w:sz="8" w:color="CCEEFF"/>
            </w:tcBorders>
            <w:gridSpan w:val="3"/>
            <w:shd w:val="clear" w:color="auto" w:fill="CCEEFF"/>
          </w:tcPr>
          <w:p>
            <w:pPr>
              <w:spacing w:after="0"/>
              <w:rPr>
                <w:sz w:val="20"/>
                <w:szCs w:val="20"/>
                <w:color w:val="auto"/>
              </w:rPr>
            </w:pPr>
            <w:r>
              <w:rPr>
                <w:rFonts w:ascii="Times New Roman" w:cs="Times New Roman" w:eastAsia="Times New Roman" w:hAnsi="Times New Roman"/>
                <w:sz w:val="14"/>
                <w:szCs w:val="14"/>
                <w:color w:val="auto"/>
              </w:rPr>
              <w:t>Financial liabilities:</w:t>
            </w:r>
          </w:p>
        </w:tc>
        <w:tc>
          <w:tcPr>
            <w:tcW w:w="180" w:type="dxa"/>
            <w:vAlign w:val="bottom"/>
            <w:tcBorders>
              <w:bottom w:val="single" w:sz="8" w:color="CCEEFF"/>
            </w:tcBorders>
            <w:shd w:val="clear" w:color="auto" w:fill="CCEEFF"/>
          </w:tcPr>
          <w:p>
            <w:pPr>
              <w:spacing w:after="0"/>
              <w:rPr>
                <w:sz w:val="18"/>
                <w:szCs w:val="18"/>
                <w:color w:val="auto"/>
              </w:rPr>
            </w:pPr>
          </w:p>
        </w:tc>
        <w:tc>
          <w:tcPr>
            <w:tcW w:w="96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spacing w:after="0"/>
              <w:rPr>
                <w:sz w:val="18"/>
                <w:szCs w:val="18"/>
                <w:color w:val="auto"/>
              </w:rPr>
            </w:pPr>
          </w:p>
        </w:tc>
        <w:tc>
          <w:tcPr>
            <w:tcW w:w="98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CCEEFF"/>
            </w:tcBorders>
            <w:shd w:val="clear" w:color="auto" w:fill="CCEEFF"/>
          </w:tcPr>
          <w:p>
            <w:pPr>
              <w:spacing w:after="0"/>
              <w:rPr>
                <w:sz w:val="18"/>
                <w:szCs w:val="18"/>
                <w:color w:val="auto"/>
              </w:rPr>
            </w:pPr>
          </w:p>
        </w:tc>
        <w:tc>
          <w:tcPr>
            <w:tcW w:w="92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CCEEFF"/>
            </w:tcBorders>
            <w:shd w:val="clear" w:color="auto" w:fill="CCEEFF"/>
          </w:tcPr>
          <w:p>
            <w:pPr>
              <w:spacing w:after="0"/>
              <w:rPr>
                <w:sz w:val="18"/>
                <w:szCs w:val="18"/>
                <w:color w:val="auto"/>
              </w:rPr>
            </w:pPr>
          </w:p>
        </w:tc>
        <w:tc>
          <w:tcPr>
            <w:tcW w:w="94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CCEEFF"/>
            </w:tcBorders>
            <w:shd w:val="clear" w:color="auto" w:fill="CCEEFF"/>
          </w:tcPr>
          <w:p>
            <w:pPr>
              <w:spacing w:after="0"/>
              <w:rPr>
                <w:sz w:val="18"/>
                <w:szCs w:val="18"/>
                <w:color w:val="auto"/>
              </w:rPr>
            </w:pPr>
          </w:p>
        </w:tc>
        <w:tc>
          <w:tcPr>
            <w:tcW w:w="92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5160" w:type="dxa"/>
            <w:vAlign w:val="bottom"/>
            <w:gridSpan w:val="3"/>
          </w:tcPr>
          <w:p>
            <w:pPr>
              <w:ind w:left="160"/>
              <w:spacing w:after="0"/>
              <w:rPr>
                <w:sz w:val="20"/>
                <w:szCs w:val="20"/>
                <w:color w:val="auto"/>
              </w:rPr>
            </w:pPr>
            <w:r>
              <w:rPr>
                <w:rFonts w:ascii="Times New Roman" w:cs="Times New Roman" w:eastAsia="Times New Roman" w:hAnsi="Times New Roman"/>
                <w:sz w:val="14"/>
                <w:szCs w:val="14"/>
                <w:color w:val="auto"/>
              </w:rPr>
              <w:t>Time deposits</w:t>
            </w:r>
          </w:p>
        </w:tc>
        <w:tc>
          <w:tcPr>
            <w:tcW w:w="18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13,979</w:t>
            </w: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13,948</w:t>
            </w: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6"/>
                <w:szCs w:val="16"/>
                <w:color w:val="auto"/>
              </w:rPr>
            </w:pPr>
          </w:p>
        </w:tc>
        <w:tc>
          <w:tcPr>
            <w:tcW w:w="94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13,948</w:t>
            </w: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960" w:type="dxa"/>
            <w:vAlign w:val="bottom"/>
          </w:tcPr>
          <w:p>
            <w:pPr>
              <w:spacing w:after="0"/>
              <w:rPr>
                <w:sz w:val="3"/>
                <w:szCs w:val="3"/>
                <w:color w:val="auto"/>
              </w:rPr>
            </w:pPr>
          </w:p>
        </w:tc>
        <w:tc>
          <w:tcPr>
            <w:tcW w:w="200" w:type="dxa"/>
            <w:vAlign w:val="bottom"/>
          </w:tcPr>
          <w:p>
            <w:pPr>
              <w:spacing w:after="0"/>
              <w:rPr>
                <w:sz w:val="3"/>
                <w:szCs w:val="3"/>
                <w:color w:val="auto"/>
              </w:rPr>
            </w:pPr>
          </w:p>
        </w:tc>
        <w:tc>
          <w:tcPr>
            <w:tcW w:w="4000" w:type="dxa"/>
            <w:vAlign w:val="bottom"/>
          </w:tcPr>
          <w:p>
            <w:pPr>
              <w:spacing w:after="0"/>
              <w:rPr>
                <w:sz w:val="3"/>
                <w:szCs w:val="3"/>
                <w:color w:val="auto"/>
              </w:rPr>
            </w:pPr>
          </w:p>
        </w:tc>
        <w:tc>
          <w:tcPr>
            <w:tcW w:w="180" w:type="dxa"/>
            <w:vAlign w:val="bottom"/>
          </w:tcPr>
          <w:p>
            <w:pPr>
              <w:spacing w:after="0"/>
              <w:rPr>
                <w:sz w:val="3"/>
                <w:szCs w:val="3"/>
                <w:color w:val="auto"/>
              </w:rPr>
            </w:pPr>
          </w:p>
        </w:tc>
        <w:tc>
          <w:tcPr>
            <w:tcW w:w="96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980" w:type="dxa"/>
            <w:vAlign w:val="bottom"/>
          </w:tcPr>
          <w:p>
            <w:pPr>
              <w:spacing w:after="0"/>
              <w:rPr>
                <w:sz w:val="3"/>
                <w:szCs w:val="3"/>
                <w:color w:val="auto"/>
              </w:rPr>
            </w:pPr>
          </w:p>
        </w:tc>
        <w:tc>
          <w:tcPr>
            <w:tcW w:w="80" w:type="dxa"/>
            <w:vAlign w:val="bottom"/>
          </w:tcPr>
          <w:p>
            <w:pPr>
              <w:spacing w:after="0"/>
              <w:rPr>
                <w:sz w:val="3"/>
                <w:szCs w:val="3"/>
                <w:color w:val="auto"/>
              </w:rPr>
            </w:pPr>
          </w:p>
        </w:tc>
        <w:tc>
          <w:tcPr>
            <w:tcW w:w="220" w:type="dxa"/>
            <w:vAlign w:val="bottom"/>
          </w:tcPr>
          <w:p>
            <w:pPr>
              <w:spacing w:after="0"/>
              <w:rPr>
                <w:sz w:val="3"/>
                <w:szCs w:val="3"/>
                <w:color w:val="auto"/>
              </w:rPr>
            </w:pPr>
          </w:p>
        </w:tc>
        <w:tc>
          <w:tcPr>
            <w:tcW w:w="920" w:type="dxa"/>
            <w:vAlign w:val="bottom"/>
          </w:tcPr>
          <w:p>
            <w:pPr>
              <w:spacing w:after="0"/>
              <w:rPr>
                <w:sz w:val="3"/>
                <w:szCs w:val="3"/>
                <w:color w:val="auto"/>
              </w:rPr>
            </w:pPr>
          </w:p>
        </w:tc>
        <w:tc>
          <w:tcPr>
            <w:tcW w:w="80" w:type="dxa"/>
            <w:vAlign w:val="bottom"/>
          </w:tcPr>
          <w:p>
            <w:pPr>
              <w:spacing w:after="0"/>
              <w:rPr>
                <w:sz w:val="3"/>
                <w:szCs w:val="3"/>
                <w:color w:val="auto"/>
              </w:rPr>
            </w:pPr>
          </w:p>
        </w:tc>
        <w:tc>
          <w:tcPr>
            <w:tcW w:w="220" w:type="dxa"/>
            <w:vAlign w:val="bottom"/>
          </w:tcPr>
          <w:p>
            <w:pPr>
              <w:spacing w:after="0"/>
              <w:rPr>
                <w:sz w:val="3"/>
                <w:szCs w:val="3"/>
                <w:color w:val="auto"/>
              </w:rPr>
            </w:pPr>
          </w:p>
        </w:tc>
        <w:tc>
          <w:tcPr>
            <w:tcW w:w="940" w:type="dxa"/>
            <w:vAlign w:val="bottom"/>
          </w:tcPr>
          <w:p>
            <w:pPr>
              <w:spacing w:after="0"/>
              <w:rPr>
                <w:sz w:val="3"/>
                <w:szCs w:val="3"/>
                <w:color w:val="auto"/>
              </w:rPr>
            </w:pPr>
          </w:p>
        </w:tc>
        <w:tc>
          <w:tcPr>
            <w:tcW w:w="80" w:type="dxa"/>
            <w:vAlign w:val="bottom"/>
          </w:tcPr>
          <w:p>
            <w:pPr>
              <w:spacing w:after="0"/>
              <w:rPr>
                <w:sz w:val="3"/>
                <w:szCs w:val="3"/>
                <w:color w:val="auto"/>
              </w:rPr>
            </w:pPr>
          </w:p>
        </w:tc>
        <w:tc>
          <w:tcPr>
            <w:tcW w:w="220" w:type="dxa"/>
            <w:vAlign w:val="bottom"/>
          </w:tcPr>
          <w:p>
            <w:pPr>
              <w:spacing w:after="0"/>
              <w:rPr>
                <w:sz w:val="3"/>
                <w:szCs w:val="3"/>
                <w:color w:val="auto"/>
              </w:rPr>
            </w:pPr>
          </w:p>
        </w:tc>
        <w:tc>
          <w:tcPr>
            <w:tcW w:w="9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Borders>
              <w:bottom w:val="single" w:sz="8" w:color="CCEEFF"/>
            </w:tcBorders>
            <w:shd w:val="clear" w:color="auto" w:fill="CCEEFF"/>
          </w:tcPr>
          <w:p>
            <w:pPr>
              <w:spacing w:after="0"/>
              <w:rPr>
                <w:sz w:val="18"/>
                <w:szCs w:val="18"/>
                <w:color w:val="auto"/>
              </w:rPr>
            </w:pPr>
          </w:p>
        </w:tc>
        <w:tc>
          <w:tcPr>
            <w:tcW w:w="5160" w:type="dxa"/>
            <w:vAlign w:val="bottom"/>
            <w:tcBorders>
              <w:bottom w:val="single" w:sz="8" w:color="CCEEFF"/>
            </w:tcBorders>
            <w:gridSpan w:val="3"/>
            <w:shd w:val="clear" w:color="auto" w:fill="CCEEFF"/>
          </w:tcPr>
          <w:p>
            <w:pPr>
              <w:ind w:left="160"/>
              <w:spacing w:after="0"/>
              <w:rPr>
                <w:sz w:val="20"/>
                <w:szCs w:val="20"/>
                <w:color w:val="auto"/>
              </w:rPr>
            </w:pPr>
            <w:r>
              <w:rPr>
                <w:rFonts w:ascii="Times New Roman" w:cs="Times New Roman" w:eastAsia="Times New Roman" w:hAnsi="Times New Roman"/>
                <w:sz w:val="14"/>
                <w:szCs w:val="14"/>
                <w:color w:val="auto"/>
              </w:rPr>
              <w:t>Short-term borrowings</w:t>
            </w:r>
          </w:p>
        </w:tc>
        <w:tc>
          <w:tcPr>
            <w:tcW w:w="180" w:type="dxa"/>
            <w:vAlign w:val="bottom"/>
            <w:tcBorders>
              <w:bottom w:val="single" w:sz="8" w:color="CCEEFF"/>
            </w:tcBorders>
            <w:shd w:val="clear" w:color="auto" w:fill="CCEEFF"/>
          </w:tcPr>
          <w:p>
            <w:pPr>
              <w:spacing w:after="0"/>
              <w:rPr>
                <w:sz w:val="18"/>
                <w:szCs w:val="18"/>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1,573</w:t>
            </w:r>
          </w:p>
        </w:tc>
        <w:tc>
          <w:tcPr>
            <w:tcW w:w="8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spacing w:after="0"/>
              <w:rPr>
                <w:sz w:val="18"/>
                <w:szCs w:val="18"/>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1,573</w:t>
            </w:r>
          </w:p>
        </w:tc>
        <w:tc>
          <w:tcPr>
            <w:tcW w:w="8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CCEEFF"/>
            </w:tcBorders>
            <w:shd w:val="clear" w:color="auto" w:fill="CCEEFF"/>
          </w:tcPr>
          <w:p>
            <w:pPr>
              <w:spacing w:after="0"/>
              <w:rPr>
                <w:sz w:val="18"/>
                <w:szCs w:val="18"/>
                <w:color w:val="auto"/>
              </w:rPr>
            </w:pPr>
          </w:p>
        </w:tc>
        <w:tc>
          <w:tcPr>
            <w:tcW w:w="10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Borders>
              <w:bottom w:val="single" w:sz="8" w:color="CCEEFF"/>
            </w:tcBorders>
            <w:shd w:val="clear" w:color="auto" w:fill="CCEEFF"/>
          </w:tcPr>
          <w:p>
            <w:pPr>
              <w:spacing w:after="0"/>
              <w:rPr>
                <w:sz w:val="18"/>
                <w:szCs w:val="18"/>
                <w:color w:val="auto"/>
              </w:rPr>
            </w:pPr>
          </w:p>
        </w:tc>
        <w:tc>
          <w:tcPr>
            <w:tcW w:w="940" w:type="dxa"/>
            <w:vAlign w:val="bottom"/>
            <w:tcBorders>
              <w:bottom w:val="single" w:sz="8" w:color="CCEEFF"/>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1,573</w:t>
            </w:r>
          </w:p>
        </w:tc>
        <w:tc>
          <w:tcPr>
            <w:tcW w:w="8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CCEEFF"/>
            </w:tcBorders>
            <w:shd w:val="clear" w:color="auto" w:fill="CCEEFF"/>
          </w:tcPr>
          <w:p>
            <w:pPr>
              <w:spacing w:after="0"/>
              <w:rPr>
                <w:sz w:val="18"/>
                <w:szCs w:val="18"/>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5160" w:type="dxa"/>
            <w:vAlign w:val="bottom"/>
            <w:gridSpan w:val="3"/>
          </w:tcPr>
          <w:p>
            <w:pPr>
              <w:ind w:left="160"/>
              <w:spacing w:after="0"/>
              <w:rPr>
                <w:sz w:val="20"/>
                <w:szCs w:val="20"/>
                <w:color w:val="auto"/>
              </w:rPr>
            </w:pPr>
            <w:r>
              <w:rPr>
                <w:rFonts w:ascii="Times New Roman" w:cs="Times New Roman" w:eastAsia="Times New Roman" w:hAnsi="Times New Roman"/>
                <w:sz w:val="14"/>
                <w:szCs w:val="14"/>
                <w:color w:val="auto"/>
              </w:rPr>
              <w:t>Long-term borrowings</w:t>
            </w:r>
          </w:p>
        </w:tc>
        <w:tc>
          <w:tcPr>
            <w:tcW w:w="18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10,496</w:t>
            </w: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10,605</w:t>
            </w: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6"/>
                <w:szCs w:val="16"/>
                <w:color w:val="auto"/>
              </w:rPr>
            </w:pPr>
          </w:p>
        </w:tc>
        <w:tc>
          <w:tcPr>
            <w:tcW w:w="94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10,605</w:t>
            </w: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960" w:type="dxa"/>
            <w:vAlign w:val="bottom"/>
          </w:tcPr>
          <w:p>
            <w:pPr>
              <w:spacing w:after="0"/>
              <w:rPr>
                <w:sz w:val="3"/>
                <w:szCs w:val="3"/>
                <w:color w:val="auto"/>
              </w:rPr>
            </w:pPr>
          </w:p>
        </w:tc>
        <w:tc>
          <w:tcPr>
            <w:tcW w:w="200" w:type="dxa"/>
            <w:vAlign w:val="bottom"/>
          </w:tcPr>
          <w:p>
            <w:pPr>
              <w:spacing w:after="0"/>
              <w:rPr>
                <w:sz w:val="3"/>
                <w:szCs w:val="3"/>
                <w:color w:val="auto"/>
              </w:rPr>
            </w:pPr>
          </w:p>
        </w:tc>
        <w:tc>
          <w:tcPr>
            <w:tcW w:w="4000" w:type="dxa"/>
            <w:vAlign w:val="bottom"/>
          </w:tcPr>
          <w:p>
            <w:pPr>
              <w:spacing w:after="0"/>
              <w:rPr>
                <w:sz w:val="3"/>
                <w:szCs w:val="3"/>
                <w:color w:val="auto"/>
              </w:rPr>
            </w:pPr>
          </w:p>
        </w:tc>
        <w:tc>
          <w:tcPr>
            <w:tcW w:w="180" w:type="dxa"/>
            <w:vAlign w:val="bottom"/>
          </w:tcPr>
          <w:p>
            <w:pPr>
              <w:spacing w:after="0"/>
              <w:rPr>
                <w:sz w:val="3"/>
                <w:szCs w:val="3"/>
                <w:color w:val="auto"/>
              </w:rPr>
            </w:pPr>
          </w:p>
        </w:tc>
        <w:tc>
          <w:tcPr>
            <w:tcW w:w="96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980" w:type="dxa"/>
            <w:vAlign w:val="bottom"/>
          </w:tcPr>
          <w:p>
            <w:pPr>
              <w:spacing w:after="0"/>
              <w:rPr>
                <w:sz w:val="3"/>
                <w:szCs w:val="3"/>
                <w:color w:val="auto"/>
              </w:rPr>
            </w:pPr>
          </w:p>
        </w:tc>
        <w:tc>
          <w:tcPr>
            <w:tcW w:w="80" w:type="dxa"/>
            <w:vAlign w:val="bottom"/>
          </w:tcPr>
          <w:p>
            <w:pPr>
              <w:spacing w:after="0"/>
              <w:rPr>
                <w:sz w:val="3"/>
                <w:szCs w:val="3"/>
                <w:color w:val="auto"/>
              </w:rPr>
            </w:pPr>
          </w:p>
        </w:tc>
        <w:tc>
          <w:tcPr>
            <w:tcW w:w="220" w:type="dxa"/>
            <w:vAlign w:val="bottom"/>
          </w:tcPr>
          <w:p>
            <w:pPr>
              <w:spacing w:after="0"/>
              <w:rPr>
                <w:sz w:val="3"/>
                <w:szCs w:val="3"/>
                <w:color w:val="auto"/>
              </w:rPr>
            </w:pPr>
          </w:p>
        </w:tc>
        <w:tc>
          <w:tcPr>
            <w:tcW w:w="920" w:type="dxa"/>
            <w:vAlign w:val="bottom"/>
          </w:tcPr>
          <w:p>
            <w:pPr>
              <w:spacing w:after="0"/>
              <w:rPr>
                <w:sz w:val="3"/>
                <w:szCs w:val="3"/>
                <w:color w:val="auto"/>
              </w:rPr>
            </w:pPr>
          </w:p>
        </w:tc>
        <w:tc>
          <w:tcPr>
            <w:tcW w:w="80" w:type="dxa"/>
            <w:vAlign w:val="bottom"/>
          </w:tcPr>
          <w:p>
            <w:pPr>
              <w:spacing w:after="0"/>
              <w:rPr>
                <w:sz w:val="3"/>
                <w:szCs w:val="3"/>
                <w:color w:val="auto"/>
              </w:rPr>
            </w:pPr>
          </w:p>
        </w:tc>
        <w:tc>
          <w:tcPr>
            <w:tcW w:w="220" w:type="dxa"/>
            <w:vAlign w:val="bottom"/>
          </w:tcPr>
          <w:p>
            <w:pPr>
              <w:spacing w:after="0"/>
              <w:rPr>
                <w:sz w:val="3"/>
                <w:szCs w:val="3"/>
                <w:color w:val="auto"/>
              </w:rPr>
            </w:pPr>
          </w:p>
        </w:tc>
        <w:tc>
          <w:tcPr>
            <w:tcW w:w="940" w:type="dxa"/>
            <w:vAlign w:val="bottom"/>
          </w:tcPr>
          <w:p>
            <w:pPr>
              <w:spacing w:after="0"/>
              <w:rPr>
                <w:sz w:val="3"/>
                <w:szCs w:val="3"/>
                <w:color w:val="auto"/>
              </w:rPr>
            </w:pPr>
          </w:p>
        </w:tc>
        <w:tc>
          <w:tcPr>
            <w:tcW w:w="80" w:type="dxa"/>
            <w:vAlign w:val="bottom"/>
          </w:tcPr>
          <w:p>
            <w:pPr>
              <w:spacing w:after="0"/>
              <w:rPr>
                <w:sz w:val="3"/>
                <w:szCs w:val="3"/>
                <w:color w:val="auto"/>
              </w:rPr>
            </w:pPr>
          </w:p>
        </w:tc>
        <w:tc>
          <w:tcPr>
            <w:tcW w:w="220" w:type="dxa"/>
            <w:vAlign w:val="bottom"/>
          </w:tcPr>
          <w:p>
            <w:pPr>
              <w:spacing w:after="0"/>
              <w:rPr>
                <w:sz w:val="3"/>
                <w:szCs w:val="3"/>
                <w:color w:val="auto"/>
              </w:rPr>
            </w:pPr>
          </w:p>
        </w:tc>
        <w:tc>
          <w:tcPr>
            <w:tcW w:w="9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0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16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December 31, 2024</w:t>
            </w:r>
          </w:p>
        </w:tc>
        <w:tc>
          <w:tcPr>
            <w:tcW w:w="1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960" w:type="dxa"/>
            <w:vAlign w:val="bottom"/>
            <w:tcBorders>
              <w:top w:val="single" w:sz="8" w:color="auto"/>
            </w:tcBorders>
          </w:tcPr>
          <w:p>
            <w:pPr>
              <w:spacing w:after="0"/>
              <w:rPr>
                <w:sz w:val="4"/>
                <w:szCs w:val="4"/>
                <w:color w:val="auto"/>
              </w:rPr>
            </w:pPr>
          </w:p>
        </w:tc>
        <w:tc>
          <w:tcPr>
            <w:tcW w:w="200" w:type="dxa"/>
            <w:vAlign w:val="bottom"/>
            <w:tcBorders>
              <w:top w:val="single" w:sz="8" w:color="auto"/>
            </w:tcBorders>
          </w:tcPr>
          <w:p>
            <w:pPr>
              <w:spacing w:after="0"/>
              <w:rPr>
                <w:sz w:val="4"/>
                <w:szCs w:val="4"/>
                <w:color w:val="auto"/>
              </w:rPr>
            </w:pPr>
          </w:p>
        </w:tc>
        <w:tc>
          <w:tcPr>
            <w:tcW w:w="4000" w:type="dxa"/>
            <w:vAlign w:val="bottom"/>
          </w:tcPr>
          <w:p>
            <w:pPr>
              <w:spacing w:after="0"/>
              <w:rPr>
                <w:sz w:val="4"/>
                <w:szCs w:val="4"/>
                <w:color w:val="auto"/>
              </w:rPr>
            </w:pPr>
          </w:p>
        </w:tc>
        <w:tc>
          <w:tcPr>
            <w:tcW w:w="180" w:type="dxa"/>
            <w:vAlign w:val="bottom"/>
          </w:tcPr>
          <w:p>
            <w:pPr>
              <w:spacing w:after="0"/>
              <w:rPr>
                <w:sz w:val="4"/>
                <w:szCs w:val="4"/>
                <w:color w:val="auto"/>
              </w:rPr>
            </w:pPr>
          </w:p>
        </w:tc>
        <w:tc>
          <w:tcPr>
            <w:tcW w:w="960" w:type="dxa"/>
            <w:vAlign w:val="bottom"/>
          </w:tcPr>
          <w:p>
            <w:pPr>
              <w:spacing w:after="0"/>
              <w:rPr>
                <w:sz w:val="4"/>
                <w:szCs w:val="4"/>
                <w:color w:val="auto"/>
              </w:rPr>
            </w:pPr>
          </w:p>
        </w:tc>
        <w:tc>
          <w:tcPr>
            <w:tcW w:w="80" w:type="dxa"/>
            <w:vAlign w:val="bottom"/>
          </w:tcPr>
          <w:p>
            <w:pPr>
              <w:spacing w:after="0"/>
              <w:rPr>
                <w:sz w:val="4"/>
                <w:szCs w:val="4"/>
                <w:color w:val="auto"/>
              </w:rPr>
            </w:pPr>
          </w:p>
        </w:tc>
        <w:tc>
          <w:tcPr>
            <w:tcW w:w="180" w:type="dxa"/>
            <w:vAlign w:val="bottom"/>
          </w:tcPr>
          <w:p>
            <w:pPr>
              <w:spacing w:after="0"/>
              <w:rPr>
                <w:sz w:val="4"/>
                <w:szCs w:val="4"/>
                <w:color w:val="auto"/>
              </w:rPr>
            </w:pPr>
          </w:p>
        </w:tc>
        <w:tc>
          <w:tcPr>
            <w:tcW w:w="980" w:type="dxa"/>
            <w:vAlign w:val="bottom"/>
          </w:tcPr>
          <w:p>
            <w:pPr>
              <w:spacing w:after="0"/>
              <w:rPr>
                <w:sz w:val="4"/>
                <w:szCs w:val="4"/>
                <w:color w:val="auto"/>
              </w:rPr>
            </w:pPr>
          </w:p>
        </w:tc>
        <w:tc>
          <w:tcPr>
            <w:tcW w:w="80" w:type="dxa"/>
            <w:vAlign w:val="bottom"/>
          </w:tcPr>
          <w:p>
            <w:pPr>
              <w:spacing w:after="0"/>
              <w:rPr>
                <w:sz w:val="4"/>
                <w:szCs w:val="4"/>
                <w:color w:val="auto"/>
              </w:rPr>
            </w:pPr>
          </w:p>
        </w:tc>
        <w:tc>
          <w:tcPr>
            <w:tcW w:w="220" w:type="dxa"/>
            <w:vAlign w:val="bottom"/>
          </w:tcPr>
          <w:p>
            <w:pPr>
              <w:spacing w:after="0"/>
              <w:rPr>
                <w:sz w:val="4"/>
                <w:szCs w:val="4"/>
                <w:color w:val="auto"/>
              </w:rPr>
            </w:pPr>
          </w:p>
        </w:tc>
        <w:tc>
          <w:tcPr>
            <w:tcW w:w="920" w:type="dxa"/>
            <w:vAlign w:val="bottom"/>
          </w:tcPr>
          <w:p>
            <w:pPr>
              <w:spacing w:after="0"/>
              <w:rPr>
                <w:sz w:val="4"/>
                <w:szCs w:val="4"/>
                <w:color w:val="auto"/>
              </w:rPr>
            </w:pPr>
          </w:p>
        </w:tc>
        <w:tc>
          <w:tcPr>
            <w:tcW w:w="80" w:type="dxa"/>
            <w:vAlign w:val="bottom"/>
          </w:tcPr>
          <w:p>
            <w:pPr>
              <w:spacing w:after="0"/>
              <w:rPr>
                <w:sz w:val="4"/>
                <w:szCs w:val="4"/>
                <w:color w:val="auto"/>
              </w:rPr>
            </w:pPr>
          </w:p>
        </w:tc>
        <w:tc>
          <w:tcPr>
            <w:tcW w:w="220" w:type="dxa"/>
            <w:vAlign w:val="bottom"/>
          </w:tcPr>
          <w:p>
            <w:pPr>
              <w:spacing w:after="0"/>
              <w:rPr>
                <w:sz w:val="4"/>
                <w:szCs w:val="4"/>
                <w:color w:val="auto"/>
              </w:rPr>
            </w:pPr>
          </w:p>
        </w:tc>
        <w:tc>
          <w:tcPr>
            <w:tcW w:w="940" w:type="dxa"/>
            <w:vAlign w:val="bottom"/>
          </w:tcPr>
          <w:p>
            <w:pPr>
              <w:spacing w:after="0"/>
              <w:rPr>
                <w:sz w:val="4"/>
                <w:szCs w:val="4"/>
                <w:color w:val="auto"/>
              </w:rPr>
            </w:pPr>
          </w:p>
        </w:tc>
        <w:tc>
          <w:tcPr>
            <w:tcW w:w="80" w:type="dxa"/>
            <w:vAlign w:val="bottom"/>
          </w:tcPr>
          <w:p>
            <w:pPr>
              <w:spacing w:after="0"/>
              <w:rPr>
                <w:sz w:val="4"/>
                <w:szCs w:val="4"/>
                <w:color w:val="auto"/>
              </w:rPr>
            </w:pPr>
          </w:p>
        </w:tc>
        <w:tc>
          <w:tcPr>
            <w:tcW w:w="220" w:type="dxa"/>
            <w:vAlign w:val="bottom"/>
          </w:tcPr>
          <w:p>
            <w:pPr>
              <w:spacing w:after="0"/>
              <w:rPr>
                <w:sz w:val="4"/>
                <w:szCs w:val="4"/>
                <w:color w:val="auto"/>
              </w:rPr>
            </w:pPr>
          </w:p>
        </w:tc>
        <w:tc>
          <w:tcPr>
            <w:tcW w:w="9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09"/>
        </w:trPr>
        <w:tc>
          <w:tcPr>
            <w:tcW w:w="20" w:type="dxa"/>
            <w:vAlign w:val="bottom"/>
            <w:tcBorders>
              <w:bottom w:val="single" w:sz="8" w:color="CCEEFF"/>
            </w:tcBorders>
            <w:shd w:val="clear" w:color="auto" w:fill="CCEEFF"/>
          </w:tcPr>
          <w:p>
            <w:pPr>
              <w:spacing w:after="0"/>
              <w:rPr>
                <w:sz w:val="18"/>
                <w:szCs w:val="18"/>
                <w:color w:val="auto"/>
              </w:rPr>
            </w:pPr>
          </w:p>
        </w:tc>
        <w:tc>
          <w:tcPr>
            <w:tcW w:w="5160" w:type="dxa"/>
            <w:vAlign w:val="bottom"/>
            <w:tcBorders>
              <w:bottom w:val="single" w:sz="8" w:color="CCEEFF"/>
            </w:tcBorders>
            <w:gridSpan w:val="3"/>
            <w:shd w:val="clear" w:color="auto" w:fill="CCEEFF"/>
          </w:tcPr>
          <w:p>
            <w:pPr>
              <w:spacing w:after="0"/>
              <w:rPr>
                <w:sz w:val="20"/>
                <w:szCs w:val="20"/>
                <w:color w:val="auto"/>
              </w:rPr>
            </w:pPr>
            <w:r>
              <w:rPr>
                <w:rFonts w:ascii="Times New Roman" w:cs="Times New Roman" w:eastAsia="Times New Roman" w:hAnsi="Times New Roman"/>
                <w:sz w:val="14"/>
                <w:szCs w:val="14"/>
                <w:color w:val="auto"/>
              </w:rPr>
              <w:t>Financial assets:</w:t>
            </w:r>
          </w:p>
        </w:tc>
        <w:tc>
          <w:tcPr>
            <w:tcW w:w="180" w:type="dxa"/>
            <w:vAlign w:val="bottom"/>
            <w:tcBorders>
              <w:bottom w:val="single" w:sz="8" w:color="CCEEFF"/>
            </w:tcBorders>
            <w:shd w:val="clear" w:color="auto" w:fill="CCEEFF"/>
          </w:tcPr>
          <w:p>
            <w:pPr>
              <w:spacing w:after="0"/>
              <w:rPr>
                <w:sz w:val="18"/>
                <w:szCs w:val="18"/>
                <w:color w:val="auto"/>
              </w:rPr>
            </w:pPr>
          </w:p>
        </w:tc>
        <w:tc>
          <w:tcPr>
            <w:tcW w:w="96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spacing w:after="0"/>
              <w:rPr>
                <w:sz w:val="18"/>
                <w:szCs w:val="18"/>
                <w:color w:val="auto"/>
              </w:rPr>
            </w:pPr>
          </w:p>
        </w:tc>
        <w:tc>
          <w:tcPr>
            <w:tcW w:w="98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CCEEFF"/>
            </w:tcBorders>
            <w:shd w:val="clear" w:color="auto" w:fill="CCEEFF"/>
          </w:tcPr>
          <w:p>
            <w:pPr>
              <w:spacing w:after="0"/>
              <w:rPr>
                <w:sz w:val="18"/>
                <w:szCs w:val="18"/>
                <w:color w:val="auto"/>
              </w:rPr>
            </w:pPr>
          </w:p>
        </w:tc>
        <w:tc>
          <w:tcPr>
            <w:tcW w:w="92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CCEEFF"/>
            </w:tcBorders>
            <w:shd w:val="clear" w:color="auto" w:fill="CCEEFF"/>
          </w:tcPr>
          <w:p>
            <w:pPr>
              <w:spacing w:after="0"/>
              <w:rPr>
                <w:sz w:val="18"/>
                <w:szCs w:val="18"/>
                <w:color w:val="auto"/>
              </w:rPr>
            </w:pPr>
          </w:p>
        </w:tc>
        <w:tc>
          <w:tcPr>
            <w:tcW w:w="94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CCEEFF"/>
            </w:tcBorders>
            <w:shd w:val="clear" w:color="auto" w:fill="CCEEFF"/>
          </w:tcPr>
          <w:p>
            <w:pPr>
              <w:spacing w:after="0"/>
              <w:rPr>
                <w:sz w:val="18"/>
                <w:szCs w:val="18"/>
                <w:color w:val="auto"/>
              </w:rPr>
            </w:pPr>
          </w:p>
        </w:tc>
        <w:tc>
          <w:tcPr>
            <w:tcW w:w="92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5160" w:type="dxa"/>
            <w:vAlign w:val="bottom"/>
            <w:gridSpan w:val="3"/>
          </w:tcPr>
          <w:p>
            <w:pPr>
              <w:ind w:left="160"/>
              <w:spacing w:after="0"/>
              <w:rPr>
                <w:sz w:val="20"/>
                <w:szCs w:val="20"/>
                <w:color w:val="auto"/>
              </w:rPr>
            </w:pPr>
            <w:r>
              <w:rPr>
                <w:rFonts w:ascii="Times New Roman" w:cs="Times New Roman" w:eastAsia="Times New Roman" w:hAnsi="Times New Roman"/>
                <w:sz w:val="14"/>
                <w:szCs w:val="14"/>
                <w:color w:val="auto"/>
              </w:rPr>
              <w:t>Cash and cash equivalents</w:t>
            </w:r>
          </w:p>
        </w:tc>
        <w:tc>
          <w:tcPr>
            <w:tcW w:w="18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1,909</w:t>
            </w: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1,909</w:t>
            </w: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1,749</w:t>
            </w: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4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160</w:t>
            </w: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960" w:type="dxa"/>
            <w:vAlign w:val="bottom"/>
          </w:tcPr>
          <w:p>
            <w:pPr>
              <w:spacing w:after="0"/>
              <w:rPr>
                <w:sz w:val="3"/>
                <w:szCs w:val="3"/>
                <w:color w:val="auto"/>
              </w:rPr>
            </w:pPr>
          </w:p>
        </w:tc>
        <w:tc>
          <w:tcPr>
            <w:tcW w:w="200" w:type="dxa"/>
            <w:vAlign w:val="bottom"/>
          </w:tcPr>
          <w:p>
            <w:pPr>
              <w:spacing w:after="0"/>
              <w:rPr>
                <w:sz w:val="3"/>
                <w:szCs w:val="3"/>
                <w:color w:val="auto"/>
              </w:rPr>
            </w:pPr>
          </w:p>
        </w:tc>
        <w:tc>
          <w:tcPr>
            <w:tcW w:w="4000" w:type="dxa"/>
            <w:vAlign w:val="bottom"/>
          </w:tcPr>
          <w:p>
            <w:pPr>
              <w:spacing w:after="0"/>
              <w:rPr>
                <w:sz w:val="3"/>
                <w:szCs w:val="3"/>
                <w:color w:val="auto"/>
              </w:rPr>
            </w:pPr>
          </w:p>
        </w:tc>
        <w:tc>
          <w:tcPr>
            <w:tcW w:w="180" w:type="dxa"/>
            <w:vAlign w:val="bottom"/>
          </w:tcPr>
          <w:p>
            <w:pPr>
              <w:spacing w:after="0"/>
              <w:rPr>
                <w:sz w:val="3"/>
                <w:szCs w:val="3"/>
                <w:color w:val="auto"/>
              </w:rPr>
            </w:pPr>
          </w:p>
        </w:tc>
        <w:tc>
          <w:tcPr>
            <w:tcW w:w="96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980" w:type="dxa"/>
            <w:vAlign w:val="bottom"/>
          </w:tcPr>
          <w:p>
            <w:pPr>
              <w:spacing w:after="0"/>
              <w:rPr>
                <w:sz w:val="3"/>
                <w:szCs w:val="3"/>
                <w:color w:val="auto"/>
              </w:rPr>
            </w:pPr>
          </w:p>
        </w:tc>
        <w:tc>
          <w:tcPr>
            <w:tcW w:w="80" w:type="dxa"/>
            <w:vAlign w:val="bottom"/>
          </w:tcPr>
          <w:p>
            <w:pPr>
              <w:spacing w:after="0"/>
              <w:rPr>
                <w:sz w:val="3"/>
                <w:szCs w:val="3"/>
                <w:color w:val="auto"/>
              </w:rPr>
            </w:pPr>
          </w:p>
        </w:tc>
        <w:tc>
          <w:tcPr>
            <w:tcW w:w="220" w:type="dxa"/>
            <w:vAlign w:val="bottom"/>
          </w:tcPr>
          <w:p>
            <w:pPr>
              <w:spacing w:after="0"/>
              <w:rPr>
                <w:sz w:val="3"/>
                <w:szCs w:val="3"/>
                <w:color w:val="auto"/>
              </w:rPr>
            </w:pPr>
          </w:p>
        </w:tc>
        <w:tc>
          <w:tcPr>
            <w:tcW w:w="920" w:type="dxa"/>
            <w:vAlign w:val="bottom"/>
          </w:tcPr>
          <w:p>
            <w:pPr>
              <w:spacing w:after="0"/>
              <w:rPr>
                <w:sz w:val="3"/>
                <w:szCs w:val="3"/>
                <w:color w:val="auto"/>
              </w:rPr>
            </w:pPr>
          </w:p>
        </w:tc>
        <w:tc>
          <w:tcPr>
            <w:tcW w:w="80" w:type="dxa"/>
            <w:vAlign w:val="bottom"/>
          </w:tcPr>
          <w:p>
            <w:pPr>
              <w:spacing w:after="0"/>
              <w:rPr>
                <w:sz w:val="3"/>
                <w:szCs w:val="3"/>
                <w:color w:val="auto"/>
              </w:rPr>
            </w:pPr>
          </w:p>
        </w:tc>
        <w:tc>
          <w:tcPr>
            <w:tcW w:w="220" w:type="dxa"/>
            <w:vAlign w:val="bottom"/>
          </w:tcPr>
          <w:p>
            <w:pPr>
              <w:spacing w:after="0"/>
              <w:rPr>
                <w:sz w:val="3"/>
                <w:szCs w:val="3"/>
                <w:color w:val="auto"/>
              </w:rPr>
            </w:pPr>
          </w:p>
        </w:tc>
        <w:tc>
          <w:tcPr>
            <w:tcW w:w="940" w:type="dxa"/>
            <w:vAlign w:val="bottom"/>
          </w:tcPr>
          <w:p>
            <w:pPr>
              <w:spacing w:after="0"/>
              <w:rPr>
                <w:sz w:val="3"/>
                <w:szCs w:val="3"/>
                <w:color w:val="auto"/>
              </w:rPr>
            </w:pPr>
          </w:p>
        </w:tc>
        <w:tc>
          <w:tcPr>
            <w:tcW w:w="80" w:type="dxa"/>
            <w:vAlign w:val="bottom"/>
          </w:tcPr>
          <w:p>
            <w:pPr>
              <w:spacing w:after="0"/>
              <w:rPr>
                <w:sz w:val="3"/>
                <w:szCs w:val="3"/>
                <w:color w:val="auto"/>
              </w:rPr>
            </w:pPr>
          </w:p>
        </w:tc>
        <w:tc>
          <w:tcPr>
            <w:tcW w:w="220" w:type="dxa"/>
            <w:vAlign w:val="bottom"/>
          </w:tcPr>
          <w:p>
            <w:pPr>
              <w:spacing w:after="0"/>
              <w:rPr>
                <w:sz w:val="3"/>
                <w:szCs w:val="3"/>
                <w:color w:val="auto"/>
              </w:rPr>
            </w:pPr>
          </w:p>
        </w:tc>
        <w:tc>
          <w:tcPr>
            <w:tcW w:w="9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Borders>
              <w:bottom w:val="single" w:sz="8" w:color="CCEEFF"/>
            </w:tcBorders>
            <w:shd w:val="clear" w:color="auto" w:fill="CCEEFF"/>
          </w:tcPr>
          <w:p>
            <w:pPr>
              <w:spacing w:after="0"/>
              <w:rPr>
                <w:sz w:val="18"/>
                <w:szCs w:val="18"/>
                <w:color w:val="auto"/>
              </w:rPr>
            </w:pPr>
          </w:p>
        </w:tc>
        <w:tc>
          <w:tcPr>
            <w:tcW w:w="5160" w:type="dxa"/>
            <w:vAlign w:val="bottom"/>
            <w:tcBorders>
              <w:bottom w:val="single" w:sz="8" w:color="CCEEFF"/>
            </w:tcBorders>
            <w:gridSpan w:val="3"/>
            <w:shd w:val="clear" w:color="auto" w:fill="CCEEFF"/>
          </w:tcPr>
          <w:p>
            <w:pPr>
              <w:ind w:left="160"/>
              <w:spacing w:after="0"/>
              <w:rPr>
                <w:sz w:val="20"/>
                <w:szCs w:val="20"/>
                <w:color w:val="auto"/>
              </w:rPr>
            </w:pPr>
            <w:r>
              <w:rPr>
                <w:rFonts w:ascii="Times New Roman" w:cs="Times New Roman" w:eastAsia="Times New Roman" w:hAnsi="Times New Roman"/>
                <w:sz w:val="14"/>
                <w:szCs w:val="14"/>
                <w:color w:val="auto"/>
              </w:rPr>
              <w:t>Interest-bearing deposits at banks</w:t>
            </w:r>
          </w:p>
        </w:tc>
        <w:tc>
          <w:tcPr>
            <w:tcW w:w="180" w:type="dxa"/>
            <w:vAlign w:val="bottom"/>
            <w:tcBorders>
              <w:bottom w:val="single" w:sz="8" w:color="CCEEFF"/>
            </w:tcBorders>
            <w:shd w:val="clear" w:color="auto" w:fill="CCEEFF"/>
          </w:tcPr>
          <w:p>
            <w:pPr>
              <w:spacing w:after="0"/>
              <w:rPr>
                <w:sz w:val="18"/>
                <w:szCs w:val="18"/>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18,873</w:t>
            </w:r>
          </w:p>
        </w:tc>
        <w:tc>
          <w:tcPr>
            <w:tcW w:w="8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spacing w:after="0"/>
              <w:rPr>
                <w:sz w:val="18"/>
                <w:szCs w:val="18"/>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18,873</w:t>
            </w:r>
          </w:p>
        </w:tc>
        <w:tc>
          <w:tcPr>
            <w:tcW w:w="8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CCEEFF"/>
            </w:tcBorders>
            <w:shd w:val="clear" w:color="auto" w:fill="CCEEFF"/>
          </w:tcPr>
          <w:p>
            <w:pPr>
              <w:spacing w:after="0"/>
              <w:rPr>
                <w:sz w:val="18"/>
                <w:szCs w:val="18"/>
                <w:color w:val="auto"/>
              </w:rPr>
            </w:pPr>
          </w:p>
        </w:tc>
        <w:tc>
          <w:tcPr>
            <w:tcW w:w="10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Borders>
              <w:bottom w:val="single" w:sz="8" w:color="CCEEFF"/>
            </w:tcBorders>
            <w:shd w:val="clear" w:color="auto" w:fill="CCEEFF"/>
          </w:tcPr>
          <w:p>
            <w:pPr>
              <w:spacing w:after="0"/>
              <w:rPr>
                <w:sz w:val="18"/>
                <w:szCs w:val="18"/>
                <w:color w:val="auto"/>
              </w:rPr>
            </w:pPr>
          </w:p>
        </w:tc>
        <w:tc>
          <w:tcPr>
            <w:tcW w:w="940" w:type="dxa"/>
            <w:vAlign w:val="bottom"/>
            <w:tcBorders>
              <w:bottom w:val="single" w:sz="8" w:color="CCEEFF"/>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18,873</w:t>
            </w:r>
          </w:p>
        </w:tc>
        <w:tc>
          <w:tcPr>
            <w:tcW w:w="8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CCEEFF"/>
            </w:tcBorders>
            <w:shd w:val="clear" w:color="auto" w:fill="CCEEFF"/>
          </w:tcPr>
          <w:p>
            <w:pPr>
              <w:spacing w:after="0"/>
              <w:rPr>
                <w:sz w:val="18"/>
                <w:szCs w:val="18"/>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5160" w:type="dxa"/>
            <w:vAlign w:val="bottom"/>
            <w:gridSpan w:val="3"/>
          </w:tcPr>
          <w:p>
            <w:pPr>
              <w:ind w:left="160"/>
              <w:spacing w:after="0"/>
              <w:rPr>
                <w:sz w:val="20"/>
                <w:szCs w:val="20"/>
                <w:color w:val="auto"/>
              </w:rPr>
            </w:pPr>
            <w:r>
              <w:rPr>
                <w:rFonts w:ascii="Times New Roman" w:cs="Times New Roman" w:eastAsia="Times New Roman" w:hAnsi="Times New Roman"/>
                <w:sz w:val="14"/>
                <w:szCs w:val="14"/>
                <w:color w:val="auto"/>
              </w:rPr>
              <w:t>Investment securities held to maturity</w:t>
            </w:r>
          </w:p>
        </w:tc>
        <w:tc>
          <w:tcPr>
            <w:tcW w:w="18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14,195</w:t>
            </w: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12,955</w:t>
            </w: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6"/>
                <w:szCs w:val="16"/>
                <w:color w:val="auto"/>
              </w:rPr>
            </w:pPr>
          </w:p>
        </w:tc>
        <w:tc>
          <w:tcPr>
            <w:tcW w:w="94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12,909</w:t>
            </w: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46</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960" w:type="dxa"/>
            <w:vAlign w:val="bottom"/>
          </w:tcPr>
          <w:p>
            <w:pPr>
              <w:spacing w:after="0"/>
              <w:rPr>
                <w:sz w:val="3"/>
                <w:szCs w:val="3"/>
                <w:color w:val="auto"/>
              </w:rPr>
            </w:pPr>
          </w:p>
        </w:tc>
        <w:tc>
          <w:tcPr>
            <w:tcW w:w="200" w:type="dxa"/>
            <w:vAlign w:val="bottom"/>
          </w:tcPr>
          <w:p>
            <w:pPr>
              <w:spacing w:after="0"/>
              <w:rPr>
                <w:sz w:val="3"/>
                <w:szCs w:val="3"/>
                <w:color w:val="auto"/>
              </w:rPr>
            </w:pPr>
          </w:p>
        </w:tc>
        <w:tc>
          <w:tcPr>
            <w:tcW w:w="4000" w:type="dxa"/>
            <w:vAlign w:val="bottom"/>
          </w:tcPr>
          <w:p>
            <w:pPr>
              <w:spacing w:after="0"/>
              <w:rPr>
                <w:sz w:val="3"/>
                <w:szCs w:val="3"/>
                <w:color w:val="auto"/>
              </w:rPr>
            </w:pPr>
          </w:p>
        </w:tc>
        <w:tc>
          <w:tcPr>
            <w:tcW w:w="180" w:type="dxa"/>
            <w:vAlign w:val="bottom"/>
          </w:tcPr>
          <w:p>
            <w:pPr>
              <w:spacing w:after="0"/>
              <w:rPr>
                <w:sz w:val="3"/>
                <w:szCs w:val="3"/>
                <w:color w:val="auto"/>
              </w:rPr>
            </w:pPr>
          </w:p>
        </w:tc>
        <w:tc>
          <w:tcPr>
            <w:tcW w:w="96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980" w:type="dxa"/>
            <w:vAlign w:val="bottom"/>
          </w:tcPr>
          <w:p>
            <w:pPr>
              <w:spacing w:after="0"/>
              <w:rPr>
                <w:sz w:val="3"/>
                <w:szCs w:val="3"/>
                <w:color w:val="auto"/>
              </w:rPr>
            </w:pPr>
          </w:p>
        </w:tc>
        <w:tc>
          <w:tcPr>
            <w:tcW w:w="80" w:type="dxa"/>
            <w:vAlign w:val="bottom"/>
          </w:tcPr>
          <w:p>
            <w:pPr>
              <w:spacing w:after="0"/>
              <w:rPr>
                <w:sz w:val="3"/>
                <w:szCs w:val="3"/>
                <w:color w:val="auto"/>
              </w:rPr>
            </w:pPr>
          </w:p>
        </w:tc>
        <w:tc>
          <w:tcPr>
            <w:tcW w:w="220" w:type="dxa"/>
            <w:vAlign w:val="bottom"/>
          </w:tcPr>
          <w:p>
            <w:pPr>
              <w:spacing w:after="0"/>
              <w:rPr>
                <w:sz w:val="3"/>
                <w:szCs w:val="3"/>
                <w:color w:val="auto"/>
              </w:rPr>
            </w:pPr>
          </w:p>
        </w:tc>
        <w:tc>
          <w:tcPr>
            <w:tcW w:w="920" w:type="dxa"/>
            <w:vAlign w:val="bottom"/>
          </w:tcPr>
          <w:p>
            <w:pPr>
              <w:spacing w:after="0"/>
              <w:rPr>
                <w:sz w:val="3"/>
                <w:szCs w:val="3"/>
                <w:color w:val="auto"/>
              </w:rPr>
            </w:pPr>
          </w:p>
        </w:tc>
        <w:tc>
          <w:tcPr>
            <w:tcW w:w="80" w:type="dxa"/>
            <w:vAlign w:val="bottom"/>
          </w:tcPr>
          <w:p>
            <w:pPr>
              <w:spacing w:after="0"/>
              <w:rPr>
                <w:sz w:val="3"/>
                <w:szCs w:val="3"/>
                <w:color w:val="auto"/>
              </w:rPr>
            </w:pPr>
          </w:p>
        </w:tc>
        <w:tc>
          <w:tcPr>
            <w:tcW w:w="220" w:type="dxa"/>
            <w:vAlign w:val="bottom"/>
          </w:tcPr>
          <w:p>
            <w:pPr>
              <w:spacing w:after="0"/>
              <w:rPr>
                <w:sz w:val="3"/>
                <w:szCs w:val="3"/>
                <w:color w:val="auto"/>
              </w:rPr>
            </w:pPr>
          </w:p>
        </w:tc>
        <w:tc>
          <w:tcPr>
            <w:tcW w:w="940" w:type="dxa"/>
            <w:vAlign w:val="bottom"/>
          </w:tcPr>
          <w:p>
            <w:pPr>
              <w:spacing w:after="0"/>
              <w:rPr>
                <w:sz w:val="3"/>
                <w:szCs w:val="3"/>
                <w:color w:val="auto"/>
              </w:rPr>
            </w:pPr>
          </w:p>
        </w:tc>
        <w:tc>
          <w:tcPr>
            <w:tcW w:w="80" w:type="dxa"/>
            <w:vAlign w:val="bottom"/>
          </w:tcPr>
          <w:p>
            <w:pPr>
              <w:spacing w:after="0"/>
              <w:rPr>
                <w:sz w:val="3"/>
                <w:szCs w:val="3"/>
                <w:color w:val="auto"/>
              </w:rPr>
            </w:pPr>
          </w:p>
        </w:tc>
        <w:tc>
          <w:tcPr>
            <w:tcW w:w="220" w:type="dxa"/>
            <w:vAlign w:val="bottom"/>
          </w:tcPr>
          <w:p>
            <w:pPr>
              <w:spacing w:after="0"/>
              <w:rPr>
                <w:sz w:val="3"/>
                <w:szCs w:val="3"/>
                <w:color w:val="auto"/>
              </w:rPr>
            </w:pPr>
          </w:p>
        </w:tc>
        <w:tc>
          <w:tcPr>
            <w:tcW w:w="9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09"/>
        </w:trPr>
        <w:tc>
          <w:tcPr>
            <w:tcW w:w="20" w:type="dxa"/>
            <w:vAlign w:val="bottom"/>
            <w:tcBorders>
              <w:bottom w:val="single" w:sz="8" w:color="CCEEFF"/>
            </w:tcBorders>
            <w:shd w:val="clear" w:color="auto" w:fill="CCEEFF"/>
          </w:tcPr>
          <w:p>
            <w:pPr>
              <w:spacing w:after="0"/>
              <w:rPr>
                <w:sz w:val="18"/>
                <w:szCs w:val="18"/>
                <w:color w:val="auto"/>
              </w:rPr>
            </w:pPr>
          </w:p>
        </w:tc>
        <w:tc>
          <w:tcPr>
            <w:tcW w:w="5160" w:type="dxa"/>
            <w:vAlign w:val="bottom"/>
            <w:tcBorders>
              <w:bottom w:val="single" w:sz="8" w:color="CCEEFF"/>
            </w:tcBorders>
            <w:gridSpan w:val="3"/>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Loans and leases, net</w:t>
            </w:r>
          </w:p>
        </w:tc>
        <w:tc>
          <w:tcPr>
            <w:tcW w:w="180" w:type="dxa"/>
            <w:vAlign w:val="bottom"/>
            <w:tcBorders>
              <w:bottom w:val="single" w:sz="8" w:color="CCEEFF"/>
            </w:tcBorders>
            <w:shd w:val="clear" w:color="auto" w:fill="CCEEFF"/>
          </w:tcPr>
          <w:p>
            <w:pPr>
              <w:spacing w:after="0"/>
              <w:rPr>
                <w:sz w:val="18"/>
                <w:szCs w:val="18"/>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133,397</w:t>
            </w:r>
          </w:p>
        </w:tc>
        <w:tc>
          <w:tcPr>
            <w:tcW w:w="8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spacing w:after="0"/>
              <w:rPr>
                <w:sz w:val="18"/>
                <w:szCs w:val="18"/>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131,334</w:t>
            </w:r>
          </w:p>
        </w:tc>
        <w:tc>
          <w:tcPr>
            <w:tcW w:w="8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CCEEFF"/>
            </w:tcBorders>
            <w:shd w:val="clear" w:color="auto" w:fill="CCEEFF"/>
          </w:tcPr>
          <w:p>
            <w:pPr>
              <w:spacing w:after="0"/>
              <w:rPr>
                <w:sz w:val="18"/>
                <w:szCs w:val="18"/>
                <w:color w:val="auto"/>
              </w:rPr>
            </w:pPr>
          </w:p>
        </w:tc>
        <w:tc>
          <w:tcPr>
            <w:tcW w:w="10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Borders>
              <w:bottom w:val="single" w:sz="8" w:color="CCEEFF"/>
            </w:tcBorders>
            <w:shd w:val="clear" w:color="auto" w:fill="CCEEFF"/>
          </w:tcPr>
          <w:p>
            <w:pPr>
              <w:spacing w:after="0"/>
              <w:rPr>
                <w:sz w:val="18"/>
                <w:szCs w:val="18"/>
                <w:color w:val="auto"/>
              </w:rPr>
            </w:pPr>
          </w:p>
        </w:tc>
        <w:tc>
          <w:tcPr>
            <w:tcW w:w="940" w:type="dxa"/>
            <w:vAlign w:val="bottom"/>
            <w:tcBorders>
              <w:bottom w:val="single" w:sz="8" w:color="CCEEFF"/>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6,806</w:t>
            </w:r>
          </w:p>
        </w:tc>
        <w:tc>
          <w:tcPr>
            <w:tcW w:w="8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CCEEFF"/>
            </w:tcBorders>
            <w:shd w:val="clear" w:color="auto" w:fill="CCEEFF"/>
          </w:tcPr>
          <w:p>
            <w:pPr>
              <w:spacing w:after="0"/>
              <w:rPr>
                <w:sz w:val="18"/>
                <w:szCs w:val="18"/>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124,528</w:t>
            </w: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516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Financial liabilities:</w:t>
            </w:r>
          </w:p>
        </w:tc>
        <w:tc>
          <w:tcPr>
            <w:tcW w:w="1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960" w:type="dxa"/>
            <w:vAlign w:val="bottom"/>
          </w:tcPr>
          <w:p>
            <w:pPr>
              <w:spacing w:after="0"/>
              <w:rPr>
                <w:sz w:val="3"/>
                <w:szCs w:val="3"/>
                <w:color w:val="auto"/>
              </w:rPr>
            </w:pPr>
          </w:p>
        </w:tc>
        <w:tc>
          <w:tcPr>
            <w:tcW w:w="200" w:type="dxa"/>
            <w:vAlign w:val="bottom"/>
          </w:tcPr>
          <w:p>
            <w:pPr>
              <w:spacing w:after="0"/>
              <w:rPr>
                <w:sz w:val="3"/>
                <w:szCs w:val="3"/>
                <w:color w:val="auto"/>
              </w:rPr>
            </w:pPr>
          </w:p>
        </w:tc>
        <w:tc>
          <w:tcPr>
            <w:tcW w:w="4000" w:type="dxa"/>
            <w:vAlign w:val="bottom"/>
          </w:tcPr>
          <w:p>
            <w:pPr>
              <w:spacing w:after="0"/>
              <w:rPr>
                <w:sz w:val="3"/>
                <w:szCs w:val="3"/>
                <w:color w:val="auto"/>
              </w:rPr>
            </w:pPr>
          </w:p>
        </w:tc>
        <w:tc>
          <w:tcPr>
            <w:tcW w:w="180" w:type="dxa"/>
            <w:vAlign w:val="bottom"/>
          </w:tcPr>
          <w:p>
            <w:pPr>
              <w:spacing w:after="0"/>
              <w:rPr>
                <w:sz w:val="3"/>
                <w:szCs w:val="3"/>
                <w:color w:val="auto"/>
              </w:rPr>
            </w:pPr>
          </w:p>
        </w:tc>
        <w:tc>
          <w:tcPr>
            <w:tcW w:w="96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980" w:type="dxa"/>
            <w:vAlign w:val="bottom"/>
          </w:tcPr>
          <w:p>
            <w:pPr>
              <w:spacing w:after="0"/>
              <w:rPr>
                <w:sz w:val="3"/>
                <w:szCs w:val="3"/>
                <w:color w:val="auto"/>
              </w:rPr>
            </w:pPr>
          </w:p>
        </w:tc>
        <w:tc>
          <w:tcPr>
            <w:tcW w:w="80" w:type="dxa"/>
            <w:vAlign w:val="bottom"/>
          </w:tcPr>
          <w:p>
            <w:pPr>
              <w:spacing w:after="0"/>
              <w:rPr>
                <w:sz w:val="3"/>
                <w:szCs w:val="3"/>
                <w:color w:val="auto"/>
              </w:rPr>
            </w:pPr>
          </w:p>
        </w:tc>
        <w:tc>
          <w:tcPr>
            <w:tcW w:w="220" w:type="dxa"/>
            <w:vAlign w:val="bottom"/>
          </w:tcPr>
          <w:p>
            <w:pPr>
              <w:spacing w:after="0"/>
              <w:rPr>
                <w:sz w:val="3"/>
                <w:szCs w:val="3"/>
                <w:color w:val="auto"/>
              </w:rPr>
            </w:pPr>
          </w:p>
        </w:tc>
        <w:tc>
          <w:tcPr>
            <w:tcW w:w="920" w:type="dxa"/>
            <w:vAlign w:val="bottom"/>
          </w:tcPr>
          <w:p>
            <w:pPr>
              <w:spacing w:after="0"/>
              <w:rPr>
                <w:sz w:val="3"/>
                <w:szCs w:val="3"/>
                <w:color w:val="auto"/>
              </w:rPr>
            </w:pPr>
          </w:p>
        </w:tc>
        <w:tc>
          <w:tcPr>
            <w:tcW w:w="80" w:type="dxa"/>
            <w:vAlign w:val="bottom"/>
          </w:tcPr>
          <w:p>
            <w:pPr>
              <w:spacing w:after="0"/>
              <w:rPr>
                <w:sz w:val="3"/>
                <w:szCs w:val="3"/>
                <w:color w:val="auto"/>
              </w:rPr>
            </w:pPr>
          </w:p>
        </w:tc>
        <w:tc>
          <w:tcPr>
            <w:tcW w:w="220" w:type="dxa"/>
            <w:vAlign w:val="bottom"/>
          </w:tcPr>
          <w:p>
            <w:pPr>
              <w:spacing w:after="0"/>
              <w:rPr>
                <w:sz w:val="3"/>
                <w:szCs w:val="3"/>
                <w:color w:val="auto"/>
              </w:rPr>
            </w:pPr>
          </w:p>
        </w:tc>
        <w:tc>
          <w:tcPr>
            <w:tcW w:w="940" w:type="dxa"/>
            <w:vAlign w:val="bottom"/>
          </w:tcPr>
          <w:p>
            <w:pPr>
              <w:spacing w:after="0"/>
              <w:rPr>
                <w:sz w:val="3"/>
                <w:szCs w:val="3"/>
                <w:color w:val="auto"/>
              </w:rPr>
            </w:pPr>
          </w:p>
        </w:tc>
        <w:tc>
          <w:tcPr>
            <w:tcW w:w="80" w:type="dxa"/>
            <w:vAlign w:val="bottom"/>
          </w:tcPr>
          <w:p>
            <w:pPr>
              <w:spacing w:after="0"/>
              <w:rPr>
                <w:sz w:val="3"/>
                <w:szCs w:val="3"/>
                <w:color w:val="auto"/>
              </w:rPr>
            </w:pPr>
          </w:p>
        </w:tc>
        <w:tc>
          <w:tcPr>
            <w:tcW w:w="220" w:type="dxa"/>
            <w:vAlign w:val="bottom"/>
          </w:tcPr>
          <w:p>
            <w:pPr>
              <w:spacing w:after="0"/>
              <w:rPr>
                <w:sz w:val="3"/>
                <w:szCs w:val="3"/>
                <w:color w:val="auto"/>
              </w:rPr>
            </w:pPr>
          </w:p>
        </w:tc>
        <w:tc>
          <w:tcPr>
            <w:tcW w:w="9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Borders>
              <w:bottom w:val="single" w:sz="8" w:color="CCEEFF"/>
            </w:tcBorders>
            <w:shd w:val="clear" w:color="auto" w:fill="CCEEFF"/>
          </w:tcPr>
          <w:p>
            <w:pPr>
              <w:spacing w:after="0"/>
              <w:rPr>
                <w:sz w:val="18"/>
                <w:szCs w:val="18"/>
                <w:color w:val="auto"/>
              </w:rPr>
            </w:pPr>
          </w:p>
        </w:tc>
        <w:tc>
          <w:tcPr>
            <w:tcW w:w="5160" w:type="dxa"/>
            <w:vAlign w:val="bottom"/>
            <w:tcBorders>
              <w:bottom w:val="single" w:sz="8" w:color="CCEEFF"/>
            </w:tcBorders>
            <w:gridSpan w:val="3"/>
            <w:shd w:val="clear" w:color="auto" w:fill="CCEEFF"/>
          </w:tcPr>
          <w:p>
            <w:pPr>
              <w:ind w:left="160"/>
              <w:spacing w:after="0"/>
              <w:rPr>
                <w:sz w:val="20"/>
                <w:szCs w:val="20"/>
                <w:color w:val="auto"/>
              </w:rPr>
            </w:pPr>
            <w:r>
              <w:rPr>
                <w:rFonts w:ascii="Times New Roman" w:cs="Times New Roman" w:eastAsia="Times New Roman" w:hAnsi="Times New Roman"/>
                <w:sz w:val="14"/>
                <w:szCs w:val="14"/>
                <w:color w:val="auto"/>
              </w:rPr>
              <w:t>Time deposits</w:t>
            </w:r>
          </w:p>
        </w:tc>
        <w:tc>
          <w:tcPr>
            <w:tcW w:w="180" w:type="dxa"/>
            <w:vAlign w:val="bottom"/>
            <w:tcBorders>
              <w:bottom w:val="single" w:sz="8" w:color="CCEEFF"/>
            </w:tcBorders>
            <w:shd w:val="clear" w:color="auto" w:fill="CCEEFF"/>
          </w:tcPr>
          <w:p>
            <w:pPr>
              <w:spacing w:after="0"/>
              <w:rPr>
                <w:sz w:val="18"/>
                <w:szCs w:val="18"/>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14,476</w:t>
            </w:r>
          </w:p>
        </w:tc>
        <w:tc>
          <w:tcPr>
            <w:tcW w:w="8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spacing w:after="0"/>
              <w:rPr>
                <w:sz w:val="18"/>
                <w:szCs w:val="18"/>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14,463</w:t>
            </w:r>
          </w:p>
        </w:tc>
        <w:tc>
          <w:tcPr>
            <w:tcW w:w="8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CCEEFF"/>
            </w:tcBorders>
            <w:shd w:val="clear" w:color="auto" w:fill="CCEEFF"/>
          </w:tcPr>
          <w:p>
            <w:pPr>
              <w:spacing w:after="0"/>
              <w:rPr>
                <w:sz w:val="18"/>
                <w:szCs w:val="18"/>
                <w:color w:val="auto"/>
              </w:rPr>
            </w:pPr>
          </w:p>
        </w:tc>
        <w:tc>
          <w:tcPr>
            <w:tcW w:w="10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Borders>
              <w:bottom w:val="single" w:sz="8" w:color="CCEEFF"/>
            </w:tcBorders>
            <w:shd w:val="clear" w:color="auto" w:fill="CCEEFF"/>
          </w:tcPr>
          <w:p>
            <w:pPr>
              <w:spacing w:after="0"/>
              <w:rPr>
                <w:sz w:val="18"/>
                <w:szCs w:val="18"/>
                <w:color w:val="auto"/>
              </w:rPr>
            </w:pPr>
          </w:p>
        </w:tc>
        <w:tc>
          <w:tcPr>
            <w:tcW w:w="940" w:type="dxa"/>
            <w:vAlign w:val="bottom"/>
            <w:tcBorders>
              <w:bottom w:val="single" w:sz="8" w:color="CCEEFF"/>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14,463</w:t>
            </w:r>
          </w:p>
        </w:tc>
        <w:tc>
          <w:tcPr>
            <w:tcW w:w="8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CCEEFF"/>
            </w:tcBorders>
            <w:shd w:val="clear" w:color="auto" w:fill="CCEEFF"/>
          </w:tcPr>
          <w:p>
            <w:pPr>
              <w:spacing w:after="0"/>
              <w:rPr>
                <w:sz w:val="18"/>
                <w:szCs w:val="18"/>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5160" w:type="dxa"/>
            <w:vAlign w:val="bottom"/>
            <w:gridSpan w:val="3"/>
          </w:tcPr>
          <w:p>
            <w:pPr>
              <w:ind w:left="160"/>
              <w:spacing w:after="0"/>
              <w:rPr>
                <w:sz w:val="20"/>
                <w:szCs w:val="20"/>
                <w:color w:val="auto"/>
              </w:rPr>
            </w:pPr>
            <w:r>
              <w:rPr>
                <w:rFonts w:ascii="Times New Roman" w:cs="Times New Roman" w:eastAsia="Times New Roman" w:hAnsi="Times New Roman"/>
                <w:sz w:val="14"/>
                <w:szCs w:val="14"/>
                <w:color w:val="auto"/>
              </w:rPr>
              <w:t>Short-term borrowings</w:t>
            </w:r>
          </w:p>
        </w:tc>
        <w:tc>
          <w:tcPr>
            <w:tcW w:w="18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1,060</w:t>
            </w: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1,060</w:t>
            </w: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6"/>
                <w:szCs w:val="16"/>
                <w:color w:val="auto"/>
              </w:rPr>
            </w:pPr>
          </w:p>
        </w:tc>
        <w:tc>
          <w:tcPr>
            <w:tcW w:w="94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1,060</w:t>
            </w: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960" w:type="dxa"/>
            <w:vAlign w:val="bottom"/>
          </w:tcPr>
          <w:p>
            <w:pPr>
              <w:spacing w:after="0"/>
              <w:rPr>
                <w:sz w:val="3"/>
                <w:szCs w:val="3"/>
                <w:color w:val="auto"/>
              </w:rPr>
            </w:pPr>
          </w:p>
        </w:tc>
        <w:tc>
          <w:tcPr>
            <w:tcW w:w="200" w:type="dxa"/>
            <w:vAlign w:val="bottom"/>
          </w:tcPr>
          <w:p>
            <w:pPr>
              <w:spacing w:after="0"/>
              <w:rPr>
                <w:sz w:val="3"/>
                <w:szCs w:val="3"/>
                <w:color w:val="auto"/>
              </w:rPr>
            </w:pPr>
          </w:p>
        </w:tc>
        <w:tc>
          <w:tcPr>
            <w:tcW w:w="4000" w:type="dxa"/>
            <w:vAlign w:val="bottom"/>
          </w:tcPr>
          <w:p>
            <w:pPr>
              <w:spacing w:after="0"/>
              <w:rPr>
                <w:sz w:val="3"/>
                <w:szCs w:val="3"/>
                <w:color w:val="auto"/>
              </w:rPr>
            </w:pPr>
          </w:p>
        </w:tc>
        <w:tc>
          <w:tcPr>
            <w:tcW w:w="180" w:type="dxa"/>
            <w:vAlign w:val="bottom"/>
          </w:tcPr>
          <w:p>
            <w:pPr>
              <w:spacing w:after="0"/>
              <w:rPr>
                <w:sz w:val="3"/>
                <w:szCs w:val="3"/>
                <w:color w:val="auto"/>
              </w:rPr>
            </w:pPr>
          </w:p>
        </w:tc>
        <w:tc>
          <w:tcPr>
            <w:tcW w:w="96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980" w:type="dxa"/>
            <w:vAlign w:val="bottom"/>
          </w:tcPr>
          <w:p>
            <w:pPr>
              <w:spacing w:after="0"/>
              <w:rPr>
                <w:sz w:val="3"/>
                <w:szCs w:val="3"/>
                <w:color w:val="auto"/>
              </w:rPr>
            </w:pPr>
          </w:p>
        </w:tc>
        <w:tc>
          <w:tcPr>
            <w:tcW w:w="80" w:type="dxa"/>
            <w:vAlign w:val="bottom"/>
          </w:tcPr>
          <w:p>
            <w:pPr>
              <w:spacing w:after="0"/>
              <w:rPr>
                <w:sz w:val="3"/>
                <w:szCs w:val="3"/>
                <w:color w:val="auto"/>
              </w:rPr>
            </w:pPr>
          </w:p>
        </w:tc>
        <w:tc>
          <w:tcPr>
            <w:tcW w:w="220" w:type="dxa"/>
            <w:vAlign w:val="bottom"/>
          </w:tcPr>
          <w:p>
            <w:pPr>
              <w:spacing w:after="0"/>
              <w:rPr>
                <w:sz w:val="3"/>
                <w:szCs w:val="3"/>
                <w:color w:val="auto"/>
              </w:rPr>
            </w:pPr>
          </w:p>
        </w:tc>
        <w:tc>
          <w:tcPr>
            <w:tcW w:w="920" w:type="dxa"/>
            <w:vAlign w:val="bottom"/>
          </w:tcPr>
          <w:p>
            <w:pPr>
              <w:spacing w:after="0"/>
              <w:rPr>
                <w:sz w:val="3"/>
                <w:szCs w:val="3"/>
                <w:color w:val="auto"/>
              </w:rPr>
            </w:pPr>
          </w:p>
        </w:tc>
        <w:tc>
          <w:tcPr>
            <w:tcW w:w="80" w:type="dxa"/>
            <w:vAlign w:val="bottom"/>
          </w:tcPr>
          <w:p>
            <w:pPr>
              <w:spacing w:after="0"/>
              <w:rPr>
                <w:sz w:val="3"/>
                <w:szCs w:val="3"/>
                <w:color w:val="auto"/>
              </w:rPr>
            </w:pPr>
          </w:p>
        </w:tc>
        <w:tc>
          <w:tcPr>
            <w:tcW w:w="220" w:type="dxa"/>
            <w:vAlign w:val="bottom"/>
          </w:tcPr>
          <w:p>
            <w:pPr>
              <w:spacing w:after="0"/>
              <w:rPr>
                <w:sz w:val="3"/>
                <w:szCs w:val="3"/>
                <w:color w:val="auto"/>
              </w:rPr>
            </w:pPr>
          </w:p>
        </w:tc>
        <w:tc>
          <w:tcPr>
            <w:tcW w:w="940" w:type="dxa"/>
            <w:vAlign w:val="bottom"/>
          </w:tcPr>
          <w:p>
            <w:pPr>
              <w:spacing w:after="0"/>
              <w:rPr>
                <w:sz w:val="3"/>
                <w:szCs w:val="3"/>
                <w:color w:val="auto"/>
              </w:rPr>
            </w:pPr>
          </w:p>
        </w:tc>
        <w:tc>
          <w:tcPr>
            <w:tcW w:w="80" w:type="dxa"/>
            <w:vAlign w:val="bottom"/>
          </w:tcPr>
          <w:p>
            <w:pPr>
              <w:spacing w:after="0"/>
              <w:rPr>
                <w:sz w:val="3"/>
                <w:szCs w:val="3"/>
                <w:color w:val="auto"/>
              </w:rPr>
            </w:pPr>
          </w:p>
        </w:tc>
        <w:tc>
          <w:tcPr>
            <w:tcW w:w="220" w:type="dxa"/>
            <w:vAlign w:val="bottom"/>
          </w:tcPr>
          <w:p>
            <w:pPr>
              <w:spacing w:after="0"/>
              <w:rPr>
                <w:sz w:val="3"/>
                <w:szCs w:val="3"/>
                <w:color w:val="auto"/>
              </w:rPr>
            </w:pPr>
          </w:p>
        </w:tc>
        <w:tc>
          <w:tcPr>
            <w:tcW w:w="9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93"/>
        </w:trPr>
        <w:tc>
          <w:tcPr>
            <w:tcW w:w="20" w:type="dxa"/>
            <w:vAlign w:val="bottom"/>
            <w:shd w:val="clear" w:color="auto" w:fill="CCEEFF"/>
          </w:tcPr>
          <w:p>
            <w:pPr>
              <w:spacing w:after="0"/>
              <w:rPr>
                <w:sz w:val="16"/>
                <w:szCs w:val="16"/>
                <w:color w:val="auto"/>
              </w:rPr>
            </w:pPr>
          </w:p>
        </w:tc>
        <w:tc>
          <w:tcPr>
            <w:tcW w:w="5160" w:type="dxa"/>
            <w:vAlign w:val="bottom"/>
            <w:gridSpan w:val="3"/>
            <w:shd w:val="clear" w:color="auto" w:fill="CCEEFF"/>
          </w:tcPr>
          <w:p>
            <w:pPr>
              <w:ind w:left="160"/>
              <w:spacing w:after="0"/>
              <w:rPr>
                <w:sz w:val="20"/>
                <w:szCs w:val="20"/>
                <w:color w:val="auto"/>
              </w:rPr>
            </w:pPr>
            <w:r>
              <w:rPr>
                <w:rFonts w:ascii="Times New Roman" w:cs="Times New Roman" w:eastAsia="Times New Roman" w:hAnsi="Times New Roman"/>
                <w:sz w:val="14"/>
                <w:szCs w:val="14"/>
                <w:color w:val="auto"/>
              </w:rPr>
              <w:t>Long-term borrowings</w:t>
            </w:r>
          </w:p>
        </w:tc>
        <w:tc>
          <w:tcPr>
            <w:tcW w:w="180" w:type="dxa"/>
            <w:vAlign w:val="bottom"/>
            <w:shd w:val="clear" w:color="auto" w:fill="CCEEFF"/>
          </w:tcPr>
          <w:p>
            <w:pPr>
              <w:spacing w:after="0"/>
              <w:rPr>
                <w:sz w:val="16"/>
                <w:szCs w:val="16"/>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12,605</w:t>
            </w:r>
          </w:p>
        </w:tc>
        <w:tc>
          <w:tcPr>
            <w:tcW w:w="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12,754</w:t>
            </w:r>
          </w:p>
        </w:tc>
        <w:tc>
          <w:tcPr>
            <w:tcW w:w="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0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16"/>
                <w:szCs w:val="16"/>
                <w:color w:val="auto"/>
              </w:rPr>
            </w:pPr>
          </w:p>
        </w:tc>
        <w:tc>
          <w:tcPr>
            <w:tcW w:w="94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12,754</w:t>
            </w:r>
          </w:p>
        </w:tc>
        <w:tc>
          <w:tcPr>
            <w:tcW w:w="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37"/>
        </w:trPr>
        <w:tc>
          <w:tcPr>
            <w:tcW w:w="20" w:type="dxa"/>
            <w:vAlign w:val="bottom"/>
            <w:shd w:val="clear" w:color="auto" w:fill="CCEEFF"/>
          </w:tcPr>
          <w:p>
            <w:pPr>
              <w:spacing w:after="0"/>
              <w:rPr>
                <w:sz w:val="3"/>
                <w:szCs w:val="3"/>
                <w:color w:val="auto"/>
              </w:rPr>
            </w:pPr>
          </w:p>
        </w:tc>
        <w:tc>
          <w:tcPr>
            <w:tcW w:w="960" w:type="dxa"/>
            <w:vAlign w:val="bottom"/>
            <w:shd w:val="clear" w:color="auto" w:fill="CCEEFF"/>
          </w:tcPr>
          <w:p>
            <w:pPr>
              <w:spacing w:after="0"/>
              <w:rPr>
                <w:sz w:val="3"/>
                <w:szCs w:val="3"/>
                <w:color w:val="auto"/>
              </w:rPr>
            </w:pPr>
          </w:p>
        </w:tc>
        <w:tc>
          <w:tcPr>
            <w:tcW w:w="200" w:type="dxa"/>
            <w:vAlign w:val="bottom"/>
            <w:shd w:val="clear" w:color="auto" w:fill="CCEEFF"/>
          </w:tcPr>
          <w:p>
            <w:pPr>
              <w:spacing w:after="0"/>
              <w:rPr>
                <w:sz w:val="3"/>
                <w:szCs w:val="3"/>
                <w:color w:val="auto"/>
              </w:rPr>
            </w:pPr>
          </w:p>
        </w:tc>
        <w:tc>
          <w:tcPr>
            <w:tcW w:w="4000" w:type="dxa"/>
            <w:vAlign w:val="bottom"/>
            <w:shd w:val="clear" w:color="auto" w:fill="CCEEFF"/>
          </w:tcPr>
          <w:p>
            <w:pPr>
              <w:spacing w:after="0"/>
              <w:rPr>
                <w:sz w:val="3"/>
                <w:szCs w:val="3"/>
                <w:color w:val="auto"/>
              </w:rPr>
            </w:pPr>
          </w:p>
        </w:tc>
        <w:tc>
          <w:tcPr>
            <w:tcW w:w="180" w:type="dxa"/>
            <w:vAlign w:val="bottom"/>
            <w:shd w:val="clear" w:color="auto" w:fill="CCEEFF"/>
          </w:tcPr>
          <w:p>
            <w:pPr>
              <w:spacing w:after="0"/>
              <w:rPr>
                <w:sz w:val="3"/>
                <w:szCs w:val="3"/>
                <w:color w:val="auto"/>
              </w:rPr>
            </w:pPr>
          </w:p>
        </w:tc>
        <w:tc>
          <w:tcPr>
            <w:tcW w:w="960" w:type="dxa"/>
            <w:vAlign w:val="bottom"/>
            <w:shd w:val="clear" w:color="auto" w:fill="CCEE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180" w:type="dxa"/>
            <w:vAlign w:val="bottom"/>
            <w:shd w:val="clear" w:color="auto" w:fill="CCEEFF"/>
          </w:tcPr>
          <w:p>
            <w:pPr>
              <w:spacing w:after="0"/>
              <w:rPr>
                <w:sz w:val="3"/>
                <w:szCs w:val="3"/>
                <w:color w:val="auto"/>
              </w:rPr>
            </w:pPr>
          </w:p>
        </w:tc>
        <w:tc>
          <w:tcPr>
            <w:tcW w:w="980" w:type="dxa"/>
            <w:vAlign w:val="bottom"/>
            <w:shd w:val="clear" w:color="auto" w:fill="CCEE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220" w:type="dxa"/>
            <w:vAlign w:val="bottom"/>
            <w:shd w:val="clear" w:color="auto" w:fill="CCEEFF"/>
          </w:tcPr>
          <w:p>
            <w:pPr>
              <w:spacing w:after="0"/>
              <w:rPr>
                <w:sz w:val="3"/>
                <w:szCs w:val="3"/>
                <w:color w:val="auto"/>
              </w:rPr>
            </w:pPr>
          </w:p>
        </w:tc>
        <w:tc>
          <w:tcPr>
            <w:tcW w:w="920" w:type="dxa"/>
            <w:vAlign w:val="bottom"/>
            <w:shd w:val="clear" w:color="auto" w:fill="CCEE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220" w:type="dxa"/>
            <w:vAlign w:val="bottom"/>
            <w:shd w:val="clear" w:color="auto" w:fill="CCEEFF"/>
          </w:tcPr>
          <w:p>
            <w:pPr>
              <w:spacing w:after="0"/>
              <w:rPr>
                <w:sz w:val="3"/>
                <w:szCs w:val="3"/>
                <w:color w:val="auto"/>
              </w:rPr>
            </w:pPr>
          </w:p>
        </w:tc>
        <w:tc>
          <w:tcPr>
            <w:tcW w:w="940" w:type="dxa"/>
            <w:vAlign w:val="bottom"/>
            <w:shd w:val="clear" w:color="auto" w:fill="CCEE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220" w:type="dxa"/>
            <w:vAlign w:val="bottom"/>
            <w:shd w:val="clear" w:color="auto" w:fill="CCEEFF"/>
          </w:tcPr>
          <w:p>
            <w:pPr>
              <w:spacing w:after="0"/>
              <w:rPr>
                <w:sz w:val="3"/>
                <w:szCs w:val="3"/>
                <w:color w:val="auto"/>
              </w:rPr>
            </w:pPr>
          </w:p>
        </w:tc>
        <w:tc>
          <w:tcPr>
            <w:tcW w:w="920" w:type="dxa"/>
            <w:vAlign w:val="bottom"/>
            <w:shd w:val="clear" w:color="auto" w:fill="CCEEFF"/>
          </w:tcPr>
          <w:p>
            <w:pPr>
              <w:spacing w:after="0"/>
              <w:rPr>
                <w:sz w:val="3"/>
                <w:szCs w:val="3"/>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- 36 -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141605</wp:posOffset>
            </wp:positionV>
            <wp:extent cx="7157720" cy="4254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36" w:right="339"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21"/>
          <w:szCs w:val="21"/>
          <w:b w:val="1"/>
          <w:bCs w:val="1"/>
          <w:color w:val="auto"/>
        </w:rPr>
        <w:t>12. Fair value measurements, continued</w:t>
      </w:r>
    </w:p>
    <w:p>
      <w:pPr>
        <w:spacing w:after="0" w:line="200" w:lineRule="exact"/>
        <w:rPr>
          <w:sz w:val="20"/>
          <w:szCs w:val="20"/>
          <w:color w:val="auto"/>
        </w:rPr>
      </w:pPr>
    </w:p>
    <w:p>
      <w:pPr>
        <w:spacing w:after="0" w:line="236"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21"/>
          <w:szCs w:val="21"/>
          <w:color w:val="auto"/>
        </w:rPr>
        <w:t>With the exception of marketable securities and mortgage loans originated for sale, the Company’s financial instruments presented in the preceding tables are not readily marketable and market prices do not exist. Generally, the Company has not attempted to market its financial instruments to potential buyers, if any exist. Since negotiated prices in illiquid markets depend greatly upon the then present motivations of the buyer and seller, it is reasonable to assume that actual sales prices could vary widely from any estimate of fair value made without the benefit of negotiations. Additionally, changes in market interest rates can dramatically impact the value of financial instruments in a short period of time.</w:t>
      </w:r>
    </w:p>
    <w:p>
      <w:pPr>
        <w:spacing w:after="0" w:line="72"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21"/>
          <w:szCs w:val="21"/>
          <w:color w:val="auto"/>
        </w:rPr>
        <w:t>The Company does not believe that the estimated information presented herein is representative of the earnings power or value of the Company. The preceding analysis, which is inherently limited in depicting fair value, also does not consider any value associated with existing customer relationships nor the ability of the Company to create value through loan origination, deposit gathering or fee generating activities. Many of the estimates presented herein are based upon the use of highly subjective information and assumptions and, accordingly, the results may not be precise. Management believes that fair value estimates may not be comparable between financial institutions due to the wide range of permitted valuation techniques and numerous estimates which must be made. Furthermore, because the disclosed fair value amounts were estimated as of the balance sheet date, the amounts actually realized or paid upon maturity or settlement of the various financial instruments could be significantly different.</w:t>
      </w:r>
    </w:p>
    <w:p>
      <w:pPr>
        <w:spacing w:after="0" w:line="8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color w:val="auto"/>
        </w:rPr>
        <w:t>13. Commitments and contingencies</w:t>
      </w:r>
    </w:p>
    <w:p>
      <w:pPr>
        <w:spacing w:after="0" w:line="112"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21"/>
          <w:szCs w:val="21"/>
          <w:color w:val="auto"/>
        </w:rPr>
        <w:t>In the normal course of business, various commitments and contingent liabilities are outstanding. The following table presents the Company's significant commitments. Certain of these commitments are not included in the Company's Consolidated Balance Sheet.</w:t>
      </w:r>
    </w:p>
    <w:p>
      <w:pPr>
        <w:spacing w:after="0" w:line="11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84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20" w:type="dxa"/>
            <w:vAlign w:val="bottom"/>
            <w:gridSpan w:val="2"/>
          </w:tcPr>
          <w:p>
            <w:pPr>
              <w:ind w:left="140"/>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180" w:type="dxa"/>
            <w:vAlign w:val="bottom"/>
          </w:tcPr>
          <w:p>
            <w:pPr>
              <w:spacing w:after="0"/>
              <w:rPr>
                <w:sz w:val="14"/>
                <w:szCs w:val="14"/>
                <w:color w:val="auto"/>
              </w:rPr>
            </w:pPr>
          </w:p>
        </w:tc>
        <w:tc>
          <w:tcPr>
            <w:tcW w:w="1180" w:type="dxa"/>
            <w:vAlign w:val="bottom"/>
          </w:tcPr>
          <w:p>
            <w:pPr>
              <w:jc w:val="right"/>
              <w:ind w:right="188"/>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204"/>
        </w:trPr>
        <w:tc>
          <w:tcPr>
            <w:tcW w:w="844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(Dollars in millions)</w:t>
            </w:r>
          </w:p>
        </w:tc>
        <w:tc>
          <w:tcPr>
            <w:tcW w:w="220" w:type="dxa"/>
            <w:vAlign w:val="bottom"/>
          </w:tcPr>
          <w:p>
            <w:pPr>
              <w:spacing w:after="0"/>
              <w:rPr>
                <w:sz w:val="17"/>
                <w:szCs w:val="17"/>
                <w:color w:val="auto"/>
              </w:rPr>
            </w:pPr>
          </w:p>
        </w:tc>
        <w:tc>
          <w:tcPr>
            <w:tcW w:w="1140" w:type="dxa"/>
            <w:vAlign w:val="bottom"/>
          </w:tcPr>
          <w:p>
            <w:pPr>
              <w:jc w:val="right"/>
              <w:ind w:right="468"/>
              <w:spacing w:after="0"/>
              <w:rPr>
                <w:sz w:val="20"/>
                <w:szCs w:val="20"/>
                <w:color w:val="auto"/>
              </w:rPr>
            </w:pPr>
            <w:r>
              <w:rPr>
                <w:rFonts w:ascii="Times New Roman" w:cs="Times New Roman" w:eastAsia="Times New Roman" w:hAnsi="Times New Roman"/>
                <w:sz w:val="14"/>
                <w:szCs w:val="14"/>
                <w:b w:val="1"/>
                <w:bCs w:val="1"/>
                <w:color w:val="auto"/>
              </w:rPr>
              <w:t>2025</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80" w:type="dxa"/>
            <w:vAlign w:val="bottom"/>
          </w:tcPr>
          <w:p>
            <w:pPr>
              <w:jc w:val="right"/>
              <w:ind w:right="468"/>
              <w:spacing w:after="0"/>
              <w:rPr>
                <w:sz w:val="20"/>
                <w:szCs w:val="20"/>
                <w:color w:val="auto"/>
              </w:rPr>
            </w:pPr>
            <w:r>
              <w:rPr>
                <w:rFonts w:ascii="Times New Roman" w:cs="Times New Roman" w:eastAsia="Times New Roman" w:hAnsi="Times New Roman"/>
                <w:sz w:val="14"/>
                <w:szCs w:val="14"/>
                <w:b w:val="1"/>
                <w:bCs w:val="1"/>
                <w:color w:val="auto"/>
              </w:rPr>
              <w:t>2024</w:t>
            </w:r>
          </w:p>
        </w:tc>
        <w:tc>
          <w:tcPr>
            <w:tcW w:w="0" w:type="dxa"/>
            <w:vAlign w:val="bottom"/>
          </w:tcPr>
          <w:p>
            <w:pPr>
              <w:spacing w:after="0"/>
              <w:rPr>
                <w:sz w:val="1"/>
                <w:szCs w:val="1"/>
                <w:color w:val="auto"/>
              </w:rPr>
            </w:pPr>
          </w:p>
        </w:tc>
      </w:tr>
      <w:tr>
        <w:trPr>
          <w:trHeight w:val="37"/>
        </w:trPr>
        <w:tc>
          <w:tcPr>
            <w:tcW w:w="8440" w:type="dxa"/>
            <w:vAlign w:val="bottom"/>
            <w:vMerge w:val="restart"/>
          </w:tcPr>
          <w:p>
            <w:pPr>
              <w:ind w:left="20"/>
              <w:spacing w:after="0"/>
              <w:rPr>
                <w:sz w:val="20"/>
                <w:szCs w:val="20"/>
                <w:color w:val="auto"/>
              </w:rPr>
            </w:pPr>
            <w:r>
              <w:rPr>
                <w:rFonts w:ascii="Times New Roman" w:cs="Times New Roman" w:eastAsia="Times New Roman" w:hAnsi="Times New Roman"/>
                <w:sz w:val="14"/>
                <w:szCs w:val="14"/>
                <w:color w:val="auto"/>
              </w:rPr>
              <w:t>Commitments to extend credit:</w:t>
            </w:r>
          </w:p>
        </w:tc>
        <w:tc>
          <w:tcPr>
            <w:tcW w:w="22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118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8440" w:type="dxa"/>
            <w:vAlign w:val="bottom"/>
            <w:vMerge w:val="continue"/>
          </w:tcPr>
          <w:p>
            <w:pPr>
              <w:spacing w:after="0"/>
              <w:rPr>
                <w:sz w:val="15"/>
                <w:szCs w:val="15"/>
                <w:color w:val="auto"/>
              </w:rPr>
            </w:pPr>
          </w:p>
        </w:tc>
        <w:tc>
          <w:tcPr>
            <w:tcW w:w="2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50"/>
        </w:trPr>
        <w:tc>
          <w:tcPr>
            <w:tcW w:w="8440" w:type="dxa"/>
            <w:vAlign w:val="bottom"/>
          </w:tcPr>
          <w:p>
            <w:pPr>
              <w:spacing w:after="0"/>
              <w:rPr>
                <w:sz w:val="4"/>
                <w:szCs w:val="4"/>
                <w:color w:val="auto"/>
              </w:rPr>
            </w:pPr>
          </w:p>
        </w:tc>
        <w:tc>
          <w:tcPr>
            <w:tcW w:w="220" w:type="dxa"/>
            <w:vAlign w:val="bottom"/>
          </w:tcPr>
          <w:p>
            <w:pPr>
              <w:spacing w:after="0"/>
              <w:rPr>
                <w:sz w:val="4"/>
                <w:szCs w:val="4"/>
                <w:color w:val="auto"/>
              </w:rPr>
            </w:pPr>
          </w:p>
        </w:tc>
        <w:tc>
          <w:tcPr>
            <w:tcW w:w="1140" w:type="dxa"/>
            <w:vAlign w:val="bottom"/>
          </w:tcPr>
          <w:p>
            <w:pPr>
              <w:spacing w:after="0"/>
              <w:rPr>
                <w:sz w:val="4"/>
                <w:szCs w:val="4"/>
                <w:color w:val="auto"/>
              </w:rPr>
            </w:pPr>
          </w:p>
        </w:tc>
        <w:tc>
          <w:tcPr>
            <w:tcW w:w="80" w:type="dxa"/>
            <w:vAlign w:val="bottom"/>
          </w:tcPr>
          <w:p>
            <w:pPr>
              <w:spacing w:after="0"/>
              <w:rPr>
                <w:sz w:val="4"/>
                <w:szCs w:val="4"/>
                <w:color w:val="auto"/>
              </w:rPr>
            </w:pPr>
          </w:p>
        </w:tc>
        <w:tc>
          <w:tcPr>
            <w:tcW w:w="180" w:type="dxa"/>
            <w:vAlign w:val="bottom"/>
          </w:tcPr>
          <w:p>
            <w:pPr>
              <w:spacing w:after="0"/>
              <w:rPr>
                <w:sz w:val="4"/>
                <w:szCs w:val="4"/>
                <w:color w:val="auto"/>
              </w:rPr>
            </w:pPr>
          </w:p>
        </w:tc>
        <w:tc>
          <w:tcPr>
            <w:tcW w:w="11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10"/>
        </w:trPr>
        <w:tc>
          <w:tcPr>
            <w:tcW w:w="844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Commercial and industrial</w:t>
            </w:r>
          </w:p>
        </w:tc>
        <w:tc>
          <w:tcPr>
            <w:tcW w:w="220" w:type="dxa"/>
            <w:vAlign w:val="bottom"/>
            <w:tcBorders>
              <w:bottom w:val="single" w:sz="8" w:color="CCEEFF"/>
            </w:tcBorders>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w w:val="85"/>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33,065</w:t>
            </w:r>
          </w:p>
        </w:tc>
        <w:tc>
          <w:tcPr>
            <w:tcW w:w="8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w w:val="85"/>
              </w:rPr>
              <w:t>$</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31,521</w:t>
            </w:r>
          </w:p>
        </w:tc>
        <w:tc>
          <w:tcPr>
            <w:tcW w:w="0" w:type="dxa"/>
            <w:vAlign w:val="bottom"/>
          </w:tcPr>
          <w:p>
            <w:pPr>
              <w:spacing w:after="0"/>
              <w:rPr>
                <w:sz w:val="1"/>
                <w:szCs w:val="1"/>
                <w:color w:val="auto"/>
              </w:rPr>
            </w:pPr>
          </w:p>
        </w:tc>
      </w:tr>
      <w:tr>
        <w:trPr>
          <w:trHeight w:val="193"/>
        </w:trPr>
        <w:tc>
          <w:tcPr>
            <w:tcW w:w="844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Commercial real estate loans to be sold</w:t>
            </w:r>
          </w:p>
        </w:tc>
        <w:tc>
          <w:tcPr>
            <w:tcW w:w="22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784</w:t>
            </w: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479</w:t>
            </w:r>
          </w:p>
        </w:tc>
        <w:tc>
          <w:tcPr>
            <w:tcW w:w="0" w:type="dxa"/>
            <w:vAlign w:val="bottom"/>
          </w:tcPr>
          <w:p>
            <w:pPr>
              <w:spacing w:after="0"/>
              <w:rPr>
                <w:sz w:val="1"/>
                <w:szCs w:val="1"/>
                <w:color w:val="auto"/>
              </w:rPr>
            </w:pPr>
          </w:p>
        </w:tc>
      </w:tr>
      <w:tr>
        <w:trPr>
          <w:trHeight w:val="37"/>
        </w:trPr>
        <w:tc>
          <w:tcPr>
            <w:tcW w:w="8440" w:type="dxa"/>
            <w:vAlign w:val="bottom"/>
          </w:tcPr>
          <w:p>
            <w:pPr>
              <w:spacing w:after="0"/>
              <w:rPr>
                <w:sz w:val="3"/>
                <w:szCs w:val="3"/>
                <w:color w:val="auto"/>
              </w:rPr>
            </w:pPr>
          </w:p>
        </w:tc>
        <w:tc>
          <w:tcPr>
            <w:tcW w:w="2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18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10"/>
        </w:trPr>
        <w:tc>
          <w:tcPr>
            <w:tcW w:w="844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Other commercial real estate</w:t>
            </w:r>
          </w:p>
        </w:tc>
        <w:tc>
          <w:tcPr>
            <w:tcW w:w="220" w:type="dxa"/>
            <w:vAlign w:val="bottom"/>
            <w:tcBorders>
              <w:bottom w:val="single" w:sz="8" w:color="CCEEFF"/>
            </w:tcBorders>
            <w:shd w:val="clear" w:color="auto" w:fill="CCEEFF"/>
          </w:tcPr>
          <w:p>
            <w:pPr>
              <w:spacing w:after="0"/>
              <w:rPr>
                <w:sz w:val="18"/>
                <w:szCs w:val="18"/>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2,345</w:t>
            </w:r>
          </w:p>
        </w:tc>
        <w:tc>
          <w:tcPr>
            <w:tcW w:w="8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spacing w:after="0"/>
              <w:rPr>
                <w:sz w:val="18"/>
                <w:szCs w:val="18"/>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2,697</w:t>
            </w:r>
          </w:p>
        </w:tc>
        <w:tc>
          <w:tcPr>
            <w:tcW w:w="0" w:type="dxa"/>
            <w:vAlign w:val="bottom"/>
          </w:tcPr>
          <w:p>
            <w:pPr>
              <w:spacing w:after="0"/>
              <w:rPr>
                <w:sz w:val="1"/>
                <w:szCs w:val="1"/>
                <w:color w:val="auto"/>
              </w:rPr>
            </w:pPr>
          </w:p>
        </w:tc>
      </w:tr>
      <w:tr>
        <w:trPr>
          <w:trHeight w:val="193"/>
        </w:trPr>
        <w:tc>
          <w:tcPr>
            <w:tcW w:w="844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Residential real estate loans to be sold</w:t>
            </w:r>
          </w:p>
        </w:tc>
        <w:tc>
          <w:tcPr>
            <w:tcW w:w="22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224</w:t>
            </w: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190</w:t>
            </w:r>
          </w:p>
        </w:tc>
        <w:tc>
          <w:tcPr>
            <w:tcW w:w="0" w:type="dxa"/>
            <w:vAlign w:val="bottom"/>
          </w:tcPr>
          <w:p>
            <w:pPr>
              <w:spacing w:after="0"/>
              <w:rPr>
                <w:sz w:val="1"/>
                <w:szCs w:val="1"/>
                <w:color w:val="auto"/>
              </w:rPr>
            </w:pPr>
          </w:p>
        </w:tc>
      </w:tr>
      <w:tr>
        <w:trPr>
          <w:trHeight w:val="37"/>
        </w:trPr>
        <w:tc>
          <w:tcPr>
            <w:tcW w:w="8440" w:type="dxa"/>
            <w:vAlign w:val="bottom"/>
          </w:tcPr>
          <w:p>
            <w:pPr>
              <w:spacing w:after="0"/>
              <w:rPr>
                <w:sz w:val="3"/>
                <w:szCs w:val="3"/>
                <w:color w:val="auto"/>
              </w:rPr>
            </w:pPr>
          </w:p>
        </w:tc>
        <w:tc>
          <w:tcPr>
            <w:tcW w:w="2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18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10"/>
        </w:trPr>
        <w:tc>
          <w:tcPr>
            <w:tcW w:w="844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Other residential real estate</w:t>
            </w:r>
          </w:p>
        </w:tc>
        <w:tc>
          <w:tcPr>
            <w:tcW w:w="220" w:type="dxa"/>
            <w:vAlign w:val="bottom"/>
            <w:tcBorders>
              <w:bottom w:val="single" w:sz="8" w:color="CCEEFF"/>
            </w:tcBorders>
            <w:shd w:val="clear" w:color="auto" w:fill="CCEEFF"/>
          </w:tcPr>
          <w:p>
            <w:pPr>
              <w:spacing w:after="0"/>
              <w:rPr>
                <w:sz w:val="18"/>
                <w:szCs w:val="18"/>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648</w:t>
            </w:r>
          </w:p>
        </w:tc>
        <w:tc>
          <w:tcPr>
            <w:tcW w:w="8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spacing w:after="0"/>
              <w:rPr>
                <w:sz w:val="18"/>
                <w:szCs w:val="18"/>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517</w:t>
            </w:r>
          </w:p>
        </w:tc>
        <w:tc>
          <w:tcPr>
            <w:tcW w:w="0" w:type="dxa"/>
            <w:vAlign w:val="bottom"/>
          </w:tcPr>
          <w:p>
            <w:pPr>
              <w:spacing w:after="0"/>
              <w:rPr>
                <w:sz w:val="1"/>
                <w:szCs w:val="1"/>
                <w:color w:val="auto"/>
              </w:rPr>
            </w:pPr>
          </w:p>
        </w:tc>
      </w:tr>
      <w:tr>
        <w:trPr>
          <w:trHeight w:val="193"/>
        </w:trPr>
        <w:tc>
          <w:tcPr>
            <w:tcW w:w="844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Home equity lines of credit</w:t>
            </w:r>
          </w:p>
        </w:tc>
        <w:tc>
          <w:tcPr>
            <w:tcW w:w="22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7,933</w:t>
            </w: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7,933</w:t>
            </w:r>
          </w:p>
        </w:tc>
        <w:tc>
          <w:tcPr>
            <w:tcW w:w="0" w:type="dxa"/>
            <w:vAlign w:val="bottom"/>
          </w:tcPr>
          <w:p>
            <w:pPr>
              <w:spacing w:after="0"/>
              <w:rPr>
                <w:sz w:val="1"/>
                <w:szCs w:val="1"/>
                <w:color w:val="auto"/>
              </w:rPr>
            </w:pPr>
          </w:p>
        </w:tc>
      </w:tr>
      <w:tr>
        <w:trPr>
          <w:trHeight w:val="37"/>
        </w:trPr>
        <w:tc>
          <w:tcPr>
            <w:tcW w:w="8440" w:type="dxa"/>
            <w:vAlign w:val="bottom"/>
          </w:tcPr>
          <w:p>
            <w:pPr>
              <w:spacing w:after="0"/>
              <w:rPr>
                <w:sz w:val="3"/>
                <w:szCs w:val="3"/>
                <w:color w:val="auto"/>
              </w:rPr>
            </w:pPr>
          </w:p>
        </w:tc>
        <w:tc>
          <w:tcPr>
            <w:tcW w:w="2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18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10"/>
        </w:trPr>
        <w:tc>
          <w:tcPr>
            <w:tcW w:w="844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Credit cards</w:t>
            </w:r>
          </w:p>
        </w:tc>
        <w:tc>
          <w:tcPr>
            <w:tcW w:w="220" w:type="dxa"/>
            <w:vAlign w:val="bottom"/>
            <w:tcBorders>
              <w:bottom w:val="single" w:sz="8" w:color="CCEEFF"/>
            </w:tcBorders>
            <w:shd w:val="clear" w:color="auto" w:fill="CCEEFF"/>
          </w:tcPr>
          <w:p>
            <w:pPr>
              <w:spacing w:after="0"/>
              <w:rPr>
                <w:sz w:val="18"/>
                <w:szCs w:val="18"/>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6,243</w:t>
            </w:r>
          </w:p>
        </w:tc>
        <w:tc>
          <w:tcPr>
            <w:tcW w:w="8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spacing w:after="0"/>
              <w:rPr>
                <w:sz w:val="18"/>
                <w:szCs w:val="18"/>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6,087</w:t>
            </w:r>
          </w:p>
        </w:tc>
        <w:tc>
          <w:tcPr>
            <w:tcW w:w="0" w:type="dxa"/>
            <w:vAlign w:val="bottom"/>
          </w:tcPr>
          <w:p>
            <w:pPr>
              <w:spacing w:after="0"/>
              <w:rPr>
                <w:sz w:val="1"/>
                <w:szCs w:val="1"/>
                <w:color w:val="auto"/>
              </w:rPr>
            </w:pPr>
          </w:p>
        </w:tc>
      </w:tr>
      <w:tr>
        <w:trPr>
          <w:trHeight w:val="193"/>
        </w:trPr>
        <w:tc>
          <w:tcPr>
            <w:tcW w:w="844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Other</w:t>
            </w:r>
          </w:p>
        </w:tc>
        <w:tc>
          <w:tcPr>
            <w:tcW w:w="22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287</w:t>
            </w: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244</w:t>
            </w:r>
          </w:p>
        </w:tc>
        <w:tc>
          <w:tcPr>
            <w:tcW w:w="0" w:type="dxa"/>
            <w:vAlign w:val="bottom"/>
          </w:tcPr>
          <w:p>
            <w:pPr>
              <w:spacing w:after="0"/>
              <w:rPr>
                <w:sz w:val="1"/>
                <w:szCs w:val="1"/>
                <w:color w:val="auto"/>
              </w:rPr>
            </w:pPr>
          </w:p>
        </w:tc>
      </w:tr>
      <w:tr>
        <w:trPr>
          <w:trHeight w:val="37"/>
        </w:trPr>
        <w:tc>
          <w:tcPr>
            <w:tcW w:w="8440" w:type="dxa"/>
            <w:vAlign w:val="bottom"/>
          </w:tcPr>
          <w:p>
            <w:pPr>
              <w:spacing w:after="0"/>
              <w:rPr>
                <w:sz w:val="3"/>
                <w:szCs w:val="3"/>
                <w:color w:val="auto"/>
              </w:rPr>
            </w:pPr>
          </w:p>
        </w:tc>
        <w:tc>
          <w:tcPr>
            <w:tcW w:w="2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18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10"/>
        </w:trPr>
        <w:tc>
          <w:tcPr>
            <w:tcW w:w="84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Standby letters of credit</w:t>
            </w:r>
          </w:p>
        </w:tc>
        <w:tc>
          <w:tcPr>
            <w:tcW w:w="220" w:type="dxa"/>
            <w:vAlign w:val="bottom"/>
            <w:tcBorders>
              <w:bottom w:val="single" w:sz="8" w:color="CCEEFF"/>
            </w:tcBorders>
            <w:shd w:val="clear" w:color="auto" w:fill="CCEEFF"/>
          </w:tcPr>
          <w:p>
            <w:pPr>
              <w:spacing w:after="0"/>
              <w:rPr>
                <w:sz w:val="18"/>
                <w:szCs w:val="18"/>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2,254</w:t>
            </w:r>
          </w:p>
        </w:tc>
        <w:tc>
          <w:tcPr>
            <w:tcW w:w="8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spacing w:after="0"/>
              <w:rPr>
                <w:sz w:val="18"/>
                <w:szCs w:val="18"/>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2,260</w:t>
            </w:r>
          </w:p>
        </w:tc>
        <w:tc>
          <w:tcPr>
            <w:tcW w:w="0" w:type="dxa"/>
            <w:vAlign w:val="bottom"/>
          </w:tcPr>
          <w:p>
            <w:pPr>
              <w:spacing w:after="0"/>
              <w:rPr>
                <w:sz w:val="1"/>
                <w:szCs w:val="1"/>
                <w:color w:val="auto"/>
              </w:rPr>
            </w:pPr>
          </w:p>
        </w:tc>
      </w:tr>
      <w:tr>
        <w:trPr>
          <w:trHeight w:val="193"/>
        </w:trPr>
        <w:tc>
          <w:tcPr>
            <w:tcW w:w="84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Commercial letters of credit</w:t>
            </w:r>
          </w:p>
        </w:tc>
        <w:tc>
          <w:tcPr>
            <w:tcW w:w="22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53</w:t>
            </w: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58</w:t>
            </w:r>
          </w:p>
        </w:tc>
        <w:tc>
          <w:tcPr>
            <w:tcW w:w="0" w:type="dxa"/>
            <w:vAlign w:val="bottom"/>
          </w:tcPr>
          <w:p>
            <w:pPr>
              <w:spacing w:after="0"/>
              <w:rPr>
                <w:sz w:val="1"/>
                <w:szCs w:val="1"/>
                <w:color w:val="auto"/>
              </w:rPr>
            </w:pPr>
          </w:p>
        </w:tc>
      </w:tr>
      <w:tr>
        <w:trPr>
          <w:trHeight w:val="37"/>
        </w:trPr>
        <w:tc>
          <w:tcPr>
            <w:tcW w:w="8440" w:type="dxa"/>
            <w:vAlign w:val="bottom"/>
          </w:tcPr>
          <w:p>
            <w:pPr>
              <w:spacing w:after="0"/>
              <w:rPr>
                <w:sz w:val="3"/>
                <w:szCs w:val="3"/>
                <w:color w:val="auto"/>
              </w:rPr>
            </w:pPr>
          </w:p>
        </w:tc>
        <w:tc>
          <w:tcPr>
            <w:tcW w:w="2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18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10"/>
        </w:trPr>
        <w:tc>
          <w:tcPr>
            <w:tcW w:w="84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Financial guarantees and indemnification contracts</w:t>
            </w:r>
          </w:p>
        </w:tc>
        <w:tc>
          <w:tcPr>
            <w:tcW w:w="220" w:type="dxa"/>
            <w:vAlign w:val="bottom"/>
            <w:tcBorders>
              <w:bottom w:val="single" w:sz="8" w:color="CCEEFF"/>
            </w:tcBorders>
            <w:shd w:val="clear" w:color="auto" w:fill="CCEEFF"/>
          </w:tcPr>
          <w:p>
            <w:pPr>
              <w:spacing w:after="0"/>
              <w:rPr>
                <w:sz w:val="18"/>
                <w:szCs w:val="18"/>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4,429</w:t>
            </w:r>
          </w:p>
        </w:tc>
        <w:tc>
          <w:tcPr>
            <w:tcW w:w="8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spacing w:after="0"/>
              <w:rPr>
                <w:sz w:val="18"/>
                <w:szCs w:val="18"/>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4,335</w:t>
            </w:r>
          </w:p>
        </w:tc>
        <w:tc>
          <w:tcPr>
            <w:tcW w:w="0" w:type="dxa"/>
            <w:vAlign w:val="bottom"/>
          </w:tcPr>
          <w:p>
            <w:pPr>
              <w:spacing w:after="0"/>
              <w:rPr>
                <w:sz w:val="1"/>
                <w:szCs w:val="1"/>
                <w:color w:val="auto"/>
              </w:rPr>
            </w:pPr>
          </w:p>
        </w:tc>
      </w:tr>
      <w:tr>
        <w:trPr>
          <w:trHeight w:val="193"/>
        </w:trPr>
        <w:tc>
          <w:tcPr>
            <w:tcW w:w="84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Commitments to sell real estate loans</w:t>
            </w:r>
          </w:p>
        </w:tc>
        <w:tc>
          <w:tcPr>
            <w:tcW w:w="22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1,313</w:t>
            </w: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1,142</w:t>
            </w:r>
          </w:p>
        </w:tc>
        <w:tc>
          <w:tcPr>
            <w:tcW w:w="0" w:type="dxa"/>
            <w:vAlign w:val="bottom"/>
          </w:tcPr>
          <w:p>
            <w:pPr>
              <w:spacing w:after="0"/>
              <w:rPr>
                <w:sz w:val="1"/>
                <w:szCs w:val="1"/>
                <w:color w:val="auto"/>
              </w:rPr>
            </w:pPr>
          </w:p>
        </w:tc>
      </w:tr>
    </w:tbl>
    <w:p>
      <w:pPr>
        <w:spacing w:after="0" w:line="207"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20"/>
          <w:szCs w:val="20"/>
          <w:color w:val="auto"/>
        </w:rPr>
        <w:t>Commitments to extend credit are agreements to lend to customers, generally having fixed expiration dates or other termination clauses that may require payment of a fee. In addition to the amounts presented in the preceding table, the Company had discretionary funding commitments to commercial customers of $12.6 billion and $12.7 billion at March 31, 2025 and December 31, 2024, respectively, that the Company had the unconditional right to cancel prior to funding. Standby and commercial letters of credit are conditional commitments issued to guarantee the performance of a customer to a third party. Standby letters of credit generally are contingent upon the failure of the customer to perform according to the terms of the underlying contract with the third party, whereas commercial letters of credit are issued to facilitate commerce and typically result in the commitment being funded when the underlying transaction is consummated between the customer and a third party. The credit risk associated with commitments to extend credit and standby and commercial letters of credit is essentially the same as that involved with extending loans to customers and is subject to normal credit policies. Collateral may be obtained based on management's assessment of the customer's creditworthiness.</w:t>
      </w:r>
    </w:p>
    <w:p>
      <w:pPr>
        <w:spacing w:after="0" w:line="2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- 37 -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141605</wp:posOffset>
            </wp:positionV>
            <wp:extent cx="7157720" cy="4254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36" w:right="339"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21"/>
          <w:szCs w:val="21"/>
          <w:b w:val="1"/>
          <w:bCs w:val="1"/>
          <w:color w:val="auto"/>
        </w:rPr>
        <w:t>13. Commitments and contingencies, continued</w:t>
      </w:r>
    </w:p>
    <w:p>
      <w:pPr>
        <w:spacing w:after="0" w:line="200" w:lineRule="exact"/>
        <w:rPr>
          <w:sz w:val="20"/>
          <w:szCs w:val="20"/>
          <w:color w:val="auto"/>
        </w:rPr>
      </w:pPr>
    </w:p>
    <w:p>
      <w:pPr>
        <w:spacing w:after="0" w:line="236"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21"/>
          <w:szCs w:val="21"/>
          <w:color w:val="auto"/>
        </w:rPr>
        <w:t>Financial guarantees and indemnification contracts are predominantly comprised of recourse obligations associated with sold loans and other guarantees and commitments. Included in financial guarantees and indemnification contracts are loan principal amounts sold with recourse in conjunction with the Company's involvement in the Fannie Mae DUS program. The Company's maximum credit risk for recourse associated with loans sold under this program totaled approximately $4.3 billion and $4.2 billion at March 31, 2025 and December 31, 2024, respectively. At March 31, 2025, the Company estimated that the recourse obligations described above were not material to the Company's consolidated financial position. There have been no material losses incurred as a result of those credit recourse arrangements.</w:t>
      </w:r>
    </w:p>
    <w:p>
      <w:pPr>
        <w:spacing w:after="0" w:line="89"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21"/>
          <w:szCs w:val="21"/>
          <w:color w:val="auto"/>
        </w:rPr>
        <w:t>Since many loan commitments, standby letters of credit, and guarantees and indemnification contracts expire without being funded in whole or in part, the contract amounts are not necessarily indicative of future cash flows.</w:t>
      </w:r>
    </w:p>
    <w:p>
      <w:pPr>
        <w:spacing w:after="0" w:line="64"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21"/>
          <w:szCs w:val="21"/>
          <w:color w:val="auto"/>
        </w:rPr>
        <w:t>The Company utilizes commitments to sell real estate loans to hedge exposure to changes in the fair value of real estate loans held for sale. Such commitments are accounted for as derivatives and along with commitments to originate real estate loans to be held for sale are recorded in the Consolidated Balance Sheet at estimated fair market value.</w:t>
      </w:r>
    </w:p>
    <w:p>
      <w:pPr>
        <w:spacing w:after="0" w:line="81"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21"/>
          <w:szCs w:val="21"/>
          <w:color w:val="auto"/>
        </w:rPr>
        <w:t>The Company is contractually obligated to repurchase previously sold residential real estate loans that do not ultimately meet investor sale criteria related to underwriting procedures or loan documentation. When required to do so, the Company may reimburse loan purchasers for losses incurred or may repurchase certain loans. The Company reduces residential mortgage banking revenues by an estimate for losses related to its obligations to loan purchasers. The amount of those charges is based on the volume of loans sold, the level of reimbursement requests received from loan purchasers and estimates of losses that may be associated with previously sold loans. At March 31, 2025, the Company's estimated obligation to loan purchasers was not material to the Company’s consolidated financial position.</w:t>
      </w:r>
    </w:p>
    <w:p>
      <w:pPr>
        <w:spacing w:after="0" w:line="75"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21"/>
          <w:szCs w:val="21"/>
          <w:color w:val="auto"/>
        </w:rPr>
        <w:t>M&amp;T and its subsidiaries are subject in the normal course of business to various pending and threatened legal proceedings and other matters in which claims for monetary damages are asserted. On an on-going basis management, after consultation with legal counsel, assesses the Company’s liabilities and contingencies in connection with such proceedings. For those matters where it is probable that the Company will incur losses and the amounts of the losses can be reasonably estimated, the Company records an expense and corresponding liability in its consolidated financial statements. To the extent pending or threatened litigation could result in exposure in excess of that liability, the amount of such excess is not currently estimable. Although not considered probable, the range of reasonably possible losses for such matters in the aggregate, beyond the existing recorded liability, was between $0 and $25 million at March 31, 2025. Although the Company does not believe that the outcome of pending legal matters will be material to the Company’s consolidated financial position, it cannot rule out the possibility that such outcomes will be material to the consolidated results of operations for a particular reporting period in the future.</w:t>
      </w:r>
    </w:p>
    <w:p>
      <w:pPr>
        <w:spacing w:after="0" w:line="77"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21"/>
          <w:szCs w:val="21"/>
          <w:color w:val="auto"/>
        </w:rPr>
        <w:t>At March 31, 2025 and December 31, 2024, the Company's remaining liability related to the FDIC special assessment was $133 million and $157 million, respectively. Such amounts are classified as Accrued interest and other liabilities in the Consolidated Balance Sheet. The FDIC has indicated that the amount of the special assessment may be adjusted in the future as its loss estimates change.</w:t>
      </w:r>
    </w:p>
    <w:p>
      <w:pPr>
        <w:spacing w:after="0" w:line="2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- 38 -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141605</wp:posOffset>
            </wp:positionV>
            <wp:extent cx="7157720" cy="4254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36" w:right="339"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21"/>
          <w:szCs w:val="21"/>
          <w:b w:val="1"/>
          <w:bCs w:val="1"/>
          <w:color w:val="auto"/>
        </w:rPr>
        <w:t>14. Segment information</w:t>
      </w:r>
    </w:p>
    <w:p>
      <w:pPr>
        <w:spacing w:after="0" w:line="200" w:lineRule="exact"/>
        <w:rPr>
          <w:sz w:val="20"/>
          <w:szCs w:val="20"/>
          <w:color w:val="auto"/>
        </w:rPr>
      </w:pPr>
    </w:p>
    <w:p>
      <w:pPr>
        <w:spacing w:after="0" w:line="236"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21"/>
          <w:szCs w:val="21"/>
          <w:color w:val="auto"/>
        </w:rPr>
        <w:t>Reportable segments have been determined based upon the Company’s organizational structure which is primarily arranged around the delivery of products and services to similar customer types. The Company's internal profitability reporting system produces financial information, inclusive of net interest income and income before taxes, for each segment. Such information is reviewed by the Company's Chief Executive Officer, who has been identified as the chief operating decision maker, in evaluating operating decisions, business performance and the allocation of resources. The Company's reportable segments are Commercial Bank, Retail Bank and Institutional Services and Wealth Management.</w:t>
      </w:r>
    </w:p>
    <w:p>
      <w:pPr>
        <w:spacing w:after="0" w:line="72"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21"/>
          <w:szCs w:val="21"/>
          <w:color w:val="auto"/>
        </w:rPr>
        <w:t>The financial information of the Company's segments was compiled utilizing the accounting policies described in note 21 of Notes to Financial Statements in the Company's 2024 Annual Report. The management accounting policies and processes utilized in compiling segment financial information are highly subjective and, unlike financial accounting, are not based on authoritative guidance similar to GAAP. As a result, reported segment results are not necessarily comparable with similar information reported by other financial institutions. Furthermore, changes in management structure or allocation methodologies and procedures may result in changes in reported segment financial data.</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Information about the Company's segments follows:</w:t>
      </w:r>
    </w:p>
    <w:p>
      <w:pPr>
        <w:spacing w:after="0" w:line="109" w:lineRule="exact"/>
        <w:rPr>
          <w:sz w:val="20"/>
          <w:szCs w:val="20"/>
          <w:color w:val="auto"/>
        </w:rPr>
      </w:pPr>
    </w:p>
    <w:tbl>
      <w:tblPr>
        <w:tblLayout w:type="fixed"/>
        <w:tblInd w:w="0" w:type="dxa"/>
        <w:tblCellMar>
          <w:top w:w="0" w:type="dxa"/>
          <w:left w:w="0" w:type="dxa"/>
          <w:bottom w:w="0" w:type="dxa"/>
          <w:right w:w="0" w:type="dxa"/>
        </w:tblCellMar>
      </w:tblPr>
      <w:tr>
        <w:trPr>
          <w:trHeight w:val="166"/>
        </w:trPr>
        <w:tc>
          <w:tcPr>
            <w:tcW w:w="20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60" w:type="dxa"/>
            <w:vAlign w:val="bottom"/>
            <w:gridSpan w:val="6"/>
          </w:tcPr>
          <w:p>
            <w:pPr>
              <w:jc w:val="center"/>
              <w:ind w:right="60"/>
              <w:spacing w:after="0"/>
              <w:rPr>
                <w:sz w:val="20"/>
                <w:szCs w:val="20"/>
                <w:color w:val="auto"/>
              </w:rPr>
            </w:pPr>
            <w:r>
              <w:rPr>
                <w:rFonts w:ascii="Times New Roman" w:cs="Times New Roman" w:eastAsia="Times New Roman" w:hAnsi="Times New Roman"/>
                <w:sz w:val="13"/>
                <w:szCs w:val="13"/>
                <w:b w:val="1"/>
                <w:bCs w:val="1"/>
                <w:color w:val="auto"/>
                <w:w w:val="96"/>
              </w:rPr>
              <w:t>Three Months Ended March 31,</w:t>
            </w:r>
          </w:p>
        </w:tc>
        <w:tc>
          <w:tcPr>
            <w:tcW w:w="2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20" w:type="dxa"/>
            <w:vAlign w:val="bottom"/>
          </w:tcPr>
          <w:p>
            <w:pPr>
              <w:spacing w:after="0"/>
              <w:rPr>
                <w:sz w:val="14"/>
                <w:szCs w:val="14"/>
                <w:color w:val="auto"/>
              </w:rPr>
            </w:pPr>
          </w:p>
        </w:tc>
      </w:tr>
      <w:tr>
        <w:trPr>
          <w:trHeight w:val="29"/>
        </w:trPr>
        <w:tc>
          <w:tcPr>
            <w:tcW w:w="20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720" w:type="dxa"/>
            <w:vAlign w:val="bottom"/>
            <w:tcBorders>
              <w:bottom w:val="single" w:sz="8" w:color="auto"/>
            </w:tcBorders>
            <w:gridSpan w:val="5"/>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r>
      <w:tr>
        <w:trPr>
          <w:trHeight w:val="149"/>
        </w:trPr>
        <w:tc>
          <w:tcPr>
            <w:tcW w:w="20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720" w:type="dxa"/>
            <w:vAlign w:val="bottom"/>
            <w:gridSpan w:val="5"/>
          </w:tcPr>
          <w:p>
            <w:pPr>
              <w:jc w:val="center"/>
              <w:ind w:right="220"/>
              <w:spacing w:after="0"/>
              <w:rPr>
                <w:sz w:val="20"/>
                <w:szCs w:val="20"/>
                <w:color w:val="auto"/>
              </w:rPr>
            </w:pPr>
            <w:r>
              <w:rPr>
                <w:rFonts w:ascii="Times New Roman" w:cs="Times New Roman" w:eastAsia="Times New Roman" w:hAnsi="Times New Roman"/>
                <w:sz w:val="13"/>
                <w:szCs w:val="13"/>
                <w:b w:val="1"/>
                <w:bCs w:val="1"/>
                <w:color w:val="auto"/>
                <w:w w:val="97"/>
              </w:rPr>
              <w:t>Institutional Services and</w:t>
            </w:r>
          </w:p>
        </w:tc>
        <w:tc>
          <w:tcPr>
            <w:tcW w:w="2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20" w:type="dxa"/>
            <w:vAlign w:val="bottom"/>
          </w:tcPr>
          <w:p>
            <w:pPr>
              <w:spacing w:after="0"/>
              <w:rPr>
                <w:sz w:val="12"/>
                <w:szCs w:val="12"/>
                <w:color w:val="auto"/>
              </w:rPr>
            </w:pPr>
          </w:p>
        </w:tc>
      </w:tr>
      <w:tr>
        <w:trPr>
          <w:trHeight w:val="166"/>
        </w:trPr>
        <w:tc>
          <w:tcPr>
            <w:tcW w:w="20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680" w:type="dxa"/>
            <w:vAlign w:val="bottom"/>
            <w:gridSpan w:val="5"/>
          </w:tcPr>
          <w:p>
            <w:pPr>
              <w:ind w:left="220"/>
              <w:spacing w:after="0"/>
              <w:rPr>
                <w:sz w:val="20"/>
                <w:szCs w:val="20"/>
                <w:color w:val="auto"/>
              </w:rPr>
            </w:pPr>
            <w:r>
              <w:rPr>
                <w:rFonts w:ascii="Times New Roman" w:cs="Times New Roman" w:eastAsia="Times New Roman" w:hAnsi="Times New Roman"/>
                <w:sz w:val="13"/>
                <w:szCs w:val="13"/>
                <w:b w:val="1"/>
                <w:bCs w:val="1"/>
                <w:color w:val="auto"/>
              </w:rPr>
              <w:t>Commercial Bank</w:t>
            </w:r>
          </w:p>
        </w:tc>
        <w:tc>
          <w:tcPr>
            <w:tcW w:w="180" w:type="dxa"/>
            <w:vAlign w:val="bottom"/>
          </w:tcPr>
          <w:p>
            <w:pPr>
              <w:spacing w:after="0"/>
              <w:rPr>
                <w:sz w:val="14"/>
                <w:szCs w:val="14"/>
                <w:color w:val="auto"/>
              </w:rPr>
            </w:pPr>
          </w:p>
        </w:tc>
        <w:tc>
          <w:tcPr>
            <w:tcW w:w="1040" w:type="dxa"/>
            <w:vAlign w:val="bottom"/>
            <w:gridSpan w:val="3"/>
          </w:tcPr>
          <w:p>
            <w:pPr>
              <w:jc w:val="right"/>
              <w:spacing w:after="0"/>
              <w:rPr>
                <w:sz w:val="20"/>
                <w:szCs w:val="20"/>
                <w:color w:val="auto"/>
              </w:rPr>
            </w:pPr>
            <w:r>
              <w:rPr>
                <w:rFonts w:ascii="Times New Roman" w:cs="Times New Roman" w:eastAsia="Times New Roman" w:hAnsi="Times New Roman"/>
                <w:sz w:val="13"/>
                <w:szCs w:val="13"/>
                <w:b w:val="1"/>
                <w:bCs w:val="1"/>
                <w:color w:val="auto"/>
              </w:rPr>
              <w:t>Retail Bank</w:t>
            </w:r>
          </w:p>
        </w:tc>
        <w:tc>
          <w:tcPr>
            <w:tcW w:w="5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720" w:type="dxa"/>
            <w:vAlign w:val="bottom"/>
            <w:gridSpan w:val="5"/>
          </w:tcPr>
          <w:p>
            <w:pPr>
              <w:jc w:val="center"/>
              <w:ind w:right="220"/>
              <w:spacing w:after="0"/>
              <w:rPr>
                <w:sz w:val="20"/>
                <w:szCs w:val="20"/>
                <w:color w:val="auto"/>
              </w:rPr>
            </w:pPr>
            <w:r>
              <w:rPr>
                <w:rFonts w:ascii="Times New Roman" w:cs="Times New Roman" w:eastAsia="Times New Roman" w:hAnsi="Times New Roman"/>
                <w:sz w:val="13"/>
                <w:szCs w:val="13"/>
                <w:b w:val="1"/>
                <w:bCs w:val="1"/>
                <w:color w:val="auto"/>
                <w:w w:val="97"/>
              </w:rPr>
              <w:t>Wealth Management</w:t>
            </w:r>
          </w:p>
        </w:tc>
        <w:tc>
          <w:tcPr>
            <w:tcW w:w="200" w:type="dxa"/>
            <w:vAlign w:val="bottom"/>
          </w:tcPr>
          <w:p>
            <w:pPr>
              <w:spacing w:after="0"/>
              <w:rPr>
                <w:sz w:val="14"/>
                <w:szCs w:val="14"/>
                <w:color w:val="auto"/>
              </w:rPr>
            </w:pPr>
          </w:p>
        </w:tc>
        <w:tc>
          <w:tcPr>
            <w:tcW w:w="1000" w:type="dxa"/>
            <w:vAlign w:val="bottom"/>
            <w:gridSpan w:val="3"/>
          </w:tcPr>
          <w:p>
            <w:pPr>
              <w:jc w:val="right"/>
              <w:spacing w:after="0"/>
              <w:rPr>
                <w:sz w:val="20"/>
                <w:szCs w:val="20"/>
                <w:color w:val="auto"/>
              </w:rPr>
            </w:pPr>
            <w:r>
              <w:rPr>
                <w:rFonts w:ascii="Times New Roman" w:cs="Times New Roman" w:eastAsia="Times New Roman" w:hAnsi="Times New Roman"/>
                <w:sz w:val="13"/>
                <w:szCs w:val="13"/>
                <w:b w:val="1"/>
                <w:bCs w:val="1"/>
                <w:color w:val="auto"/>
              </w:rPr>
              <w:t>All Other</w:t>
            </w:r>
          </w:p>
        </w:tc>
        <w:tc>
          <w:tcPr>
            <w:tcW w:w="5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80" w:type="dxa"/>
            <w:vAlign w:val="bottom"/>
            <w:gridSpan w:val="3"/>
          </w:tcPr>
          <w:p>
            <w:pPr>
              <w:jc w:val="right"/>
              <w:spacing w:after="0"/>
              <w:rPr>
                <w:sz w:val="20"/>
                <w:szCs w:val="20"/>
                <w:color w:val="auto"/>
              </w:rPr>
            </w:pPr>
            <w:r>
              <w:rPr>
                <w:rFonts w:ascii="Times New Roman" w:cs="Times New Roman" w:eastAsia="Times New Roman" w:hAnsi="Times New Roman"/>
                <w:sz w:val="13"/>
                <w:szCs w:val="13"/>
                <w:b w:val="1"/>
                <w:bCs w:val="1"/>
                <w:color w:val="auto"/>
              </w:rPr>
              <w:t>Total (c)</w:t>
            </w:r>
          </w:p>
        </w:tc>
        <w:tc>
          <w:tcPr>
            <w:tcW w:w="620" w:type="dxa"/>
            <w:vAlign w:val="bottom"/>
          </w:tcPr>
          <w:p>
            <w:pPr>
              <w:spacing w:after="0"/>
              <w:rPr>
                <w:sz w:val="14"/>
                <w:szCs w:val="14"/>
                <w:color w:val="auto"/>
              </w:rPr>
            </w:pPr>
          </w:p>
        </w:tc>
      </w:tr>
      <w:tr>
        <w:trPr>
          <w:trHeight w:val="29"/>
        </w:trPr>
        <w:tc>
          <w:tcPr>
            <w:tcW w:w="20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r>
      <w:tr>
        <w:trPr>
          <w:trHeight w:val="167"/>
        </w:trPr>
        <w:tc>
          <w:tcPr>
            <w:tcW w:w="2000" w:type="dxa"/>
            <w:vAlign w:val="bottom"/>
          </w:tcPr>
          <w:p>
            <w:pPr>
              <w:ind w:left="20"/>
              <w:spacing w:after="0"/>
              <w:rPr>
                <w:sz w:val="20"/>
                <w:szCs w:val="20"/>
                <w:color w:val="auto"/>
              </w:rPr>
            </w:pPr>
            <w:r>
              <w:rPr>
                <w:rFonts w:ascii="Times New Roman" w:cs="Times New Roman" w:eastAsia="Times New Roman" w:hAnsi="Times New Roman"/>
                <w:sz w:val="13"/>
                <w:szCs w:val="13"/>
                <w:b w:val="1"/>
                <w:bCs w:val="1"/>
                <w:color w:val="auto"/>
              </w:rPr>
              <w:t>(Dollars in millions)</w:t>
            </w:r>
          </w:p>
        </w:tc>
        <w:tc>
          <w:tcPr>
            <w:tcW w:w="180" w:type="dxa"/>
            <w:vAlign w:val="bottom"/>
          </w:tcPr>
          <w:p>
            <w:pPr>
              <w:spacing w:after="0"/>
              <w:rPr>
                <w:sz w:val="14"/>
                <w:szCs w:val="14"/>
                <w:color w:val="auto"/>
              </w:rPr>
            </w:pPr>
          </w:p>
        </w:tc>
        <w:tc>
          <w:tcPr>
            <w:tcW w:w="660" w:type="dxa"/>
            <w:vAlign w:val="bottom"/>
          </w:tcPr>
          <w:p>
            <w:pPr>
              <w:jc w:val="right"/>
              <w:ind w:right="237"/>
              <w:spacing w:after="0"/>
              <w:rPr>
                <w:sz w:val="20"/>
                <w:szCs w:val="20"/>
                <w:color w:val="auto"/>
              </w:rPr>
            </w:pPr>
            <w:r>
              <w:rPr>
                <w:rFonts w:ascii="Times New Roman" w:cs="Times New Roman" w:eastAsia="Times New Roman" w:hAnsi="Times New Roman"/>
                <w:sz w:val="13"/>
                <w:szCs w:val="13"/>
                <w:b w:val="1"/>
                <w:bCs w:val="1"/>
                <w:color w:val="auto"/>
              </w:rPr>
              <w:t>2025</w:t>
            </w: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60" w:type="dxa"/>
            <w:vAlign w:val="bottom"/>
          </w:tcPr>
          <w:p>
            <w:pPr>
              <w:jc w:val="right"/>
              <w:ind w:right="237"/>
              <w:spacing w:after="0"/>
              <w:rPr>
                <w:sz w:val="20"/>
                <w:szCs w:val="20"/>
                <w:color w:val="auto"/>
              </w:rPr>
            </w:pPr>
            <w:r>
              <w:rPr>
                <w:rFonts w:ascii="Times New Roman" w:cs="Times New Roman" w:eastAsia="Times New Roman" w:hAnsi="Times New Roman"/>
                <w:sz w:val="13"/>
                <w:szCs w:val="13"/>
                <w:b w:val="1"/>
                <w:bCs w:val="1"/>
                <w:color w:val="auto"/>
              </w:rPr>
              <w:t>2024</w:t>
            </w: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60" w:type="dxa"/>
            <w:vAlign w:val="bottom"/>
          </w:tcPr>
          <w:p>
            <w:pPr>
              <w:jc w:val="right"/>
              <w:ind w:right="237"/>
              <w:spacing w:after="0"/>
              <w:rPr>
                <w:sz w:val="20"/>
                <w:szCs w:val="20"/>
                <w:color w:val="auto"/>
              </w:rPr>
            </w:pPr>
            <w:r>
              <w:rPr>
                <w:rFonts w:ascii="Times New Roman" w:cs="Times New Roman" w:eastAsia="Times New Roman" w:hAnsi="Times New Roman"/>
                <w:sz w:val="13"/>
                <w:szCs w:val="13"/>
                <w:b w:val="1"/>
                <w:bCs w:val="1"/>
                <w:color w:val="auto"/>
              </w:rPr>
              <w:t>2025</w:t>
            </w:r>
          </w:p>
        </w:tc>
        <w:tc>
          <w:tcPr>
            <w:tcW w:w="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560" w:type="dxa"/>
            <w:vAlign w:val="bottom"/>
          </w:tcPr>
          <w:p>
            <w:pPr>
              <w:jc w:val="right"/>
              <w:ind w:right="237"/>
              <w:spacing w:after="0"/>
              <w:rPr>
                <w:sz w:val="20"/>
                <w:szCs w:val="20"/>
                <w:color w:val="auto"/>
              </w:rPr>
            </w:pPr>
            <w:r>
              <w:rPr>
                <w:rFonts w:ascii="Times New Roman" w:cs="Times New Roman" w:eastAsia="Times New Roman" w:hAnsi="Times New Roman"/>
                <w:sz w:val="13"/>
                <w:szCs w:val="13"/>
                <w:b w:val="1"/>
                <w:bCs w:val="1"/>
                <w:color w:val="auto"/>
                <w:w w:val="92"/>
              </w:rPr>
              <w:t>2024</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00" w:type="dxa"/>
            <w:vAlign w:val="bottom"/>
          </w:tcPr>
          <w:p>
            <w:pPr>
              <w:jc w:val="right"/>
              <w:ind w:right="237"/>
              <w:spacing w:after="0"/>
              <w:rPr>
                <w:sz w:val="20"/>
                <w:szCs w:val="20"/>
                <w:color w:val="auto"/>
              </w:rPr>
            </w:pPr>
            <w:r>
              <w:rPr>
                <w:rFonts w:ascii="Times New Roman" w:cs="Times New Roman" w:eastAsia="Times New Roman" w:hAnsi="Times New Roman"/>
                <w:sz w:val="13"/>
                <w:szCs w:val="13"/>
                <w:b w:val="1"/>
                <w:bCs w:val="1"/>
                <w:color w:val="auto"/>
              </w:rPr>
              <w:t>2025</w:t>
            </w: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60" w:type="dxa"/>
            <w:vAlign w:val="bottom"/>
          </w:tcPr>
          <w:p>
            <w:pPr>
              <w:jc w:val="right"/>
              <w:ind w:right="237"/>
              <w:spacing w:after="0"/>
              <w:rPr>
                <w:sz w:val="20"/>
                <w:szCs w:val="20"/>
                <w:color w:val="auto"/>
              </w:rPr>
            </w:pPr>
            <w:r>
              <w:rPr>
                <w:rFonts w:ascii="Times New Roman" w:cs="Times New Roman" w:eastAsia="Times New Roman" w:hAnsi="Times New Roman"/>
                <w:sz w:val="13"/>
                <w:szCs w:val="13"/>
                <w:b w:val="1"/>
                <w:bCs w:val="1"/>
                <w:color w:val="auto"/>
              </w:rPr>
              <w:t>2024</w:t>
            </w: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60" w:type="dxa"/>
            <w:vAlign w:val="bottom"/>
          </w:tcPr>
          <w:p>
            <w:pPr>
              <w:jc w:val="right"/>
              <w:ind w:right="237"/>
              <w:spacing w:after="0"/>
              <w:rPr>
                <w:sz w:val="20"/>
                <w:szCs w:val="20"/>
                <w:color w:val="auto"/>
              </w:rPr>
            </w:pPr>
            <w:r>
              <w:rPr>
                <w:rFonts w:ascii="Times New Roman" w:cs="Times New Roman" w:eastAsia="Times New Roman" w:hAnsi="Times New Roman"/>
                <w:sz w:val="13"/>
                <w:szCs w:val="13"/>
                <w:b w:val="1"/>
                <w:bCs w:val="1"/>
                <w:color w:val="auto"/>
              </w:rPr>
              <w:t>2025</w:t>
            </w: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580" w:type="dxa"/>
            <w:vAlign w:val="bottom"/>
          </w:tcPr>
          <w:p>
            <w:pPr>
              <w:jc w:val="right"/>
              <w:ind w:right="237"/>
              <w:spacing w:after="0"/>
              <w:rPr>
                <w:sz w:val="20"/>
                <w:szCs w:val="20"/>
                <w:color w:val="auto"/>
              </w:rPr>
            </w:pPr>
            <w:r>
              <w:rPr>
                <w:rFonts w:ascii="Times New Roman" w:cs="Times New Roman" w:eastAsia="Times New Roman" w:hAnsi="Times New Roman"/>
                <w:sz w:val="13"/>
                <w:szCs w:val="13"/>
                <w:b w:val="1"/>
                <w:bCs w:val="1"/>
                <w:color w:val="auto"/>
                <w:w w:val="99"/>
              </w:rPr>
              <w:t>2024</w:t>
            </w: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60" w:type="dxa"/>
            <w:vAlign w:val="bottom"/>
          </w:tcPr>
          <w:p>
            <w:pPr>
              <w:jc w:val="right"/>
              <w:ind w:right="237"/>
              <w:spacing w:after="0"/>
              <w:rPr>
                <w:sz w:val="20"/>
                <w:szCs w:val="20"/>
                <w:color w:val="auto"/>
              </w:rPr>
            </w:pPr>
            <w:r>
              <w:rPr>
                <w:rFonts w:ascii="Times New Roman" w:cs="Times New Roman" w:eastAsia="Times New Roman" w:hAnsi="Times New Roman"/>
                <w:sz w:val="13"/>
                <w:szCs w:val="13"/>
                <w:b w:val="1"/>
                <w:bCs w:val="1"/>
                <w:color w:val="auto"/>
              </w:rPr>
              <w:t>2025</w:t>
            </w: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20" w:type="dxa"/>
            <w:vAlign w:val="bottom"/>
          </w:tcPr>
          <w:p>
            <w:pPr>
              <w:jc w:val="right"/>
              <w:ind w:right="237"/>
              <w:spacing w:after="0"/>
              <w:rPr>
                <w:sz w:val="20"/>
                <w:szCs w:val="20"/>
                <w:color w:val="auto"/>
              </w:rPr>
            </w:pPr>
            <w:r>
              <w:rPr>
                <w:rFonts w:ascii="Times New Roman" w:cs="Times New Roman" w:eastAsia="Times New Roman" w:hAnsi="Times New Roman"/>
                <w:sz w:val="13"/>
                <w:szCs w:val="13"/>
                <w:b w:val="1"/>
                <w:bCs w:val="1"/>
                <w:color w:val="auto"/>
              </w:rPr>
              <w:t>2024</w:t>
            </w:r>
          </w:p>
        </w:tc>
      </w:tr>
      <w:tr>
        <w:trPr>
          <w:trHeight w:val="29"/>
        </w:trPr>
        <w:tc>
          <w:tcPr>
            <w:tcW w:w="20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r>
      <w:tr>
        <w:trPr>
          <w:trHeight w:val="176"/>
        </w:trPr>
        <w:tc>
          <w:tcPr>
            <w:tcW w:w="20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Net interest income (a)</w:t>
            </w:r>
          </w:p>
        </w:tc>
        <w:tc>
          <w:tcPr>
            <w:tcW w:w="180" w:type="dxa"/>
            <w:vAlign w:val="bottom"/>
            <w:tcBorders>
              <w:bottom w:val="single" w:sz="8" w:color="CCEEFF"/>
            </w:tcBorders>
            <w:shd w:val="clear" w:color="auto" w:fill="CCEEFF"/>
          </w:tcPr>
          <w:p>
            <w:pPr>
              <w:jc w:val="right"/>
              <w:ind w:right="37"/>
              <w:spacing w:after="0"/>
              <w:rPr>
                <w:sz w:val="20"/>
                <w:szCs w:val="20"/>
                <w:color w:val="auto"/>
              </w:rPr>
            </w:pPr>
            <w:r>
              <w:rPr>
                <w:rFonts w:ascii="Times New Roman" w:cs="Times New Roman" w:eastAsia="Times New Roman" w:hAnsi="Times New Roman"/>
                <w:sz w:val="13"/>
                <w:szCs w:val="13"/>
                <w:color w:val="auto"/>
                <w:w w:val="91"/>
              </w:rPr>
              <w:t>$</w:t>
            </w:r>
          </w:p>
        </w:tc>
        <w:tc>
          <w:tcPr>
            <w:tcW w:w="6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529</w:t>
            </w:r>
          </w:p>
        </w:tc>
        <w:tc>
          <w:tcPr>
            <w:tcW w:w="80" w:type="dxa"/>
            <w:vAlign w:val="bottom"/>
            <w:tcBorders>
              <w:bottom w:val="single" w:sz="8" w:color="CCEEFF"/>
            </w:tcBorders>
            <w:shd w:val="clear" w:color="auto" w:fill="CCEEFF"/>
          </w:tcPr>
          <w:p>
            <w:pPr>
              <w:spacing w:after="0"/>
              <w:rPr>
                <w:sz w:val="15"/>
                <w:szCs w:val="15"/>
                <w:color w:val="auto"/>
              </w:rPr>
            </w:pPr>
          </w:p>
        </w:tc>
        <w:tc>
          <w:tcPr>
            <w:tcW w:w="200" w:type="dxa"/>
            <w:vAlign w:val="bottom"/>
            <w:tcBorders>
              <w:bottom w:val="single" w:sz="8" w:color="CCEEFF"/>
            </w:tcBorders>
            <w:shd w:val="clear" w:color="auto" w:fill="CCEEFF"/>
          </w:tcPr>
          <w:p>
            <w:pPr>
              <w:jc w:val="right"/>
              <w:ind w:right="57"/>
              <w:spacing w:after="0"/>
              <w:rPr>
                <w:sz w:val="20"/>
                <w:szCs w:val="20"/>
                <w:color w:val="auto"/>
              </w:rPr>
            </w:pPr>
            <w:r>
              <w:rPr>
                <w:rFonts w:ascii="Times New Roman" w:cs="Times New Roman" w:eastAsia="Times New Roman" w:hAnsi="Times New Roman"/>
                <w:sz w:val="13"/>
                <w:szCs w:val="13"/>
                <w:color w:val="auto"/>
                <w:w w:val="91"/>
              </w:rPr>
              <w:t>$</w:t>
            </w:r>
          </w:p>
        </w:tc>
        <w:tc>
          <w:tcPr>
            <w:tcW w:w="6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548</w:t>
            </w:r>
          </w:p>
        </w:tc>
        <w:tc>
          <w:tcPr>
            <w:tcW w:w="80" w:type="dxa"/>
            <w:vAlign w:val="bottom"/>
            <w:tcBorders>
              <w:bottom w:val="single" w:sz="8" w:color="CCEEFF"/>
            </w:tcBorders>
            <w:shd w:val="clear" w:color="auto" w:fill="CCEEFF"/>
          </w:tcPr>
          <w:p>
            <w:pPr>
              <w:spacing w:after="0"/>
              <w:rPr>
                <w:sz w:val="15"/>
                <w:szCs w:val="15"/>
                <w:color w:val="auto"/>
              </w:rPr>
            </w:pPr>
          </w:p>
        </w:tc>
        <w:tc>
          <w:tcPr>
            <w:tcW w:w="180" w:type="dxa"/>
            <w:vAlign w:val="bottom"/>
            <w:tcBorders>
              <w:bottom w:val="single" w:sz="8" w:color="CCEEFF"/>
            </w:tcBorders>
            <w:shd w:val="clear" w:color="auto" w:fill="CCEEFF"/>
          </w:tcPr>
          <w:p>
            <w:pPr>
              <w:jc w:val="right"/>
              <w:ind w:right="37"/>
              <w:spacing w:after="0"/>
              <w:rPr>
                <w:sz w:val="20"/>
                <w:szCs w:val="20"/>
                <w:color w:val="auto"/>
              </w:rPr>
            </w:pPr>
            <w:r>
              <w:rPr>
                <w:rFonts w:ascii="Times New Roman" w:cs="Times New Roman" w:eastAsia="Times New Roman" w:hAnsi="Times New Roman"/>
                <w:sz w:val="13"/>
                <w:szCs w:val="13"/>
                <w:color w:val="auto"/>
                <w:w w:val="91"/>
              </w:rPr>
              <w:t>$</w:t>
            </w:r>
          </w:p>
        </w:tc>
        <w:tc>
          <w:tcPr>
            <w:tcW w:w="6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972</w:t>
            </w:r>
          </w:p>
        </w:tc>
        <w:tc>
          <w:tcPr>
            <w:tcW w:w="80" w:type="dxa"/>
            <w:vAlign w:val="bottom"/>
            <w:tcBorders>
              <w:bottom w:val="single" w:sz="8" w:color="CCEEFF"/>
            </w:tcBorders>
            <w:shd w:val="clear" w:color="auto" w:fill="CCEEFF"/>
          </w:tcPr>
          <w:p>
            <w:pPr>
              <w:spacing w:after="0"/>
              <w:rPr>
                <w:sz w:val="15"/>
                <w:szCs w:val="15"/>
                <w:color w:val="auto"/>
              </w:rPr>
            </w:pPr>
          </w:p>
        </w:tc>
        <w:tc>
          <w:tcPr>
            <w:tcW w:w="300" w:type="dxa"/>
            <w:vAlign w:val="bottom"/>
            <w:tcBorders>
              <w:bottom w:val="single" w:sz="8" w:color="CCEEFF"/>
            </w:tcBorders>
            <w:shd w:val="clear" w:color="auto" w:fill="CCEEFF"/>
          </w:tcPr>
          <w:p>
            <w:pPr>
              <w:jc w:val="right"/>
              <w:ind w:right="157"/>
              <w:spacing w:after="0"/>
              <w:rPr>
                <w:sz w:val="20"/>
                <w:szCs w:val="20"/>
                <w:color w:val="auto"/>
              </w:rPr>
            </w:pPr>
            <w:r>
              <w:rPr>
                <w:rFonts w:ascii="Times New Roman" w:cs="Times New Roman" w:eastAsia="Times New Roman" w:hAnsi="Times New Roman"/>
                <w:sz w:val="13"/>
                <w:szCs w:val="13"/>
                <w:color w:val="auto"/>
                <w:w w:val="91"/>
              </w:rPr>
              <w:t>$</w:t>
            </w:r>
          </w:p>
        </w:tc>
        <w:tc>
          <w:tcPr>
            <w:tcW w:w="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1,071</w:t>
            </w:r>
          </w:p>
        </w:tc>
        <w:tc>
          <w:tcPr>
            <w:tcW w:w="8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171</w:t>
            </w:r>
          </w:p>
        </w:tc>
        <w:tc>
          <w:tcPr>
            <w:tcW w:w="80" w:type="dxa"/>
            <w:vAlign w:val="bottom"/>
            <w:tcBorders>
              <w:bottom w:val="single" w:sz="8" w:color="CCEEFF"/>
            </w:tcBorders>
            <w:shd w:val="clear" w:color="auto" w:fill="CCEEFF"/>
          </w:tcPr>
          <w:p>
            <w:pPr>
              <w:spacing w:after="0"/>
              <w:rPr>
                <w:sz w:val="15"/>
                <w:szCs w:val="15"/>
                <w:color w:val="auto"/>
              </w:rPr>
            </w:pPr>
          </w:p>
        </w:tc>
        <w:tc>
          <w:tcPr>
            <w:tcW w:w="200" w:type="dxa"/>
            <w:vAlign w:val="bottom"/>
            <w:tcBorders>
              <w:bottom w:val="single" w:sz="8" w:color="CCEEFF"/>
            </w:tcBorders>
            <w:shd w:val="clear" w:color="auto" w:fill="CCEEFF"/>
          </w:tcPr>
          <w:p>
            <w:pPr>
              <w:jc w:val="right"/>
              <w:ind w:right="37"/>
              <w:spacing w:after="0"/>
              <w:rPr>
                <w:sz w:val="20"/>
                <w:szCs w:val="20"/>
                <w:color w:val="auto"/>
              </w:rPr>
            </w:pPr>
            <w:r>
              <w:rPr>
                <w:rFonts w:ascii="Times New Roman" w:cs="Times New Roman" w:eastAsia="Times New Roman" w:hAnsi="Times New Roman"/>
                <w:sz w:val="13"/>
                <w:szCs w:val="13"/>
                <w:color w:val="auto"/>
              </w:rPr>
              <w:t>$</w:t>
            </w:r>
          </w:p>
        </w:tc>
        <w:tc>
          <w:tcPr>
            <w:tcW w:w="6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186</w:t>
            </w:r>
          </w:p>
        </w:tc>
        <w:tc>
          <w:tcPr>
            <w:tcW w:w="80" w:type="dxa"/>
            <w:vAlign w:val="bottom"/>
            <w:tcBorders>
              <w:bottom w:val="single" w:sz="8" w:color="CCEEFF"/>
            </w:tcBorders>
            <w:shd w:val="clear" w:color="auto" w:fill="CCEEFF"/>
          </w:tcPr>
          <w:p>
            <w:pPr>
              <w:spacing w:after="0"/>
              <w:rPr>
                <w:sz w:val="15"/>
                <w:szCs w:val="15"/>
                <w:color w:val="auto"/>
              </w:rPr>
            </w:pPr>
          </w:p>
        </w:tc>
        <w:tc>
          <w:tcPr>
            <w:tcW w:w="200" w:type="dxa"/>
            <w:vAlign w:val="bottom"/>
            <w:tcBorders>
              <w:bottom w:val="single" w:sz="8" w:color="CCEEFF"/>
            </w:tcBorders>
            <w:shd w:val="clear" w:color="auto" w:fill="CCEEFF"/>
          </w:tcPr>
          <w:p>
            <w:pPr>
              <w:jc w:val="right"/>
              <w:ind w:right="57"/>
              <w:spacing w:after="0"/>
              <w:rPr>
                <w:sz w:val="20"/>
                <w:szCs w:val="20"/>
                <w:color w:val="auto"/>
              </w:rPr>
            </w:pPr>
            <w:r>
              <w:rPr>
                <w:rFonts w:ascii="Times New Roman" w:cs="Times New Roman" w:eastAsia="Times New Roman" w:hAnsi="Times New Roman"/>
                <w:sz w:val="13"/>
                <w:szCs w:val="13"/>
                <w:color w:val="auto"/>
                <w:w w:val="91"/>
              </w:rPr>
              <w:t>$</w:t>
            </w:r>
          </w:p>
        </w:tc>
        <w:tc>
          <w:tcPr>
            <w:tcW w:w="6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23</w:t>
            </w:r>
          </w:p>
        </w:tc>
        <w:tc>
          <w:tcPr>
            <w:tcW w:w="80" w:type="dxa"/>
            <w:vAlign w:val="bottom"/>
            <w:tcBorders>
              <w:bottom w:val="single" w:sz="8" w:color="CCEEFF"/>
            </w:tcBorders>
            <w:shd w:val="clear" w:color="auto" w:fill="CCEEFF"/>
          </w:tcPr>
          <w:p>
            <w:pPr>
              <w:spacing w:after="0"/>
              <w:rPr>
                <w:sz w:val="15"/>
                <w:szCs w:val="15"/>
                <w:color w:val="auto"/>
              </w:rPr>
            </w:pPr>
          </w:p>
        </w:tc>
        <w:tc>
          <w:tcPr>
            <w:tcW w:w="260" w:type="dxa"/>
            <w:vAlign w:val="bottom"/>
            <w:tcBorders>
              <w:bottom w:val="single" w:sz="8" w:color="CCEEFF"/>
            </w:tcBorders>
            <w:shd w:val="clear" w:color="auto" w:fill="CCEEFF"/>
          </w:tcPr>
          <w:p>
            <w:pPr>
              <w:jc w:val="right"/>
              <w:ind w:right="117"/>
              <w:spacing w:after="0"/>
              <w:rPr>
                <w:sz w:val="20"/>
                <w:szCs w:val="20"/>
                <w:color w:val="auto"/>
              </w:rPr>
            </w:pPr>
            <w:r>
              <w:rPr>
                <w:rFonts w:ascii="Times New Roman" w:cs="Times New Roman" w:eastAsia="Times New Roman" w:hAnsi="Times New Roman"/>
                <w:sz w:val="13"/>
                <w:szCs w:val="13"/>
                <w:color w:val="auto"/>
                <w:w w:val="91"/>
              </w:rPr>
              <w:t>$</w:t>
            </w:r>
          </w:p>
        </w:tc>
        <w:tc>
          <w:tcPr>
            <w:tcW w:w="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(125)</w:t>
            </w:r>
          </w:p>
        </w:tc>
        <w:tc>
          <w:tcPr>
            <w:tcW w:w="80" w:type="dxa"/>
            <w:vAlign w:val="bottom"/>
            <w:tcBorders>
              <w:bottom w:val="single" w:sz="8" w:color="CCEEFF"/>
            </w:tcBorders>
            <w:shd w:val="clear" w:color="auto" w:fill="CCEEFF"/>
          </w:tcPr>
          <w:p>
            <w:pPr>
              <w:spacing w:after="0"/>
              <w:rPr>
                <w:sz w:val="15"/>
                <w:szCs w:val="15"/>
                <w:color w:val="auto"/>
              </w:rPr>
            </w:pPr>
          </w:p>
        </w:tc>
        <w:tc>
          <w:tcPr>
            <w:tcW w:w="200" w:type="dxa"/>
            <w:vAlign w:val="bottom"/>
            <w:tcBorders>
              <w:bottom w:val="single" w:sz="8" w:color="CCEEFF"/>
            </w:tcBorders>
            <w:shd w:val="clear" w:color="auto" w:fill="CCEEFF"/>
          </w:tcPr>
          <w:p>
            <w:pPr>
              <w:jc w:val="right"/>
              <w:ind w:right="57"/>
              <w:spacing w:after="0"/>
              <w:rPr>
                <w:sz w:val="20"/>
                <w:szCs w:val="20"/>
                <w:color w:val="auto"/>
              </w:rPr>
            </w:pPr>
            <w:r>
              <w:rPr>
                <w:rFonts w:ascii="Times New Roman" w:cs="Times New Roman" w:eastAsia="Times New Roman" w:hAnsi="Times New Roman"/>
                <w:sz w:val="13"/>
                <w:szCs w:val="13"/>
                <w:color w:val="auto"/>
                <w:w w:val="91"/>
              </w:rPr>
              <w:t>$</w:t>
            </w:r>
          </w:p>
        </w:tc>
        <w:tc>
          <w:tcPr>
            <w:tcW w:w="6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1,695</w:t>
            </w:r>
          </w:p>
        </w:tc>
        <w:tc>
          <w:tcPr>
            <w:tcW w:w="80" w:type="dxa"/>
            <w:vAlign w:val="bottom"/>
            <w:tcBorders>
              <w:bottom w:val="single" w:sz="8" w:color="CCEEFF"/>
            </w:tcBorders>
            <w:shd w:val="clear" w:color="auto" w:fill="CCEEFF"/>
          </w:tcPr>
          <w:p>
            <w:pPr>
              <w:spacing w:after="0"/>
              <w:rPr>
                <w:sz w:val="15"/>
                <w:szCs w:val="15"/>
                <w:color w:val="auto"/>
              </w:rPr>
            </w:pPr>
          </w:p>
        </w:tc>
        <w:tc>
          <w:tcPr>
            <w:tcW w:w="240" w:type="dxa"/>
            <w:vAlign w:val="bottom"/>
            <w:tcBorders>
              <w:bottom w:val="single" w:sz="8" w:color="CCEEFF"/>
            </w:tcBorders>
            <w:shd w:val="clear" w:color="auto" w:fill="CCEEFF"/>
          </w:tcPr>
          <w:p>
            <w:pPr>
              <w:jc w:val="right"/>
              <w:ind w:right="97"/>
              <w:spacing w:after="0"/>
              <w:rPr>
                <w:sz w:val="20"/>
                <w:szCs w:val="20"/>
                <w:color w:val="auto"/>
              </w:rPr>
            </w:pPr>
            <w:r>
              <w:rPr>
                <w:rFonts w:ascii="Times New Roman" w:cs="Times New Roman" w:eastAsia="Times New Roman" w:hAnsi="Times New Roman"/>
                <w:sz w:val="13"/>
                <w:szCs w:val="13"/>
                <w:color w:val="auto"/>
                <w:w w:val="91"/>
              </w:rPr>
              <w:t>$</w:t>
            </w:r>
          </w:p>
        </w:tc>
        <w:tc>
          <w:tcPr>
            <w:tcW w:w="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1,680</w:t>
            </w:r>
          </w:p>
        </w:tc>
      </w:tr>
      <w:tr>
        <w:trPr>
          <w:trHeight w:val="173"/>
        </w:trPr>
        <w:tc>
          <w:tcPr>
            <w:tcW w:w="200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Noninterest income</w:t>
            </w:r>
          </w:p>
        </w:tc>
        <w:tc>
          <w:tcPr>
            <w:tcW w:w="18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173</w:t>
            </w: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151</w:t>
            </w: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208</w:t>
            </w:r>
          </w:p>
        </w:tc>
        <w:tc>
          <w:tcPr>
            <w:tcW w:w="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197</w:t>
            </w: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209</w:t>
            </w: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191</w:t>
            </w: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21</w:t>
            </w: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41</w:t>
            </w: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611</w:t>
            </w: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580</w:t>
            </w:r>
          </w:p>
        </w:tc>
      </w:tr>
      <w:tr>
        <w:trPr>
          <w:trHeight w:val="29"/>
        </w:trPr>
        <w:tc>
          <w:tcPr>
            <w:tcW w:w="20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r>
      <w:tr>
        <w:trPr>
          <w:trHeight w:val="176"/>
        </w:trPr>
        <w:tc>
          <w:tcPr>
            <w:tcW w:w="20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Total revenue</w:t>
            </w:r>
          </w:p>
        </w:tc>
        <w:tc>
          <w:tcPr>
            <w:tcW w:w="180" w:type="dxa"/>
            <w:vAlign w:val="bottom"/>
            <w:tcBorders>
              <w:bottom w:val="single" w:sz="8" w:color="CCEEFF"/>
            </w:tcBorders>
            <w:shd w:val="clear" w:color="auto" w:fill="CCEEFF"/>
          </w:tcPr>
          <w:p>
            <w:pPr>
              <w:spacing w:after="0"/>
              <w:rPr>
                <w:sz w:val="15"/>
                <w:szCs w:val="15"/>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702</w:t>
            </w:r>
          </w:p>
        </w:tc>
        <w:tc>
          <w:tcPr>
            <w:tcW w:w="80" w:type="dxa"/>
            <w:vAlign w:val="bottom"/>
            <w:tcBorders>
              <w:bottom w:val="single" w:sz="8" w:color="CCEEFF"/>
            </w:tcBorders>
            <w:shd w:val="clear" w:color="auto" w:fill="CCEEFF"/>
          </w:tcPr>
          <w:p>
            <w:pPr>
              <w:spacing w:after="0"/>
              <w:rPr>
                <w:sz w:val="15"/>
                <w:szCs w:val="15"/>
                <w:color w:val="auto"/>
              </w:rPr>
            </w:pPr>
          </w:p>
        </w:tc>
        <w:tc>
          <w:tcPr>
            <w:tcW w:w="200" w:type="dxa"/>
            <w:vAlign w:val="bottom"/>
            <w:tcBorders>
              <w:bottom w:val="single" w:sz="8" w:color="CCEEFF"/>
            </w:tcBorders>
            <w:shd w:val="clear" w:color="auto" w:fill="CCEEFF"/>
          </w:tcPr>
          <w:p>
            <w:pPr>
              <w:spacing w:after="0"/>
              <w:rPr>
                <w:sz w:val="15"/>
                <w:szCs w:val="15"/>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699</w:t>
            </w:r>
          </w:p>
        </w:tc>
        <w:tc>
          <w:tcPr>
            <w:tcW w:w="80" w:type="dxa"/>
            <w:vAlign w:val="bottom"/>
            <w:tcBorders>
              <w:bottom w:val="single" w:sz="8" w:color="CCEEFF"/>
            </w:tcBorders>
            <w:shd w:val="clear" w:color="auto" w:fill="CCEEFF"/>
          </w:tcPr>
          <w:p>
            <w:pPr>
              <w:spacing w:after="0"/>
              <w:rPr>
                <w:sz w:val="15"/>
                <w:szCs w:val="15"/>
                <w:color w:val="auto"/>
              </w:rPr>
            </w:pPr>
          </w:p>
        </w:tc>
        <w:tc>
          <w:tcPr>
            <w:tcW w:w="180" w:type="dxa"/>
            <w:vAlign w:val="bottom"/>
            <w:tcBorders>
              <w:bottom w:val="single" w:sz="8" w:color="CCEEFF"/>
            </w:tcBorders>
            <w:shd w:val="clear" w:color="auto" w:fill="CCEEFF"/>
          </w:tcPr>
          <w:p>
            <w:pPr>
              <w:spacing w:after="0"/>
              <w:rPr>
                <w:sz w:val="15"/>
                <w:szCs w:val="15"/>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1,180</w:t>
            </w:r>
          </w:p>
        </w:tc>
        <w:tc>
          <w:tcPr>
            <w:tcW w:w="80" w:type="dxa"/>
            <w:vAlign w:val="bottom"/>
            <w:tcBorders>
              <w:bottom w:val="single" w:sz="8" w:color="CCEEFF"/>
            </w:tcBorders>
            <w:shd w:val="clear" w:color="auto" w:fill="CCEEFF"/>
          </w:tcPr>
          <w:p>
            <w:pPr>
              <w:spacing w:after="0"/>
              <w:rPr>
                <w:sz w:val="15"/>
                <w:szCs w:val="15"/>
                <w:color w:val="auto"/>
              </w:rPr>
            </w:pPr>
          </w:p>
        </w:tc>
        <w:tc>
          <w:tcPr>
            <w:tcW w:w="300" w:type="dxa"/>
            <w:vAlign w:val="bottom"/>
            <w:tcBorders>
              <w:bottom w:val="single" w:sz="8" w:color="CCEEFF"/>
            </w:tcBorders>
            <w:shd w:val="clear" w:color="auto" w:fill="CCEEFF"/>
          </w:tcPr>
          <w:p>
            <w:pPr>
              <w:spacing w:after="0"/>
              <w:rPr>
                <w:sz w:val="15"/>
                <w:szCs w:val="15"/>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1,268</w:t>
            </w:r>
          </w:p>
        </w:tc>
        <w:tc>
          <w:tcPr>
            <w:tcW w:w="8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CCEEFF"/>
            </w:tcBorders>
            <w:shd w:val="clear" w:color="auto" w:fill="CCEEFF"/>
          </w:tcPr>
          <w:p>
            <w:pPr>
              <w:spacing w:after="0"/>
              <w:rPr>
                <w:sz w:val="15"/>
                <w:szCs w:val="15"/>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380</w:t>
            </w:r>
          </w:p>
        </w:tc>
        <w:tc>
          <w:tcPr>
            <w:tcW w:w="80" w:type="dxa"/>
            <w:vAlign w:val="bottom"/>
            <w:tcBorders>
              <w:bottom w:val="single" w:sz="8" w:color="CCEEFF"/>
            </w:tcBorders>
            <w:shd w:val="clear" w:color="auto" w:fill="CCEEFF"/>
          </w:tcPr>
          <w:p>
            <w:pPr>
              <w:spacing w:after="0"/>
              <w:rPr>
                <w:sz w:val="15"/>
                <w:szCs w:val="15"/>
                <w:color w:val="auto"/>
              </w:rPr>
            </w:pPr>
          </w:p>
        </w:tc>
        <w:tc>
          <w:tcPr>
            <w:tcW w:w="200" w:type="dxa"/>
            <w:vAlign w:val="bottom"/>
            <w:tcBorders>
              <w:bottom w:val="single" w:sz="8" w:color="CCEEFF"/>
            </w:tcBorders>
            <w:shd w:val="clear" w:color="auto" w:fill="CCEEFF"/>
          </w:tcPr>
          <w:p>
            <w:pPr>
              <w:spacing w:after="0"/>
              <w:rPr>
                <w:sz w:val="15"/>
                <w:szCs w:val="15"/>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377</w:t>
            </w:r>
          </w:p>
        </w:tc>
        <w:tc>
          <w:tcPr>
            <w:tcW w:w="80" w:type="dxa"/>
            <w:vAlign w:val="bottom"/>
            <w:tcBorders>
              <w:bottom w:val="single" w:sz="8" w:color="CCEEFF"/>
            </w:tcBorders>
            <w:shd w:val="clear" w:color="auto" w:fill="CCEEFF"/>
          </w:tcPr>
          <w:p>
            <w:pPr>
              <w:spacing w:after="0"/>
              <w:rPr>
                <w:sz w:val="15"/>
                <w:szCs w:val="15"/>
                <w:color w:val="auto"/>
              </w:rPr>
            </w:pPr>
          </w:p>
        </w:tc>
        <w:tc>
          <w:tcPr>
            <w:tcW w:w="200" w:type="dxa"/>
            <w:vAlign w:val="bottom"/>
            <w:tcBorders>
              <w:bottom w:val="single" w:sz="8" w:color="CCEEFF"/>
            </w:tcBorders>
            <w:shd w:val="clear" w:color="auto" w:fill="CCEEFF"/>
          </w:tcPr>
          <w:p>
            <w:pPr>
              <w:spacing w:after="0"/>
              <w:rPr>
                <w:sz w:val="15"/>
                <w:szCs w:val="15"/>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44</w:t>
            </w:r>
          </w:p>
        </w:tc>
        <w:tc>
          <w:tcPr>
            <w:tcW w:w="80" w:type="dxa"/>
            <w:vAlign w:val="bottom"/>
            <w:tcBorders>
              <w:bottom w:val="single" w:sz="8" w:color="CCEEFF"/>
            </w:tcBorders>
            <w:shd w:val="clear" w:color="auto" w:fill="CCEEFF"/>
          </w:tcPr>
          <w:p>
            <w:pPr>
              <w:spacing w:after="0"/>
              <w:rPr>
                <w:sz w:val="15"/>
                <w:szCs w:val="15"/>
                <w:color w:val="auto"/>
              </w:rPr>
            </w:pPr>
          </w:p>
        </w:tc>
        <w:tc>
          <w:tcPr>
            <w:tcW w:w="260" w:type="dxa"/>
            <w:vAlign w:val="bottom"/>
            <w:tcBorders>
              <w:bottom w:val="single" w:sz="8" w:color="CCEEFF"/>
            </w:tcBorders>
            <w:shd w:val="clear" w:color="auto" w:fill="CCEEFF"/>
          </w:tcPr>
          <w:p>
            <w:pPr>
              <w:spacing w:after="0"/>
              <w:rPr>
                <w:sz w:val="15"/>
                <w:szCs w:val="15"/>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(84)</w:t>
            </w:r>
          </w:p>
        </w:tc>
        <w:tc>
          <w:tcPr>
            <w:tcW w:w="80" w:type="dxa"/>
            <w:vAlign w:val="bottom"/>
            <w:tcBorders>
              <w:bottom w:val="single" w:sz="8" w:color="CCEEFF"/>
            </w:tcBorders>
            <w:shd w:val="clear" w:color="auto" w:fill="CCEEFF"/>
          </w:tcPr>
          <w:p>
            <w:pPr>
              <w:spacing w:after="0"/>
              <w:rPr>
                <w:sz w:val="15"/>
                <w:szCs w:val="15"/>
                <w:color w:val="auto"/>
              </w:rPr>
            </w:pPr>
          </w:p>
        </w:tc>
        <w:tc>
          <w:tcPr>
            <w:tcW w:w="200" w:type="dxa"/>
            <w:vAlign w:val="bottom"/>
            <w:tcBorders>
              <w:bottom w:val="single" w:sz="8" w:color="CCEEFF"/>
            </w:tcBorders>
            <w:shd w:val="clear" w:color="auto" w:fill="CCEEFF"/>
          </w:tcPr>
          <w:p>
            <w:pPr>
              <w:spacing w:after="0"/>
              <w:rPr>
                <w:sz w:val="15"/>
                <w:szCs w:val="15"/>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2,306</w:t>
            </w:r>
          </w:p>
        </w:tc>
        <w:tc>
          <w:tcPr>
            <w:tcW w:w="80" w:type="dxa"/>
            <w:vAlign w:val="bottom"/>
            <w:tcBorders>
              <w:bottom w:val="single" w:sz="8" w:color="CCEEFF"/>
            </w:tcBorders>
            <w:shd w:val="clear" w:color="auto" w:fill="CCEEFF"/>
          </w:tcPr>
          <w:p>
            <w:pPr>
              <w:spacing w:after="0"/>
              <w:rPr>
                <w:sz w:val="15"/>
                <w:szCs w:val="15"/>
                <w:color w:val="auto"/>
              </w:rPr>
            </w:pPr>
          </w:p>
        </w:tc>
        <w:tc>
          <w:tcPr>
            <w:tcW w:w="240" w:type="dxa"/>
            <w:vAlign w:val="bottom"/>
            <w:tcBorders>
              <w:bottom w:val="single" w:sz="8" w:color="CCEEFF"/>
            </w:tcBorders>
            <w:shd w:val="clear" w:color="auto" w:fill="CCEEFF"/>
          </w:tcPr>
          <w:p>
            <w:pPr>
              <w:spacing w:after="0"/>
              <w:rPr>
                <w:sz w:val="15"/>
                <w:szCs w:val="15"/>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2,260</w:t>
            </w:r>
          </w:p>
        </w:tc>
      </w:tr>
      <w:tr>
        <w:trPr>
          <w:trHeight w:val="173"/>
        </w:trPr>
        <w:tc>
          <w:tcPr>
            <w:tcW w:w="200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Provision for credit losses</w:t>
            </w:r>
          </w:p>
        </w:tc>
        <w:tc>
          <w:tcPr>
            <w:tcW w:w="18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36</w:t>
            </w: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77</w:t>
            </w: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79</w:t>
            </w:r>
          </w:p>
        </w:tc>
        <w:tc>
          <w:tcPr>
            <w:tcW w:w="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68</w:t>
            </w: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w:t>
            </w: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4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12</w:t>
            </w: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55</w:t>
            </w: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130</w:t>
            </w: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200</w:t>
            </w:r>
          </w:p>
        </w:tc>
      </w:tr>
      <w:tr>
        <w:trPr>
          <w:trHeight w:val="30"/>
        </w:trPr>
        <w:tc>
          <w:tcPr>
            <w:tcW w:w="2000" w:type="dxa"/>
            <w:vAlign w:val="bottom"/>
          </w:tcPr>
          <w:p>
            <w:pPr>
              <w:spacing w:after="0"/>
              <w:rPr>
                <w:sz w:val="2"/>
                <w:szCs w:val="2"/>
                <w:color w:val="auto"/>
              </w:rPr>
            </w:pPr>
          </w:p>
        </w:tc>
        <w:tc>
          <w:tcPr>
            <w:tcW w:w="180" w:type="dxa"/>
            <w:vAlign w:val="bottom"/>
          </w:tcPr>
          <w:p>
            <w:pPr>
              <w:spacing w:after="0"/>
              <w:rPr>
                <w:sz w:val="2"/>
                <w:szCs w:val="2"/>
                <w:color w:val="auto"/>
              </w:rPr>
            </w:pPr>
          </w:p>
        </w:tc>
        <w:tc>
          <w:tcPr>
            <w:tcW w:w="66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66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660" w:type="dxa"/>
            <w:vAlign w:val="bottom"/>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Pr>
          <w:p>
            <w:pPr>
              <w:spacing w:after="0"/>
              <w:rPr>
                <w:sz w:val="2"/>
                <w:szCs w:val="2"/>
                <w:color w:val="auto"/>
              </w:rPr>
            </w:pPr>
          </w:p>
        </w:tc>
        <w:tc>
          <w:tcPr>
            <w:tcW w:w="56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70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66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66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Pr>
          <w:p>
            <w:pPr>
              <w:spacing w:after="0"/>
              <w:rPr>
                <w:sz w:val="2"/>
                <w:szCs w:val="2"/>
                <w:color w:val="auto"/>
              </w:rPr>
            </w:pPr>
          </w:p>
        </w:tc>
        <w:tc>
          <w:tcPr>
            <w:tcW w:w="58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66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620" w:type="dxa"/>
            <w:vAlign w:val="bottom"/>
          </w:tcPr>
          <w:p>
            <w:pPr>
              <w:spacing w:after="0"/>
              <w:rPr>
                <w:sz w:val="2"/>
                <w:szCs w:val="2"/>
                <w:color w:val="auto"/>
              </w:rPr>
            </w:pPr>
          </w:p>
        </w:tc>
      </w:tr>
      <w:tr>
        <w:trPr>
          <w:trHeight w:val="183"/>
        </w:trPr>
        <w:tc>
          <w:tcPr>
            <w:tcW w:w="20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Salaries and employee benefits</w:t>
            </w:r>
          </w:p>
        </w:tc>
        <w:tc>
          <w:tcPr>
            <w:tcW w:w="180" w:type="dxa"/>
            <w:vAlign w:val="bottom"/>
            <w:tcBorders>
              <w:bottom w:val="single" w:sz="8" w:color="CCEEFF"/>
            </w:tcBorders>
            <w:shd w:val="clear" w:color="auto" w:fill="CCEEFF"/>
          </w:tcPr>
          <w:p>
            <w:pPr>
              <w:spacing w:after="0"/>
              <w:rPr>
                <w:sz w:val="15"/>
                <w:szCs w:val="15"/>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151</w:t>
            </w:r>
          </w:p>
        </w:tc>
        <w:tc>
          <w:tcPr>
            <w:tcW w:w="80" w:type="dxa"/>
            <w:vAlign w:val="bottom"/>
            <w:tcBorders>
              <w:bottom w:val="single" w:sz="8" w:color="CCEEFF"/>
            </w:tcBorders>
            <w:shd w:val="clear" w:color="auto" w:fill="CCEEFF"/>
          </w:tcPr>
          <w:p>
            <w:pPr>
              <w:spacing w:after="0"/>
              <w:rPr>
                <w:sz w:val="15"/>
                <w:szCs w:val="15"/>
                <w:color w:val="auto"/>
              </w:rPr>
            </w:pPr>
          </w:p>
        </w:tc>
        <w:tc>
          <w:tcPr>
            <w:tcW w:w="200" w:type="dxa"/>
            <w:vAlign w:val="bottom"/>
            <w:tcBorders>
              <w:bottom w:val="single" w:sz="8" w:color="CCEEFF"/>
            </w:tcBorders>
            <w:shd w:val="clear" w:color="auto" w:fill="CCEEFF"/>
          </w:tcPr>
          <w:p>
            <w:pPr>
              <w:spacing w:after="0"/>
              <w:rPr>
                <w:sz w:val="15"/>
                <w:szCs w:val="15"/>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146</w:t>
            </w:r>
          </w:p>
        </w:tc>
        <w:tc>
          <w:tcPr>
            <w:tcW w:w="80" w:type="dxa"/>
            <w:vAlign w:val="bottom"/>
            <w:tcBorders>
              <w:bottom w:val="single" w:sz="8" w:color="CCEEFF"/>
            </w:tcBorders>
            <w:shd w:val="clear" w:color="auto" w:fill="CCEEFF"/>
          </w:tcPr>
          <w:p>
            <w:pPr>
              <w:spacing w:after="0"/>
              <w:rPr>
                <w:sz w:val="15"/>
                <w:szCs w:val="15"/>
                <w:color w:val="auto"/>
              </w:rPr>
            </w:pPr>
          </w:p>
        </w:tc>
        <w:tc>
          <w:tcPr>
            <w:tcW w:w="180" w:type="dxa"/>
            <w:vAlign w:val="bottom"/>
            <w:tcBorders>
              <w:bottom w:val="single" w:sz="8" w:color="CCEEFF"/>
            </w:tcBorders>
            <w:shd w:val="clear" w:color="auto" w:fill="CCEEFF"/>
          </w:tcPr>
          <w:p>
            <w:pPr>
              <w:spacing w:after="0"/>
              <w:rPr>
                <w:sz w:val="15"/>
                <w:szCs w:val="15"/>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196</w:t>
            </w:r>
          </w:p>
        </w:tc>
        <w:tc>
          <w:tcPr>
            <w:tcW w:w="80" w:type="dxa"/>
            <w:vAlign w:val="bottom"/>
            <w:tcBorders>
              <w:bottom w:val="single" w:sz="8" w:color="CCEEFF"/>
            </w:tcBorders>
            <w:shd w:val="clear" w:color="auto" w:fill="CCEEFF"/>
          </w:tcPr>
          <w:p>
            <w:pPr>
              <w:spacing w:after="0"/>
              <w:rPr>
                <w:sz w:val="15"/>
                <w:szCs w:val="15"/>
                <w:color w:val="auto"/>
              </w:rPr>
            </w:pPr>
          </w:p>
        </w:tc>
        <w:tc>
          <w:tcPr>
            <w:tcW w:w="300" w:type="dxa"/>
            <w:vAlign w:val="bottom"/>
            <w:tcBorders>
              <w:bottom w:val="single" w:sz="8" w:color="CCEEFF"/>
            </w:tcBorders>
            <w:shd w:val="clear" w:color="auto" w:fill="CCEEFF"/>
          </w:tcPr>
          <w:p>
            <w:pPr>
              <w:spacing w:after="0"/>
              <w:rPr>
                <w:sz w:val="15"/>
                <w:szCs w:val="15"/>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190</w:t>
            </w:r>
          </w:p>
        </w:tc>
        <w:tc>
          <w:tcPr>
            <w:tcW w:w="8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CCEEFF"/>
            </w:tcBorders>
            <w:shd w:val="clear" w:color="auto" w:fill="CCEEFF"/>
          </w:tcPr>
          <w:p>
            <w:pPr>
              <w:spacing w:after="0"/>
              <w:rPr>
                <w:sz w:val="15"/>
                <w:szCs w:val="15"/>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106</w:t>
            </w:r>
          </w:p>
        </w:tc>
        <w:tc>
          <w:tcPr>
            <w:tcW w:w="80" w:type="dxa"/>
            <w:vAlign w:val="bottom"/>
            <w:tcBorders>
              <w:bottom w:val="single" w:sz="8" w:color="CCEEFF"/>
            </w:tcBorders>
            <w:shd w:val="clear" w:color="auto" w:fill="CCEEFF"/>
          </w:tcPr>
          <w:p>
            <w:pPr>
              <w:spacing w:after="0"/>
              <w:rPr>
                <w:sz w:val="15"/>
                <w:szCs w:val="15"/>
                <w:color w:val="auto"/>
              </w:rPr>
            </w:pPr>
          </w:p>
        </w:tc>
        <w:tc>
          <w:tcPr>
            <w:tcW w:w="200" w:type="dxa"/>
            <w:vAlign w:val="bottom"/>
            <w:tcBorders>
              <w:bottom w:val="single" w:sz="8" w:color="CCEEFF"/>
            </w:tcBorders>
            <w:shd w:val="clear" w:color="auto" w:fill="CCEEFF"/>
          </w:tcPr>
          <w:p>
            <w:pPr>
              <w:spacing w:after="0"/>
              <w:rPr>
                <w:sz w:val="15"/>
                <w:szCs w:val="15"/>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100</w:t>
            </w:r>
          </w:p>
        </w:tc>
        <w:tc>
          <w:tcPr>
            <w:tcW w:w="80" w:type="dxa"/>
            <w:vAlign w:val="bottom"/>
            <w:tcBorders>
              <w:bottom w:val="single" w:sz="8" w:color="CCEEFF"/>
            </w:tcBorders>
            <w:shd w:val="clear" w:color="auto" w:fill="CCEEFF"/>
          </w:tcPr>
          <w:p>
            <w:pPr>
              <w:spacing w:after="0"/>
              <w:rPr>
                <w:sz w:val="15"/>
                <w:szCs w:val="15"/>
                <w:color w:val="auto"/>
              </w:rPr>
            </w:pPr>
          </w:p>
        </w:tc>
        <w:tc>
          <w:tcPr>
            <w:tcW w:w="200" w:type="dxa"/>
            <w:vAlign w:val="bottom"/>
            <w:tcBorders>
              <w:bottom w:val="single" w:sz="8" w:color="CCEEFF"/>
            </w:tcBorders>
            <w:shd w:val="clear" w:color="auto" w:fill="CCEEFF"/>
          </w:tcPr>
          <w:p>
            <w:pPr>
              <w:spacing w:after="0"/>
              <w:rPr>
                <w:sz w:val="15"/>
                <w:szCs w:val="15"/>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434</w:t>
            </w:r>
          </w:p>
        </w:tc>
        <w:tc>
          <w:tcPr>
            <w:tcW w:w="80" w:type="dxa"/>
            <w:vAlign w:val="bottom"/>
            <w:tcBorders>
              <w:bottom w:val="single" w:sz="8" w:color="CCEEFF"/>
            </w:tcBorders>
            <w:shd w:val="clear" w:color="auto" w:fill="CCEEFF"/>
          </w:tcPr>
          <w:p>
            <w:pPr>
              <w:spacing w:after="0"/>
              <w:rPr>
                <w:sz w:val="15"/>
                <w:szCs w:val="15"/>
                <w:color w:val="auto"/>
              </w:rPr>
            </w:pPr>
          </w:p>
        </w:tc>
        <w:tc>
          <w:tcPr>
            <w:tcW w:w="260" w:type="dxa"/>
            <w:vAlign w:val="bottom"/>
            <w:tcBorders>
              <w:bottom w:val="single" w:sz="8" w:color="CCEEFF"/>
            </w:tcBorders>
            <w:shd w:val="clear" w:color="auto" w:fill="CCEEFF"/>
          </w:tcPr>
          <w:p>
            <w:pPr>
              <w:spacing w:after="0"/>
              <w:rPr>
                <w:sz w:val="15"/>
                <w:szCs w:val="15"/>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397</w:t>
            </w:r>
          </w:p>
        </w:tc>
        <w:tc>
          <w:tcPr>
            <w:tcW w:w="80" w:type="dxa"/>
            <w:vAlign w:val="bottom"/>
            <w:tcBorders>
              <w:bottom w:val="single" w:sz="8" w:color="CCEEFF"/>
            </w:tcBorders>
            <w:shd w:val="clear" w:color="auto" w:fill="CCEEFF"/>
          </w:tcPr>
          <w:p>
            <w:pPr>
              <w:spacing w:after="0"/>
              <w:rPr>
                <w:sz w:val="15"/>
                <w:szCs w:val="15"/>
                <w:color w:val="auto"/>
              </w:rPr>
            </w:pPr>
          </w:p>
        </w:tc>
        <w:tc>
          <w:tcPr>
            <w:tcW w:w="200" w:type="dxa"/>
            <w:vAlign w:val="bottom"/>
            <w:tcBorders>
              <w:bottom w:val="single" w:sz="8" w:color="CCEEFF"/>
            </w:tcBorders>
            <w:shd w:val="clear" w:color="auto" w:fill="CCEEFF"/>
          </w:tcPr>
          <w:p>
            <w:pPr>
              <w:spacing w:after="0"/>
              <w:rPr>
                <w:sz w:val="15"/>
                <w:szCs w:val="15"/>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887</w:t>
            </w:r>
          </w:p>
        </w:tc>
        <w:tc>
          <w:tcPr>
            <w:tcW w:w="80" w:type="dxa"/>
            <w:vAlign w:val="bottom"/>
            <w:tcBorders>
              <w:bottom w:val="single" w:sz="8" w:color="CCEEFF"/>
            </w:tcBorders>
            <w:shd w:val="clear" w:color="auto" w:fill="CCEEFF"/>
          </w:tcPr>
          <w:p>
            <w:pPr>
              <w:spacing w:after="0"/>
              <w:rPr>
                <w:sz w:val="15"/>
                <w:szCs w:val="15"/>
                <w:color w:val="auto"/>
              </w:rPr>
            </w:pPr>
          </w:p>
        </w:tc>
        <w:tc>
          <w:tcPr>
            <w:tcW w:w="240" w:type="dxa"/>
            <w:vAlign w:val="bottom"/>
            <w:tcBorders>
              <w:bottom w:val="single" w:sz="8" w:color="CCEEFF"/>
            </w:tcBorders>
            <w:shd w:val="clear" w:color="auto" w:fill="CCEEFF"/>
          </w:tcPr>
          <w:p>
            <w:pPr>
              <w:spacing w:after="0"/>
              <w:rPr>
                <w:sz w:val="15"/>
                <w:szCs w:val="15"/>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833</w:t>
            </w:r>
          </w:p>
        </w:tc>
      </w:tr>
      <w:tr>
        <w:trPr>
          <w:trHeight w:val="173"/>
        </w:trPr>
        <w:tc>
          <w:tcPr>
            <w:tcW w:w="200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Depreciation and amortization</w:t>
            </w:r>
          </w:p>
        </w:tc>
        <w:tc>
          <w:tcPr>
            <w:tcW w:w="18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w:t>
            </w: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w:t>
            </w: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62</w:t>
            </w:r>
          </w:p>
        </w:tc>
        <w:tc>
          <w:tcPr>
            <w:tcW w:w="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65</w:t>
            </w: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w:t>
            </w: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w:t>
            </w: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56</w:t>
            </w: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54</w:t>
            </w: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130</w:t>
            </w: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130</w:t>
            </w:r>
          </w:p>
        </w:tc>
      </w:tr>
      <w:tr>
        <w:trPr>
          <w:trHeight w:val="30"/>
        </w:trPr>
        <w:tc>
          <w:tcPr>
            <w:tcW w:w="2000" w:type="dxa"/>
            <w:vAlign w:val="bottom"/>
          </w:tcPr>
          <w:p>
            <w:pPr>
              <w:spacing w:after="0"/>
              <w:rPr>
                <w:sz w:val="2"/>
                <w:szCs w:val="2"/>
                <w:color w:val="auto"/>
              </w:rPr>
            </w:pPr>
          </w:p>
        </w:tc>
        <w:tc>
          <w:tcPr>
            <w:tcW w:w="180" w:type="dxa"/>
            <w:vAlign w:val="bottom"/>
          </w:tcPr>
          <w:p>
            <w:pPr>
              <w:spacing w:after="0"/>
              <w:rPr>
                <w:sz w:val="2"/>
                <w:szCs w:val="2"/>
                <w:color w:val="auto"/>
              </w:rPr>
            </w:pPr>
          </w:p>
        </w:tc>
        <w:tc>
          <w:tcPr>
            <w:tcW w:w="66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66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660" w:type="dxa"/>
            <w:vAlign w:val="bottom"/>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Pr>
          <w:p>
            <w:pPr>
              <w:spacing w:after="0"/>
              <w:rPr>
                <w:sz w:val="2"/>
                <w:szCs w:val="2"/>
                <w:color w:val="auto"/>
              </w:rPr>
            </w:pPr>
          </w:p>
        </w:tc>
        <w:tc>
          <w:tcPr>
            <w:tcW w:w="56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70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66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66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Pr>
          <w:p>
            <w:pPr>
              <w:spacing w:after="0"/>
              <w:rPr>
                <w:sz w:val="2"/>
                <w:szCs w:val="2"/>
                <w:color w:val="auto"/>
              </w:rPr>
            </w:pPr>
          </w:p>
        </w:tc>
        <w:tc>
          <w:tcPr>
            <w:tcW w:w="58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66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620" w:type="dxa"/>
            <w:vAlign w:val="bottom"/>
          </w:tcPr>
          <w:p>
            <w:pPr>
              <w:spacing w:after="0"/>
              <w:rPr>
                <w:sz w:val="2"/>
                <w:szCs w:val="2"/>
                <w:color w:val="auto"/>
              </w:rPr>
            </w:pPr>
          </w:p>
        </w:tc>
      </w:tr>
      <w:tr>
        <w:trPr>
          <w:trHeight w:val="183"/>
        </w:trPr>
        <w:tc>
          <w:tcPr>
            <w:tcW w:w="20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Other direct expenses</w:t>
            </w:r>
          </w:p>
        </w:tc>
        <w:tc>
          <w:tcPr>
            <w:tcW w:w="180" w:type="dxa"/>
            <w:vAlign w:val="bottom"/>
            <w:tcBorders>
              <w:bottom w:val="single" w:sz="8" w:color="CCEEFF"/>
            </w:tcBorders>
            <w:shd w:val="clear" w:color="auto" w:fill="CCEEFF"/>
          </w:tcPr>
          <w:p>
            <w:pPr>
              <w:spacing w:after="0"/>
              <w:rPr>
                <w:sz w:val="15"/>
                <w:szCs w:val="15"/>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67</w:t>
            </w:r>
          </w:p>
        </w:tc>
        <w:tc>
          <w:tcPr>
            <w:tcW w:w="80" w:type="dxa"/>
            <w:vAlign w:val="bottom"/>
            <w:tcBorders>
              <w:bottom w:val="single" w:sz="8" w:color="CCEEFF"/>
            </w:tcBorders>
            <w:shd w:val="clear" w:color="auto" w:fill="CCEEFF"/>
          </w:tcPr>
          <w:p>
            <w:pPr>
              <w:spacing w:after="0"/>
              <w:rPr>
                <w:sz w:val="15"/>
                <w:szCs w:val="15"/>
                <w:color w:val="auto"/>
              </w:rPr>
            </w:pPr>
          </w:p>
        </w:tc>
        <w:tc>
          <w:tcPr>
            <w:tcW w:w="200" w:type="dxa"/>
            <w:vAlign w:val="bottom"/>
            <w:tcBorders>
              <w:bottom w:val="single" w:sz="8" w:color="CCEEFF"/>
            </w:tcBorders>
            <w:shd w:val="clear" w:color="auto" w:fill="CCEEFF"/>
          </w:tcPr>
          <w:p>
            <w:pPr>
              <w:spacing w:after="0"/>
              <w:rPr>
                <w:sz w:val="15"/>
                <w:szCs w:val="15"/>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66</w:t>
            </w:r>
          </w:p>
        </w:tc>
        <w:tc>
          <w:tcPr>
            <w:tcW w:w="80" w:type="dxa"/>
            <w:vAlign w:val="bottom"/>
            <w:tcBorders>
              <w:bottom w:val="single" w:sz="8" w:color="CCEEFF"/>
            </w:tcBorders>
            <w:shd w:val="clear" w:color="auto" w:fill="CCEEFF"/>
          </w:tcPr>
          <w:p>
            <w:pPr>
              <w:spacing w:after="0"/>
              <w:rPr>
                <w:sz w:val="15"/>
                <w:szCs w:val="15"/>
                <w:color w:val="auto"/>
              </w:rPr>
            </w:pPr>
          </w:p>
        </w:tc>
        <w:tc>
          <w:tcPr>
            <w:tcW w:w="180" w:type="dxa"/>
            <w:vAlign w:val="bottom"/>
            <w:tcBorders>
              <w:bottom w:val="single" w:sz="8" w:color="CCEEFF"/>
            </w:tcBorders>
            <w:shd w:val="clear" w:color="auto" w:fill="CCEEFF"/>
          </w:tcPr>
          <w:p>
            <w:pPr>
              <w:spacing w:after="0"/>
              <w:rPr>
                <w:sz w:val="15"/>
                <w:szCs w:val="15"/>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99</w:t>
            </w:r>
          </w:p>
        </w:tc>
        <w:tc>
          <w:tcPr>
            <w:tcW w:w="80" w:type="dxa"/>
            <w:vAlign w:val="bottom"/>
            <w:tcBorders>
              <w:bottom w:val="single" w:sz="8" w:color="CCEEFF"/>
            </w:tcBorders>
            <w:shd w:val="clear" w:color="auto" w:fill="CCEEFF"/>
          </w:tcPr>
          <w:p>
            <w:pPr>
              <w:spacing w:after="0"/>
              <w:rPr>
                <w:sz w:val="15"/>
                <w:szCs w:val="15"/>
                <w:color w:val="auto"/>
              </w:rPr>
            </w:pPr>
          </w:p>
        </w:tc>
        <w:tc>
          <w:tcPr>
            <w:tcW w:w="300" w:type="dxa"/>
            <w:vAlign w:val="bottom"/>
            <w:tcBorders>
              <w:bottom w:val="single" w:sz="8" w:color="CCEEFF"/>
            </w:tcBorders>
            <w:shd w:val="clear" w:color="auto" w:fill="CCEEFF"/>
          </w:tcPr>
          <w:p>
            <w:pPr>
              <w:spacing w:after="0"/>
              <w:rPr>
                <w:sz w:val="15"/>
                <w:szCs w:val="15"/>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100</w:t>
            </w:r>
          </w:p>
        </w:tc>
        <w:tc>
          <w:tcPr>
            <w:tcW w:w="8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CCEEFF"/>
            </w:tcBorders>
            <w:shd w:val="clear" w:color="auto" w:fill="CCEEFF"/>
          </w:tcPr>
          <w:p>
            <w:pPr>
              <w:spacing w:after="0"/>
              <w:rPr>
                <w:sz w:val="15"/>
                <w:szCs w:val="15"/>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26</w:t>
            </w:r>
          </w:p>
        </w:tc>
        <w:tc>
          <w:tcPr>
            <w:tcW w:w="80" w:type="dxa"/>
            <w:vAlign w:val="bottom"/>
            <w:tcBorders>
              <w:bottom w:val="single" w:sz="8" w:color="CCEEFF"/>
            </w:tcBorders>
            <w:shd w:val="clear" w:color="auto" w:fill="CCEEFF"/>
          </w:tcPr>
          <w:p>
            <w:pPr>
              <w:spacing w:after="0"/>
              <w:rPr>
                <w:sz w:val="15"/>
                <w:szCs w:val="15"/>
                <w:color w:val="auto"/>
              </w:rPr>
            </w:pPr>
          </w:p>
        </w:tc>
        <w:tc>
          <w:tcPr>
            <w:tcW w:w="200" w:type="dxa"/>
            <w:vAlign w:val="bottom"/>
            <w:tcBorders>
              <w:bottom w:val="single" w:sz="8" w:color="CCEEFF"/>
            </w:tcBorders>
            <w:shd w:val="clear" w:color="auto" w:fill="CCEEFF"/>
          </w:tcPr>
          <w:p>
            <w:pPr>
              <w:spacing w:after="0"/>
              <w:rPr>
                <w:sz w:val="15"/>
                <w:szCs w:val="15"/>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28</w:t>
            </w:r>
          </w:p>
        </w:tc>
        <w:tc>
          <w:tcPr>
            <w:tcW w:w="80" w:type="dxa"/>
            <w:vAlign w:val="bottom"/>
            <w:tcBorders>
              <w:bottom w:val="single" w:sz="8" w:color="CCEEFF"/>
            </w:tcBorders>
            <w:shd w:val="clear" w:color="auto" w:fill="CCEEFF"/>
          </w:tcPr>
          <w:p>
            <w:pPr>
              <w:spacing w:after="0"/>
              <w:rPr>
                <w:sz w:val="15"/>
                <w:szCs w:val="15"/>
                <w:color w:val="auto"/>
              </w:rPr>
            </w:pPr>
          </w:p>
        </w:tc>
        <w:tc>
          <w:tcPr>
            <w:tcW w:w="200" w:type="dxa"/>
            <w:vAlign w:val="bottom"/>
            <w:tcBorders>
              <w:bottom w:val="single" w:sz="8" w:color="CCEEFF"/>
            </w:tcBorders>
            <w:shd w:val="clear" w:color="auto" w:fill="CCEEFF"/>
          </w:tcPr>
          <w:p>
            <w:pPr>
              <w:spacing w:after="0"/>
              <w:rPr>
                <w:sz w:val="15"/>
                <w:szCs w:val="15"/>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206</w:t>
            </w:r>
          </w:p>
        </w:tc>
        <w:tc>
          <w:tcPr>
            <w:tcW w:w="80" w:type="dxa"/>
            <w:vAlign w:val="bottom"/>
            <w:tcBorders>
              <w:bottom w:val="single" w:sz="8" w:color="CCEEFF"/>
            </w:tcBorders>
            <w:shd w:val="clear" w:color="auto" w:fill="CCEEFF"/>
          </w:tcPr>
          <w:p>
            <w:pPr>
              <w:spacing w:after="0"/>
              <w:rPr>
                <w:sz w:val="15"/>
                <w:szCs w:val="15"/>
                <w:color w:val="auto"/>
              </w:rPr>
            </w:pPr>
          </w:p>
        </w:tc>
        <w:tc>
          <w:tcPr>
            <w:tcW w:w="260" w:type="dxa"/>
            <w:vAlign w:val="bottom"/>
            <w:tcBorders>
              <w:bottom w:val="single" w:sz="8" w:color="CCEEFF"/>
            </w:tcBorders>
            <w:shd w:val="clear" w:color="auto" w:fill="CCEEFF"/>
          </w:tcPr>
          <w:p>
            <w:pPr>
              <w:spacing w:after="0"/>
              <w:rPr>
                <w:sz w:val="15"/>
                <w:szCs w:val="15"/>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239</w:t>
            </w:r>
          </w:p>
        </w:tc>
        <w:tc>
          <w:tcPr>
            <w:tcW w:w="80" w:type="dxa"/>
            <w:vAlign w:val="bottom"/>
            <w:tcBorders>
              <w:bottom w:val="single" w:sz="8" w:color="CCEEFF"/>
            </w:tcBorders>
            <w:shd w:val="clear" w:color="auto" w:fill="CCEEFF"/>
          </w:tcPr>
          <w:p>
            <w:pPr>
              <w:spacing w:after="0"/>
              <w:rPr>
                <w:sz w:val="15"/>
                <w:szCs w:val="15"/>
                <w:color w:val="auto"/>
              </w:rPr>
            </w:pPr>
          </w:p>
        </w:tc>
        <w:tc>
          <w:tcPr>
            <w:tcW w:w="200" w:type="dxa"/>
            <w:vAlign w:val="bottom"/>
            <w:tcBorders>
              <w:bottom w:val="single" w:sz="8" w:color="CCEEFF"/>
            </w:tcBorders>
            <w:shd w:val="clear" w:color="auto" w:fill="CCEEFF"/>
          </w:tcPr>
          <w:p>
            <w:pPr>
              <w:spacing w:after="0"/>
              <w:rPr>
                <w:sz w:val="15"/>
                <w:szCs w:val="15"/>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398</w:t>
            </w:r>
          </w:p>
        </w:tc>
        <w:tc>
          <w:tcPr>
            <w:tcW w:w="80" w:type="dxa"/>
            <w:vAlign w:val="bottom"/>
            <w:tcBorders>
              <w:bottom w:val="single" w:sz="8" w:color="CCEEFF"/>
            </w:tcBorders>
            <w:shd w:val="clear" w:color="auto" w:fill="CCEEFF"/>
          </w:tcPr>
          <w:p>
            <w:pPr>
              <w:spacing w:after="0"/>
              <w:rPr>
                <w:sz w:val="15"/>
                <w:szCs w:val="15"/>
                <w:color w:val="auto"/>
              </w:rPr>
            </w:pPr>
          </w:p>
        </w:tc>
        <w:tc>
          <w:tcPr>
            <w:tcW w:w="240" w:type="dxa"/>
            <w:vAlign w:val="bottom"/>
            <w:tcBorders>
              <w:bottom w:val="single" w:sz="8" w:color="CCEEFF"/>
            </w:tcBorders>
            <w:shd w:val="clear" w:color="auto" w:fill="CCEEFF"/>
          </w:tcPr>
          <w:p>
            <w:pPr>
              <w:spacing w:after="0"/>
              <w:rPr>
                <w:sz w:val="15"/>
                <w:szCs w:val="15"/>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433</w:t>
            </w:r>
          </w:p>
        </w:tc>
      </w:tr>
      <w:tr>
        <w:trPr>
          <w:trHeight w:val="173"/>
        </w:trPr>
        <w:tc>
          <w:tcPr>
            <w:tcW w:w="200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Indirect expense (b)</w:t>
            </w:r>
          </w:p>
        </w:tc>
        <w:tc>
          <w:tcPr>
            <w:tcW w:w="18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123</w:t>
            </w: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124</w:t>
            </w: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279</w:t>
            </w:r>
          </w:p>
        </w:tc>
        <w:tc>
          <w:tcPr>
            <w:tcW w:w="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244</w:t>
            </w: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81</w:t>
            </w: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75</w:t>
            </w: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(483)</w:t>
            </w: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(443)</w:t>
            </w: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4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r>
      <w:tr>
        <w:trPr>
          <w:trHeight w:val="30"/>
        </w:trPr>
        <w:tc>
          <w:tcPr>
            <w:tcW w:w="20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r>
      <w:tr>
        <w:trPr>
          <w:trHeight w:val="176"/>
        </w:trPr>
        <w:tc>
          <w:tcPr>
            <w:tcW w:w="20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Income (loss) before taxes</w:t>
            </w:r>
          </w:p>
        </w:tc>
        <w:tc>
          <w:tcPr>
            <w:tcW w:w="180" w:type="dxa"/>
            <w:vAlign w:val="bottom"/>
            <w:tcBorders>
              <w:bottom w:val="single" w:sz="8" w:color="CCEEFF"/>
            </w:tcBorders>
            <w:shd w:val="clear" w:color="auto" w:fill="CCEEFF"/>
          </w:tcPr>
          <w:p>
            <w:pPr>
              <w:spacing w:after="0"/>
              <w:rPr>
                <w:sz w:val="15"/>
                <w:szCs w:val="15"/>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315</w:t>
            </w:r>
          </w:p>
        </w:tc>
        <w:tc>
          <w:tcPr>
            <w:tcW w:w="80" w:type="dxa"/>
            <w:vAlign w:val="bottom"/>
            <w:tcBorders>
              <w:bottom w:val="single" w:sz="8" w:color="CCEEFF"/>
            </w:tcBorders>
            <w:shd w:val="clear" w:color="auto" w:fill="CCEEFF"/>
          </w:tcPr>
          <w:p>
            <w:pPr>
              <w:spacing w:after="0"/>
              <w:rPr>
                <w:sz w:val="15"/>
                <w:szCs w:val="15"/>
                <w:color w:val="auto"/>
              </w:rPr>
            </w:pPr>
          </w:p>
        </w:tc>
        <w:tc>
          <w:tcPr>
            <w:tcW w:w="200" w:type="dxa"/>
            <w:vAlign w:val="bottom"/>
            <w:tcBorders>
              <w:bottom w:val="single" w:sz="8" w:color="CCEEFF"/>
            </w:tcBorders>
            <w:shd w:val="clear" w:color="auto" w:fill="CCEEFF"/>
          </w:tcPr>
          <w:p>
            <w:pPr>
              <w:spacing w:after="0"/>
              <w:rPr>
                <w:sz w:val="15"/>
                <w:szCs w:val="15"/>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277</w:t>
            </w:r>
          </w:p>
        </w:tc>
        <w:tc>
          <w:tcPr>
            <w:tcW w:w="80" w:type="dxa"/>
            <w:vAlign w:val="bottom"/>
            <w:tcBorders>
              <w:bottom w:val="single" w:sz="8" w:color="CCEEFF"/>
            </w:tcBorders>
            <w:shd w:val="clear" w:color="auto" w:fill="CCEEFF"/>
          </w:tcPr>
          <w:p>
            <w:pPr>
              <w:spacing w:after="0"/>
              <w:rPr>
                <w:sz w:val="15"/>
                <w:szCs w:val="15"/>
                <w:color w:val="auto"/>
              </w:rPr>
            </w:pPr>
          </w:p>
        </w:tc>
        <w:tc>
          <w:tcPr>
            <w:tcW w:w="180" w:type="dxa"/>
            <w:vAlign w:val="bottom"/>
            <w:tcBorders>
              <w:bottom w:val="single" w:sz="8" w:color="CCEEFF"/>
            </w:tcBorders>
            <w:shd w:val="clear" w:color="auto" w:fill="CCEEFF"/>
          </w:tcPr>
          <w:p>
            <w:pPr>
              <w:spacing w:after="0"/>
              <w:rPr>
                <w:sz w:val="15"/>
                <w:szCs w:val="15"/>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465</w:t>
            </w:r>
          </w:p>
        </w:tc>
        <w:tc>
          <w:tcPr>
            <w:tcW w:w="80" w:type="dxa"/>
            <w:vAlign w:val="bottom"/>
            <w:tcBorders>
              <w:bottom w:val="single" w:sz="8" w:color="CCEEFF"/>
            </w:tcBorders>
            <w:shd w:val="clear" w:color="auto" w:fill="CCEEFF"/>
          </w:tcPr>
          <w:p>
            <w:pPr>
              <w:spacing w:after="0"/>
              <w:rPr>
                <w:sz w:val="15"/>
                <w:szCs w:val="15"/>
                <w:color w:val="auto"/>
              </w:rPr>
            </w:pPr>
          </w:p>
        </w:tc>
        <w:tc>
          <w:tcPr>
            <w:tcW w:w="300" w:type="dxa"/>
            <w:vAlign w:val="bottom"/>
            <w:tcBorders>
              <w:bottom w:val="single" w:sz="8" w:color="CCEEFF"/>
            </w:tcBorders>
            <w:shd w:val="clear" w:color="auto" w:fill="CCEEFF"/>
          </w:tcPr>
          <w:p>
            <w:pPr>
              <w:spacing w:after="0"/>
              <w:rPr>
                <w:sz w:val="15"/>
                <w:szCs w:val="15"/>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601</w:t>
            </w:r>
          </w:p>
        </w:tc>
        <w:tc>
          <w:tcPr>
            <w:tcW w:w="8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CCEEFF"/>
            </w:tcBorders>
            <w:shd w:val="clear" w:color="auto" w:fill="CCEEFF"/>
          </w:tcPr>
          <w:p>
            <w:pPr>
              <w:spacing w:after="0"/>
              <w:rPr>
                <w:sz w:val="15"/>
                <w:szCs w:val="15"/>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162</w:t>
            </w:r>
          </w:p>
        </w:tc>
        <w:tc>
          <w:tcPr>
            <w:tcW w:w="80" w:type="dxa"/>
            <w:vAlign w:val="bottom"/>
            <w:tcBorders>
              <w:bottom w:val="single" w:sz="8" w:color="CCEEFF"/>
            </w:tcBorders>
            <w:shd w:val="clear" w:color="auto" w:fill="CCEEFF"/>
          </w:tcPr>
          <w:p>
            <w:pPr>
              <w:spacing w:after="0"/>
              <w:rPr>
                <w:sz w:val="15"/>
                <w:szCs w:val="15"/>
                <w:color w:val="auto"/>
              </w:rPr>
            </w:pPr>
          </w:p>
        </w:tc>
        <w:tc>
          <w:tcPr>
            <w:tcW w:w="200" w:type="dxa"/>
            <w:vAlign w:val="bottom"/>
            <w:tcBorders>
              <w:bottom w:val="single" w:sz="8" w:color="CCEEFF"/>
            </w:tcBorders>
            <w:shd w:val="clear" w:color="auto" w:fill="CCEEFF"/>
          </w:tcPr>
          <w:p>
            <w:pPr>
              <w:spacing w:after="0"/>
              <w:rPr>
                <w:sz w:val="15"/>
                <w:szCs w:val="15"/>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172</w:t>
            </w:r>
          </w:p>
        </w:tc>
        <w:tc>
          <w:tcPr>
            <w:tcW w:w="80" w:type="dxa"/>
            <w:vAlign w:val="bottom"/>
            <w:tcBorders>
              <w:bottom w:val="single" w:sz="8" w:color="CCEEFF"/>
            </w:tcBorders>
            <w:shd w:val="clear" w:color="auto" w:fill="CCEEFF"/>
          </w:tcPr>
          <w:p>
            <w:pPr>
              <w:spacing w:after="0"/>
              <w:rPr>
                <w:sz w:val="15"/>
                <w:szCs w:val="15"/>
                <w:color w:val="auto"/>
              </w:rPr>
            </w:pPr>
          </w:p>
        </w:tc>
        <w:tc>
          <w:tcPr>
            <w:tcW w:w="200" w:type="dxa"/>
            <w:vAlign w:val="bottom"/>
            <w:tcBorders>
              <w:bottom w:val="single" w:sz="8" w:color="CCEEFF"/>
            </w:tcBorders>
            <w:shd w:val="clear" w:color="auto" w:fill="CCEEFF"/>
          </w:tcPr>
          <w:p>
            <w:pPr>
              <w:spacing w:after="0"/>
              <w:rPr>
                <w:sz w:val="15"/>
                <w:szCs w:val="15"/>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(181)</w:t>
            </w:r>
          </w:p>
        </w:tc>
        <w:tc>
          <w:tcPr>
            <w:tcW w:w="80" w:type="dxa"/>
            <w:vAlign w:val="bottom"/>
            <w:tcBorders>
              <w:bottom w:val="single" w:sz="8" w:color="CCEEFF"/>
            </w:tcBorders>
            <w:shd w:val="clear" w:color="auto" w:fill="CCEEFF"/>
          </w:tcPr>
          <w:p>
            <w:pPr>
              <w:spacing w:after="0"/>
              <w:rPr>
                <w:sz w:val="15"/>
                <w:szCs w:val="15"/>
                <w:color w:val="auto"/>
              </w:rPr>
            </w:pPr>
          </w:p>
        </w:tc>
        <w:tc>
          <w:tcPr>
            <w:tcW w:w="260" w:type="dxa"/>
            <w:vAlign w:val="bottom"/>
            <w:tcBorders>
              <w:bottom w:val="single" w:sz="8" w:color="CCEEFF"/>
            </w:tcBorders>
            <w:shd w:val="clear" w:color="auto" w:fill="CCEEFF"/>
          </w:tcPr>
          <w:p>
            <w:pPr>
              <w:spacing w:after="0"/>
              <w:rPr>
                <w:sz w:val="15"/>
                <w:szCs w:val="15"/>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(386)</w:t>
            </w:r>
          </w:p>
        </w:tc>
        <w:tc>
          <w:tcPr>
            <w:tcW w:w="80" w:type="dxa"/>
            <w:vAlign w:val="bottom"/>
            <w:tcBorders>
              <w:bottom w:val="single" w:sz="8" w:color="CCEEFF"/>
            </w:tcBorders>
            <w:shd w:val="clear" w:color="auto" w:fill="CCEEFF"/>
          </w:tcPr>
          <w:p>
            <w:pPr>
              <w:spacing w:after="0"/>
              <w:rPr>
                <w:sz w:val="15"/>
                <w:szCs w:val="15"/>
                <w:color w:val="auto"/>
              </w:rPr>
            </w:pPr>
          </w:p>
        </w:tc>
        <w:tc>
          <w:tcPr>
            <w:tcW w:w="200" w:type="dxa"/>
            <w:vAlign w:val="bottom"/>
            <w:tcBorders>
              <w:bottom w:val="single" w:sz="8" w:color="CCEEFF"/>
            </w:tcBorders>
            <w:shd w:val="clear" w:color="auto" w:fill="CCEEFF"/>
          </w:tcPr>
          <w:p>
            <w:pPr>
              <w:spacing w:after="0"/>
              <w:rPr>
                <w:sz w:val="15"/>
                <w:szCs w:val="15"/>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761</w:t>
            </w:r>
          </w:p>
        </w:tc>
        <w:tc>
          <w:tcPr>
            <w:tcW w:w="80" w:type="dxa"/>
            <w:vAlign w:val="bottom"/>
            <w:tcBorders>
              <w:bottom w:val="single" w:sz="8" w:color="CCEEFF"/>
            </w:tcBorders>
            <w:shd w:val="clear" w:color="auto" w:fill="CCEEFF"/>
          </w:tcPr>
          <w:p>
            <w:pPr>
              <w:spacing w:after="0"/>
              <w:rPr>
                <w:sz w:val="15"/>
                <w:szCs w:val="15"/>
                <w:color w:val="auto"/>
              </w:rPr>
            </w:pPr>
          </w:p>
        </w:tc>
        <w:tc>
          <w:tcPr>
            <w:tcW w:w="240" w:type="dxa"/>
            <w:vAlign w:val="bottom"/>
            <w:tcBorders>
              <w:bottom w:val="single" w:sz="8" w:color="CCEEFF"/>
            </w:tcBorders>
            <w:shd w:val="clear" w:color="auto" w:fill="CCEEFF"/>
          </w:tcPr>
          <w:p>
            <w:pPr>
              <w:spacing w:after="0"/>
              <w:rPr>
                <w:sz w:val="15"/>
                <w:szCs w:val="15"/>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664</w:t>
            </w:r>
          </w:p>
        </w:tc>
      </w:tr>
      <w:tr>
        <w:trPr>
          <w:trHeight w:val="173"/>
        </w:trPr>
        <w:tc>
          <w:tcPr>
            <w:tcW w:w="200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Income tax expense (benefit)</w:t>
            </w:r>
          </w:p>
        </w:tc>
        <w:tc>
          <w:tcPr>
            <w:tcW w:w="18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84</w:t>
            </w: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76</w:t>
            </w: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118</w:t>
            </w:r>
          </w:p>
        </w:tc>
        <w:tc>
          <w:tcPr>
            <w:tcW w:w="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155</w:t>
            </w: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41</w:t>
            </w: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44</w:t>
            </w: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(66)</w:t>
            </w: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(142)</w:t>
            </w: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177</w:t>
            </w: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133</w:t>
            </w:r>
          </w:p>
        </w:tc>
      </w:tr>
      <w:tr>
        <w:trPr>
          <w:trHeight w:val="30"/>
        </w:trPr>
        <w:tc>
          <w:tcPr>
            <w:tcW w:w="20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r>
      <w:tr>
        <w:trPr>
          <w:trHeight w:val="220"/>
        </w:trPr>
        <w:tc>
          <w:tcPr>
            <w:tcW w:w="20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Net income (loss)</w:t>
            </w:r>
          </w:p>
        </w:tc>
        <w:tc>
          <w:tcPr>
            <w:tcW w:w="180" w:type="dxa"/>
            <w:vAlign w:val="bottom"/>
            <w:tcBorders>
              <w:bottom w:val="single" w:sz="8" w:color="auto"/>
            </w:tcBorders>
            <w:shd w:val="clear" w:color="auto" w:fill="CCEEFF"/>
          </w:tcPr>
          <w:p>
            <w:pPr>
              <w:jc w:val="right"/>
              <w:ind w:right="37"/>
              <w:spacing w:after="0"/>
              <w:rPr>
                <w:sz w:val="20"/>
                <w:szCs w:val="20"/>
                <w:color w:val="auto"/>
              </w:rPr>
            </w:pPr>
            <w:r>
              <w:rPr>
                <w:rFonts w:ascii="Times New Roman" w:cs="Times New Roman" w:eastAsia="Times New Roman" w:hAnsi="Times New Roman"/>
                <w:sz w:val="13"/>
                <w:szCs w:val="13"/>
                <w:color w:val="auto"/>
                <w:w w:val="91"/>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231</w:t>
            </w:r>
          </w:p>
        </w:tc>
        <w:tc>
          <w:tcPr>
            <w:tcW w:w="8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jc w:val="right"/>
              <w:ind w:right="57"/>
              <w:spacing w:after="0"/>
              <w:rPr>
                <w:sz w:val="20"/>
                <w:szCs w:val="20"/>
                <w:color w:val="auto"/>
              </w:rPr>
            </w:pPr>
            <w:r>
              <w:rPr>
                <w:rFonts w:ascii="Times New Roman" w:cs="Times New Roman" w:eastAsia="Times New Roman" w:hAnsi="Times New Roman"/>
                <w:sz w:val="13"/>
                <w:szCs w:val="13"/>
                <w:color w:val="auto"/>
                <w:w w:val="91"/>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201</w:t>
            </w:r>
          </w:p>
        </w:tc>
        <w:tc>
          <w:tcPr>
            <w:tcW w:w="8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ind w:right="37"/>
              <w:spacing w:after="0"/>
              <w:rPr>
                <w:sz w:val="20"/>
                <w:szCs w:val="20"/>
                <w:color w:val="auto"/>
              </w:rPr>
            </w:pPr>
            <w:r>
              <w:rPr>
                <w:rFonts w:ascii="Times New Roman" w:cs="Times New Roman" w:eastAsia="Times New Roman" w:hAnsi="Times New Roman"/>
                <w:sz w:val="13"/>
                <w:szCs w:val="13"/>
                <w:color w:val="auto"/>
                <w:w w:val="91"/>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347</w:t>
            </w:r>
          </w:p>
        </w:tc>
        <w:tc>
          <w:tcPr>
            <w:tcW w:w="8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jc w:val="right"/>
              <w:ind w:right="157"/>
              <w:spacing w:after="0"/>
              <w:rPr>
                <w:sz w:val="20"/>
                <w:szCs w:val="20"/>
                <w:color w:val="auto"/>
              </w:rPr>
            </w:pPr>
            <w:r>
              <w:rPr>
                <w:rFonts w:ascii="Times New Roman" w:cs="Times New Roman" w:eastAsia="Times New Roman" w:hAnsi="Times New Roman"/>
                <w:sz w:val="13"/>
                <w:szCs w:val="13"/>
                <w:color w:val="auto"/>
                <w:w w:val="91"/>
              </w:rPr>
              <w:t>$</w:t>
            </w: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446</w:t>
            </w:r>
          </w:p>
        </w:tc>
        <w:tc>
          <w:tcPr>
            <w:tcW w:w="8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121</w:t>
            </w:r>
          </w:p>
        </w:tc>
        <w:tc>
          <w:tcPr>
            <w:tcW w:w="8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jc w:val="right"/>
              <w:ind w:right="37"/>
              <w:spacing w:after="0"/>
              <w:rPr>
                <w:sz w:val="20"/>
                <w:szCs w:val="20"/>
                <w:color w:val="auto"/>
              </w:rPr>
            </w:pPr>
            <w:r>
              <w:rPr>
                <w:rFonts w:ascii="Times New Roman" w:cs="Times New Roman" w:eastAsia="Times New Roman" w:hAnsi="Times New Roman"/>
                <w:sz w:val="13"/>
                <w:szCs w:val="13"/>
                <w:color w:val="auto"/>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128</w:t>
            </w:r>
          </w:p>
        </w:tc>
        <w:tc>
          <w:tcPr>
            <w:tcW w:w="8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jc w:val="right"/>
              <w:ind w:right="57"/>
              <w:spacing w:after="0"/>
              <w:rPr>
                <w:sz w:val="20"/>
                <w:szCs w:val="20"/>
                <w:color w:val="auto"/>
              </w:rPr>
            </w:pPr>
            <w:r>
              <w:rPr>
                <w:rFonts w:ascii="Times New Roman" w:cs="Times New Roman" w:eastAsia="Times New Roman" w:hAnsi="Times New Roman"/>
                <w:sz w:val="13"/>
                <w:szCs w:val="13"/>
                <w:color w:val="auto"/>
                <w:w w:val="91"/>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(115)</w:t>
            </w:r>
          </w:p>
        </w:tc>
        <w:tc>
          <w:tcPr>
            <w:tcW w:w="8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jc w:val="right"/>
              <w:ind w:right="117"/>
              <w:spacing w:after="0"/>
              <w:rPr>
                <w:sz w:val="20"/>
                <w:szCs w:val="20"/>
                <w:color w:val="auto"/>
              </w:rPr>
            </w:pPr>
            <w:r>
              <w:rPr>
                <w:rFonts w:ascii="Times New Roman" w:cs="Times New Roman" w:eastAsia="Times New Roman" w:hAnsi="Times New Roman"/>
                <w:sz w:val="13"/>
                <w:szCs w:val="13"/>
                <w:color w:val="auto"/>
                <w:w w:val="91"/>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(244)</w:t>
            </w:r>
          </w:p>
        </w:tc>
        <w:tc>
          <w:tcPr>
            <w:tcW w:w="8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jc w:val="right"/>
              <w:ind w:right="57"/>
              <w:spacing w:after="0"/>
              <w:rPr>
                <w:sz w:val="20"/>
                <w:szCs w:val="20"/>
                <w:color w:val="auto"/>
              </w:rPr>
            </w:pPr>
            <w:r>
              <w:rPr>
                <w:rFonts w:ascii="Times New Roman" w:cs="Times New Roman" w:eastAsia="Times New Roman" w:hAnsi="Times New Roman"/>
                <w:sz w:val="13"/>
                <w:szCs w:val="13"/>
                <w:color w:val="auto"/>
                <w:w w:val="91"/>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584</w:t>
            </w:r>
          </w:p>
        </w:tc>
        <w:tc>
          <w:tcPr>
            <w:tcW w:w="8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jc w:val="right"/>
              <w:ind w:right="97"/>
              <w:spacing w:after="0"/>
              <w:rPr>
                <w:sz w:val="20"/>
                <w:szCs w:val="20"/>
                <w:color w:val="auto"/>
              </w:rPr>
            </w:pPr>
            <w:r>
              <w:rPr>
                <w:rFonts w:ascii="Times New Roman" w:cs="Times New Roman" w:eastAsia="Times New Roman" w:hAnsi="Times New Roman"/>
                <w:sz w:val="13"/>
                <w:szCs w:val="13"/>
                <w:color w:val="auto"/>
                <w:w w:val="91"/>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531</w:t>
            </w:r>
          </w:p>
        </w:tc>
      </w:tr>
      <w:tr>
        <w:trPr>
          <w:trHeight w:val="20"/>
        </w:trPr>
        <w:tc>
          <w:tcPr>
            <w:tcW w:w="20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r>
      <w:tr>
        <w:trPr>
          <w:trHeight w:val="177"/>
        </w:trPr>
        <w:tc>
          <w:tcPr>
            <w:tcW w:w="200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Average total assets</w:t>
            </w:r>
          </w:p>
        </w:tc>
        <w:tc>
          <w:tcPr>
            <w:tcW w:w="180" w:type="dxa"/>
            <w:vAlign w:val="bottom"/>
            <w:tcBorders>
              <w:bottom w:val="single" w:sz="8" w:color="auto"/>
            </w:tcBorders>
          </w:tcPr>
          <w:p>
            <w:pPr>
              <w:jc w:val="right"/>
              <w:ind w:right="37"/>
              <w:spacing w:after="0"/>
              <w:rPr>
                <w:sz w:val="20"/>
                <w:szCs w:val="20"/>
                <w:color w:val="auto"/>
              </w:rPr>
            </w:pPr>
            <w:r>
              <w:rPr>
                <w:rFonts w:ascii="Times New Roman" w:cs="Times New Roman" w:eastAsia="Times New Roman" w:hAnsi="Times New Roman"/>
                <w:sz w:val="13"/>
                <w:szCs w:val="13"/>
                <w:color w:val="auto"/>
                <w:w w:val="91"/>
              </w:rPr>
              <w:t>$</w:t>
            </w: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79,362</w:t>
            </w:r>
          </w:p>
        </w:tc>
        <w:tc>
          <w:tcPr>
            <w:tcW w:w="80" w:type="dxa"/>
            <w:vAlign w:val="bottom"/>
          </w:tcPr>
          <w:p>
            <w:pPr>
              <w:spacing w:after="0"/>
              <w:rPr>
                <w:sz w:val="15"/>
                <w:szCs w:val="15"/>
                <w:color w:val="auto"/>
              </w:rPr>
            </w:pPr>
          </w:p>
        </w:tc>
        <w:tc>
          <w:tcPr>
            <w:tcW w:w="200" w:type="dxa"/>
            <w:vAlign w:val="bottom"/>
            <w:tcBorders>
              <w:bottom w:val="single" w:sz="8" w:color="auto"/>
            </w:tcBorders>
          </w:tcPr>
          <w:p>
            <w:pPr>
              <w:jc w:val="right"/>
              <w:ind w:right="57"/>
              <w:spacing w:after="0"/>
              <w:rPr>
                <w:sz w:val="20"/>
                <w:szCs w:val="20"/>
                <w:color w:val="auto"/>
              </w:rPr>
            </w:pPr>
            <w:r>
              <w:rPr>
                <w:rFonts w:ascii="Times New Roman" w:cs="Times New Roman" w:eastAsia="Times New Roman" w:hAnsi="Times New Roman"/>
                <w:sz w:val="13"/>
                <w:szCs w:val="13"/>
                <w:color w:val="auto"/>
                <w:w w:val="91"/>
              </w:rPr>
              <w:t>$</w:t>
            </w: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81,083</w:t>
            </w:r>
          </w:p>
        </w:tc>
        <w:tc>
          <w:tcPr>
            <w:tcW w:w="80" w:type="dxa"/>
            <w:vAlign w:val="bottom"/>
          </w:tcPr>
          <w:p>
            <w:pPr>
              <w:spacing w:after="0"/>
              <w:rPr>
                <w:sz w:val="15"/>
                <w:szCs w:val="15"/>
                <w:color w:val="auto"/>
              </w:rPr>
            </w:pPr>
          </w:p>
        </w:tc>
        <w:tc>
          <w:tcPr>
            <w:tcW w:w="180" w:type="dxa"/>
            <w:vAlign w:val="bottom"/>
            <w:tcBorders>
              <w:bottom w:val="single" w:sz="8" w:color="auto"/>
            </w:tcBorders>
          </w:tcPr>
          <w:p>
            <w:pPr>
              <w:jc w:val="right"/>
              <w:ind w:right="37"/>
              <w:spacing w:after="0"/>
              <w:rPr>
                <w:sz w:val="20"/>
                <w:szCs w:val="20"/>
                <w:color w:val="auto"/>
              </w:rPr>
            </w:pPr>
            <w:r>
              <w:rPr>
                <w:rFonts w:ascii="Times New Roman" w:cs="Times New Roman" w:eastAsia="Times New Roman" w:hAnsi="Times New Roman"/>
                <w:sz w:val="13"/>
                <w:szCs w:val="13"/>
                <w:color w:val="auto"/>
                <w:w w:val="91"/>
              </w:rPr>
              <w:t>$</w:t>
            </w: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54,381</w:t>
            </w:r>
          </w:p>
        </w:tc>
        <w:tc>
          <w:tcPr>
            <w:tcW w:w="80" w:type="dxa"/>
            <w:vAlign w:val="bottom"/>
          </w:tcPr>
          <w:p>
            <w:pPr>
              <w:spacing w:after="0"/>
              <w:rPr>
                <w:sz w:val="15"/>
                <w:szCs w:val="15"/>
                <w:color w:val="auto"/>
              </w:rPr>
            </w:pPr>
          </w:p>
        </w:tc>
        <w:tc>
          <w:tcPr>
            <w:tcW w:w="300" w:type="dxa"/>
            <w:vAlign w:val="bottom"/>
            <w:tcBorders>
              <w:bottom w:val="single" w:sz="8" w:color="auto"/>
            </w:tcBorders>
          </w:tcPr>
          <w:p>
            <w:pPr>
              <w:jc w:val="right"/>
              <w:ind w:right="157"/>
              <w:spacing w:after="0"/>
              <w:rPr>
                <w:sz w:val="20"/>
                <w:szCs w:val="20"/>
                <w:color w:val="auto"/>
              </w:rPr>
            </w:pPr>
            <w:r>
              <w:rPr>
                <w:rFonts w:ascii="Times New Roman" w:cs="Times New Roman" w:eastAsia="Times New Roman" w:hAnsi="Times New Roman"/>
                <w:sz w:val="13"/>
                <w:szCs w:val="13"/>
                <w:color w:val="auto"/>
                <w:w w:val="91"/>
              </w:rPr>
              <w:t>$</w:t>
            </w: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52,232</w:t>
            </w:r>
          </w:p>
        </w:tc>
        <w:tc>
          <w:tcPr>
            <w:tcW w:w="80" w:type="dxa"/>
            <w:vAlign w:val="bottom"/>
          </w:tcPr>
          <w:p>
            <w:pPr>
              <w:spacing w:after="0"/>
              <w:rPr>
                <w:sz w:val="15"/>
                <w:szCs w:val="15"/>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4,102</w:t>
            </w:r>
          </w:p>
        </w:tc>
        <w:tc>
          <w:tcPr>
            <w:tcW w:w="80" w:type="dxa"/>
            <w:vAlign w:val="bottom"/>
          </w:tcPr>
          <w:p>
            <w:pPr>
              <w:spacing w:after="0"/>
              <w:rPr>
                <w:sz w:val="15"/>
                <w:szCs w:val="15"/>
                <w:color w:val="auto"/>
              </w:rPr>
            </w:pPr>
          </w:p>
        </w:tc>
        <w:tc>
          <w:tcPr>
            <w:tcW w:w="200" w:type="dxa"/>
            <w:vAlign w:val="bottom"/>
            <w:tcBorders>
              <w:bottom w:val="single" w:sz="8" w:color="auto"/>
            </w:tcBorders>
          </w:tcPr>
          <w:p>
            <w:pPr>
              <w:jc w:val="right"/>
              <w:ind w:right="37"/>
              <w:spacing w:after="0"/>
              <w:rPr>
                <w:sz w:val="20"/>
                <w:szCs w:val="20"/>
                <w:color w:val="auto"/>
              </w:rPr>
            </w:pPr>
            <w:r>
              <w:rPr>
                <w:rFonts w:ascii="Times New Roman" w:cs="Times New Roman" w:eastAsia="Times New Roman" w:hAnsi="Times New Roman"/>
                <w:sz w:val="13"/>
                <w:szCs w:val="13"/>
                <w:color w:val="auto"/>
              </w:rPr>
              <w:t>$</w:t>
            </w: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3,636</w:t>
            </w:r>
          </w:p>
        </w:tc>
        <w:tc>
          <w:tcPr>
            <w:tcW w:w="80" w:type="dxa"/>
            <w:vAlign w:val="bottom"/>
          </w:tcPr>
          <w:p>
            <w:pPr>
              <w:spacing w:after="0"/>
              <w:rPr>
                <w:sz w:val="15"/>
                <w:szCs w:val="15"/>
                <w:color w:val="auto"/>
              </w:rPr>
            </w:pPr>
          </w:p>
        </w:tc>
        <w:tc>
          <w:tcPr>
            <w:tcW w:w="200" w:type="dxa"/>
            <w:vAlign w:val="bottom"/>
            <w:tcBorders>
              <w:bottom w:val="single" w:sz="8" w:color="auto"/>
            </w:tcBorders>
          </w:tcPr>
          <w:p>
            <w:pPr>
              <w:jc w:val="right"/>
              <w:ind w:right="57"/>
              <w:spacing w:after="0"/>
              <w:rPr>
                <w:sz w:val="20"/>
                <w:szCs w:val="20"/>
                <w:color w:val="auto"/>
              </w:rPr>
            </w:pPr>
            <w:r>
              <w:rPr>
                <w:rFonts w:ascii="Times New Roman" w:cs="Times New Roman" w:eastAsia="Times New Roman" w:hAnsi="Times New Roman"/>
                <w:sz w:val="13"/>
                <w:szCs w:val="13"/>
                <w:color w:val="auto"/>
                <w:w w:val="91"/>
              </w:rPr>
              <w:t>$</w:t>
            </w: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70,476</w:t>
            </w:r>
          </w:p>
        </w:tc>
        <w:tc>
          <w:tcPr>
            <w:tcW w:w="80" w:type="dxa"/>
            <w:vAlign w:val="bottom"/>
          </w:tcPr>
          <w:p>
            <w:pPr>
              <w:spacing w:after="0"/>
              <w:rPr>
                <w:sz w:val="15"/>
                <w:szCs w:val="15"/>
                <w:color w:val="auto"/>
              </w:rPr>
            </w:pPr>
          </w:p>
        </w:tc>
        <w:tc>
          <w:tcPr>
            <w:tcW w:w="260" w:type="dxa"/>
            <w:vAlign w:val="bottom"/>
            <w:tcBorders>
              <w:bottom w:val="single" w:sz="8" w:color="auto"/>
            </w:tcBorders>
          </w:tcPr>
          <w:p>
            <w:pPr>
              <w:jc w:val="right"/>
              <w:ind w:right="117"/>
              <w:spacing w:after="0"/>
              <w:rPr>
                <w:sz w:val="20"/>
                <w:szCs w:val="20"/>
                <w:color w:val="auto"/>
              </w:rPr>
            </w:pPr>
            <w:r>
              <w:rPr>
                <w:rFonts w:ascii="Times New Roman" w:cs="Times New Roman" w:eastAsia="Times New Roman" w:hAnsi="Times New Roman"/>
                <w:sz w:val="13"/>
                <w:szCs w:val="13"/>
                <w:color w:val="auto"/>
                <w:w w:val="91"/>
              </w:rPr>
              <w:t>$</w:t>
            </w: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74,527</w:t>
            </w:r>
          </w:p>
        </w:tc>
        <w:tc>
          <w:tcPr>
            <w:tcW w:w="80" w:type="dxa"/>
            <w:vAlign w:val="bottom"/>
          </w:tcPr>
          <w:p>
            <w:pPr>
              <w:spacing w:after="0"/>
              <w:rPr>
                <w:sz w:val="15"/>
                <w:szCs w:val="15"/>
                <w:color w:val="auto"/>
              </w:rPr>
            </w:pPr>
          </w:p>
        </w:tc>
        <w:tc>
          <w:tcPr>
            <w:tcW w:w="200" w:type="dxa"/>
            <w:vAlign w:val="bottom"/>
            <w:tcBorders>
              <w:bottom w:val="single" w:sz="8" w:color="auto"/>
            </w:tcBorders>
          </w:tcPr>
          <w:p>
            <w:pPr>
              <w:jc w:val="right"/>
              <w:ind w:right="57"/>
              <w:spacing w:after="0"/>
              <w:rPr>
                <w:sz w:val="20"/>
                <w:szCs w:val="20"/>
                <w:color w:val="auto"/>
              </w:rPr>
            </w:pPr>
            <w:r>
              <w:rPr>
                <w:rFonts w:ascii="Times New Roman" w:cs="Times New Roman" w:eastAsia="Times New Roman" w:hAnsi="Times New Roman"/>
                <w:sz w:val="13"/>
                <w:szCs w:val="13"/>
                <w:color w:val="auto"/>
                <w:w w:val="91"/>
              </w:rPr>
              <w:t>$</w:t>
            </w: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208,321</w:t>
            </w:r>
          </w:p>
        </w:tc>
        <w:tc>
          <w:tcPr>
            <w:tcW w:w="80" w:type="dxa"/>
            <w:vAlign w:val="bottom"/>
          </w:tcPr>
          <w:p>
            <w:pPr>
              <w:spacing w:after="0"/>
              <w:rPr>
                <w:sz w:val="15"/>
                <w:szCs w:val="15"/>
                <w:color w:val="auto"/>
              </w:rPr>
            </w:pPr>
          </w:p>
        </w:tc>
        <w:tc>
          <w:tcPr>
            <w:tcW w:w="240" w:type="dxa"/>
            <w:vAlign w:val="bottom"/>
            <w:tcBorders>
              <w:bottom w:val="single" w:sz="8" w:color="auto"/>
            </w:tcBorders>
          </w:tcPr>
          <w:p>
            <w:pPr>
              <w:jc w:val="right"/>
              <w:ind w:right="97"/>
              <w:spacing w:after="0"/>
              <w:rPr>
                <w:sz w:val="20"/>
                <w:szCs w:val="20"/>
                <w:color w:val="auto"/>
              </w:rPr>
            </w:pPr>
            <w:r>
              <w:rPr>
                <w:rFonts w:ascii="Times New Roman" w:cs="Times New Roman" w:eastAsia="Times New Roman" w:hAnsi="Times New Roman"/>
                <w:sz w:val="13"/>
                <w:szCs w:val="13"/>
                <w:color w:val="auto"/>
                <w:w w:val="91"/>
              </w:rPr>
              <w:t>$</w:t>
            </w: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211,478</w:t>
            </w:r>
          </w:p>
        </w:tc>
      </w:tr>
      <w:tr>
        <w:trPr>
          <w:trHeight w:val="22"/>
        </w:trPr>
        <w:tc>
          <w:tcPr>
            <w:tcW w:w="20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r>
    </w:tbl>
    <w:p>
      <w:pPr>
        <w:spacing w:after="0" w:line="79"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i w:val="1"/>
          <w:iCs w:val="1"/>
          <w:color w:val="auto"/>
        </w:rPr>
        <w:t>__________________________________________________________________________________</w:t>
      </w:r>
    </w:p>
    <w:p>
      <w:pPr>
        <w:spacing w:after="0" w:line="4" w:lineRule="exact"/>
        <w:rPr>
          <w:sz w:val="20"/>
          <w:szCs w:val="20"/>
          <w:color w:val="auto"/>
        </w:rPr>
      </w:pPr>
    </w:p>
    <w:p>
      <w:pPr>
        <w:jc w:val="both"/>
        <w:ind w:left="440" w:hanging="432"/>
        <w:spacing w:after="0" w:line="260" w:lineRule="auto"/>
        <w:tabs>
          <w:tab w:leader="none" w:pos="437" w:val="left"/>
        </w:tabs>
        <w:numPr>
          <w:ilvl w:val="0"/>
          <w:numId w:val="15"/>
        </w:numPr>
        <w:rPr>
          <w:rFonts w:ascii="Times New Roman" w:cs="Times New Roman" w:eastAsia="Times New Roman" w:hAnsi="Times New Roman"/>
          <w:sz w:val="14"/>
          <w:szCs w:val="14"/>
          <w:i w:val="1"/>
          <w:iCs w:val="1"/>
          <w:color w:val="auto"/>
        </w:rPr>
      </w:pPr>
      <w:r>
        <w:rPr>
          <w:rFonts w:ascii="Times New Roman" w:cs="Times New Roman" w:eastAsia="Times New Roman" w:hAnsi="Times New Roman"/>
          <w:sz w:val="14"/>
          <w:szCs w:val="14"/>
          <w:i w:val="1"/>
          <w:iCs w:val="1"/>
          <w:color w:val="auto"/>
        </w:rPr>
        <w:t>Net interest income is the difference between actual taxable-equivalent interest earned on assets and interest paid on liabilities by a segment and a funding charge (credit) based on the Company's internal funds transfer and pricing methodology. Segments are charged a cost to fund any assets (e.g. loans) and are paid a funding credit for any funds provided (e.g. deposits). The taxable-equivalent adjustment aggregated $12 million for each of the three-month periods ended March 31, 2025 and 2024 and is eliminated in "All Other" total revenues.</w:t>
      </w:r>
    </w:p>
    <w:p>
      <w:pPr>
        <w:ind w:left="440" w:hanging="432"/>
        <w:spacing w:after="0" w:line="254" w:lineRule="auto"/>
        <w:tabs>
          <w:tab w:leader="none" w:pos="437" w:val="left"/>
        </w:tabs>
        <w:numPr>
          <w:ilvl w:val="0"/>
          <w:numId w:val="15"/>
        </w:numPr>
        <w:rPr>
          <w:rFonts w:ascii="Times New Roman" w:cs="Times New Roman" w:eastAsia="Times New Roman" w:hAnsi="Times New Roman"/>
          <w:sz w:val="14"/>
          <w:szCs w:val="14"/>
          <w:i w:val="1"/>
          <w:iCs w:val="1"/>
          <w:color w:val="auto"/>
        </w:rPr>
      </w:pPr>
      <w:r>
        <w:rPr>
          <w:rFonts w:ascii="Times New Roman" w:cs="Times New Roman" w:eastAsia="Times New Roman" w:hAnsi="Times New Roman"/>
          <w:sz w:val="14"/>
          <w:szCs w:val="14"/>
          <w:i w:val="1"/>
          <w:iCs w:val="1"/>
          <w:color w:val="auto"/>
        </w:rPr>
        <w:t>Indirect expense represents centrally-allocated costs associated with data processing, risk management and other support services provided by the "All Other" category to the Commercial Bank, Retail Bank and Institutional Services and Wealth Management segments.</w:t>
      </w:r>
    </w:p>
    <w:p>
      <w:pPr>
        <w:ind w:left="440" w:hanging="432"/>
        <w:spacing w:after="0"/>
        <w:tabs>
          <w:tab w:leader="none" w:pos="440" w:val="left"/>
        </w:tabs>
        <w:numPr>
          <w:ilvl w:val="0"/>
          <w:numId w:val="15"/>
        </w:numPr>
        <w:rPr>
          <w:rFonts w:ascii="Times New Roman" w:cs="Times New Roman" w:eastAsia="Times New Roman" w:hAnsi="Times New Roman"/>
          <w:sz w:val="14"/>
          <w:szCs w:val="14"/>
          <w:i w:val="1"/>
          <w:iCs w:val="1"/>
          <w:color w:val="auto"/>
        </w:rPr>
      </w:pPr>
      <w:r>
        <w:rPr>
          <w:rFonts w:ascii="Times New Roman" w:cs="Times New Roman" w:eastAsia="Times New Roman" w:hAnsi="Times New Roman"/>
          <w:sz w:val="14"/>
          <w:szCs w:val="14"/>
          <w:i w:val="1"/>
          <w:iCs w:val="1"/>
          <w:color w:val="auto"/>
        </w:rPr>
        <w:t>Intersegment revenues and expenses were not material for the three-month periods ended March 31, 2025 and 2024.</w:t>
      </w:r>
    </w:p>
    <w:p>
      <w:pPr>
        <w:spacing w:after="0" w:line="326" w:lineRule="exact"/>
        <w:rPr>
          <w:rFonts w:ascii="Times New Roman" w:cs="Times New Roman" w:eastAsia="Times New Roman" w:hAnsi="Times New Roman"/>
          <w:sz w:val="14"/>
          <w:szCs w:val="14"/>
          <w:i w:val="1"/>
          <w:iCs w:val="1"/>
          <w:color w:val="auto"/>
        </w:rPr>
      </w:pPr>
    </w:p>
    <w:p>
      <w:pPr>
        <w:ind w:left="5540" w:hanging="111"/>
        <w:spacing w:after="0"/>
        <w:tabs>
          <w:tab w:leader="none" w:pos="5540" w:val="left"/>
        </w:tabs>
        <w:numPr>
          <w:ilvl w:val="1"/>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39 -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141605</wp:posOffset>
            </wp:positionV>
            <wp:extent cx="7157720" cy="4254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36" w:right="339" w:bottom="1440" w:gutter="0" w:footer="0" w:header="0"/>
        </w:sectPr>
      </w:pPr>
    </w:p>
    <w:bookmarkStart w:id="39" w:name="page40"/>
    <w:bookmarkEnd w:id="39"/>
    <w:p>
      <w:pPr>
        <w:spacing w:after="0"/>
        <w:rPr>
          <w:sz w:val="20"/>
          <w:szCs w:val="20"/>
          <w:color w:val="auto"/>
        </w:rPr>
      </w:pPr>
      <w:r>
        <w:rPr>
          <w:rFonts w:ascii="Times New Roman" w:cs="Times New Roman" w:eastAsia="Times New Roman" w:hAnsi="Times New Roman"/>
          <w:sz w:val="21"/>
          <w:szCs w:val="21"/>
          <w:b w:val="1"/>
          <w:bCs w:val="1"/>
          <w:color w:val="auto"/>
        </w:rPr>
        <w:t>15. Relationship with BLG and Bayview Financial</w:t>
      </w:r>
    </w:p>
    <w:p>
      <w:pPr>
        <w:spacing w:after="0" w:line="200" w:lineRule="exact"/>
        <w:rPr>
          <w:sz w:val="20"/>
          <w:szCs w:val="20"/>
          <w:color w:val="auto"/>
        </w:rPr>
      </w:pPr>
    </w:p>
    <w:p>
      <w:pPr>
        <w:spacing w:after="0" w:line="236"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21"/>
          <w:szCs w:val="21"/>
          <w:color w:val="auto"/>
        </w:rPr>
        <w:t>M&amp;T holds a 20% minority interest in BLG, a privately-held commercial mortgage company. That investment had no remaining carrying value at March 31, 2025 as a result of cumulative losses recognized and cash distributions received in prior years. Cash distributions now received from BLG are recognized as income by M&amp;T and included in Other revenues from operations in the Consolidated Statement of Income. That income totaled $25 million for the three months ended March 31, 2024. No distributions were received from BLG for the three months ended March 31, 2025.</w:t>
      </w:r>
    </w:p>
    <w:p>
      <w:pPr>
        <w:spacing w:after="0" w:line="67"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21"/>
          <w:szCs w:val="21"/>
          <w:color w:val="auto"/>
        </w:rPr>
        <w:t>Bayview Financial, a privately-held specialty finance company, is BLG's majority investor. In addition to their common investment in BLG, the Company and Bayview Financial conduct other business activities with each other. The Company has obtained loan servicing rights for mortgage loans from BLG and Bayview Financial having outstanding principal balances of $971 million at March 31, 2025 and $1.0 billion at December 31, 2024. Revenues from those servicing rights were $1 million in each of the three-month periods ended March 31, 2025 and 2024. The Company sub-services residential mortgage loans for Bayview Financial having outstanding principal balances of $161.0 billion and $111.5 billion at March 31, 2025 and December 31, 2024, respectively. Revenues earned for sub-servicing loans for Bayview Financial were $40 million and $32 million for the three-month periods ended March 31, 2025 and 2024, respectively.</w:t>
      </w:r>
    </w:p>
    <w:p>
      <w:pPr>
        <w:spacing w:after="0" w:line="72"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21"/>
          <w:szCs w:val="21"/>
          <w:color w:val="auto"/>
        </w:rPr>
        <w:t>The Company also held $36 million and $37 million of mortgage-backed securities in its held-to-maturity portfolio at March 31, 2025 and December 31, 2024, respectively, that were securitized by Bayview Financial. At March 31, 2025, the Company held $394 million of Bayview Financial's outstanding $2.6 billion syndicated commercial loan facility and also had a commercial loan to an entity affiliated with Bayview Financial with an outstanding balance of $306 million. Bayview Financial also maintained $3.2 billion and $2.2 billion of deposit balances at the Company at March 31, 2025 and December 31, 2024, respectively, inclusive of deposits related to loan servicing relationships.</w:t>
      </w:r>
    </w:p>
    <w:p>
      <w:pPr>
        <w:spacing w:after="0" w:line="200" w:lineRule="exact"/>
        <w:rPr>
          <w:sz w:val="20"/>
          <w:szCs w:val="20"/>
          <w:color w:val="auto"/>
        </w:rPr>
      </w:pPr>
    </w:p>
    <w:p>
      <w:pPr>
        <w:spacing w:after="0" w:line="3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- 40 -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141605</wp:posOffset>
            </wp:positionV>
            <wp:extent cx="7157720" cy="4254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36" w:right="339" w:bottom="1440" w:gutter="0" w:footer="0" w:header="0"/>
        </w:sectPr>
      </w:pPr>
    </w:p>
    <w:bookmarkStart w:id="40" w:name="page41"/>
    <w:bookmarkEnd w:id="40"/>
    <w:p>
      <w:pPr>
        <w:spacing w:after="0"/>
        <w:rPr>
          <w:sz w:val="20"/>
          <w:szCs w:val="20"/>
          <w:color w:val="auto"/>
        </w:rPr>
      </w:pPr>
      <w:r>
        <w:rPr>
          <w:rFonts w:ascii="Times New Roman" w:cs="Times New Roman" w:eastAsia="Times New Roman" w:hAnsi="Times New Roman"/>
          <w:sz w:val="21"/>
          <w:szCs w:val="21"/>
          <w:color w:val="auto"/>
        </w:rPr>
        <w:t>Item 2. Management’s Discussion and Analysis of Financial Condition and Results of Operations.</w:t>
      </w:r>
    </w:p>
    <w:p>
      <w:pPr>
        <w:spacing w:after="0" w:line="110" w:lineRule="exact"/>
        <w:rPr>
          <w:sz w:val="20"/>
          <w:szCs w:val="20"/>
          <w:color w:val="auto"/>
        </w:rPr>
      </w:pPr>
    </w:p>
    <w:p>
      <w:pPr>
        <w:jc w:val="both"/>
        <w:spacing w:after="0" w:line="277" w:lineRule="auto"/>
        <w:rPr>
          <w:sz w:val="20"/>
          <w:szCs w:val="20"/>
          <w:color w:val="auto"/>
        </w:rPr>
      </w:pPr>
      <w:r>
        <w:rPr>
          <w:rFonts w:ascii="Times New Roman" w:cs="Times New Roman" w:eastAsia="Times New Roman" w:hAnsi="Times New Roman"/>
          <w:sz w:val="20"/>
          <w:szCs w:val="20"/>
          <w:color w:val="auto"/>
        </w:rPr>
        <w:t>This Management's Discussion and Analysis of Financial Condition and Results of Operations should be read in conjunction with the consolidated financial statements and other information included in this Quarterly Report on Form 10-Q as well as with M&amp;T's 2024 Annual Report. Information regarding the Company's business, its supervision and regulation and potential risks and uncertainties that may affect the Company's business, financial condition, liquidity and results of operations are also included in the 2024 Annual Report.</w:t>
      </w:r>
    </w:p>
    <w:p>
      <w:pPr>
        <w:spacing w:after="0" w:line="4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color w:val="auto"/>
        </w:rPr>
        <w:t>Financial Overview</w:t>
      </w:r>
    </w:p>
    <w:p>
      <w:pPr>
        <w:spacing w:after="0" w:line="112"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21"/>
          <w:szCs w:val="21"/>
          <w:color w:val="auto"/>
        </w:rPr>
        <w:t>The Company's results of operations in the first quarter of 2025 as compared with the fourth quarter of 2024 reflect lower net interest income from two less calendar days in the recent quarter, seasonal salaries and employee benefits expense of $110 million and lower other income, partially offset by a modest improvement in provision for credit losses. The fourth quarter of 2024 results included a distribution from M&amp;T's investment in BLG, net gains on the sale of bank investment securities and a pension-related distribution benefit, partially offset by losses resulting from the redemption of certain of M&amp;T's trust preferred obligations and vacated facility write-downs. The first quarter of 2024 results included $99 million of seasonal salaries and employee benefits expense and a $29 million FDIC special assessment expense. A summary of financial results for the Company is provided below:</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SUMMARY OF FINANCIAL RESULTS</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30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340" w:type="dxa"/>
            <w:vAlign w:val="bottom"/>
            <w:gridSpan w:val="5"/>
          </w:tcPr>
          <w:p>
            <w:pPr>
              <w:ind w:left="38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20" w:type="dxa"/>
            <w:vAlign w:val="bottom"/>
          </w:tcPr>
          <w:p>
            <w:pPr>
              <w:spacing w:after="0"/>
              <w:rPr>
                <w:sz w:val="16"/>
                <w:szCs w:val="16"/>
                <w:color w:val="auto"/>
              </w:rPr>
            </w:pPr>
          </w:p>
        </w:tc>
        <w:tc>
          <w:tcPr>
            <w:tcW w:w="960" w:type="dxa"/>
            <w:vAlign w:val="bottom"/>
            <w:gridSpan w:val="3"/>
          </w:tcPr>
          <w:p>
            <w:pPr>
              <w:ind w:left="42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4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340" w:type="dxa"/>
            <w:vAlign w:val="bottom"/>
            <w:gridSpan w:val="5"/>
          </w:tcPr>
          <w:p>
            <w:pPr>
              <w:ind w:left="38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20" w:type="dxa"/>
            <w:vAlign w:val="bottom"/>
          </w:tcPr>
          <w:p>
            <w:pPr>
              <w:spacing w:after="0"/>
              <w:rPr>
                <w:sz w:val="16"/>
                <w:szCs w:val="16"/>
                <w:color w:val="auto"/>
              </w:rPr>
            </w:pPr>
          </w:p>
        </w:tc>
        <w:tc>
          <w:tcPr>
            <w:tcW w:w="960" w:type="dxa"/>
            <w:vAlign w:val="bottom"/>
            <w:gridSpan w:val="3"/>
          </w:tcPr>
          <w:p>
            <w:pPr>
              <w:ind w:left="42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480" w:type="dxa"/>
            <w:vAlign w:val="bottom"/>
          </w:tcPr>
          <w:p>
            <w:pPr>
              <w:spacing w:after="0"/>
              <w:rPr>
                <w:sz w:val="16"/>
                <w:szCs w:val="16"/>
                <w:color w:val="auto"/>
              </w:rPr>
            </w:pPr>
          </w:p>
        </w:tc>
      </w:tr>
      <w:tr>
        <w:trPr>
          <w:trHeight w:val="37"/>
        </w:trPr>
        <w:tc>
          <w:tcPr>
            <w:tcW w:w="3020" w:type="dxa"/>
            <w:vAlign w:val="bottom"/>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1060" w:type="dxa"/>
            <w:vAlign w:val="bottom"/>
            <w:tcBorders>
              <w:bottom w:val="single" w:sz="8" w:color="auto"/>
            </w:tcBorders>
            <w:gridSpan w:val="2"/>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106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68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46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1080" w:type="dxa"/>
            <w:vAlign w:val="bottom"/>
            <w:tcBorders>
              <w:bottom w:val="single" w:sz="8" w:color="auto"/>
            </w:tcBorders>
            <w:gridSpan w:val="2"/>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68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480" w:type="dxa"/>
            <w:vAlign w:val="bottom"/>
            <w:tcBorders>
              <w:bottom w:val="single" w:sz="8" w:color="auto"/>
            </w:tcBorders>
          </w:tcPr>
          <w:p>
            <w:pPr>
              <w:spacing w:after="0"/>
              <w:rPr>
                <w:sz w:val="3"/>
                <w:szCs w:val="3"/>
                <w:color w:val="auto"/>
              </w:rPr>
            </w:pPr>
          </w:p>
        </w:tc>
      </w:tr>
      <w:tr>
        <w:trPr>
          <w:trHeight w:val="171"/>
        </w:trPr>
        <w:tc>
          <w:tcPr>
            <w:tcW w:w="30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6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140" w:type="dxa"/>
            <w:vAlign w:val="bottom"/>
          </w:tcPr>
          <w:p>
            <w:pPr>
              <w:spacing w:after="0"/>
              <w:rPr>
                <w:sz w:val="14"/>
                <w:szCs w:val="14"/>
                <w:color w:val="auto"/>
              </w:rPr>
            </w:pPr>
          </w:p>
        </w:tc>
        <w:tc>
          <w:tcPr>
            <w:tcW w:w="114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8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180" w:type="dxa"/>
            <w:vAlign w:val="bottom"/>
          </w:tcPr>
          <w:p>
            <w:pPr>
              <w:spacing w:after="0"/>
              <w:rPr>
                <w:sz w:val="14"/>
                <w:szCs w:val="14"/>
                <w:color w:val="auto"/>
              </w:rPr>
            </w:pPr>
          </w:p>
        </w:tc>
        <w:tc>
          <w:tcPr>
            <w:tcW w:w="108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1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80" w:type="dxa"/>
            <w:vAlign w:val="bottom"/>
          </w:tcPr>
          <w:p>
            <w:pPr>
              <w:spacing w:after="0"/>
              <w:rPr>
                <w:sz w:val="14"/>
                <w:szCs w:val="14"/>
                <w:color w:val="auto"/>
              </w:rPr>
            </w:pPr>
          </w:p>
        </w:tc>
      </w:tr>
      <w:tr>
        <w:trPr>
          <w:trHeight w:val="190"/>
        </w:trPr>
        <w:tc>
          <w:tcPr>
            <w:tcW w:w="302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(Dollars in millions, except per share)</w:t>
            </w:r>
          </w:p>
        </w:tc>
        <w:tc>
          <w:tcPr>
            <w:tcW w:w="180" w:type="dxa"/>
            <w:vAlign w:val="bottom"/>
          </w:tcPr>
          <w:p>
            <w:pPr>
              <w:spacing w:after="0"/>
              <w:rPr>
                <w:sz w:val="16"/>
                <w:szCs w:val="16"/>
                <w:color w:val="auto"/>
              </w:rPr>
            </w:pPr>
          </w:p>
        </w:tc>
        <w:tc>
          <w:tcPr>
            <w:tcW w:w="980" w:type="dxa"/>
            <w:vAlign w:val="bottom"/>
          </w:tcPr>
          <w:p>
            <w:pPr>
              <w:jc w:val="right"/>
              <w:ind w:right="368"/>
              <w:spacing w:after="0"/>
              <w:rPr>
                <w:sz w:val="20"/>
                <w:szCs w:val="20"/>
                <w:color w:val="auto"/>
              </w:rPr>
            </w:pPr>
            <w:r>
              <w:rPr>
                <w:rFonts w:ascii="Times New Roman" w:cs="Times New Roman" w:eastAsia="Times New Roman" w:hAnsi="Times New Roman"/>
                <w:sz w:val="14"/>
                <w:szCs w:val="14"/>
                <w:b w:val="1"/>
                <w:bCs w:val="1"/>
                <w:color w:val="auto"/>
              </w:rPr>
              <w:t>2025</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60" w:type="dxa"/>
            <w:vAlign w:val="bottom"/>
          </w:tcPr>
          <w:p>
            <w:pPr>
              <w:jc w:val="right"/>
              <w:ind w:right="388"/>
              <w:spacing w:after="0"/>
              <w:rPr>
                <w:sz w:val="20"/>
                <w:szCs w:val="20"/>
                <w:color w:val="auto"/>
              </w:rPr>
            </w:pPr>
            <w:r>
              <w:rPr>
                <w:rFonts w:ascii="Times New Roman" w:cs="Times New Roman" w:eastAsia="Times New Roman" w:hAnsi="Times New Roman"/>
                <w:sz w:val="14"/>
                <w:szCs w:val="14"/>
                <w:b w:val="1"/>
                <w:bCs w:val="1"/>
                <w:color w:val="auto"/>
              </w:rPr>
              <w:t>2024</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6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460" w:type="dxa"/>
            <w:vAlign w:val="bottom"/>
          </w:tcPr>
          <w:p>
            <w:pPr>
              <w:jc w:val="right"/>
              <w:ind w:right="188"/>
              <w:spacing w:after="0"/>
              <w:rPr>
                <w:sz w:val="20"/>
                <w:szCs w:val="20"/>
                <w:color w:val="auto"/>
              </w:rPr>
            </w:pPr>
            <w:r>
              <w:rPr>
                <w:rFonts w:ascii="Times New Roman" w:cs="Times New Roman" w:eastAsia="Times New Roman" w:hAnsi="Times New Roman"/>
                <w:sz w:val="14"/>
                <w:szCs w:val="14"/>
                <w:b w:val="1"/>
                <w:bCs w:val="1"/>
                <w:color w:val="auto"/>
              </w:rPr>
              <w:t>%</w:t>
            </w: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0" w:type="dxa"/>
            <w:vAlign w:val="bottom"/>
          </w:tcPr>
          <w:p>
            <w:pPr>
              <w:jc w:val="right"/>
              <w:ind w:right="368"/>
              <w:spacing w:after="0"/>
              <w:rPr>
                <w:sz w:val="20"/>
                <w:szCs w:val="20"/>
                <w:color w:val="auto"/>
              </w:rPr>
            </w:pPr>
            <w:r>
              <w:rPr>
                <w:rFonts w:ascii="Times New Roman" w:cs="Times New Roman" w:eastAsia="Times New Roman" w:hAnsi="Times New Roman"/>
                <w:sz w:val="14"/>
                <w:szCs w:val="14"/>
                <w:b w:val="1"/>
                <w:bCs w:val="1"/>
                <w:color w:val="auto"/>
              </w:rPr>
              <w:t>2025</w:t>
            </w: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0" w:type="dxa"/>
            <w:vAlign w:val="bottom"/>
          </w:tcPr>
          <w:p>
            <w:pPr>
              <w:jc w:val="right"/>
              <w:ind w:right="388"/>
              <w:spacing w:after="0"/>
              <w:rPr>
                <w:sz w:val="20"/>
                <w:szCs w:val="20"/>
                <w:color w:val="auto"/>
              </w:rPr>
            </w:pPr>
            <w:r>
              <w:rPr>
                <w:rFonts w:ascii="Times New Roman" w:cs="Times New Roman" w:eastAsia="Times New Roman" w:hAnsi="Times New Roman"/>
                <w:sz w:val="14"/>
                <w:szCs w:val="14"/>
                <w:b w:val="1"/>
                <w:bCs w:val="1"/>
                <w:color w:val="auto"/>
              </w:rPr>
              <w:t>2024</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6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480" w:type="dxa"/>
            <w:vAlign w:val="bottom"/>
          </w:tcPr>
          <w:p>
            <w:pPr>
              <w:jc w:val="right"/>
              <w:ind w:right="188"/>
              <w:spacing w:after="0"/>
              <w:rPr>
                <w:sz w:val="20"/>
                <w:szCs w:val="20"/>
                <w:color w:val="auto"/>
              </w:rPr>
            </w:pPr>
            <w:r>
              <w:rPr>
                <w:rFonts w:ascii="Times New Roman" w:cs="Times New Roman" w:eastAsia="Times New Roman" w:hAnsi="Times New Roman"/>
                <w:sz w:val="14"/>
                <w:szCs w:val="14"/>
                <w:b w:val="1"/>
                <w:bCs w:val="1"/>
                <w:color w:val="auto"/>
              </w:rPr>
              <w:t>%</w:t>
            </w:r>
          </w:p>
        </w:tc>
      </w:tr>
      <w:tr>
        <w:trPr>
          <w:trHeight w:val="37"/>
        </w:trPr>
        <w:tc>
          <w:tcPr>
            <w:tcW w:w="3020" w:type="dxa"/>
            <w:vAlign w:val="bottom"/>
            <w:tcBorders>
              <w:bottom w:val="single" w:sz="8" w:color="CCEEFF"/>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98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106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68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46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68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480" w:type="dxa"/>
            <w:vAlign w:val="bottom"/>
            <w:tcBorders>
              <w:bottom w:val="single" w:sz="8" w:color="auto"/>
            </w:tcBorders>
          </w:tcPr>
          <w:p>
            <w:pPr>
              <w:spacing w:after="0"/>
              <w:rPr>
                <w:sz w:val="3"/>
                <w:szCs w:val="3"/>
                <w:color w:val="auto"/>
              </w:rPr>
            </w:pPr>
          </w:p>
        </w:tc>
      </w:tr>
      <w:tr>
        <w:trPr>
          <w:trHeight w:val="203"/>
        </w:trPr>
        <w:tc>
          <w:tcPr>
            <w:tcW w:w="30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Net interest income</w:t>
            </w:r>
          </w:p>
        </w:tc>
        <w:tc>
          <w:tcPr>
            <w:tcW w:w="180" w:type="dxa"/>
            <w:vAlign w:val="bottom"/>
            <w:tcBorders>
              <w:bottom w:val="single" w:sz="8" w:color="CCEEFF"/>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w w:val="85"/>
              </w:rPr>
              <w:t>$</w:t>
            </w:r>
          </w:p>
        </w:tc>
        <w:tc>
          <w:tcPr>
            <w:tcW w:w="980" w:type="dxa"/>
            <w:vAlign w:val="bottom"/>
            <w:tcBorders>
              <w:bottom w:val="single" w:sz="8" w:color="CCEEFF"/>
            </w:tcBorders>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1,695</w:t>
            </w:r>
          </w:p>
        </w:tc>
        <w:tc>
          <w:tcPr>
            <w:tcW w:w="8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tcBorders>
              <w:bottom w:val="single" w:sz="8" w:color="CCEEFF"/>
            </w:tcBorders>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1,728</w:t>
            </w:r>
          </w:p>
        </w:tc>
        <w:tc>
          <w:tcPr>
            <w:tcW w:w="8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w:t>
            </w:r>
          </w:p>
        </w:tc>
        <w:tc>
          <w:tcPr>
            <w:tcW w:w="8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CCEEFF"/>
            </w:tcBorders>
            <w:shd w:val="clear" w:color="auto" w:fill="CCEEFF"/>
          </w:tcPr>
          <w:p>
            <w:pPr>
              <w:spacing w:after="0"/>
              <w:rPr>
                <w:sz w:val="17"/>
                <w:szCs w:val="17"/>
                <w:color w:val="auto"/>
              </w:rPr>
            </w:pPr>
          </w:p>
        </w:tc>
        <w:tc>
          <w:tcPr>
            <w:tcW w:w="720" w:type="dxa"/>
            <w:vAlign w:val="bottom"/>
            <w:tcBorders>
              <w:bottom w:val="single" w:sz="8" w:color="CCEEFF"/>
            </w:tcBorders>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-2 %  $</w:t>
            </w:r>
          </w:p>
        </w:tc>
        <w:tc>
          <w:tcPr>
            <w:tcW w:w="1000" w:type="dxa"/>
            <w:vAlign w:val="bottom"/>
            <w:tcBorders>
              <w:bottom w:val="single" w:sz="8" w:color="CCEEFF"/>
            </w:tcBorders>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1,695</w:t>
            </w:r>
          </w:p>
        </w:tc>
        <w:tc>
          <w:tcPr>
            <w:tcW w:w="8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CCEEFF"/>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w w:val="85"/>
              </w:rPr>
              <w:t>$</w:t>
            </w:r>
          </w:p>
        </w:tc>
        <w:tc>
          <w:tcPr>
            <w:tcW w:w="1000" w:type="dxa"/>
            <w:vAlign w:val="bottom"/>
            <w:tcBorders>
              <w:bottom w:val="single" w:sz="8" w:color="CCEEFF"/>
            </w:tcBorders>
            <w:shd w:val="clear" w:color="auto" w:fill="CCEEFF"/>
          </w:tcPr>
          <w:p>
            <w:pPr>
              <w:jc w:val="right"/>
              <w:ind w:right="128"/>
              <w:spacing w:after="0"/>
              <w:rPr>
                <w:sz w:val="20"/>
                <w:szCs w:val="20"/>
                <w:color w:val="auto"/>
              </w:rPr>
            </w:pPr>
            <w:r>
              <w:rPr>
                <w:rFonts w:ascii="Times New Roman" w:cs="Times New Roman" w:eastAsia="Times New Roman" w:hAnsi="Times New Roman"/>
                <w:sz w:val="14"/>
                <w:szCs w:val="14"/>
                <w:color w:val="auto"/>
              </w:rPr>
              <w:t>1,680</w:t>
            </w:r>
          </w:p>
        </w:tc>
        <w:tc>
          <w:tcPr>
            <w:tcW w:w="8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w:t>
            </w:r>
          </w:p>
        </w:tc>
        <w:tc>
          <w:tcPr>
            <w:tcW w:w="8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CCEEFF"/>
            </w:tcBorders>
            <w:shd w:val="clear" w:color="auto" w:fill="CCEEFF"/>
          </w:tcPr>
          <w:p>
            <w:pPr>
              <w:spacing w:after="0"/>
              <w:rPr>
                <w:sz w:val="17"/>
                <w:szCs w:val="17"/>
                <w:color w:val="auto"/>
              </w:rPr>
            </w:pPr>
          </w:p>
        </w:tc>
        <w:tc>
          <w:tcPr>
            <w:tcW w:w="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1 %</w:t>
            </w:r>
          </w:p>
        </w:tc>
      </w:tr>
      <w:tr>
        <w:trPr>
          <w:trHeight w:val="193"/>
        </w:trPr>
        <w:tc>
          <w:tcPr>
            <w:tcW w:w="30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Taxable-equivalent adjustment (a)</w:t>
            </w:r>
          </w:p>
        </w:tc>
        <w:tc>
          <w:tcPr>
            <w:tcW w:w="180" w:type="dxa"/>
            <w:vAlign w:val="bottom"/>
          </w:tcPr>
          <w:p>
            <w:pPr>
              <w:spacing w:after="0"/>
              <w:rPr>
                <w:sz w:val="16"/>
                <w:szCs w:val="16"/>
                <w:color w:val="auto"/>
              </w:rPr>
            </w:pPr>
          </w:p>
        </w:tc>
        <w:tc>
          <w:tcPr>
            <w:tcW w:w="98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12</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6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12</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60" w:type="dxa"/>
            <w:vAlign w:val="bottom"/>
            <w:gridSpan w:val="3"/>
          </w:tcPr>
          <w:p>
            <w:pPr>
              <w:ind w:left="480"/>
              <w:spacing w:after="0"/>
              <w:rPr>
                <w:sz w:val="20"/>
                <w:szCs w:val="20"/>
                <w:color w:val="auto"/>
              </w:rPr>
            </w:pPr>
            <w:r>
              <w:rPr>
                <w:rFonts w:ascii="Times New Roman" w:cs="Times New Roman" w:eastAsia="Times New Roman" w:hAnsi="Times New Roman"/>
                <w:sz w:val="14"/>
                <w:szCs w:val="14"/>
                <w:color w:val="auto"/>
              </w:rPr>
              <w:t>—</w:t>
            </w:r>
          </w:p>
        </w:tc>
        <w:tc>
          <w:tcPr>
            <w:tcW w:w="46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3</w:t>
            </w: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12</w:t>
            </w: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0" w:type="dxa"/>
            <w:vAlign w:val="bottom"/>
          </w:tcPr>
          <w:p>
            <w:pPr>
              <w:jc w:val="right"/>
              <w:ind w:right="128"/>
              <w:spacing w:after="0"/>
              <w:rPr>
                <w:sz w:val="20"/>
                <w:szCs w:val="20"/>
                <w:color w:val="auto"/>
              </w:rPr>
            </w:pPr>
            <w:r>
              <w:rPr>
                <w:rFonts w:ascii="Times New Roman" w:cs="Times New Roman" w:eastAsia="Times New Roman" w:hAnsi="Times New Roman"/>
                <w:sz w:val="14"/>
                <w:szCs w:val="14"/>
                <w:color w:val="auto"/>
              </w:rPr>
              <w:t>12</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60" w:type="dxa"/>
            <w:vAlign w:val="bottom"/>
            <w:gridSpan w:val="3"/>
          </w:tcPr>
          <w:p>
            <w:pPr>
              <w:jc w:val="right"/>
              <w:ind w:right="340"/>
              <w:spacing w:after="0"/>
              <w:rPr>
                <w:sz w:val="20"/>
                <w:szCs w:val="20"/>
                <w:color w:val="auto"/>
              </w:rPr>
            </w:pPr>
            <w:r>
              <w:rPr>
                <w:rFonts w:ascii="Times New Roman" w:cs="Times New Roman" w:eastAsia="Times New Roman" w:hAnsi="Times New Roman"/>
                <w:sz w:val="14"/>
                <w:szCs w:val="14"/>
                <w:color w:val="auto"/>
              </w:rPr>
              <w:t>—</w:t>
            </w:r>
          </w:p>
        </w:tc>
        <w:tc>
          <w:tcPr>
            <w:tcW w:w="48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-5</w:t>
            </w:r>
          </w:p>
        </w:tc>
      </w:tr>
      <w:tr>
        <w:trPr>
          <w:trHeight w:val="37"/>
        </w:trPr>
        <w:tc>
          <w:tcPr>
            <w:tcW w:w="3020" w:type="dxa"/>
            <w:vAlign w:val="bottom"/>
          </w:tcPr>
          <w:p>
            <w:pPr>
              <w:spacing w:after="0"/>
              <w:rPr>
                <w:sz w:val="3"/>
                <w:szCs w:val="3"/>
                <w:color w:val="auto"/>
              </w:rPr>
            </w:pPr>
          </w:p>
        </w:tc>
        <w:tc>
          <w:tcPr>
            <w:tcW w:w="180" w:type="dxa"/>
            <w:vAlign w:val="bottom"/>
          </w:tcPr>
          <w:p>
            <w:pPr>
              <w:spacing w:after="0"/>
              <w:rPr>
                <w:sz w:val="3"/>
                <w:szCs w:val="3"/>
                <w:color w:val="auto"/>
              </w:rPr>
            </w:pPr>
          </w:p>
        </w:tc>
        <w:tc>
          <w:tcPr>
            <w:tcW w:w="980" w:type="dxa"/>
            <w:vAlign w:val="bottom"/>
          </w:tcPr>
          <w:p>
            <w:pPr>
              <w:spacing w:after="0"/>
              <w:rPr>
                <w:sz w:val="3"/>
                <w:szCs w:val="3"/>
                <w:color w:val="auto"/>
              </w:rPr>
            </w:pPr>
          </w:p>
        </w:tc>
        <w:tc>
          <w:tcPr>
            <w:tcW w:w="8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6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68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46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00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00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68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480" w:type="dxa"/>
            <w:vAlign w:val="bottom"/>
          </w:tcPr>
          <w:p>
            <w:pPr>
              <w:spacing w:after="0"/>
              <w:rPr>
                <w:sz w:val="3"/>
                <w:szCs w:val="3"/>
                <w:color w:val="auto"/>
              </w:rPr>
            </w:pPr>
          </w:p>
        </w:tc>
      </w:tr>
      <w:tr>
        <w:trPr>
          <w:trHeight w:val="209"/>
        </w:trPr>
        <w:tc>
          <w:tcPr>
            <w:tcW w:w="30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Net interest income (taxable-equivalent basis) (a)</w:t>
            </w:r>
          </w:p>
        </w:tc>
        <w:tc>
          <w:tcPr>
            <w:tcW w:w="180" w:type="dxa"/>
            <w:vAlign w:val="bottom"/>
            <w:tcBorders>
              <w:bottom w:val="single" w:sz="8" w:color="CCEEFF"/>
            </w:tcBorders>
            <w:shd w:val="clear" w:color="auto" w:fill="CCEEFF"/>
          </w:tcPr>
          <w:p>
            <w:pPr>
              <w:spacing w:after="0"/>
              <w:rPr>
                <w:sz w:val="18"/>
                <w:szCs w:val="18"/>
                <w:color w:val="auto"/>
              </w:rPr>
            </w:pPr>
          </w:p>
        </w:tc>
        <w:tc>
          <w:tcPr>
            <w:tcW w:w="980" w:type="dxa"/>
            <w:vAlign w:val="bottom"/>
            <w:tcBorders>
              <w:bottom w:val="single" w:sz="8" w:color="CCEEFF"/>
            </w:tcBorders>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1,707</w:t>
            </w:r>
          </w:p>
        </w:tc>
        <w:tc>
          <w:tcPr>
            <w:tcW w:w="8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1060" w:type="dxa"/>
            <w:vAlign w:val="bottom"/>
            <w:tcBorders>
              <w:bottom w:val="single" w:sz="8" w:color="CCEEFF"/>
            </w:tcBorders>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1,740</w:t>
            </w:r>
          </w:p>
        </w:tc>
        <w:tc>
          <w:tcPr>
            <w:tcW w:w="8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w:t>
            </w:r>
          </w:p>
        </w:tc>
        <w:tc>
          <w:tcPr>
            <w:tcW w:w="8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spacing w:after="0"/>
              <w:rPr>
                <w:sz w:val="18"/>
                <w:szCs w:val="18"/>
                <w:color w:val="auto"/>
              </w:rPr>
            </w:pPr>
          </w:p>
        </w:tc>
        <w:tc>
          <w:tcPr>
            <w:tcW w:w="460" w:type="dxa"/>
            <w:vAlign w:val="bottom"/>
            <w:tcBorders>
              <w:bottom w:val="single" w:sz="8" w:color="CCEEFF"/>
            </w:tcBorders>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-2</w:t>
            </w:r>
          </w:p>
        </w:tc>
        <w:tc>
          <w:tcPr>
            <w:tcW w:w="8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spacing w:after="0"/>
              <w:rPr>
                <w:sz w:val="18"/>
                <w:szCs w:val="18"/>
                <w:color w:val="auto"/>
              </w:rPr>
            </w:pPr>
          </w:p>
        </w:tc>
        <w:tc>
          <w:tcPr>
            <w:tcW w:w="1000" w:type="dxa"/>
            <w:vAlign w:val="bottom"/>
            <w:tcBorders>
              <w:bottom w:val="single" w:sz="8" w:color="CCEEFF"/>
            </w:tcBorders>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1,707</w:t>
            </w:r>
          </w:p>
        </w:tc>
        <w:tc>
          <w:tcPr>
            <w:tcW w:w="8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spacing w:after="0"/>
              <w:rPr>
                <w:sz w:val="18"/>
                <w:szCs w:val="18"/>
                <w:color w:val="auto"/>
              </w:rPr>
            </w:pPr>
          </w:p>
        </w:tc>
        <w:tc>
          <w:tcPr>
            <w:tcW w:w="1000" w:type="dxa"/>
            <w:vAlign w:val="bottom"/>
            <w:tcBorders>
              <w:bottom w:val="single" w:sz="8" w:color="CCEEFF"/>
            </w:tcBorders>
            <w:shd w:val="clear" w:color="auto" w:fill="CCEEFF"/>
          </w:tcPr>
          <w:p>
            <w:pPr>
              <w:jc w:val="right"/>
              <w:ind w:right="128"/>
              <w:spacing w:after="0"/>
              <w:rPr>
                <w:sz w:val="20"/>
                <w:szCs w:val="20"/>
                <w:color w:val="auto"/>
              </w:rPr>
            </w:pPr>
            <w:r>
              <w:rPr>
                <w:rFonts w:ascii="Times New Roman" w:cs="Times New Roman" w:eastAsia="Times New Roman" w:hAnsi="Times New Roman"/>
                <w:sz w:val="14"/>
                <w:szCs w:val="14"/>
                <w:color w:val="auto"/>
              </w:rPr>
              <w:t>1,692</w:t>
            </w:r>
          </w:p>
        </w:tc>
        <w:tc>
          <w:tcPr>
            <w:tcW w:w="8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w:t>
            </w:r>
          </w:p>
        </w:tc>
        <w:tc>
          <w:tcPr>
            <w:tcW w:w="8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spacing w:after="0"/>
              <w:rPr>
                <w:sz w:val="18"/>
                <w:szCs w:val="18"/>
                <w:color w:val="auto"/>
              </w:rPr>
            </w:pPr>
          </w:p>
        </w:tc>
        <w:tc>
          <w:tcPr>
            <w:tcW w:w="480" w:type="dxa"/>
            <w:vAlign w:val="bottom"/>
            <w:tcBorders>
              <w:bottom w:val="single" w:sz="8" w:color="CCEEFF"/>
            </w:tcBorders>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1</w:t>
            </w:r>
          </w:p>
        </w:tc>
      </w:tr>
      <w:tr>
        <w:trPr>
          <w:trHeight w:val="193"/>
        </w:trPr>
        <w:tc>
          <w:tcPr>
            <w:tcW w:w="30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Provision for credit losses</w:t>
            </w:r>
          </w:p>
        </w:tc>
        <w:tc>
          <w:tcPr>
            <w:tcW w:w="180" w:type="dxa"/>
            <w:vAlign w:val="bottom"/>
          </w:tcPr>
          <w:p>
            <w:pPr>
              <w:spacing w:after="0"/>
              <w:rPr>
                <w:sz w:val="16"/>
                <w:szCs w:val="16"/>
                <w:color w:val="auto"/>
              </w:rPr>
            </w:pPr>
          </w:p>
        </w:tc>
        <w:tc>
          <w:tcPr>
            <w:tcW w:w="98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130</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6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140</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w:t>
            </w: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46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-7</w:t>
            </w: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130</w:t>
            </w: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0" w:type="dxa"/>
            <w:vAlign w:val="bottom"/>
          </w:tcPr>
          <w:p>
            <w:pPr>
              <w:jc w:val="right"/>
              <w:ind w:right="128"/>
              <w:spacing w:after="0"/>
              <w:rPr>
                <w:sz w:val="20"/>
                <w:szCs w:val="20"/>
                <w:color w:val="auto"/>
              </w:rPr>
            </w:pPr>
            <w:r>
              <w:rPr>
                <w:rFonts w:ascii="Times New Roman" w:cs="Times New Roman" w:eastAsia="Times New Roman" w:hAnsi="Times New Roman"/>
                <w:sz w:val="14"/>
                <w:szCs w:val="14"/>
                <w:color w:val="auto"/>
              </w:rPr>
              <w:t>200</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80" w:type="dxa"/>
            <w:vAlign w:val="bottom"/>
          </w:tcPr>
          <w:p>
            <w:pPr>
              <w:ind w:left="420"/>
              <w:spacing w:after="0"/>
              <w:rPr>
                <w:sz w:val="20"/>
                <w:szCs w:val="20"/>
                <w:color w:val="auto"/>
              </w:rPr>
            </w:pPr>
            <w:r>
              <w:rPr>
                <w:rFonts w:ascii="Times New Roman" w:cs="Times New Roman" w:eastAsia="Times New Roman" w:hAnsi="Times New Roman"/>
                <w:sz w:val="14"/>
                <w:szCs w:val="14"/>
                <w:color w:val="auto"/>
              </w:rPr>
              <w:t>(70)</w:t>
            </w: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48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-35</w:t>
            </w:r>
          </w:p>
        </w:tc>
      </w:tr>
      <w:tr>
        <w:trPr>
          <w:trHeight w:val="37"/>
        </w:trPr>
        <w:tc>
          <w:tcPr>
            <w:tcW w:w="3020" w:type="dxa"/>
            <w:vAlign w:val="bottom"/>
          </w:tcPr>
          <w:p>
            <w:pPr>
              <w:spacing w:after="0"/>
              <w:rPr>
                <w:sz w:val="3"/>
                <w:szCs w:val="3"/>
                <w:color w:val="auto"/>
              </w:rPr>
            </w:pPr>
          </w:p>
        </w:tc>
        <w:tc>
          <w:tcPr>
            <w:tcW w:w="180" w:type="dxa"/>
            <w:vAlign w:val="bottom"/>
          </w:tcPr>
          <w:p>
            <w:pPr>
              <w:spacing w:after="0"/>
              <w:rPr>
                <w:sz w:val="3"/>
                <w:szCs w:val="3"/>
                <w:color w:val="auto"/>
              </w:rPr>
            </w:pPr>
          </w:p>
        </w:tc>
        <w:tc>
          <w:tcPr>
            <w:tcW w:w="980" w:type="dxa"/>
            <w:vAlign w:val="bottom"/>
          </w:tcPr>
          <w:p>
            <w:pPr>
              <w:spacing w:after="0"/>
              <w:rPr>
                <w:sz w:val="3"/>
                <w:szCs w:val="3"/>
                <w:color w:val="auto"/>
              </w:rPr>
            </w:pPr>
          </w:p>
        </w:tc>
        <w:tc>
          <w:tcPr>
            <w:tcW w:w="8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6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68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46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00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00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68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480" w:type="dxa"/>
            <w:vAlign w:val="bottom"/>
          </w:tcPr>
          <w:p>
            <w:pPr>
              <w:spacing w:after="0"/>
              <w:rPr>
                <w:sz w:val="3"/>
                <w:szCs w:val="3"/>
                <w:color w:val="auto"/>
              </w:rPr>
            </w:pPr>
          </w:p>
        </w:tc>
      </w:tr>
      <w:tr>
        <w:trPr>
          <w:trHeight w:val="209"/>
        </w:trPr>
        <w:tc>
          <w:tcPr>
            <w:tcW w:w="30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Other income</w:t>
            </w:r>
          </w:p>
        </w:tc>
        <w:tc>
          <w:tcPr>
            <w:tcW w:w="180" w:type="dxa"/>
            <w:vAlign w:val="bottom"/>
            <w:tcBorders>
              <w:bottom w:val="single" w:sz="8" w:color="CCEEFF"/>
            </w:tcBorders>
            <w:shd w:val="clear" w:color="auto" w:fill="CCEEFF"/>
          </w:tcPr>
          <w:p>
            <w:pPr>
              <w:spacing w:after="0"/>
              <w:rPr>
                <w:sz w:val="18"/>
                <w:szCs w:val="18"/>
                <w:color w:val="auto"/>
              </w:rPr>
            </w:pPr>
          </w:p>
        </w:tc>
        <w:tc>
          <w:tcPr>
            <w:tcW w:w="980" w:type="dxa"/>
            <w:vAlign w:val="bottom"/>
            <w:tcBorders>
              <w:bottom w:val="single" w:sz="8" w:color="CCEEFF"/>
            </w:tcBorders>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611</w:t>
            </w:r>
          </w:p>
        </w:tc>
        <w:tc>
          <w:tcPr>
            <w:tcW w:w="8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1060" w:type="dxa"/>
            <w:vAlign w:val="bottom"/>
            <w:tcBorders>
              <w:bottom w:val="single" w:sz="8" w:color="CCEEFF"/>
            </w:tcBorders>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657</w:t>
            </w:r>
          </w:p>
        </w:tc>
        <w:tc>
          <w:tcPr>
            <w:tcW w:w="8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(46)</w:t>
            </w:r>
          </w:p>
        </w:tc>
        <w:tc>
          <w:tcPr>
            <w:tcW w:w="8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spacing w:after="0"/>
              <w:rPr>
                <w:sz w:val="18"/>
                <w:szCs w:val="18"/>
                <w:color w:val="auto"/>
              </w:rPr>
            </w:pPr>
          </w:p>
        </w:tc>
        <w:tc>
          <w:tcPr>
            <w:tcW w:w="460" w:type="dxa"/>
            <w:vAlign w:val="bottom"/>
            <w:tcBorders>
              <w:bottom w:val="single" w:sz="8" w:color="CCEEFF"/>
            </w:tcBorders>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-7</w:t>
            </w:r>
          </w:p>
        </w:tc>
        <w:tc>
          <w:tcPr>
            <w:tcW w:w="8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spacing w:after="0"/>
              <w:rPr>
                <w:sz w:val="18"/>
                <w:szCs w:val="18"/>
                <w:color w:val="auto"/>
              </w:rPr>
            </w:pPr>
          </w:p>
        </w:tc>
        <w:tc>
          <w:tcPr>
            <w:tcW w:w="1000" w:type="dxa"/>
            <w:vAlign w:val="bottom"/>
            <w:tcBorders>
              <w:bottom w:val="single" w:sz="8" w:color="CCEEFF"/>
            </w:tcBorders>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611</w:t>
            </w:r>
          </w:p>
        </w:tc>
        <w:tc>
          <w:tcPr>
            <w:tcW w:w="8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spacing w:after="0"/>
              <w:rPr>
                <w:sz w:val="18"/>
                <w:szCs w:val="18"/>
                <w:color w:val="auto"/>
              </w:rPr>
            </w:pPr>
          </w:p>
        </w:tc>
        <w:tc>
          <w:tcPr>
            <w:tcW w:w="1000" w:type="dxa"/>
            <w:vAlign w:val="bottom"/>
            <w:tcBorders>
              <w:bottom w:val="single" w:sz="8" w:color="CCEEFF"/>
            </w:tcBorders>
            <w:shd w:val="clear" w:color="auto" w:fill="CCEEFF"/>
          </w:tcPr>
          <w:p>
            <w:pPr>
              <w:jc w:val="right"/>
              <w:ind w:right="128"/>
              <w:spacing w:after="0"/>
              <w:rPr>
                <w:sz w:val="20"/>
                <w:szCs w:val="20"/>
                <w:color w:val="auto"/>
              </w:rPr>
            </w:pPr>
            <w:r>
              <w:rPr>
                <w:rFonts w:ascii="Times New Roman" w:cs="Times New Roman" w:eastAsia="Times New Roman" w:hAnsi="Times New Roman"/>
                <w:sz w:val="14"/>
                <w:szCs w:val="14"/>
                <w:color w:val="auto"/>
              </w:rPr>
              <w:t>580</w:t>
            </w:r>
          </w:p>
        </w:tc>
        <w:tc>
          <w:tcPr>
            <w:tcW w:w="8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w:t>
            </w:r>
          </w:p>
        </w:tc>
        <w:tc>
          <w:tcPr>
            <w:tcW w:w="8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spacing w:after="0"/>
              <w:rPr>
                <w:sz w:val="18"/>
                <w:szCs w:val="18"/>
                <w:color w:val="auto"/>
              </w:rPr>
            </w:pPr>
          </w:p>
        </w:tc>
        <w:tc>
          <w:tcPr>
            <w:tcW w:w="480" w:type="dxa"/>
            <w:vAlign w:val="bottom"/>
            <w:tcBorders>
              <w:bottom w:val="single" w:sz="8" w:color="CCEEFF"/>
            </w:tcBorders>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5</w:t>
            </w:r>
          </w:p>
        </w:tc>
      </w:tr>
      <w:tr>
        <w:trPr>
          <w:trHeight w:val="193"/>
        </w:trPr>
        <w:tc>
          <w:tcPr>
            <w:tcW w:w="30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Other expense</w:t>
            </w:r>
          </w:p>
        </w:tc>
        <w:tc>
          <w:tcPr>
            <w:tcW w:w="180" w:type="dxa"/>
            <w:vAlign w:val="bottom"/>
          </w:tcPr>
          <w:p>
            <w:pPr>
              <w:spacing w:after="0"/>
              <w:rPr>
                <w:sz w:val="16"/>
                <w:szCs w:val="16"/>
                <w:color w:val="auto"/>
              </w:rPr>
            </w:pPr>
          </w:p>
        </w:tc>
        <w:tc>
          <w:tcPr>
            <w:tcW w:w="98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1,415</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6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1,363</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80" w:type="dxa"/>
            <w:vAlign w:val="bottom"/>
          </w:tcPr>
          <w:p>
            <w:pPr>
              <w:ind w:left="480"/>
              <w:spacing w:after="0"/>
              <w:rPr>
                <w:sz w:val="20"/>
                <w:szCs w:val="20"/>
                <w:color w:val="auto"/>
              </w:rPr>
            </w:pPr>
            <w:r>
              <w:rPr>
                <w:rFonts w:ascii="Times New Roman" w:cs="Times New Roman" w:eastAsia="Times New Roman" w:hAnsi="Times New Roman"/>
                <w:sz w:val="14"/>
                <w:szCs w:val="14"/>
                <w:color w:val="auto"/>
              </w:rPr>
              <w:t>52</w:t>
            </w: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46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4</w:t>
            </w: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1,415</w:t>
            </w: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0" w:type="dxa"/>
            <w:vAlign w:val="bottom"/>
          </w:tcPr>
          <w:p>
            <w:pPr>
              <w:jc w:val="right"/>
              <w:ind w:right="128"/>
              <w:spacing w:after="0"/>
              <w:rPr>
                <w:sz w:val="20"/>
                <w:szCs w:val="20"/>
                <w:color w:val="auto"/>
              </w:rPr>
            </w:pPr>
            <w:r>
              <w:rPr>
                <w:rFonts w:ascii="Times New Roman" w:cs="Times New Roman" w:eastAsia="Times New Roman" w:hAnsi="Times New Roman"/>
                <w:sz w:val="14"/>
                <w:szCs w:val="14"/>
                <w:color w:val="auto"/>
              </w:rPr>
              <w:t>1,396</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w:t>
            </w: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48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1</w:t>
            </w:r>
          </w:p>
        </w:tc>
      </w:tr>
      <w:tr>
        <w:trPr>
          <w:trHeight w:val="37"/>
        </w:trPr>
        <w:tc>
          <w:tcPr>
            <w:tcW w:w="3020" w:type="dxa"/>
            <w:vAlign w:val="bottom"/>
          </w:tcPr>
          <w:p>
            <w:pPr>
              <w:spacing w:after="0"/>
              <w:rPr>
                <w:sz w:val="3"/>
                <w:szCs w:val="3"/>
                <w:color w:val="auto"/>
              </w:rPr>
            </w:pPr>
          </w:p>
        </w:tc>
        <w:tc>
          <w:tcPr>
            <w:tcW w:w="180" w:type="dxa"/>
            <w:vAlign w:val="bottom"/>
          </w:tcPr>
          <w:p>
            <w:pPr>
              <w:spacing w:after="0"/>
              <w:rPr>
                <w:sz w:val="3"/>
                <w:szCs w:val="3"/>
                <w:color w:val="auto"/>
              </w:rPr>
            </w:pPr>
          </w:p>
        </w:tc>
        <w:tc>
          <w:tcPr>
            <w:tcW w:w="980" w:type="dxa"/>
            <w:vAlign w:val="bottom"/>
          </w:tcPr>
          <w:p>
            <w:pPr>
              <w:spacing w:after="0"/>
              <w:rPr>
                <w:sz w:val="3"/>
                <w:szCs w:val="3"/>
                <w:color w:val="auto"/>
              </w:rPr>
            </w:pPr>
          </w:p>
        </w:tc>
        <w:tc>
          <w:tcPr>
            <w:tcW w:w="8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6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68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46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00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00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68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480" w:type="dxa"/>
            <w:vAlign w:val="bottom"/>
          </w:tcPr>
          <w:p>
            <w:pPr>
              <w:spacing w:after="0"/>
              <w:rPr>
                <w:sz w:val="3"/>
                <w:szCs w:val="3"/>
                <w:color w:val="auto"/>
              </w:rPr>
            </w:pPr>
          </w:p>
        </w:tc>
      </w:tr>
      <w:tr>
        <w:trPr>
          <w:trHeight w:val="210"/>
        </w:trPr>
        <w:tc>
          <w:tcPr>
            <w:tcW w:w="30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Net income</w:t>
            </w:r>
          </w:p>
        </w:tc>
        <w:tc>
          <w:tcPr>
            <w:tcW w:w="180" w:type="dxa"/>
            <w:vAlign w:val="bottom"/>
            <w:tcBorders>
              <w:bottom w:val="single" w:sz="8" w:color="CCEEFF"/>
            </w:tcBorders>
            <w:shd w:val="clear" w:color="auto" w:fill="CCEEFF"/>
          </w:tcPr>
          <w:p>
            <w:pPr>
              <w:spacing w:after="0"/>
              <w:rPr>
                <w:sz w:val="18"/>
                <w:szCs w:val="18"/>
                <w:color w:val="auto"/>
              </w:rPr>
            </w:pPr>
          </w:p>
        </w:tc>
        <w:tc>
          <w:tcPr>
            <w:tcW w:w="980" w:type="dxa"/>
            <w:vAlign w:val="bottom"/>
            <w:tcBorders>
              <w:bottom w:val="single" w:sz="8" w:color="CCEEFF"/>
            </w:tcBorders>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584</w:t>
            </w:r>
          </w:p>
        </w:tc>
        <w:tc>
          <w:tcPr>
            <w:tcW w:w="8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1060" w:type="dxa"/>
            <w:vAlign w:val="bottom"/>
            <w:tcBorders>
              <w:bottom w:val="single" w:sz="8" w:color="CCEEFF"/>
            </w:tcBorders>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681</w:t>
            </w:r>
          </w:p>
        </w:tc>
        <w:tc>
          <w:tcPr>
            <w:tcW w:w="8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(97)</w:t>
            </w:r>
          </w:p>
        </w:tc>
        <w:tc>
          <w:tcPr>
            <w:tcW w:w="8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spacing w:after="0"/>
              <w:rPr>
                <w:sz w:val="18"/>
                <w:szCs w:val="18"/>
                <w:color w:val="auto"/>
              </w:rPr>
            </w:pPr>
          </w:p>
        </w:tc>
        <w:tc>
          <w:tcPr>
            <w:tcW w:w="460" w:type="dxa"/>
            <w:vAlign w:val="bottom"/>
            <w:tcBorders>
              <w:bottom w:val="single" w:sz="8" w:color="CCEEFF"/>
            </w:tcBorders>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-14</w:t>
            </w:r>
          </w:p>
        </w:tc>
        <w:tc>
          <w:tcPr>
            <w:tcW w:w="8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spacing w:after="0"/>
              <w:rPr>
                <w:sz w:val="18"/>
                <w:szCs w:val="18"/>
                <w:color w:val="auto"/>
              </w:rPr>
            </w:pPr>
          </w:p>
        </w:tc>
        <w:tc>
          <w:tcPr>
            <w:tcW w:w="1000" w:type="dxa"/>
            <w:vAlign w:val="bottom"/>
            <w:tcBorders>
              <w:bottom w:val="single" w:sz="8" w:color="CCEEFF"/>
            </w:tcBorders>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584</w:t>
            </w:r>
          </w:p>
        </w:tc>
        <w:tc>
          <w:tcPr>
            <w:tcW w:w="8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spacing w:after="0"/>
              <w:rPr>
                <w:sz w:val="18"/>
                <w:szCs w:val="18"/>
                <w:color w:val="auto"/>
              </w:rPr>
            </w:pPr>
          </w:p>
        </w:tc>
        <w:tc>
          <w:tcPr>
            <w:tcW w:w="1000" w:type="dxa"/>
            <w:vAlign w:val="bottom"/>
            <w:tcBorders>
              <w:bottom w:val="single" w:sz="8" w:color="CCEEFF"/>
            </w:tcBorders>
            <w:shd w:val="clear" w:color="auto" w:fill="CCEEFF"/>
          </w:tcPr>
          <w:p>
            <w:pPr>
              <w:jc w:val="right"/>
              <w:ind w:right="128"/>
              <w:spacing w:after="0"/>
              <w:rPr>
                <w:sz w:val="20"/>
                <w:szCs w:val="20"/>
                <w:color w:val="auto"/>
              </w:rPr>
            </w:pPr>
            <w:r>
              <w:rPr>
                <w:rFonts w:ascii="Times New Roman" w:cs="Times New Roman" w:eastAsia="Times New Roman" w:hAnsi="Times New Roman"/>
                <w:sz w:val="14"/>
                <w:szCs w:val="14"/>
                <w:color w:val="auto"/>
              </w:rPr>
              <w:t>531</w:t>
            </w:r>
          </w:p>
        </w:tc>
        <w:tc>
          <w:tcPr>
            <w:tcW w:w="8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53</w:t>
            </w:r>
          </w:p>
        </w:tc>
        <w:tc>
          <w:tcPr>
            <w:tcW w:w="8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spacing w:after="0"/>
              <w:rPr>
                <w:sz w:val="18"/>
                <w:szCs w:val="18"/>
                <w:color w:val="auto"/>
              </w:rPr>
            </w:pPr>
          </w:p>
        </w:tc>
        <w:tc>
          <w:tcPr>
            <w:tcW w:w="480" w:type="dxa"/>
            <w:vAlign w:val="bottom"/>
            <w:tcBorders>
              <w:bottom w:val="single" w:sz="8" w:color="CCEEFF"/>
            </w:tcBorders>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10</w:t>
            </w:r>
          </w:p>
        </w:tc>
      </w:tr>
      <w:tr>
        <w:trPr>
          <w:trHeight w:val="193"/>
        </w:trPr>
        <w:tc>
          <w:tcPr>
            <w:tcW w:w="30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Per common share data:</w:t>
            </w:r>
          </w:p>
        </w:tc>
        <w:tc>
          <w:tcPr>
            <w:tcW w:w="18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480" w:type="dxa"/>
            <w:vAlign w:val="bottom"/>
          </w:tcPr>
          <w:p>
            <w:pPr>
              <w:spacing w:after="0"/>
              <w:rPr>
                <w:sz w:val="16"/>
                <w:szCs w:val="16"/>
                <w:color w:val="auto"/>
              </w:rPr>
            </w:pPr>
          </w:p>
        </w:tc>
      </w:tr>
      <w:tr>
        <w:trPr>
          <w:trHeight w:val="37"/>
        </w:trPr>
        <w:tc>
          <w:tcPr>
            <w:tcW w:w="3020" w:type="dxa"/>
            <w:vAlign w:val="bottom"/>
          </w:tcPr>
          <w:p>
            <w:pPr>
              <w:spacing w:after="0"/>
              <w:rPr>
                <w:sz w:val="3"/>
                <w:szCs w:val="3"/>
                <w:color w:val="auto"/>
              </w:rPr>
            </w:pPr>
          </w:p>
        </w:tc>
        <w:tc>
          <w:tcPr>
            <w:tcW w:w="180" w:type="dxa"/>
            <w:vAlign w:val="bottom"/>
          </w:tcPr>
          <w:p>
            <w:pPr>
              <w:spacing w:after="0"/>
              <w:rPr>
                <w:sz w:val="3"/>
                <w:szCs w:val="3"/>
                <w:color w:val="auto"/>
              </w:rPr>
            </w:pPr>
          </w:p>
        </w:tc>
        <w:tc>
          <w:tcPr>
            <w:tcW w:w="980" w:type="dxa"/>
            <w:vAlign w:val="bottom"/>
          </w:tcPr>
          <w:p>
            <w:pPr>
              <w:spacing w:after="0"/>
              <w:rPr>
                <w:sz w:val="3"/>
                <w:szCs w:val="3"/>
                <w:color w:val="auto"/>
              </w:rPr>
            </w:pPr>
          </w:p>
        </w:tc>
        <w:tc>
          <w:tcPr>
            <w:tcW w:w="8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6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68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46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00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00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68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480" w:type="dxa"/>
            <w:vAlign w:val="bottom"/>
          </w:tcPr>
          <w:p>
            <w:pPr>
              <w:spacing w:after="0"/>
              <w:rPr>
                <w:sz w:val="3"/>
                <w:szCs w:val="3"/>
                <w:color w:val="auto"/>
              </w:rPr>
            </w:pPr>
          </w:p>
        </w:tc>
      </w:tr>
      <w:tr>
        <w:trPr>
          <w:trHeight w:val="210"/>
        </w:trPr>
        <w:tc>
          <w:tcPr>
            <w:tcW w:w="302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Basic earnings</w:t>
            </w:r>
          </w:p>
        </w:tc>
        <w:tc>
          <w:tcPr>
            <w:tcW w:w="180" w:type="dxa"/>
            <w:vAlign w:val="bottom"/>
            <w:tcBorders>
              <w:bottom w:val="single" w:sz="8" w:color="CCEEFF"/>
            </w:tcBorders>
            <w:shd w:val="clear" w:color="auto" w:fill="CCEEFF"/>
          </w:tcPr>
          <w:p>
            <w:pPr>
              <w:spacing w:after="0"/>
              <w:rPr>
                <w:sz w:val="18"/>
                <w:szCs w:val="18"/>
                <w:color w:val="auto"/>
              </w:rPr>
            </w:pPr>
          </w:p>
        </w:tc>
        <w:tc>
          <w:tcPr>
            <w:tcW w:w="980" w:type="dxa"/>
            <w:vAlign w:val="bottom"/>
            <w:tcBorders>
              <w:bottom w:val="single" w:sz="8" w:color="CCEEFF"/>
            </w:tcBorders>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3.33</w:t>
            </w:r>
          </w:p>
        </w:tc>
        <w:tc>
          <w:tcPr>
            <w:tcW w:w="8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1060" w:type="dxa"/>
            <w:vAlign w:val="bottom"/>
            <w:tcBorders>
              <w:bottom w:val="single" w:sz="8" w:color="CCEEFF"/>
            </w:tcBorders>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3.88</w:t>
            </w:r>
          </w:p>
        </w:tc>
        <w:tc>
          <w:tcPr>
            <w:tcW w:w="8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(0.55)</w:t>
            </w:r>
          </w:p>
        </w:tc>
        <w:tc>
          <w:tcPr>
            <w:tcW w:w="8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spacing w:after="0"/>
              <w:rPr>
                <w:sz w:val="18"/>
                <w:szCs w:val="18"/>
                <w:color w:val="auto"/>
              </w:rPr>
            </w:pPr>
          </w:p>
        </w:tc>
        <w:tc>
          <w:tcPr>
            <w:tcW w:w="460" w:type="dxa"/>
            <w:vAlign w:val="bottom"/>
            <w:tcBorders>
              <w:bottom w:val="single" w:sz="8" w:color="CCEEFF"/>
            </w:tcBorders>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-14</w:t>
            </w:r>
          </w:p>
        </w:tc>
        <w:tc>
          <w:tcPr>
            <w:tcW w:w="8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spacing w:after="0"/>
              <w:rPr>
                <w:sz w:val="18"/>
                <w:szCs w:val="18"/>
                <w:color w:val="auto"/>
              </w:rPr>
            </w:pPr>
          </w:p>
        </w:tc>
        <w:tc>
          <w:tcPr>
            <w:tcW w:w="1000" w:type="dxa"/>
            <w:vAlign w:val="bottom"/>
            <w:tcBorders>
              <w:bottom w:val="single" w:sz="8" w:color="CCEEFF"/>
            </w:tcBorders>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3.33</w:t>
            </w:r>
          </w:p>
        </w:tc>
        <w:tc>
          <w:tcPr>
            <w:tcW w:w="8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spacing w:after="0"/>
              <w:rPr>
                <w:sz w:val="18"/>
                <w:szCs w:val="18"/>
                <w:color w:val="auto"/>
              </w:rPr>
            </w:pPr>
          </w:p>
        </w:tc>
        <w:tc>
          <w:tcPr>
            <w:tcW w:w="1000" w:type="dxa"/>
            <w:vAlign w:val="bottom"/>
            <w:tcBorders>
              <w:bottom w:val="single" w:sz="8" w:color="CCEEFF"/>
            </w:tcBorders>
            <w:shd w:val="clear" w:color="auto" w:fill="CCEEFF"/>
          </w:tcPr>
          <w:p>
            <w:pPr>
              <w:jc w:val="right"/>
              <w:ind w:right="128"/>
              <w:spacing w:after="0"/>
              <w:rPr>
                <w:sz w:val="20"/>
                <w:szCs w:val="20"/>
                <w:color w:val="auto"/>
              </w:rPr>
            </w:pPr>
            <w:r>
              <w:rPr>
                <w:rFonts w:ascii="Times New Roman" w:cs="Times New Roman" w:eastAsia="Times New Roman" w:hAnsi="Times New Roman"/>
                <w:sz w:val="14"/>
                <w:szCs w:val="14"/>
                <w:color w:val="auto"/>
              </w:rPr>
              <w:t>3.04</w:t>
            </w:r>
          </w:p>
        </w:tc>
        <w:tc>
          <w:tcPr>
            <w:tcW w:w="8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0.29</w:t>
            </w:r>
          </w:p>
        </w:tc>
        <w:tc>
          <w:tcPr>
            <w:tcW w:w="8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spacing w:after="0"/>
              <w:rPr>
                <w:sz w:val="18"/>
                <w:szCs w:val="18"/>
                <w:color w:val="auto"/>
              </w:rPr>
            </w:pPr>
          </w:p>
        </w:tc>
        <w:tc>
          <w:tcPr>
            <w:tcW w:w="480" w:type="dxa"/>
            <w:vAlign w:val="bottom"/>
            <w:tcBorders>
              <w:bottom w:val="single" w:sz="8" w:color="CCEEFF"/>
            </w:tcBorders>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10</w:t>
            </w:r>
          </w:p>
        </w:tc>
      </w:tr>
      <w:tr>
        <w:trPr>
          <w:trHeight w:val="193"/>
        </w:trPr>
        <w:tc>
          <w:tcPr>
            <w:tcW w:w="302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Diluted earnings</w:t>
            </w:r>
          </w:p>
        </w:tc>
        <w:tc>
          <w:tcPr>
            <w:tcW w:w="180" w:type="dxa"/>
            <w:vAlign w:val="bottom"/>
          </w:tcPr>
          <w:p>
            <w:pPr>
              <w:spacing w:after="0"/>
              <w:rPr>
                <w:sz w:val="16"/>
                <w:szCs w:val="16"/>
                <w:color w:val="auto"/>
              </w:rPr>
            </w:pPr>
          </w:p>
        </w:tc>
        <w:tc>
          <w:tcPr>
            <w:tcW w:w="98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3.32</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6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3.86</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(0.54)</w:t>
            </w: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46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-14</w:t>
            </w: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3.32</w:t>
            </w: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0" w:type="dxa"/>
            <w:vAlign w:val="bottom"/>
          </w:tcPr>
          <w:p>
            <w:pPr>
              <w:jc w:val="right"/>
              <w:ind w:right="128"/>
              <w:spacing w:after="0"/>
              <w:rPr>
                <w:sz w:val="20"/>
                <w:szCs w:val="20"/>
                <w:color w:val="auto"/>
              </w:rPr>
            </w:pPr>
            <w:r>
              <w:rPr>
                <w:rFonts w:ascii="Times New Roman" w:cs="Times New Roman" w:eastAsia="Times New Roman" w:hAnsi="Times New Roman"/>
                <w:sz w:val="14"/>
                <w:szCs w:val="14"/>
                <w:color w:val="auto"/>
              </w:rPr>
              <w:t>3.02</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0.30</w:t>
            </w: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48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10</w:t>
            </w:r>
          </w:p>
        </w:tc>
      </w:tr>
      <w:tr>
        <w:trPr>
          <w:trHeight w:val="37"/>
        </w:trPr>
        <w:tc>
          <w:tcPr>
            <w:tcW w:w="3020" w:type="dxa"/>
            <w:vAlign w:val="bottom"/>
          </w:tcPr>
          <w:p>
            <w:pPr>
              <w:spacing w:after="0"/>
              <w:rPr>
                <w:sz w:val="3"/>
                <w:szCs w:val="3"/>
                <w:color w:val="auto"/>
              </w:rPr>
            </w:pPr>
          </w:p>
        </w:tc>
        <w:tc>
          <w:tcPr>
            <w:tcW w:w="180" w:type="dxa"/>
            <w:vAlign w:val="bottom"/>
          </w:tcPr>
          <w:p>
            <w:pPr>
              <w:spacing w:after="0"/>
              <w:rPr>
                <w:sz w:val="3"/>
                <w:szCs w:val="3"/>
                <w:color w:val="auto"/>
              </w:rPr>
            </w:pPr>
          </w:p>
        </w:tc>
        <w:tc>
          <w:tcPr>
            <w:tcW w:w="980" w:type="dxa"/>
            <w:vAlign w:val="bottom"/>
          </w:tcPr>
          <w:p>
            <w:pPr>
              <w:spacing w:after="0"/>
              <w:rPr>
                <w:sz w:val="3"/>
                <w:szCs w:val="3"/>
                <w:color w:val="auto"/>
              </w:rPr>
            </w:pPr>
          </w:p>
        </w:tc>
        <w:tc>
          <w:tcPr>
            <w:tcW w:w="8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6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68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46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00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00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68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480" w:type="dxa"/>
            <w:vAlign w:val="bottom"/>
          </w:tcPr>
          <w:p>
            <w:pPr>
              <w:spacing w:after="0"/>
              <w:rPr>
                <w:sz w:val="3"/>
                <w:szCs w:val="3"/>
                <w:color w:val="auto"/>
              </w:rPr>
            </w:pPr>
          </w:p>
        </w:tc>
      </w:tr>
      <w:tr>
        <w:trPr>
          <w:trHeight w:val="210"/>
        </w:trPr>
        <w:tc>
          <w:tcPr>
            <w:tcW w:w="30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Performance ratios, annualized</w:t>
            </w:r>
          </w:p>
        </w:tc>
        <w:tc>
          <w:tcPr>
            <w:tcW w:w="180" w:type="dxa"/>
            <w:vAlign w:val="bottom"/>
            <w:tcBorders>
              <w:bottom w:val="single" w:sz="8" w:color="CCEEFF"/>
            </w:tcBorders>
            <w:shd w:val="clear" w:color="auto" w:fill="CCEEFF"/>
          </w:tcPr>
          <w:p>
            <w:pPr>
              <w:spacing w:after="0"/>
              <w:rPr>
                <w:sz w:val="18"/>
                <w:szCs w:val="18"/>
                <w:color w:val="auto"/>
              </w:rPr>
            </w:pPr>
          </w:p>
        </w:tc>
        <w:tc>
          <w:tcPr>
            <w:tcW w:w="98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106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68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spacing w:after="0"/>
              <w:rPr>
                <w:sz w:val="18"/>
                <w:szCs w:val="18"/>
                <w:color w:val="auto"/>
              </w:rPr>
            </w:pPr>
          </w:p>
        </w:tc>
        <w:tc>
          <w:tcPr>
            <w:tcW w:w="46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spacing w:after="0"/>
              <w:rPr>
                <w:sz w:val="18"/>
                <w:szCs w:val="18"/>
                <w:color w:val="auto"/>
              </w:rPr>
            </w:pPr>
          </w:p>
        </w:tc>
        <w:tc>
          <w:tcPr>
            <w:tcW w:w="100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spacing w:after="0"/>
              <w:rPr>
                <w:sz w:val="18"/>
                <w:szCs w:val="18"/>
                <w:color w:val="auto"/>
              </w:rPr>
            </w:pPr>
          </w:p>
        </w:tc>
        <w:tc>
          <w:tcPr>
            <w:tcW w:w="100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68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spacing w:after="0"/>
              <w:rPr>
                <w:sz w:val="18"/>
                <w:szCs w:val="18"/>
                <w:color w:val="auto"/>
              </w:rPr>
            </w:pPr>
          </w:p>
        </w:tc>
        <w:tc>
          <w:tcPr>
            <w:tcW w:w="480" w:type="dxa"/>
            <w:vAlign w:val="bottom"/>
            <w:tcBorders>
              <w:bottom w:val="single" w:sz="8" w:color="CCEEFF"/>
            </w:tcBorders>
            <w:shd w:val="clear" w:color="auto" w:fill="CCEEFF"/>
          </w:tcPr>
          <w:p>
            <w:pPr>
              <w:spacing w:after="0"/>
              <w:rPr>
                <w:sz w:val="18"/>
                <w:szCs w:val="18"/>
                <w:color w:val="auto"/>
              </w:rPr>
            </w:pPr>
          </w:p>
        </w:tc>
      </w:tr>
      <w:tr>
        <w:trPr>
          <w:trHeight w:val="193"/>
        </w:trPr>
        <w:tc>
          <w:tcPr>
            <w:tcW w:w="30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Return on:</w:t>
            </w:r>
          </w:p>
        </w:tc>
        <w:tc>
          <w:tcPr>
            <w:tcW w:w="18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480" w:type="dxa"/>
            <w:vAlign w:val="bottom"/>
          </w:tcPr>
          <w:p>
            <w:pPr>
              <w:spacing w:after="0"/>
              <w:rPr>
                <w:sz w:val="16"/>
                <w:szCs w:val="16"/>
                <w:color w:val="auto"/>
              </w:rPr>
            </w:pPr>
          </w:p>
        </w:tc>
      </w:tr>
      <w:tr>
        <w:trPr>
          <w:trHeight w:val="37"/>
        </w:trPr>
        <w:tc>
          <w:tcPr>
            <w:tcW w:w="3020" w:type="dxa"/>
            <w:vAlign w:val="bottom"/>
          </w:tcPr>
          <w:p>
            <w:pPr>
              <w:spacing w:after="0"/>
              <w:rPr>
                <w:sz w:val="3"/>
                <w:szCs w:val="3"/>
                <w:color w:val="auto"/>
              </w:rPr>
            </w:pPr>
          </w:p>
        </w:tc>
        <w:tc>
          <w:tcPr>
            <w:tcW w:w="180" w:type="dxa"/>
            <w:vAlign w:val="bottom"/>
          </w:tcPr>
          <w:p>
            <w:pPr>
              <w:spacing w:after="0"/>
              <w:rPr>
                <w:sz w:val="3"/>
                <w:szCs w:val="3"/>
                <w:color w:val="auto"/>
              </w:rPr>
            </w:pPr>
          </w:p>
        </w:tc>
        <w:tc>
          <w:tcPr>
            <w:tcW w:w="980" w:type="dxa"/>
            <w:vAlign w:val="bottom"/>
          </w:tcPr>
          <w:p>
            <w:pPr>
              <w:spacing w:after="0"/>
              <w:rPr>
                <w:sz w:val="3"/>
                <w:szCs w:val="3"/>
                <w:color w:val="auto"/>
              </w:rPr>
            </w:pPr>
          </w:p>
        </w:tc>
        <w:tc>
          <w:tcPr>
            <w:tcW w:w="8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6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68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46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00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00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68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480" w:type="dxa"/>
            <w:vAlign w:val="bottom"/>
          </w:tcPr>
          <w:p>
            <w:pPr>
              <w:spacing w:after="0"/>
              <w:rPr>
                <w:sz w:val="3"/>
                <w:szCs w:val="3"/>
                <w:color w:val="auto"/>
              </w:rPr>
            </w:pPr>
          </w:p>
        </w:tc>
      </w:tr>
      <w:tr>
        <w:trPr>
          <w:trHeight w:val="210"/>
        </w:trPr>
        <w:tc>
          <w:tcPr>
            <w:tcW w:w="302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Average assets</w:t>
            </w:r>
          </w:p>
        </w:tc>
        <w:tc>
          <w:tcPr>
            <w:tcW w:w="180" w:type="dxa"/>
            <w:vAlign w:val="bottom"/>
            <w:tcBorders>
              <w:bottom w:val="single" w:sz="8" w:color="CCEEFF"/>
            </w:tcBorders>
            <w:shd w:val="clear" w:color="auto" w:fill="CCEEFF"/>
          </w:tcPr>
          <w:p>
            <w:pPr>
              <w:spacing w:after="0"/>
              <w:rPr>
                <w:sz w:val="18"/>
                <w:szCs w:val="18"/>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1.14 %</w:t>
            </w:r>
          </w:p>
        </w:tc>
        <w:tc>
          <w:tcPr>
            <w:tcW w:w="8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1.28 %</w:t>
            </w:r>
          </w:p>
        </w:tc>
        <w:tc>
          <w:tcPr>
            <w:tcW w:w="8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68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spacing w:after="0"/>
              <w:rPr>
                <w:sz w:val="18"/>
                <w:szCs w:val="18"/>
                <w:color w:val="auto"/>
              </w:rPr>
            </w:pPr>
          </w:p>
        </w:tc>
        <w:tc>
          <w:tcPr>
            <w:tcW w:w="46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spacing w:after="0"/>
              <w:rPr>
                <w:sz w:val="18"/>
                <w:szCs w:val="18"/>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1.14 %</w:t>
            </w:r>
          </w:p>
        </w:tc>
        <w:tc>
          <w:tcPr>
            <w:tcW w:w="8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spacing w:after="0"/>
              <w:rPr>
                <w:sz w:val="18"/>
                <w:szCs w:val="18"/>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1.01 %</w:t>
            </w:r>
          </w:p>
        </w:tc>
        <w:tc>
          <w:tcPr>
            <w:tcW w:w="8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68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spacing w:after="0"/>
              <w:rPr>
                <w:sz w:val="18"/>
                <w:szCs w:val="18"/>
                <w:color w:val="auto"/>
              </w:rPr>
            </w:pPr>
          </w:p>
        </w:tc>
        <w:tc>
          <w:tcPr>
            <w:tcW w:w="480" w:type="dxa"/>
            <w:vAlign w:val="bottom"/>
            <w:tcBorders>
              <w:bottom w:val="single" w:sz="8" w:color="CCEEFF"/>
            </w:tcBorders>
            <w:shd w:val="clear" w:color="auto" w:fill="CCEEFF"/>
          </w:tcPr>
          <w:p>
            <w:pPr>
              <w:spacing w:after="0"/>
              <w:rPr>
                <w:sz w:val="18"/>
                <w:szCs w:val="18"/>
                <w:color w:val="auto"/>
              </w:rPr>
            </w:pPr>
          </w:p>
        </w:tc>
      </w:tr>
      <w:tr>
        <w:trPr>
          <w:trHeight w:val="193"/>
        </w:trPr>
        <w:tc>
          <w:tcPr>
            <w:tcW w:w="302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Average common shareholders’ equity</w:t>
            </w:r>
          </w:p>
        </w:tc>
        <w:tc>
          <w:tcPr>
            <w:tcW w:w="180" w:type="dxa"/>
            <w:vAlign w:val="bottom"/>
          </w:tcPr>
          <w:p>
            <w:pPr>
              <w:spacing w:after="0"/>
              <w:rPr>
                <w:sz w:val="16"/>
                <w:szCs w:val="16"/>
                <w:color w:val="auto"/>
              </w:rPr>
            </w:pPr>
          </w:p>
        </w:tc>
        <w:tc>
          <w:tcPr>
            <w:tcW w:w="98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8.36</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6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9.75</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8.36</w:t>
            </w: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0" w:type="dxa"/>
            <w:vAlign w:val="bottom"/>
          </w:tcPr>
          <w:p>
            <w:pPr>
              <w:jc w:val="right"/>
              <w:ind w:right="128"/>
              <w:spacing w:after="0"/>
              <w:rPr>
                <w:sz w:val="20"/>
                <w:szCs w:val="20"/>
                <w:color w:val="auto"/>
              </w:rPr>
            </w:pPr>
            <w:r>
              <w:rPr>
                <w:rFonts w:ascii="Times New Roman" w:cs="Times New Roman" w:eastAsia="Times New Roman" w:hAnsi="Times New Roman"/>
                <w:sz w:val="14"/>
                <w:szCs w:val="14"/>
                <w:color w:val="auto"/>
              </w:rPr>
              <w:t>8.14</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480" w:type="dxa"/>
            <w:vAlign w:val="bottom"/>
          </w:tcPr>
          <w:p>
            <w:pPr>
              <w:spacing w:after="0"/>
              <w:rPr>
                <w:sz w:val="16"/>
                <w:szCs w:val="16"/>
                <w:color w:val="auto"/>
              </w:rPr>
            </w:pPr>
          </w:p>
        </w:tc>
      </w:tr>
      <w:tr>
        <w:trPr>
          <w:trHeight w:val="37"/>
        </w:trPr>
        <w:tc>
          <w:tcPr>
            <w:tcW w:w="3020" w:type="dxa"/>
            <w:vAlign w:val="bottom"/>
          </w:tcPr>
          <w:p>
            <w:pPr>
              <w:spacing w:after="0"/>
              <w:rPr>
                <w:sz w:val="3"/>
                <w:szCs w:val="3"/>
                <w:color w:val="auto"/>
              </w:rPr>
            </w:pPr>
          </w:p>
        </w:tc>
        <w:tc>
          <w:tcPr>
            <w:tcW w:w="180" w:type="dxa"/>
            <w:vAlign w:val="bottom"/>
          </w:tcPr>
          <w:p>
            <w:pPr>
              <w:spacing w:after="0"/>
              <w:rPr>
                <w:sz w:val="3"/>
                <w:szCs w:val="3"/>
                <w:color w:val="auto"/>
              </w:rPr>
            </w:pPr>
          </w:p>
        </w:tc>
        <w:tc>
          <w:tcPr>
            <w:tcW w:w="980" w:type="dxa"/>
            <w:vAlign w:val="bottom"/>
          </w:tcPr>
          <w:p>
            <w:pPr>
              <w:spacing w:after="0"/>
              <w:rPr>
                <w:sz w:val="3"/>
                <w:szCs w:val="3"/>
                <w:color w:val="auto"/>
              </w:rPr>
            </w:pPr>
          </w:p>
        </w:tc>
        <w:tc>
          <w:tcPr>
            <w:tcW w:w="8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6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68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46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00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00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68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480" w:type="dxa"/>
            <w:vAlign w:val="bottom"/>
          </w:tcPr>
          <w:p>
            <w:pPr>
              <w:spacing w:after="0"/>
              <w:rPr>
                <w:sz w:val="3"/>
                <w:szCs w:val="3"/>
                <w:color w:val="auto"/>
              </w:rPr>
            </w:pPr>
          </w:p>
        </w:tc>
      </w:tr>
      <w:tr>
        <w:trPr>
          <w:trHeight w:val="193"/>
        </w:trPr>
        <w:tc>
          <w:tcPr>
            <w:tcW w:w="3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Net interest margin</w:t>
            </w:r>
          </w:p>
        </w:tc>
        <w:tc>
          <w:tcPr>
            <w:tcW w:w="180" w:type="dxa"/>
            <w:vAlign w:val="bottom"/>
            <w:shd w:val="clear" w:color="auto" w:fill="CCEEFF"/>
          </w:tcPr>
          <w:p>
            <w:pPr>
              <w:spacing w:after="0"/>
              <w:rPr>
                <w:sz w:val="16"/>
                <w:szCs w:val="16"/>
                <w:color w:val="auto"/>
              </w:rPr>
            </w:pPr>
          </w:p>
        </w:tc>
        <w:tc>
          <w:tcPr>
            <w:tcW w:w="980" w:type="dxa"/>
            <w:vAlign w:val="bottom"/>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3.66</w:t>
            </w: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60" w:type="dxa"/>
            <w:vAlign w:val="bottom"/>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3.58</w:t>
            </w: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000" w:type="dxa"/>
            <w:vAlign w:val="bottom"/>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3.66</w:t>
            </w:r>
          </w:p>
        </w:tc>
        <w:tc>
          <w:tcPr>
            <w:tcW w:w="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000" w:type="dxa"/>
            <w:vAlign w:val="bottom"/>
            <w:shd w:val="clear" w:color="auto" w:fill="CCEEFF"/>
          </w:tcPr>
          <w:p>
            <w:pPr>
              <w:jc w:val="right"/>
              <w:ind w:right="128"/>
              <w:spacing w:after="0"/>
              <w:rPr>
                <w:sz w:val="20"/>
                <w:szCs w:val="20"/>
                <w:color w:val="auto"/>
              </w:rPr>
            </w:pPr>
            <w:r>
              <w:rPr>
                <w:rFonts w:ascii="Times New Roman" w:cs="Times New Roman" w:eastAsia="Times New Roman" w:hAnsi="Times New Roman"/>
                <w:sz w:val="14"/>
                <w:szCs w:val="14"/>
                <w:color w:val="auto"/>
              </w:rPr>
              <w:t>3.52</w:t>
            </w: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r>
      <w:tr>
        <w:trPr>
          <w:trHeight w:val="37"/>
        </w:trPr>
        <w:tc>
          <w:tcPr>
            <w:tcW w:w="3020" w:type="dxa"/>
            <w:vAlign w:val="bottom"/>
            <w:shd w:val="clear" w:color="auto" w:fill="CCEEFF"/>
          </w:tcPr>
          <w:p>
            <w:pPr>
              <w:spacing w:after="0"/>
              <w:rPr>
                <w:sz w:val="3"/>
                <w:szCs w:val="3"/>
                <w:color w:val="auto"/>
              </w:rPr>
            </w:pPr>
          </w:p>
        </w:tc>
        <w:tc>
          <w:tcPr>
            <w:tcW w:w="180" w:type="dxa"/>
            <w:vAlign w:val="bottom"/>
            <w:shd w:val="clear" w:color="auto" w:fill="CCEEFF"/>
          </w:tcPr>
          <w:p>
            <w:pPr>
              <w:spacing w:after="0"/>
              <w:rPr>
                <w:sz w:val="3"/>
                <w:szCs w:val="3"/>
                <w:color w:val="auto"/>
              </w:rPr>
            </w:pPr>
          </w:p>
        </w:tc>
        <w:tc>
          <w:tcPr>
            <w:tcW w:w="980" w:type="dxa"/>
            <w:vAlign w:val="bottom"/>
            <w:shd w:val="clear" w:color="auto" w:fill="CCEE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140" w:type="dxa"/>
            <w:vAlign w:val="bottom"/>
            <w:shd w:val="clear" w:color="auto" w:fill="CCEEFF"/>
          </w:tcPr>
          <w:p>
            <w:pPr>
              <w:spacing w:after="0"/>
              <w:rPr>
                <w:sz w:val="3"/>
                <w:szCs w:val="3"/>
                <w:color w:val="auto"/>
              </w:rPr>
            </w:pPr>
          </w:p>
        </w:tc>
        <w:tc>
          <w:tcPr>
            <w:tcW w:w="1060" w:type="dxa"/>
            <w:vAlign w:val="bottom"/>
            <w:shd w:val="clear" w:color="auto" w:fill="CCEE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120" w:type="dxa"/>
            <w:vAlign w:val="bottom"/>
            <w:shd w:val="clear" w:color="auto" w:fill="CCEEFF"/>
          </w:tcPr>
          <w:p>
            <w:pPr>
              <w:spacing w:after="0"/>
              <w:rPr>
                <w:sz w:val="3"/>
                <w:szCs w:val="3"/>
                <w:color w:val="auto"/>
              </w:rPr>
            </w:pPr>
          </w:p>
        </w:tc>
        <w:tc>
          <w:tcPr>
            <w:tcW w:w="680" w:type="dxa"/>
            <w:vAlign w:val="bottom"/>
            <w:shd w:val="clear" w:color="auto" w:fill="CCEE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200" w:type="dxa"/>
            <w:vAlign w:val="bottom"/>
            <w:shd w:val="clear" w:color="auto" w:fill="CCEEFF"/>
          </w:tcPr>
          <w:p>
            <w:pPr>
              <w:spacing w:after="0"/>
              <w:rPr>
                <w:sz w:val="3"/>
                <w:szCs w:val="3"/>
                <w:color w:val="auto"/>
              </w:rPr>
            </w:pPr>
          </w:p>
        </w:tc>
        <w:tc>
          <w:tcPr>
            <w:tcW w:w="460" w:type="dxa"/>
            <w:vAlign w:val="bottom"/>
            <w:shd w:val="clear" w:color="auto" w:fill="CCEE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180" w:type="dxa"/>
            <w:vAlign w:val="bottom"/>
            <w:shd w:val="clear" w:color="auto" w:fill="CCEEFF"/>
          </w:tcPr>
          <w:p>
            <w:pPr>
              <w:spacing w:after="0"/>
              <w:rPr>
                <w:sz w:val="3"/>
                <w:szCs w:val="3"/>
                <w:color w:val="auto"/>
              </w:rPr>
            </w:pPr>
          </w:p>
        </w:tc>
        <w:tc>
          <w:tcPr>
            <w:tcW w:w="1000" w:type="dxa"/>
            <w:vAlign w:val="bottom"/>
            <w:shd w:val="clear" w:color="auto" w:fill="CCEE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180" w:type="dxa"/>
            <w:vAlign w:val="bottom"/>
            <w:shd w:val="clear" w:color="auto" w:fill="CCEEFF"/>
          </w:tcPr>
          <w:p>
            <w:pPr>
              <w:spacing w:after="0"/>
              <w:rPr>
                <w:sz w:val="3"/>
                <w:szCs w:val="3"/>
                <w:color w:val="auto"/>
              </w:rPr>
            </w:pPr>
          </w:p>
        </w:tc>
        <w:tc>
          <w:tcPr>
            <w:tcW w:w="1000" w:type="dxa"/>
            <w:vAlign w:val="bottom"/>
            <w:shd w:val="clear" w:color="auto" w:fill="CCEE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120" w:type="dxa"/>
            <w:vAlign w:val="bottom"/>
            <w:shd w:val="clear" w:color="auto" w:fill="CCEEFF"/>
          </w:tcPr>
          <w:p>
            <w:pPr>
              <w:spacing w:after="0"/>
              <w:rPr>
                <w:sz w:val="3"/>
                <w:szCs w:val="3"/>
                <w:color w:val="auto"/>
              </w:rPr>
            </w:pPr>
          </w:p>
        </w:tc>
        <w:tc>
          <w:tcPr>
            <w:tcW w:w="680" w:type="dxa"/>
            <w:vAlign w:val="bottom"/>
            <w:shd w:val="clear" w:color="auto" w:fill="CCEE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200" w:type="dxa"/>
            <w:vAlign w:val="bottom"/>
            <w:shd w:val="clear" w:color="auto" w:fill="CCEEFF"/>
          </w:tcPr>
          <w:p>
            <w:pPr>
              <w:spacing w:after="0"/>
              <w:rPr>
                <w:sz w:val="3"/>
                <w:szCs w:val="3"/>
                <w:color w:val="auto"/>
              </w:rPr>
            </w:pPr>
          </w:p>
        </w:tc>
        <w:tc>
          <w:tcPr>
            <w:tcW w:w="480" w:type="dxa"/>
            <w:vAlign w:val="bottom"/>
            <w:shd w:val="clear" w:color="auto" w:fill="CCEEFF"/>
          </w:tcPr>
          <w:p>
            <w:pPr>
              <w:spacing w:after="0"/>
              <w:rPr>
                <w:sz w:val="3"/>
                <w:szCs w:val="3"/>
                <w:color w:val="auto"/>
              </w:rPr>
            </w:pPr>
          </w:p>
        </w:tc>
      </w:tr>
    </w:tbl>
    <w:p>
      <w:pPr>
        <w:spacing w:after="0" w:line="79"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i w:val="1"/>
          <w:iCs w:val="1"/>
          <w:color w:val="auto"/>
        </w:rPr>
        <w:t>__________________________________________________________________________________</w:t>
      </w:r>
    </w:p>
    <w:p>
      <w:pPr>
        <w:spacing w:after="0" w:line="16" w:lineRule="exact"/>
        <w:rPr>
          <w:sz w:val="20"/>
          <w:szCs w:val="20"/>
          <w:color w:val="auto"/>
        </w:rPr>
      </w:pPr>
    </w:p>
    <w:p>
      <w:pPr>
        <w:jc w:val="both"/>
        <w:ind w:left="440" w:hanging="432"/>
        <w:spacing w:after="0" w:line="261" w:lineRule="auto"/>
        <w:tabs>
          <w:tab w:leader="none" w:pos="437" w:val="left"/>
        </w:tabs>
        <w:numPr>
          <w:ilvl w:val="0"/>
          <w:numId w:val="16"/>
        </w:numPr>
        <w:rPr>
          <w:rFonts w:ascii="Times New Roman" w:cs="Times New Roman" w:eastAsia="Times New Roman" w:hAnsi="Times New Roman"/>
          <w:sz w:val="14"/>
          <w:szCs w:val="14"/>
          <w:i w:val="1"/>
          <w:iCs w:val="1"/>
          <w:color w:val="auto"/>
        </w:rPr>
      </w:pPr>
      <w:r>
        <w:rPr>
          <w:rFonts w:ascii="Times New Roman" w:cs="Times New Roman" w:eastAsia="Times New Roman" w:hAnsi="Times New Roman"/>
          <w:sz w:val="14"/>
          <w:szCs w:val="14"/>
          <w:i w:val="1"/>
          <w:iCs w:val="1"/>
          <w:color w:val="auto"/>
        </w:rPr>
        <w:t>Net interest income data are presented on a taxable-equivalent basis which is a non-GAAP measure. The taxable-equivalent adjustment represents additional income taxes that would be due if all interest income were subject to income taxes. This adjustment, which is related to interest received on qualified municipal securities, industrial revenue financings and preferred equity securities, is based on a composite income tax rate of approximately 25%.</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The decrease in net income in the recent quarter as compared with the fourth quarter of 2024 resulted from the following:</w:t>
      </w:r>
    </w:p>
    <w:p>
      <w:pPr>
        <w:spacing w:after="0" w:line="123" w:lineRule="exact"/>
        <w:rPr>
          <w:sz w:val="20"/>
          <w:szCs w:val="20"/>
          <w:color w:val="auto"/>
        </w:rPr>
      </w:pPr>
    </w:p>
    <w:p>
      <w:pPr>
        <w:jc w:val="both"/>
        <w:ind w:left="880" w:hanging="431"/>
        <w:spacing w:after="0" w:line="255" w:lineRule="auto"/>
        <w:tabs>
          <w:tab w:leader="none" w:pos="876" w:val="left"/>
        </w:tabs>
        <w:numPr>
          <w:ilvl w:val="0"/>
          <w:numId w:val="1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Net interest income on a taxable-equivalent basis declined $33 million, largely reflective of two less calendar days in the recent quarter. The Company's net interest margin widened 8 basis points reflecting a reduction in the rates paid on interest-bearing liabilities that outpaced a decline in yields received on earning assets. That increase in net interest spread was partially offset by a decrease in the contribution of interest-free funds.</w:t>
      </w:r>
    </w:p>
    <w:p>
      <w:pPr>
        <w:spacing w:after="0" w:line="67" w:lineRule="exact"/>
        <w:rPr>
          <w:rFonts w:ascii="Times New Roman" w:cs="Times New Roman" w:eastAsia="Times New Roman" w:hAnsi="Times New Roman"/>
          <w:sz w:val="21"/>
          <w:szCs w:val="21"/>
          <w:color w:val="auto"/>
        </w:rPr>
      </w:pPr>
    </w:p>
    <w:p>
      <w:pPr>
        <w:jc w:val="both"/>
        <w:ind w:left="880" w:hanging="431"/>
        <w:spacing w:after="0" w:line="270" w:lineRule="auto"/>
        <w:tabs>
          <w:tab w:leader="none" w:pos="876" w:val="left"/>
        </w:tabs>
        <w:numPr>
          <w:ilvl w:val="0"/>
          <w:numId w:val="1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Provision for credit losses declined $10 million reflecting lower levels of commercial real estate loans, including such loans that were designated as criticized, partially offset by a modest deterioration in macroeconomic forecasts. Macroeconomic forecasts have been and are expected to continue to be influenced by geopolitical uncertainties such as potential changes to international trade policies, including tariffs.</w:t>
      </w:r>
    </w:p>
    <w:p>
      <w:pPr>
        <w:spacing w:after="0" w:line="264" w:lineRule="exact"/>
        <w:rPr>
          <w:rFonts w:ascii="Times New Roman" w:cs="Times New Roman" w:eastAsia="Times New Roman" w:hAnsi="Times New Roman"/>
          <w:sz w:val="21"/>
          <w:szCs w:val="21"/>
          <w:color w:val="auto"/>
        </w:rPr>
      </w:pPr>
    </w:p>
    <w:p>
      <w:pPr>
        <w:ind w:left="5540" w:hanging="111"/>
        <w:spacing w:after="0"/>
        <w:tabs>
          <w:tab w:leader="none" w:pos="5540" w:val="left"/>
        </w:tabs>
        <w:numPr>
          <w:ilvl w:val="1"/>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41 -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141605</wp:posOffset>
            </wp:positionV>
            <wp:extent cx="7157720" cy="4254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2" w:right="339" w:bottom="1440" w:gutter="0" w:footer="0" w:header="0"/>
        </w:sectPr>
      </w:pPr>
    </w:p>
    <w:bookmarkStart w:id="41" w:name="page42"/>
    <w:bookmarkEnd w:id="41"/>
    <w:p>
      <w:pPr>
        <w:ind w:left="880" w:hanging="431"/>
        <w:spacing w:after="0" w:line="270" w:lineRule="auto"/>
        <w:tabs>
          <w:tab w:leader="none" w:pos="876" w:val="left"/>
        </w:tabs>
        <w:numPr>
          <w:ilvl w:val="0"/>
          <w:numId w:val="1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Noninterest income declined $46 million reflecting a distribution from M&amp;T's investment in BLG and net gains on bank investment securities each in the fourth quarter of 2024.</w:t>
      </w:r>
    </w:p>
    <w:p>
      <w:pPr>
        <w:spacing w:after="0" w:line="64" w:lineRule="exact"/>
        <w:rPr>
          <w:rFonts w:ascii="Times New Roman" w:cs="Times New Roman" w:eastAsia="Times New Roman" w:hAnsi="Times New Roman"/>
          <w:sz w:val="21"/>
          <w:szCs w:val="21"/>
          <w:color w:val="auto"/>
        </w:rPr>
      </w:pPr>
    </w:p>
    <w:p>
      <w:pPr>
        <w:jc w:val="both"/>
        <w:ind w:left="880" w:hanging="431"/>
        <w:spacing w:after="0" w:line="252" w:lineRule="auto"/>
        <w:tabs>
          <w:tab w:leader="none" w:pos="876" w:val="left"/>
        </w:tabs>
        <w:numPr>
          <w:ilvl w:val="0"/>
          <w:numId w:val="1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Noninterest expense increased $52 million reflecting seasonal salaries and employee benefits expense in the recent quarter and higher outside data processing and software costs, partially offset by a decline in other costs of operations. That decline reflects lower costs associated with the Company's supplemental executive retirement savings plan and activity in the fourth quarter of 2024 including losses resulting from the redemption of certain of M&amp;T's trust preferred obligations and vacated facility write-downs, partially offset by a pension-related distribution benefit.</w:t>
      </w:r>
    </w:p>
    <w:p>
      <w:pPr>
        <w:spacing w:after="0" w:line="82"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The increase in net income in the first quarter of 2025 as compared with 2024's initial quarter reflects the following:</w:t>
      </w:r>
    </w:p>
    <w:p>
      <w:pPr>
        <w:spacing w:after="0" w:line="110" w:lineRule="exact"/>
        <w:rPr>
          <w:sz w:val="20"/>
          <w:szCs w:val="20"/>
          <w:color w:val="auto"/>
        </w:rPr>
      </w:pPr>
    </w:p>
    <w:p>
      <w:pPr>
        <w:jc w:val="both"/>
        <w:ind w:left="880" w:hanging="431"/>
        <w:spacing w:after="0" w:line="262" w:lineRule="auto"/>
        <w:tabs>
          <w:tab w:leader="none" w:pos="876" w:val="left"/>
        </w:tabs>
        <w:numPr>
          <w:ilvl w:val="0"/>
          <w:numId w:val="1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Net interest income on a taxable-equivalent basis increased $15 million reflecting a widening of the net interest margin by 14 basis points as reductions in deposit and borrowing costs outpaced a decline in the yield received on average interest-bearing deposits at banks and average loans and leases.</w:t>
      </w:r>
    </w:p>
    <w:p>
      <w:pPr>
        <w:spacing w:after="0" w:line="59" w:lineRule="exact"/>
        <w:rPr>
          <w:rFonts w:ascii="Times New Roman" w:cs="Times New Roman" w:eastAsia="Times New Roman" w:hAnsi="Times New Roman"/>
          <w:sz w:val="21"/>
          <w:szCs w:val="21"/>
          <w:color w:val="auto"/>
        </w:rPr>
      </w:pPr>
    </w:p>
    <w:p>
      <w:pPr>
        <w:jc w:val="both"/>
        <w:ind w:left="880" w:hanging="431"/>
        <w:spacing w:after="0" w:line="262" w:lineRule="auto"/>
        <w:tabs>
          <w:tab w:leader="none" w:pos="876" w:val="left"/>
        </w:tabs>
        <w:numPr>
          <w:ilvl w:val="0"/>
          <w:numId w:val="1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Provision for credit losses declined $70 million reflecting a lower provision associated with commercial and industrial loans in the recent quarter. Contributing to the higher provision in the first quarter of 2024 was a $641 million increase in the balance of criticized commercial and industrial loans from December 31, 2023 to March 31, 2024.</w:t>
      </w:r>
    </w:p>
    <w:p>
      <w:pPr>
        <w:spacing w:after="0" w:line="59" w:lineRule="exact"/>
        <w:rPr>
          <w:rFonts w:ascii="Times New Roman" w:cs="Times New Roman" w:eastAsia="Times New Roman" w:hAnsi="Times New Roman"/>
          <w:sz w:val="21"/>
          <w:szCs w:val="21"/>
          <w:color w:val="auto"/>
        </w:rPr>
      </w:pPr>
    </w:p>
    <w:p>
      <w:pPr>
        <w:ind w:left="880" w:right="20" w:hanging="431"/>
        <w:spacing w:after="0" w:line="283" w:lineRule="auto"/>
        <w:tabs>
          <w:tab w:leader="none" w:pos="876" w:val="left"/>
        </w:tabs>
        <w:numPr>
          <w:ilvl w:val="0"/>
          <w:numId w:val="1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Noninterest income increased $31 million reflecting higher mortgage banking revenues, service charges on deposit accounts and trust income, partially offset by lower other revenues from operations.</w:t>
      </w:r>
    </w:p>
    <w:p>
      <w:pPr>
        <w:spacing w:after="0" w:line="38" w:lineRule="exact"/>
        <w:rPr>
          <w:rFonts w:ascii="Times New Roman" w:cs="Times New Roman" w:eastAsia="Times New Roman" w:hAnsi="Times New Roman"/>
          <w:sz w:val="21"/>
          <w:szCs w:val="21"/>
          <w:color w:val="auto"/>
        </w:rPr>
      </w:pPr>
    </w:p>
    <w:p>
      <w:pPr>
        <w:jc w:val="both"/>
        <w:ind w:left="880" w:hanging="431"/>
        <w:spacing w:after="0" w:line="262" w:lineRule="auto"/>
        <w:tabs>
          <w:tab w:leader="none" w:pos="876" w:val="left"/>
        </w:tabs>
        <w:numPr>
          <w:ilvl w:val="0"/>
          <w:numId w:val="1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Noninterest expense rose $19 million from 2024's initial quarter reflecting higher levels of salaries and employee benefits expense and outside data processing and software costs, partially offset by a $29 million FDIC special assessment expense in the first quarter of 2024.</w:t>
      </w:r>
    </w:p>
    <w:p>
      <w:pPr>
        <w:spacing w:after="0" w:line="60"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21"/>
          <w:szCs w:val="21"/>
          <w:color w:val="auto"/>
        </w:rPr>
        <w:t>The Company's effective income tax rates were 23.2%, 22.8% and 20.0% for the quarters ended March 31, 2025, December 31, 2024 and March 31, 2024, respectively. The first quarter of 2024 income tax expense reflected a $17 million net discrete tax benefit related to the resolution of an income tax matter inherited from the acquisition of People's United.</w:t>
      </w:r>
    </w:p>
    <w:p>
      <w:pPr>
        <w:spacing w:after="0" w:line="73"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21"/>
          <w:szCs w:val="21"/>
          <w:color w:val="auto"/>
        </w:rPr>
        <w:t>Under approved capital plans and programs authorized by the Board of Directors, M&amp;T repurchased 3,415,303 shares of its common stock during the recent quarter at an average cost per share of $192.06 resulting in a total cost, including the share repurchase excise tax, of $662 million, compared with 957,988 shares at an average price of $206.70 resulting in a total cost, including the share repurchase excise tax, of $200 million in the fourth quarter of 2024. No share repurchases occurred in the first quarter of 2024. On January 22, 2025, M&amp;T's Board of Directors authorized a program under which $4.0 billion of common shares may be repurchased. That authorization replaced and terminated the previous authorized share repurchase program effective as of the same date.</w:t>
      </w:r>
    </w:p>
    <w:p>
      <w:pPr>
        <w:spacing w:after="0" w:line="2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- 42 -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141605</wp:posOffset>
            </wp:positionV>
            <wp:extent cx="7157720" cy="4254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2" w:right="339" w:bottom="1440" w:gutter="0" w:footer="0" w:header="0"/>
        </w:sectPr>
      </w:pPr>
    </w:p>
    <w:bookmarkStart w:id="42" w:name="page43"/>
    <w:bookmarkEnd w:id="42"/>
    <w:p>
      <w:pPr>
        <w:spacing w:after="0"/>
        <w:rPr>
          <w:sz w:val="20"/>
          <w:szCs w:val="20"/>
          <w:color w:val="auto"/>
        </w:rPr>
      </w:pPr>
      <w:r>
        <w:rPr>
          <w:rFonts w:ascii="Times New Roman" w:cs="Times New Roman" w:eastAsia="Times New Roman" w:hAnsi="Times New Roman"/>
          <w:sz w:val="21"/>
          <w:szCs w:val="21"/>
          <w:b w:val="1"/>
          <w:bCs w:val="1"/>
          <w:color w:val="auto"/>
        </w:rPr>
        <w:t>Supplemental Reporting of Non-GAAP Results of Operations</w:t>
      </w:r>
    </w:p>
    <w:p>
      <w:pPr>
        <w:spacing w:after="0" w:line="112"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21"/>
          <w:szCs w:val="21"/>
          <w:color w:val="auto"/>
        </w:rPr>
        <w:t>M&amp;T consistently provides supplemental reporting of its results on a “net operating” or “tangible” basis, from which M&amp;T excludes the after-tax effect of amortization of core deposit and other intangible assets (and the related goodwill, core deposit intangible and other intangible asset balances, net of applicable deferred tax amounts) and gains (when realized) and expenses (when incurred) associated with merging acquired operations into the Company, since such items are considered by management to be “nonoperating” in nature. Although “net operating income” as defined by M&amp;T is not a GAAP measure, M&amp;T’s management believes that this information helps investors understand the effect of acquisition activity in reported results.</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SUPPLEMENTAL REPORTING OF NON-GAAP RESULTS OF OPERATIONS</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30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260" w:type="dxa"/>
            <w:vAlign w:val="bottom"/>
            <w:gridSpan w:val="5"/>
          </w:tcPr>
          <w:p>
            <w:pPr>
              <w:ind w:left="34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20" w:type="dxa"/>
            <w:vAlign w:val="bottom"/>
          </w:tcPr>
          <w:p>
            <w:pPr>
              <w:spacing w:after="0"/>
              <w:rPr>
                <w:sz w:val="16"/>
                <w:szCs w:val="16"/>
                <w:color w:val="auto"/>
              </w:rPr>
            </w:pPr>
          </w:p>
        </w:tc>
        <w:tc>
          <w:tcPr>
            <w:tcW w:w="960" w:type="dxa"/>
            <w:vAlign w:val="bottom"/>
            <w:gridSpan w:val="3"/>
          </w:tcPr>
          <w:p>
            <w:pPr>
              <w:ind w:left="44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5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280" w:type="dxa"/>
            <w:vAlign w:val="bottom"/>
            <w:gridSpan w:val="5"/>
          </w:tcPr>
          <w:p>
            <w:pPr>
              <w:ind w:left="36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00" w:type="dxa"/>
            <w:vAlign w:val="bottom"/>
          </w:tcPr>
          <w:p>
            <w:pPr>
              <w:spacing w:after="0"/>
              <w:rPr>
                <w:sz w:val="16"/>
                <w:szCs w:val="16"/>
                <w:color w:val="auto"/>
              </w:rPr>
            </w:pPr>
          </w:p>
        </w:tc>
        <w:tc>
          <w:tcPr>
            <w:tcW w:w="960" w:type="dxa"/>
            <w:vAlign w:val="bottom"/>
            <w:gridSpan w:val="3"/>
          </w:tcPr>
          <w:p>
            <w:pPr>
              <w:ind w:left="44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4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7"/>
        </w:trPr>
        <w:tc>
          <w:tcPr>
            <w:tcW w:w="3080" w:type="dxa"/>
            <w:vAlign w:val="bottom"/>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1040" w:type="dxa"/>
            <w:vAlign w:val="bottom"/>
            <w:tcBorders>
              <w:bottom w:val="single" w:sz="8" w:color="auto"/>
            </w:tcBorders>
            <w:gridSpan w:val="2"/>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62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50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1040" w:type="dxa"/>
            <w:vAlign w:val="bottom"/>
            <w:tcBorders>
              <w:bottom w:val="single" w:sz="8" w:color="auto"/>
            </w:tcBorders>
            <w:gridSpan w:val="2"/>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98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62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48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66"/>
        </w:trPr>
        <w:tc>
          <w:tcPr>
            <w:tcW w:w="308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(Dollars in millions, except per share)</w:t>
            </w:r>
          </w:p>
        </w:tc>
        <w:tc>
          <w:tcPr>
            <w:tcW w:w="180" w:type="dxa"/>
            <w:vAlign w:val="bottom"/>
          </w:tcPr>
          <w:p>
            <w:pPr>
              <w:spacing w:after="0"/>
              <w:rPr>
                <w:sz w:val="14"/>
                <w:szCs w:val="14"/>
                <w:color w:val="auto"/>
              </w:rPr>
            </w:pPr>
          </w:p>
        </w:tc>
        <w:tc>
          <w:tcPr>
            <w:tcW w:w="1040" w:type="dxa"/>
            <w:vAlign w:val="bottom"/>
            <w:gridSpan w:val="2"/>
          </w:tcPr>
          <w:p>
            <w:pPr>
              <w:ind w:left="100"/>
              <w:spacing w:after="0"/>
              <w:rPr>
                <w:sz w:val="20"/>
                <w:szCs w:val="20"/>
                <w:color w:val="auto"/>
              </w:rPr>
            </w:pPr>
            <w:r>
              <w:rPr>
                <w:rFonts w:ascii="Times New Roman" w:cs="Times New Roman" w:eastAsia="Times New Roman" w:hAnsi="Times New Roman"/>
                <w:sz w:val="13"/>
                <w:szCs w:val="13"/>
                <w:b w:val="1"/>
                <w:bCs w:val="1"/>
                <w:color w:val="auto"/>
              </w:rPr>
              <w:t>March 31,</w:t>
            </w:r>
          </w:p>
        </w:tc>
        <w:tc>
          <w:tcPr>
            <w:tcW w:w="140" w:type="dxa"/>
            <w:vAlign w:val="bottom"/>
          </w:tcPr>
          <w:p>
            <w:pPr>
              <w:spacing w:after="0"/>
              <w:rPr>
                <w:sz w:val="14"/>
                <w:szCs w:val="14"/>
                <w:color w:val="auto"/>
              </w:rPr>
            </w:pPr>
          </w:p>
        </w:tc>
        <w:tc>
          <w:tcPr>
            <w:tcW w:w="1080" w:type="dxa"/>
            <w:vAlign w:val="bottom"/>
            <w:gridSpan w:val="2"/>
          </w:tcPr>
          <w:p>
            <w:pPr>
              <w:ind w:left="40"/>
              <w:spacing w:after="0"/>
              <w:rPr>
                <w:sz w:val="20"/>
                <w:szCs w:val="20"/>
                <w:color w:val="auto"/>
              </w:rPr>
            </w:pPr>
            <w:r>
              <w:rPr>
                <w:rFonts w:ascii="Times New Roman" w:cs="Times New Roman" w:eastAsia="Times New Roman" w:hAnsi="Times New Roman"/>
                <w:sz w:val="13"/>
                <w:szCs w:val="13"/>
                <w:b w:val="1"/>
                <w:bCs w:val="1"/>
                <w:color w:val="auto"/>
              </w:rPr>
              <w:t>December 31,</w:t>
            </w:r>
          </w:p>
        </w:tc>
        <w:tc>
          <w:tcPr>
            <w:tcW w:w="120" w:type="dxa"/>
            <w:vAlign w:val="bottom"/>
          </w:tcPr>
          <w:p>
            <w:pPr>
              <w:spacing w:after="0"/>
              <w:rPr>
                <w:sz w:val="14"/>
                <w:szCs w:val="14"/>
                <w:color w:val="auto"/>
              </w:rPr>
            </w:pPr>
          </w:p>
        </w:tc>
        <w:tc>
          <w:tcPr>
            <w:tcW w:w="960" w:type="dxa"/>
            <w:vAlign w:val="bottom"/>
            <w:gridSpan w:val="3"/>
            <w:vMerge w:val="restart"/>
          </w:tcPr>
          <w:p>
            <w:pPr>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500" w:type="dxa"/>
            <w:vAlign w:val="bottom"/>
            <w:vMerge w:val="restart"/>
          </w:tcPr>
          <w:p>
            <w:pPr>
              <w:jc w:val="right"/>
              <w:ind w:right="248"/>
              <w:spacing w:after="0"/>
              <w:rPr>
                <w:sz w:val="20"/>
                <w:szCs w:val="20"/>
                <w:color w:val="auto"/>
              </w:rPr>
            </w:pPr>
            <w:r>
              <w:rPr>
                <w:rFonts w:ascii="Times New Roman" w:cs="Times New Roman" w:eastAsia="Times New Roman" w:hAnsi="Times New Roman"/>
                <w:sz w:val="14"/>
                <w:szCs w:val="14"/>
                <w:b w:val="1"/>
                <w:bCs w:val="1"/>
                <w:color w:val="auto"/>
              </w:rPr>
              <w:t>%</w:t>
            </w: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40" w:type="dxa"/>
            <w:vAlign w:val="bottom"/>
            <w:gridSpan w:val="2"/>
          </w:tcPr>
          <w:p>
            <w:pPr>
              <w:ind w:left="100"/>
              <w:spacing w:after="0"/>
              <w:rPr>
                <w:sz w:val="20"/>
                <w:szCs w:val="20"/>
                <w:color w:val="auto"/>
              </w:rPr>
            </w:pPr>
            <w:r>
              <w:rPr>
                <w:rFonts w:ascii="Times New Roman" w:cs="Times New Roman" w:eastAsia="Times New Roman" w:hAnsi="Times New Roman"/>
                <w:sz w:val="13"/>
                <w:szCs w:val="13"/>
                <w:b w:val="1"/>
                <w:bCs w:val="1"/>
                <w:color w:val="auto"/>
              </w:rPr>
              <w:t>March 31,</w:t>
            </w:r>
          </w:p>
        </w:tc>
        <w:tc>
          <w:tcPr>
            <w:tcW w:w="180" w:type="dxa"/>
            <w:vAlign w:val="bottom"/>
          </w:tcPr>
          <w:p>
            <w:pPr>
              <w:spacing w:after="0"/>
              <w:rPr>
                <w:sz w:val="14"/>
                <w:szCs w:val="14"/>
                <w:color w:val="auto"/>
              </w:rPr>
            </w:pPr>
          </w:p>
        </w:tc>
        <w:tc>
          <w:tcPr>
            <w:tcW w:w="1060" w:type="dxa"/>
            <w:vAlign w:val="bottom"/>
            <w:gridSpan w:val="2"/>
          </w:tcPr>
          <w:p>
            <w:pPr>
              <w:ind w:left="100"/>
              <w:spacing w:after="0"/>
              <w:rPr>
                <w:sz w:val="20"/>
                <w:szCs w:val="20"/>
                <w:color w:val="auto"/>
              </w:rPr>
            </w:pPr>
            <w:r>
              <w:rPr>
                <w:rFonts w:ascii="Times New Roman" w:cs="Times New Roman" w:eastAsia="Times New Roman" w:hAnsi="Times New Roman"/>
                <w:sz w:val="13"/>
                <w:szCs w:val="13"/>
                <w:b w:val="1"/>
                <w:bCs w:val="1"/>
                <w:color w:val="auto"/>
              </w:rPr>
              <w:t>March 31,</w:t>
            </w: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480" w:type="dxa"/>
            <w:vAlign w:val="bottom"/>
            <w:vMerge w:val="restart"/>
          </w:tcPr>
          <w:p>
            <w:pPr>
              <w:jc w:val="right"/>
              <w:ind w:right="228"/>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178"/>
        </w:trPr>
        <w:tc>
          <w:tcPr>
            <w:tcW w:w="3080" w:type="dxa"/>
            <w:vAlign w:val="bottom"/>
            <w:vMerge w:val="continue"/>
          </w:tcPr>
          <w:p>
            <w:pPr>
              <w:spacing w:after="0"/>
              <w:rPr>
                <w:sz w:val="15"/>
                <w:szCs w:val="15"/>
                <w:color w:val="auto"/>
              </w:rPr>
            </w:pPr>
          </w:p>
        </w:tc>
        <w:tc>
          <w:tcPr>
            <w:tcW w:w="180" w:type="dxa"/>
            <w:vAlign w:val="bottom"/>
          </w:tcPr>
          <w:p>
            <w:pPr>
              <w:spacing w:after="0"/>
              <w:rPr>
                <w:sz w:val="15"/>
                <w:szCs w:val="15"/>
                <w:color w:val="auto"/>
              </w:rPr>
            </w:pPr>
          </w:p>
        </w:tc>
        <w:tc>
          <w:tcPr>
            <w:tcW w:w="960" w:type="dxa"/>
            <w:vAlign w:val="bottom"/>
          </w:tcPr>
          <w:p>
            <w:pPr>
              <w:jc w:val="right"/>
              <w:ind w:right="369"/>
              <w:spacing w:after="0"/>
              <w:rPr>
                <w:sz w:val="20"/>
                <w:szCs w:val="20"/>
                <w:color w:val="auto"/>
              </w:rPr>
            </w:pPr>
            <w:r>
              <w:rPr>
                <w:rFonts w:ascii="Times New Roman" w:cs="Times New Roman" w:eastAsia="Times New Roman" w:hAnsi="Times New Roman"/>
                <w:sz w:val="13"/>
                <w:szCs w:val="13"/>
                <w:b w:val="1"/>
                <w:bCs w:val="1"/>
                <w:color w:val="auto"/>
              </w:rPr>
              <w:t>2025</w:t>
            </w: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0" w:type="dxa"/>
            <w:vAlign w:val="bottom"/>
          </w:tcPr>
          <w:p>
            <w:pPr>
              <w:jc w:val="right"/>
              <w:ind w:right="369"/>
              <w:spacing w:after="0"/>
              <w:rPr>
                <w:sz w:val="20"/>
                <w:szCs w:val="20"/>
                <w:color w:val="auto"/>
              </w:rPr>
            </w:pPr>
            <w:r>
              <w:rPr>
                <w:rFonts w:ascii="Times New Roman" w:cs="Times New Roman" w:eastAsia="Times New Roman" w:hAnsi="Times New Roman"/>
                <w:sz w:val="13"/>
                <w:szCs w:val="13"/>
                <w:b w:val="1"/>
                <w:bCs w:val="1"/>
                <w:color w:val="auto"/>
              </w:rPr>
              <w:t>2024</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60" w:type="dxa"/>
            <w:vAlign w:val="bottom"/>
            <w:gridSpan w:val="3"/>
            <w:vMerge w:val="continue"/>
          </w:tcPr>
          <w:p>
            <w:pPr>
              <w:spacing w:after="0"/>
              <w:rPr>
                <w:sz w:val="15"/>
                <w:szCs w:val="15"/>
                <w:color w:val="auto"/>
              </w:rPr>
            </w:pPr>
          </w:p>
        </w:tc>
        <w:tc>
          <w:tcPr>
            <w:tcW w:w="50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60" w:type="dxa"/>
            <w:vAlign w:val="bottom"/>
          </w:tcPr>
          <w:p>
            <w:pPr>
              <w:jc w:val="right"/>
              <w:ind w:right="369"/>
              <w:spacing w:after="0"/>
              <w:rPr>
                <w:sz w:val="20"/>
                <w:szCs w:val="20"/>
                <w:color w:val="auto"/>
              </w:rPr>
            </w:pPr>
            <w:r>
              <w:rPr>
                <w:rFonts w:ascii="Times New Roman" w:cs="Times New Roman" w:eastAsia="Times New Roman" w:hAnsi="Times New Roman"/>
                <w:sz w:val="13"/>
                <w:szCs w:val="13"/>
                <w:b w:val="1"/>
                <w:bCs w:val="1"/>
                <w:color w:val="auto"/>
              </w:rPr>
              <w:t>2025</w:t>
            </w: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80" w:type="dxa"/>
            <w:vAlign w:val="bottom"/>
          </w:tcPr>
          <w:p>
            <w:pPr>
              <w:jc w:val="right"/>
              <w:ind w:right="369"/>
              <w:spacing w:after="0"/>
              <w:rPr>
                <w:sz w:val="20"/>
                <w:szCs w:val="20"/>
                <w:color w:val="auto"/>
              </w:rPr>
            </w:pPr>
            <w:r>
              <w:rPr>
                <w:rFonts w:ascii="Times New Roman" w:cs="Times New Roman" w:eastAsia="Times New Roman" w:hAnsi="Times New Roman"/>
                <w:sz w:val="13"/>
                <w:szCs w:val="13"/>
                <w:b w:val="1"/>
                <w:bCs w:val="1"/>
                <w:color w:val="auto"/>
              </w:rPr>
              <w:t>2024</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60" w:type="dxa"/>
            <w:vAlign w:val="bottom"/>
            <w:gridSpan w:val="3"/>
          </w:tcPr>
          <w:p>
            <w:pPr>
              <w:ind w:left="20"/>
              <w:spacing w:after="0"/>
              <w:rPr>
                <w:sz w:val="20"/>
                <w:szCs w:val="20"/>
                <w:color w:val="auto"/>
              </w:rPr>
            </w:pPr>
            <w:r>
              <w:rPr>
                <w:rFonts w:ascii="Times New Roman" w:cs="Times New Roman" w:eastAsia="Times New Roman" w:hAnsi="Times New Roman"/>
                <w:sz w:val="13"/>
                <w:szCs w:val="13"/>
                <w:b w:val="1"/>
                <w:bCs w:val="1"/>
                <w:color w:val="auto"/>
              </w:rPr>
              <w:t>Amount</w:t>
            </w:r>
          </w:p>
        </w:tc>
        <w:tc>
          <w:tcPr>
            <w:tcW w:w="4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8"/>
        </w:trPr>
        <w:tc>
          <w:tcPr>
            <w:tcW w:w="308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3"/>
        </w:trPr>
        <w:tc>
          <w:tcPr>
            <w:tcW w:w="30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Net operating income</w:t>
            </w:r>
          </w:p>
        </w:tc>
        <w:tc>
          <w:tcPr>
            <w:tcW w:w="180" w:type="dxa"/>
            <w:vAlign w:val="bottom"/>
            <w:tcBorders>
              <w:bottom w:val="single" w:sz="8" w:color="CCEEFF"/>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w w:val="85"/>
              </w:rPr>
              <w:t>$</w:t>
            </w:r>
          </w:p>
        </w:tc>
        <w:tc>
          <w:tcPr>
            <w:tcW w:w="960" w:type="dxa"/>
            <w:vAlign w:val="bottom"/>
            <w:tcBorders>
              <w:bottom w:val="single" w:sz="8" w:color="CCEEFF"/>
            </w:tcBorders>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rPr>
              <w:t>594</w:t>
            </w:r>
          </w:p>
        </w:tc>
        <w:tc>
          <w:tcPr>
            <w:tcW w:w="8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tcBorders>
              <w:bottom w:val="single" w:sz="8" w:color="CCEEFF"/>
            </w:tcBorders>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rPr>
              <w:t>691</w:t>
            </w:r>
          </w:p>
        </w:tc>
        <w:tc>
          <w:tcPr>
            <w:tcW w:w="8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(97)</w:t>
            </w:r>
          </w:p>
        </w:tc>
        <w:tc>
          <w:tcPr>
            <w:tcW w:w="80" w:type="dxa"/>
            <w:vAlign w:val="bottom"/>
            <w:tcBorders>
              <w:bottom w:val="single" w:sz="8" w:color="CCEEFF"/>
            </w:tcBorders>
            <w:shd w:val="clear" w:color="auto" w:fill="CCEEFF"/>
          </w:tcPr>
          <w:p>
            <w:pPr>
              <w:spacing w:after="0"/>
              <w:rPr>
                <w:sz w:val="17"/>
                <w:szCs w:val="17"/>
                <w:color w:val="auto"/>
              </w:rPr>
            </w:pPr>
          </w:p>
        </w:tc>
        <w:tc>
          <w:tcPr>
            <w:tcW w:w="260" w:type="dxa"/>
            <w:vAlign w:val="bottom"/>
            <w:tcBorders>
              <w:bottom w:val="single" w:sz="8" w:color="CCEEFF"/>
            </w:tcBorders>
            <w:shd w:val="clear" w:color="auto" w:fill="CCEEFF"/>
          </w:tcPr>
          <w:p>
            <w:pPr>
              <w:spacing w:after="0"/>
              <w:rPr>
                <w:sz w:val="17"/>
                <w:szCs w:val="17"/>
                <w:color w:val="auto"/>
              </w:rPr>
            </w:pPr>
          </w:p>
        </w:tc>
        <w:tc>
          <w:tcPr>
            <w:tcW w:w="5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-14 %</w:t>
            </w:r>
          </w:p>
        </w:tc>
        <w:tc>
          <w:tcPr>
            <w:tcW w:w="8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CCEEFF"/>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w w:val="85"/>
              </w:rPr>
              <w:t>$</w:t>
            </w:r>
          </w:p>
        </w:tc>
        <w:tc>
          <w:tcPr>
            <w:tcW w:w="960" w:type="dxa"/>
            <w:vAlign w:val="bottom"/>
            <w:tcBorders>
              <w:bottom w:val="single" w:sz="8" w:color="CCEEFF"/>
            </w:tcBorders>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rPr>
              <w:t>594</w:t>
            </w:r>
          </w:p>
        </w:tc>
        <w:tc>
          <w:tcPr>
            <w:tcW w:w="8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CCEEFF"/>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tcBorders>
              <w:bottom w:val="single" w:sz="8" w:color="CCEEFF"/>
            </w:tcBorders>
            <w:shd w:val="clear" w:color="auto" w:fill="CCEEFF"/>
          </w:tcPr>
          <w:p>
            <w:pPr>
              <w:jc w:val="right"/>
              <w:ind w:right="129"/>
              <w:spacing w:after="0"/>
              <w:rPr>
                <w:sz w:val="20"/>
                <w:szCs w:val="20"/>
                <w:color w:val="auto"/>
              </w:rPr>
            </w:pPr>
            <w:r>
              <w:rPr>
                <w:rFonts w:ascii="Times New Roman" w:cs="Times New Roman" w:eastAsia="Times New Roman" w:hAnsi="Times New Roman"/>
                <w:sz w:val="14"/>
                <w:szCs w:val="14"/>
                <w:color w:val="auto"/>
              </w:rPr>
              <w:t>543</w:t>
            </w:r>
          </w:p>
        </w:tc>
        <w:tc>
          <w:tcPr>
            <w:tcW w:w="8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51</w:t>
            </w:r>
          </w:p>
        </w:tc>
        <w:tc>
          <w:tcPr>
            <w:tcW w:w="80" w:type="dxa"/>
            <w:vAlign w:val="bottom"/>
            <w:tcBorders>
              <w:bottom w:val="single" w:sz="8" w:color="CCEEFF"/>
            </w:tcBorders>
            <w:shd w:val="clear" w:color="auto" w:fill="CCEEFF"/>
          </w:tcPr>
          <w:p>
            <w:pPr>
              <w:spacing w:after="0"/>
              <w:rPr>
                <w:sz w:val="17"/>
                <w:szCs w:val="17"/>
                <w:color w:val="auto"/>
              </w:rPr>
            </w:pPr>
          </w:p>
        </w:tc>
        <w:tc>
          <w:tcPr>
            <w:tcW w:w="260" w:type="dxa"/>
            <w:vAlign w:val="bottom"/>
            <w:tcBorders>
              <w:bottom w:val="single" w:sz="8" w:color="CCEEFF"/>
            </w:tcBorders>
            <w:shd w:val="clear" w:color="auto" w:fill="CCEEFF"/>
          </w:tcPr>
          <w:p>
            <w:pPr>
              <w:spacing w:after="0"/>
              <w:rPr>
                <w:sz w:val="17"/>
                <w:szCs w:val="17"/>
                <w:color w:val="auto"/>
              </w:rPr>
            </w:pPr>
          </w:p>
        </w:tc>
        <w:tc>
          <w:tcPr>
            <w:tcW w:w="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9 %</w:t>
            </w:r>
          </w:p>
        </w:tc>
        <w:tc>
          <w:tcPr>
            <w:tcW w:w="0" w:type="dxa"/>
            <w:vAlign w:val="bottom"/>
          </w:tcPr>
          <w:p>
            <w:pPr>
              <w:spacing w:after="0"/>
              <w:rPr>
                <w:sz w:val="1"/>
                <w:szCs w:val="1"/>
                <w:color w:val="auto"/>
              </w:rPr>
            </w:pPr>
          </w:p>
        </w:tc>
      </w:tr>
      <w:tr>
        <w:trPr>
          <w:trHeight w:val="193"/>
        </w:trPr>
        <w:tc>
          <w:tcPr>
            <w:tcW w:w="30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Diluted net operating earnings per share</w:t>
            </w:r>
          </w:p>
        </w:tc>
        <w:tc>
          <w:tcPr>
            <w:tcW w:w="180" w:type="dxa"/>
            <w:vAlign w:val="bottom"/>
          </w:tcPr>
          <w:p>
            <w:pPr>
              <w:spacing w:after="0"/>
              <w:rPr>
                <w:sz w:val="16"/>
                <w:szCs w:val="16"/>
                <w:color w:val="auto"/>
              </w:rPr>
            </w:pPr>
          </w:p>
        </w:tc>
        <w:tc>
          <w:tcPr>
            <w:tcW w:w="960" w:type="dxa"/>
            <w:vAlign w:val="bottom"/>
          </w:tcPr>
          <w:p>
            <w:pPr>
              <w:jc w:val="right"/>
              <w:ind w:right="109"/>
              <w:spacing w:after="0"/>
              <w:rPr>
                <w:sz w:val="20"/>
                <w:szCs w:val="20"/>
                <w:color w:val="auto"/>
              </w:rPr>
            </w:pPr>
            <w:r>
              <w:rPr>
                <w:rFonts w:ascii="Times New Roman" w:cs="Times New Roman" w:eastAsia="Times New Roman" w:hAnsi="Times New Roman"/>
                <w:sz w:val="14"/>
                <w:szCs w:val="14"/>
                <w:color w:val="auto"/>
              </w:rPr>
              <w:t>3.38</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0" w:type="dxa"/>
            <w:vAlign w:val="bottom"/>
          </w:tcPr>
          <w:p>
            <w:pPr>
              <w:jc w:val="right"/>
              <w:ind w:right="109"/>
              <w:spacing w:after="0"/>
              <w:rPr>
                <w:sz w:val="20"/>
                <w:szCs w:val="20"/>
                <w:color w:val="auto"/>
              </w:rPr>
            </w:pPr>
            <w:r>
              <w:rPr>
                <w:rFonts w:ascii="Times New Roman" w:cs="Times New Roman" w:eastAsia="Times New Roman" w:hAnsi="Times New Roman"/>
                <w:sz w:val="14"/>
                <w:szCs w:val="14"/>
                <w:color w:val="auto"/>
              </w:rPr>
              <w:t>3.92</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(0.54)</w:t>
            </w: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50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-14</w:t>
            </w: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60" w:type="dxa"/>
            <w:vAlign w:val="bottom"/>
          </w:tcPr>
          <w:p>
            <w:pPr>
              <w:jc w:val="right"/>
              <w:ind w:right="109"/>
              <w:spacing w:after="0"/>
              <w:rPr>
                <w:sz w:val="20"/>
                <w:szCs w:val="20"/>
                <w:color w:val="auto"/>
              </w:rPr>
            </w:pPr>
            <w:r>
              <w:rPr>
                <w:rFonts w:ascii="Times New Roman" w:cs="Times New Roman" w:eastAsia="Times New Roman" w:hAnsi="Times New Roman"/>
                <w:sz w:val="14"/>
                <w:szCs w:val="14"/>
                <w:color w:val="auto"/>
              </w:rPr>
              <w:t>3.38</w:t>
            </w: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80" w:type="dxa"/>
            <w:vAlign w:val="bottom"/>
          </w:tcPr>
          <w:p>
            <w:pPr>
              <w:jc w:val="right"/>
              <w:ind w:right="129"/>
              <w:spacing w:after="0"/>
              <w:rPr>
                <w:sz w:val="20"/>
                <w:szCs w:val="20"/>
                <w:color w:val="auto"/>
              </w:rPr>
            </w:pPr>
            <w:r>
              <w:rPr>
                <w:rFonts w:ascii="Times New Roman" w:cs="Times New Roman" w:eastAsia="Times New Roman" w:hAnsi="Times New Roman"/>
                <w:sz w:val="14"/>
                <w:szCs w:val="14"/>
                <w:color w:val="auto"/>
              </w:rPr>
              <w:t>3.09</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0.29</w:t>
            </w: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48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9</w:t>
            </w:r>
          </w:p>
        </w:tc>
        <w:tc>
          <w:tcPr>
            <w:tcW w:w="0" w:type="dxa"/>
            <w:vAlign w:val="bottom"/>
          </w:tcPr>
          <w:p>
            <w:pPr>
              <w:spacing w:after="0"/>
              <w:rPr>
                <w:sz w:val="1"/>
                <w:szCs w:val="1"/>
                <w:color w:val="auto"/>
              </w:rPr>
            </w:pPr>
          </w:p>
        </w:tc>
      </w:tr>
      <w:tr>
        <w:trPr>
          <w:trHeight w:val="37"/>
        </w:trPr>
        <w:tc>
          <w:tcPr>
            <w:tcW w:w="3080" w:type="dxa"/>
            <w:vAlign w:val="bottom"/>
          </w:tcPr>
          <w:p>
            <w:pPr>
              <w:spacing w:after="0"/>
              <w:rPr>
                <w:sz w:val="3"/>
                <w:szCs w:val="3"/>
                <w:color w:val="auto"/>
              </w:rPr>
            </w:pPr>
          </w:p>
        </w:tc>
        <w:tc>
          <w:tcPr>
            <w:tcW w:w="180" w:type="dxa"/>
            <w:vAlign w:val="bottom"/>
          </w:tcPr>
          <w:p>
            <w:pPr>
              <w:spacing w:after="0"/>
              <w:rPr>
                <w:sz w:val="3"/>
                <w:szCs w:val="3"/>
                <w:color w:val="auto"/>
              </w:rPr>
            </w:pPr>
          </w:p>
        </w:tc>
        <w:tc>
          <w:tcPr>
            <w:tcW w:w="960" w:type="dxa"/>
            <w:vAlign w:val="bottom"/>
          </w:tcPr>
          <w:p>
            <w:pPr>
              <w:spacing w:after="0"/>
              <w:rPr>
                <w:sz w:val="3"/>
                <w:szCs w:val="3"/>
                <w:color w:val="auto"/>
              </w:rPr>
            </w:pPr>
          </w:p>
        </w:tc>
        <w:tc>
          <w:tcPr>
            <w:tcW w:w="8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620" w:type="dxa"/>
            <w:vAlign w:val="bottom"/>
          </w:tcPr>
          <w:p>
            <w:pPr>
              <w:spacing w:after="0"/>
              <w:rPr>
                <w:sz w:val="3"/>
                <w:szCs w:val="3"/>
                <w:color w:val="auto"/>
              </w:rPr>
            </w:pPr>
          </w:p>
        </w:tc>
        <w:tc>
          <w:tcPr>
            <w:tcW w:w="80" w:type="dxa"/>
            <w:vAlign w:val="bottom"/>
          </w:tcPr>
          <w:p>
            <w:pPr>
              <w:spacing w:after="0"/>
              <w:rPr>
                <w:sz w:val="3"/>
                <w:szCs w:val="3"/>
                <w:color w:val="auto"/>
              </w:rPr>
            </w:pPr>
          </w:p>
        </w:tc>
        <w:tc>
          <w:tcPr>
            <w:tcW w:w="260" w:type="dxa"/>
            <w:vAlign w:val="bottom"/>
          </w:tcPr>
          <w:p>
            <w:pPr>
              <w:spacing w:after="0"/>
              <w:rPr>
                <w:sz w:val="3"/>
                <w:szCs w:val="3"/>
                <w:color w:val="auto"/>
              </w:rPr>
            </w:pPr>
          </w:p>
        </w:tc>
        <w:tc>
          <w:tcPr>
            <w:tcW w:w="50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96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98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80" w:type="dxa"/>
            <w:vAlign w:val="bottom"/>
          </w:tcPr>
          <w:p>
            <w:pPr>
              <w:spacing w:after="0"/>
              <w:rPr>
                <w:sz w:val="3"/>
                <w:szCs w:val="3"/>
                <w:color w:val="auto"/>
              </w:rPr>
            </w:pPr>
          </w:p>
        </w:tc>
        <w:tc>
          <w:tcPr>
            <w:tcW w:w="260" w:type="dxa"/>
            <w:vAlign w:val="bottom"/>
          </w:tcPr>
          <w:p>
            <w:pPr>
              <w:spacing w:after="0"/>
              <w:rPr>
                <w:sz w:val="3"/>
                <w:szCs w:val="3"/>
                <w:color w:val="auto"/>
              </w:rPr>
            </w:pPr>
          </w:p>
        </w:tc>
        <w:tc>
          <w:tcPr>
            <w:tcW w:w="48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10"/>
        </w:trPr>
        <w:tc>
          <w:tcPr>
            <w:tcW w:w="30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Annualized return on:</w:t>
            </w:r>
          </w:p>
        </w:tc>
        <w:tc>
          <w:tcPr>
            <w:tcW w:w="180" w:type="dxa"/>
            <w:vAlign w:val="bottom"/>
            <w:tcBorders>
              <w:bottom w:val="single" w:sz="8" w:color="CCEEFF"/>
            </w:tcBorders>
            <w:shd w:val="clear" w:color="auto" w:fill="CCEEFF"/>
          </w:tcPr>
          <w:p>
            <w:pPr>
              <w:spacing w:after="0"/>
              <w:rPr>
                <w:sz w:val="18"/>
                <w:szCs w:val="18"/>
                <w:color w:val="auto"/>
              </w:rPr>
            </w:pPr>
          </w:p>
        </w:tc>
        <w:tc>
          <w:tcPr>
            <w:tcW w:w="96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100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62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CCEEFF"/>
            </w:tcBorders>
            <w:shd w:val="clear" w:color="auto" w:fill="CCEEFF"/>
          </w:tcPr>
          <w:p>
            <w:pPr>
              <w:spacing w:after="0"/>
              <w:rPr>
                <w:sz w:val="18"/>
                <w:szCs w:val="18"/>
                <w:color w:val="auto"/>
              </w:rPr>
            </w:pPr>
          </w:p>
        </w:tc>
        <w:tc>
          <w:tcPr>
            <w:tcW w:w="50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spacing w:after="0"/>
              <w:rPr>
                <w:sz w:val="18"/>
                <w:szCs w:val="18"/>
                <w:color w:val="auto"/>
              </w:rPr>
            </w:pPr>
          </w:p>
        </w:tc>
        <w:tc>
          <w:tcPr>
            <w:tcW w:w="96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spacing w:after="0"/>
              <w:rPr>
                <w:sz w:val="18"/>
                <w:szCs w:val="18"/>
                <w:color w:val="auto"/>
              </w:rPr>
            </w:pPr>
          </w:p>
        </w:tc>
        <w:tc>
          <w:tcPr>
            <w:tcW w:w="98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62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CCEEFF"/>
            </w:tcBorders>
            <w:shd w:val="clear" w:color="auto" w:fill="CCEEFF"/>
          </w:tcPr>
          <w:p>
            <w:pPr>
              <w:spacing w:after="0"/>
              <w:rPr>
                <w:sz w:val="18"/>
                <w:szCs w:val="18"/>
                <w:color w:val="auto"/>
              </w:rPr>
            </w:pPr>
          </w:p>
        </w:tc>
        <w:tc>
          <w:tcPr>
            <w:tcW w:w="48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3"/>
        </w:trPr>
        <w:tc>
          <w:tcPr>
            <w:tcW w:w="308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Average tangible assets</w:t>
            </w:r>
          </w:p>
        </w:tc>
        <w:tc>
          <w:tcPr>
            <w:tcW w:w="18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1.21 %</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1.35 %</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1.21 %</w:t>
            </w: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1.08 %</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7"/>
        </w:trPr>
        <w:tc>
          <w:tcPr>
            <w:tcW w:w="3080" w:type="dxa"/>
            <w:vAlign w:val="bottom"/>
          </w:tcPr>
          <w:p>
            <w:pPr>
              <w:spacing w:after="0"/>
              <w:rPr>
                <w:sz w:val="3"/>
                <w:szCs w:val="3"/>
                <w:color w:val="auto"/>
              </w:rPr>
            </w:pPr>
          </w:p>
        </w:tc>
        <w:tc>
          <w:tcPr>
            <w:tcW w:w="180" w:type="dxa"/>
            <w:vAlign w:val="bottom"/>
          </w:tcPr>
          <w:p>
            <w:pPr>
              <w:spacing w:after="0"/>
              <w:rPr>
                <w:sz w:val="3"/>
                <w:szCs w:val="3"/>
                <w:color w:val="auto"/>
              </w:rPr>
            </w:pPr>
          </w:p>
        </w:tc>
        <w:tc>
          <w:tcPr>
            <w:tcW w:w="960" w:type="dxa"/>
            <w:vAlign w:val="bottom"/>
          </w:tcPr>
          <w:p>
            <w:pPr>
              <w:spacing w:after="0"/>
              <w:rPr>
                <w:sz w:val="3"/>
                <w:szCs w:val="3"/>
                <w:color w:val="auto"/>
              </w:rPr>
            </w:pPr>
          </w:p>
        </w:tc>
        <w:tc>
          <w:tcPr>
            <w:tcW w:w="8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620" w:type="dxa"/>
            <w:vAlign w:val="bottom"/>
          </w:tcPr>
          <w:p>
            <w:pPr>
              <w:spacing w:after="0"/>
              <w:rPr>
                <w:sz w:val="3"/>
                <w:szCs w:val="3"/>
                <w:color w:val="auto"/>
              </w:rPr>
            </w:pPr>
          </w:p>
        </w:tc>
        <w:tc>
          <w:tcPr>
            <w:tcW w:w="80" w:type="dxa"/>
            <w:vAlign w:val="bottom"/>
          </w:tcPr>
          <w:p>
            <w:pPr>
              <w:spacing w:after="0"/>
              <w:rPr>
                <w:sz w:val="3"/>
                <w:szCs w:val="3"/>
                <w:color w:val="auto"/>
              </w:rPr>
            </w:pPr>
          </w:p>
        </w:tc>
        <w:tc>
          <w:tcPr>
            <w:tcW w:w="260" w:type="dxa"/>
            <w:vAlign w:val="bottom"/>
          </w:tcPr>
          <w:p>
            <w:pPr>
              <w:spacing w:after="0"/>
              <w:rPr>
                <w:sz w:val="3"/>
                <w:szCs w:val="3"/>
                <w:color w:val="auto"/>
              </w:rPr>
            </w:pPr>
          </w:p>
        </w:tc>
        <w:tc>
          <w:tcPr>
            <w:tcW w:w="50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96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98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80" w:type="dxa"/>
            <w:vAlign w:val="bottom"/>
          </w:tcPr>
          <w:p>
            <w:pPr>
              <w:spacing w:after="0"/>
              <w:rPr>
                <w:sz w:val="3"/>
                <w:szCs w:val="3"/>
                <w:color w:val="auto"/>
              </w:rPr>
            </w:pPr>
          </w:p>
        </w:tc>
        <w:tc>
          <w:tcPr>
            <w:tcW w:w="260" w:type="dxa"/>
            <w:vAlign w:val="bottom"/>
          </w:tcPr>
          <w:p>
            <w:pPr>
              <w:spacing w:after="0"/>
              <w:rPr>
                <w:sz w:val="3"/>
                <w:szCs w:val="3"/>
                <w:color w:val="auto"/>
              </w:rPr>
            </w:pPr>
          </w:p>
        </w:tc>
        <w:tc>
          <w:tcPr>
            <w:tcW w:w="48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09"/>
        </w:trPr>
        <w:tc>
          <w:tcPr>
            <w:tcW w:w="308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Average tangible common equity</w:t>
            </w:r>
          </w:p>
        </w:tc>
        <w:tc>
          <w:tcPr>
            <w:tcW w:w="180" w:type="dxa"/>
            <w:vAlign w:val="bottom"/>
            <w:tcBorders>
              <w:bottom w:val="single" w:sz="8" w:color="CCEEFF"/>
            </w:tcBorders>
            <w:shd w:val="clear" w:color="auto" w:fill="CCEEFF"/>
          </w:tcPr>
          <w:p>
            <w:pPr>
              <w:spacing w:after="0"/>
              <w:rPr>
                <w:sz w:val="18"/>
                <w:szCs w:val="18"/>
                <w:color w:val="auto"/>
              </w:rPr>
            </w:pPr>
          </w:p>
        </w:tc>
        <w:tc>
          <w:tcPr>
            <w:tcW w:w="960" w:type="dxa"/>
            <w:vAlign w:val="bottom"/>
            <w:tcBorders>
              <w:bottom w:val="single" w:sz="8" w:color="CCEEFF"/>
            </w:tcBorders>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rPr>
              <w:t>12.53</w:t>
            </w:r>
          </w:p>
        </w:tc>
        <w:tc>
          <w:tcPr>
            <w:tcW w:w="8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1000" w:type="dxa"/>
            <w:vAlign w:val="bottom"/>
            <w:tcBorders>
              <w:bottom w:val="single" w:sz="8" w:color="CCEEFF"/>
            </w:tcBorders>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rPr>
              <w:t>14.66</w:t>
            </w:r>
          </w:p>
        </w:tc>
        <w:tc>
          <w:tcPr>
            <w:tcW w:w="8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62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CCEEFF"/>
            </w:tcBorders>
            <w:shd w:val="clear" w:color="auto" w:fill="CCEEFF"/>
          </w:tcPr>
          <w:p>
            <w:pPr>
              <w:spacing w:after="0"/>
              <w:rPr>
                <w:sz w:val="18"/>
                <w:szCs w:val="18"/>
                <w:color w:val="auto"/>
              </w:rPr>
            </w:pPr>
          </w:p>
        </w:tc>
        <w:tc>
          <w:tcPr>
            <w:tcW w:w="50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spacing w:after="0"/>
              <w:rPr>
                <w:sz w:val="18"/>
                <w:szCs w:val="18"/>
                <w:color w:val="auto"/>
              </w:rPr>
            </w:pPr>
          </w:p>
        </w:tc>
        <w:tc>
          <w:tcPr>
            <w:tcW w:w="960" w:type="dxa"/>
            <w:vAlign w:val="bottom"/>
            <w:tcBorders>
              <w:bottom w:val="single" w:sz="8" w:color="CCEEFF"/>
            </w:tcBorders>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rPr>
              <w:t>12.53</w:t>
            </w:r>
          </w:p>
        </w:tc>
        <w:tc>
          <w:tcPr>
            <w:tcW w:w="8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spacing w:after="0"/>
              <w:rPr>
                <w:sz w:val="18"/>
                <w:szCs w:val="18"/>
                <w:color w:val="auto"/>
              </w:rPr>
            </w:pPr>
          </w:p>
        </w:tc>
        <w:tc>
          <w:tcPr>
            <w:tcW w:w="980" w:type="dxa"/>
            <w:vAlign w:val="bottom"/>
            <w:tcBorders>
              <w:bottom w:val="single" w:sz="8" w:color="CCEEFF"/>
            </w:tcBorders>
            <w:shd w:val="clear" w:color="auto" w:fill="CCEEFF"/>
          </w:tcPr>
          <w:p>
            <w:pPr>
              <w:jc w:val="right"/>
              <w:ind w:right="129"/>
              <w:spacing w:after="0"/>
              <w:rPr>
                <w:sz w:val="20"/>
                <w:szCs w:val="20"/>
                <w:color w:val="auto"/>
              </w:rPr>
            </w:pPr>
            <w:r>
              <w:rPr>
                <w:rFonts w:ascii="Times New Roman" w:cs="Times New Roman" w:eastAsia="Times New Roman" w:hAnsi="Times New Roman"/>
                <w:sz w:val="14"/>
                <w:szCs w:val="14"/>
                <w:color w:val="auto"/>
              </w:rPr>
              <w:t>12.67</w:t>
            </w:r>
          </w:p>
        </w:tc>
        <w:tc>
          <w:tcPr>
            <w:tcW w:w="8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62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CCEEFF"/>
            </w:tcBorders>
            <w:shd w:val="clear" w:color="auto" w:fill="CCEEFF"/>
          </w:tcPr>
          <w:p>
            <w:pPr>
              <w:spacing w:after="0"/>
              <w:rPr>
                <w:sz w:val="18"/>
                <w:szCs w:val="18"/>
                <w:color w:val="auto"/>
              </w:rPr>
            </w:pPr>
          </w:p>
        </w:tc>
        <w:tc>
          <w:tcPr>
            <w:tcW w:w="48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3"/>
        </w:trPr>
        <w:tc>
          <w:tcPr>
            <w:tcW w:w="30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Efficiency ratio</w:t>
            </w:r>
          </w:p>
        </w:tc>
        <w:tc>
          <w:tcPr>
            <w:tcW w:w="180" w:type="dxa"/>
            <w:vAlign w:val="bottom"/>
          </w:tcPr>
          <w:p>
            <w:pPr>
              <w:spacing w:after="0"/>
              <w:rPr>
                <w:sz w:val="16"/>
                <w:szCs w:val="16"/>
                <w:color w:val="auto"/>
              </w:rPr>
            </w:pPr>
          </w:p>
        </w:tc>
        <w:tc>
          <w:tcPr>
            <w:tcW w:w="960" w:type="dxa"/>
            <w:vAlign w:val="bottom"/>
          </w:tcPr>
          <w:p>
            <w:pPr>
              <w:jc w:val="right"/>
              <w:ind w:right="109"/>
              <w:spacing w:after="0"/>
              <w:rPr>
                <w:sz w:val="20"/>
                <w:szCs w:val="20"/>
                <w:color w:val="auto"/>
              </w:rPr>
            </w:pPr>
            <w:r>
              <w:rPr>
                <w:rFonts w:ascii="Times New Roman" w:cs="Times New Roman" w:eastAsia="Times New Roman" w:hAnsi="Times New Roman"/>
                <w:sz w:val="14"/>
                <w:szCs w:val="14"/>
                <w:color w:val="auto"/>
              </w:rPr>
              <w:t>60.5</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0" w:type="dxa"/>
            <w:vAlign w:val="bottom"/>
          </w:tcPr>
          <w:p>
            <w:pPr>
              <w:jc w:val="right"/>
              <w:ind w:right="109"/>
              <w:spacing w:after="0"/>
              <w:rPr>
                <w:sz w:val="20"/>
                <w:szCs w:val="20"/>
                <w:color w:val="auto"/>
              </w:rPr>
            </w:pPr>
            <w:r>
              <w:rPr>
                <w:rFonts w:ascii="Times New Roman" w:cs="Times New Roman" w:eastAsia="Times New Roman" w:hAnsi="Times New Roman"/>
                <w:sz w:val="14"/>
                <w:szCs w:val="14"/>
                <w:color w:val="auto"/>
              </w:rPr>
              <w:t>56.8</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60" w:type="dxa"/>
            <w:vAlign w:val="bottom"/>
          </w:tcPr>
          <w:p>
            <w:pPr>
              <w:jc w:val="right"/>
              <w:ind w:right="109"/>
              <w:spacing w:after="0"/>
              <w:rPr>
                <w:sz w:val="20"/>
                <w:szCs w:val="20"/>
                <w:color w:val="auto"/>
              </w:rPr>
            </w:pPr>
            <w:r>
              <w:rPr>
                <w:rFonts w:ascii="Times New Roman" w:cs="Times New Roman" w:eastAsia="Times New Roman" w:hAnsi="Times New Roman"/>
                <w:sz w:val="14"/>
                <w:szCs w:val="14"/>
                <w:color w:val="auto"/>
              </w:rPr>
              <w:t>60.5</w:t>
            </w: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80" w:type="dxa"/>
            <w:vAlign w:val="bottom"/>
          </w:tcPr>
          <w:p>
            <w:pPr>
              <w:jc w:val="right"/>
              <w:ind w:right="129"/>
              <w:spacing w:after="0"/>
              <w:rPr>
                <w:sz w:val="20"/>
                <w:szCs w:val="20"/>
                <w:color w:val="auto"/>
              </w:rPr>
            </w:pPr>
            <w:r>
              <w:rPr>
                <w:rFonts w:ascii="Times New Roman" w:cs="Times New Roman" w:eastAsia="Times New Roman" w:hAnsi="Times New Roman"/>
                <w:sz w:val="14"/>
                <w:szCs w:val="14"/>
                <w:color w:val="auto"/>
              </w:rPr>
              <w:t>60.8</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7"/>
        </w:trPr>
        <w:tc>
          <w:tcPr>
            <w:tcW w:w="3080" w:type="dxa"/>
            <w:vAlign w:val="bottom"/>
          </w:tcPr>
          <w:p>
            <w:pPr>
              <w:spacing w:after="0"/>
              <w:rPr>
                <w:sz w:val="3"/>
                <w:szCs w:val="3"/>
                <w:color w:val="auto"/>
              </w:rPr>
            </w:pPr>
          </w:p>
        </w:tc>
        <w:tc>
          <w:tcPr>
            <w:tcW w:w="180" w:type="dxa"/>
            <w:vAlign w:val="bottom"/>
          </w:tcPr>
          <w:p>
            <w:pPr>
              <w:spacing w:after="0"/>
              <w:rPr>
                <w:sz w:val="3"/>
                <w:szCs w:val="3"/>
                <w:color w:val="auto"/>
              </w:rPr>
            </w:pPr>
          </w:p>
        </w:tc>
        <w:tc>
          <w:tcPr>
            <w:tcW w:w="960" w:type="dxa"/>
            <w:vAlign w:val="bottom"/>
          </w:tcPr>
          <w:p>
            <w:pPr>
              <w:spacing w:after="0"/>
              <w:rPr>
                <w:sz w:val="3"/>
                <w:szCs w:val="3"/>
                <w:color w:val="auto"/>
              </w:rPr>
            </w:pPr>
          </w:p>
        </w:tc>
        <w:tc>
          <w:tcPr>
            <w:tcW w:w="8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620" w:type="dxa"/>
            <w:vAlign w:val="bottom"/>
          </w:tcPr>
          <w:p>
            <w:pPr>
              <w:spacing w:after="0"/>
              <w:rPr>
                <w:sz w:val="3"/>
                <w:szCs w:val="3"/>
                <w:color w:val="auto"/>
              </w:rPr>
            </w:pPr>
          </w:p>
        </w:tc>
        <w:tc>
          <w:tcPr>
            <w:tcW w:w="80" w:type="dxa"/>
            <w:vAlign w:val="bottom"/>
          </w:tcPr>
          <w:p>
            <w:pPr>
              <w:spacing w:after="0"/>
              <w:rPr>
                <w:sz w:val="3"/>
                <w:szCs w:val="3"/>
                <w:color w:val="auto"/>
              </w:rPr>
            </w:pPr>
          </w:p>
        </w:tc>
        <w:tc>
          <w:tcPr>
            <w:tcW w:w="260" w:type="dxa"/>
            <w:vAlign w:val="bottom"/>
          </w:tcPr>
          <w:p>
            <w:pPr>
              <w:spacing w:after="0"/>
              <w:rPr>
                <w:sz w:val="3"/>
                <w:szCs w:val="3"/>
                <w:color w:val="auto"/>
              </w:rPr>
            </w:pPr>
          </w:p>
        </w:tc>
        <w:tc>
          <w:tcPr>
            <w:tcW w:w="50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96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98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80" w:type="dxa"/>
            <w:vAlign w:val="bottom"/>
          </w:tcPr>
          <w:p>
            <w:pPr>
              <w:spacing w:after="0"/>
              <w:rPr>
                <w:sz w:val="3"/>
                <w:szCs w:val="3"/>
                <w:color w:val="auto"/>
              </w:rPr>
            </w:pPr>
          </w:p>
        </w:tc>
        <w:tc>
          <w:tcPr>
            <w:tcW w:w="260" w:type="dxa"/>
            <w:vAlign w:val="bottom"/>
          </w:tcPr>
          <w:p>
            <w:pPr>
              <w:spacing w:after="0"/>
              <w:rPr>
                <w:sz w:val="3"/>
                <w:szCs w:val="3"/>
                <w:color w:val="auto"/>
              </w:rPr>
            </w:pPr>
          </w:p>
        </w:tc>
        <w:tc>
          <w:tcPr>
            <w:tcW w:w="48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93"/>
        </w:trPr>
        <w:tc>
          <w:tcPr>
            <w:tcW w:w="3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Tangible equity per common share (a)</w:t>
            </w:r>
          </w:p>
        </w:tc>
        <w:tc>
          <w:tcPr>
            <w:tcW w:w="18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w w:val="85"/>
              </w:rPr>
              <w:t>$</w:t>
            </w:r>
          </w:p>
        </w:tc>
        <w:tc>
          <w:tcPr>
            <w:tcW w:w="960" w:type="dxa"/>
            <w:vAlign w:val="bottom"/>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rPr>
              <w:t>111.13</w:t>
            </w: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rPr>
              <w:t>109.36</w:t>
            </w: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1.77</w:t>
            </w:r>
          </w:p>
        </w:tc>
        <w:tc>
          <w:tcPr>
            <w:tcW w:w="8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2 %</w:t>
            </w:r>
          </w:p>
        </w:tc>
        <w:tc>
          <w:tcPr>
            <w:tcW w:w="80" w:type="dxa"/>
            <w:vAlign w:val="bottom"/>
            <w:shd w:val="clear" w:color="auto" w:fill="CCEEFF"/>
          </w:tcPr>
          <w:p>
            <w:pPr>
              <w:spacing w:after="0"/>
              <w:rPr>
                <w:sz w:val="16"/>
                <w:szCs w:val="16"/>
                <w:color w:val="auto"/>
              </w:rPr>
            </w:pPr>
          </w:p>
        </w:tc>
        <w:tc>
          <w:tcPr>
            <w:tcW w:w="18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w w:val="85"/>
              </w:rPr>
              <w:t>$</w:t>
            </w:r>
          </w:p>
        </w:tc>
        <w:tc>
          <w:tcPr>
            <w:tcW w:w="960" w:type="dxa"/>
            <w:vAlign w:val="bottom"/>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rPr>
              <w:t>111.13</w:t>
            </w:r>
          </w:p>
        </w:tc>
        <w:tc>
          <w:tcPr>
            <w:tcW w:w="80" w:type="dxa"/>
            <w:vAlign w:val="bottom"/>
            <w:shd w:val="clear" w:color="auto" w:fill="CCEEFF"/>
          </w:tcPr>
          <w:p>
            <w:pPr>
              <w:spacing w:after="0"/>
              <w:rPr>
                <w:sz w:val="16"/>
                <w:szCs w:val="16"/>
                <w:color w:val="auto"/>
              </w:rPr>
            </w:pPr>
          </w:p>
        </w:tc>
        <w:tc>
          <w:tcPr>
            <w:tcW w:w="18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shd w:val="clear" w:color="auto" w:fill="CCEEFF"/>
          </w:tcPr>
          <w:p>
            <w:pPr>
              <w:jc w:val="right"/>
              <w:ind w:right="129"/>
              <w:spacing w:after="0"/>
              <w:rPr>
                <w:sz w:val="20"/>
                <w:szCs w:val="20"/>
                <w:color w:val="auto"/>
              </w:rPr>
            </w:pPr>
            <w:r>
              <w:rPr>
                <w:rFonts w:ascii="Times New Roman" w:cs="Times New Roman" w:eastAsia="Times New Roman" w:hAnsi="Times New Roman"/>
                <w:sz w:val="14"/>
                <w:szCs w:val="14"/>
                <w:color w:val="auto"/>
              </w:rPr>
              <w:t>99.54</w:t>
            </w: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11.59</w:t>
            </w:r>
          </w:p>
        </w:tc>
        <w:tc>
          <w:tcPr>
            <w:tcW w:w="8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12 %</w:t>
            </w:r>
          </w:p>
        </w:tc>
        <w:tc>
          <w:tcPr>
            <w:tcW w:w="0" w:type="dxa"/>
            <w:vAlign w:val="bottom"/>
          </w:tcPr>
          <w:p>
            <w:pPr>
              <w:spacing w:after="0"/>
              <w:rPr>
                <w:sz w:val="1"/>
                <w:szCs w:val="1"/>
                <w:color w:val="auto"/>
              </w:rPr>
            </w:pPr>
          </w:p>
        </w:tc>
      </w:tr>
      <w:tr>
        <w:trPr>
          <w:trHeight w:val="37"/>
        </w:trPr>
        <w:tc>
          <w:tcPr>
            <w:tcW w:w="3080" w:type="dxa"/>
            <w:vAlign w:val="bottom"/>
            <w:shd w:val="clear" w:color="auto" w:fill="CCEEFF"/>
          </w:tcPr>
          <w:p>
            <w:pPr>
              <w:spacing w:after="0"/>
              <w:rPr>
                <w:sz w:val="3"/>
                <w:szCs w:val="3"/>
                <w:color w:val="auto"/>
              </w:rPr>
            </w:pPr>
          </w:p>
        </w:tc>
        <w:tc>
          <w:tcPr>
            <w:tcW w:w="180" w:type="dxa"/>
            <w:vAlign w:val="bottom"/>
            <w:shd w:val="clear" w:color="auto" w:fill="CCEEFF"/>
          </w:tcPr>
          <w:p>
            <w:pPr>
              <w:spacing w:after="0"/>
              <w:rPr>
                <w:sz w:val="3"/>
                <w:szCs w:val="3"/>
                <w:color w:val="auto"/>
              </w:rPr>
            </w:pPr>
          </w:p>
        </w:tc>
        <w:tc>
          <w:tcPr>
            <w:tcW w:w="960" w:type="dxa"/>
            <w:vAlign w:val="bottom"/>
            <w:shd w:val="clear" w:color="auto" w:fill="CCEE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140" w:type="dxa"/>
            <w:vAlign w:val="bottom"/>
            <w:shd w:val="clear" w:color="auto" w:fill="CCEEFF"/>
          </w:tcPr>
          <w:p>
            <w:pPr>
              <w:spacing w:after="0"/>
              <w:rPr>
                <w:sz w:val="3"/>
                <w:szCs w:val="3"/>
                <w:color w:val="auto"/>
              </w:rPr>
            </w:pPr>
          </w:p>
        </w:tc>
        <w:tc>
          <w:tcPr>
            <w:tcW w:w="1000" w:type="dxa"/>
            <w:vAlign w:val="bottom"/>
            <w:shd w:val="clear" w:color="auto" w:fill="CCEE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120" w:type="dxa"/>
            <w:vAlign w:val="bottom"/>
            <w:shd w:val="clear" w:color="auto" w:fill="CCEEFF"/>
          </w:tcPr>
          <w:p>
            <w:pPr>
              <w:spacing w:after="0"/>
              <w:rPr>
                <w:sz w:val="3"/>
                <w:szCs w:val="3"/>
                <w:color w:val="auto"/>
              </w:rPr>
            </w:pPr>
          </w:p>
        </w:tc>
        <w:tc>
          <w:tcPr>
            <w:tcW w:w="620" w:type="dxa"/>
            <w:vAlign w:val="bottom"/>
            <w:shd w:val="clear" w:color="auto" w:fill="CCEE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260" w:type="dxa"/>
            <w:vAlign w:val="bottom"/>
            <w:shd w:val="clear" w:color="auto" w:fill="CCEEFF"/>
          </w:tcPr>
          <w:p>
            <w:pPr>
              <w:spacing w:after="0"/>
              <w:rPr>
                <w:sz w:val="3"/>
                <w:szCs w:val="3"/>
                <w:color w:val="auto"/>
              </w:rPr>
            </w:pPr>
          </w:p>
        </w:tc>
        <w:tc>
          <w:tcPr>
            <w:tcW w:w="500" w:type="dxa"/>
            <w:vAlign w:val="bottom"/>
            <w:shd w:val="clear" w:color="auto" w:fill="CCEE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180" w:type="dxa"/>
            <w:vAlign w:val="bottom"/>
            <w:shd w:val="clear" w:color="auto" w:fill="CCEEFF"/>
          </w:tcPr>
          <w:p>
            <w:pPr>
              <w:spacing w:after="0"/>
              <w:rPr>
                <w:sz w:val="3"/>
                <w:szCs w:val="3"/>
                <w:color w:val="auto"/>
              </w:rPr>
            </w:pPr>
          </w:p>
        </w:tc>
        <w:tc>
          <w:tcPr>
            <w:tcW w:w="960" w:type="dxa"/>
            <w:vAlign w:val="bottom"/>
            <w:shd w:val="clear" w:color="auto" w:fill="CCEE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180" w:type="dxa"/>
            <w:vAlign w:val="bottom"/>
            <w:shd w:val="clear" w:color="auto" w:fill="CCEEFF"/>
          </w:tcPr>
          <w:p>
            <w:pPr>
              <w:spacing w:after="0"/>
              <w:rPr>
                <w:sz w:val="3"/>
                <w:szCs w:val="3"/>
                <w:color w:val="auto"/>
              </w:rPr>
            </w:pPr>
          </w:p>
        </w:tc>
        <w:tc>
          <w:tcPr>
            <w:tcW w:w="980" w:type="dxa"/>
            <w:vAlign w:val="bottom"/>
            <w:shd w:val="clear" w:color="auto" w:fill="CCEE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620" w:type="dxa"/>
            <w:vAlign w:val="bottom"/>
            <w:shd w:val="clear" w:color="auto" w:fill="CCEE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260" w:type="dxa"/>
            <w:vAlign w:val="bottom"/>
            <w:shd w:val="clear" w:color="auto" w:fill="CCEEFF"/>
          </w:tcPr>
          <w:p>
            <w:pPr>
              <w:spacing w:after="0"/>
              <w:rPr>
                <w:sz w:val="3"/>
                <w:szCs w:val="3"/>
                <w:color w:val="auto"/>
              </w:rPr>
            </w:pPr>
          </w:p>
        </w:tc>
        <w:tc>
          <w:tcPr>
            <w:tcW w:w="480" w:type="dxa"/>
            <w:vAlign w:val="bottom"/>
            <w:shd w:val="clear" w:color="auto" w:fill="CCEEFF"/>
          </w:tcPr>
          <w:p>
            <w:pPr>
              <w:spacing w:after="0"/>
              <w:rPr>
                <w:sz w:val="3"/>
                <w:szCs w:val="3"/>
                <w:color w:val="auto"/>
              </w:rPr>
            </w:pPr>
          </w:p>
        </w:tc>
        <w:tc>
          <w:tcPr>
            <w:tcW w:w="0" w:type="dxa"/>
            <w:vAlign w:val="bottom"/>
          </w:tcPr>
          <w:p>
            <w:pPr>
              <w:spacing w:after="0" w:line="20" w:lineRule="exact"/>
              <w:rPr>
                <w:sz w:val="1"/>
                <w:szCs w:val="1"/>
                <w:color w:val="auto"/>
              </w:rPr>
            </w:pPr>
          </w:p>
        </w:tc>
      </w:tr>
    </w:tbl>
    <w:p>
      <w:pPr>
        <w:spacing w:after="0" w:line="79"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i w:val="1"/>
          <w:iCs w:val="1"/>
          <w:color w:val="auto"/>
        </w:rPr>
        <w:t>__________________________________________________________________________________</w:t>
      </w:r>
    </w:p>
    <w:p>
      <w:pPr>
        <w:spacing w:after="0" w:line="4" w:lineRule="exact"/>
        <w:rPr>
          <w:sz w:val="20"/>
          <w:szCs w:val="20"/>
          <w:color w:val="auto"/>
        </w:rPr>
      </w:pPr>
    </w:p>
    <w:p>
      <w:pPr>
        <w:ind w:left="440" w:hanging="432"/>
        <w:spacing w:after="0"/>
        <w:tabs>
          <w:tab w:leader="none" w:pos="440" w:val="left"/>
        </w:tabs>
        <w:numPr>
          <w:ilvl w:val="0"/>
          <w:numId w:val="20"/>
        </w:numPr>
        <w:rPr>
          <w:rFonts w:ascii="Times New Roman" w:cs="Times New Roman" w:eastAsia="Times New Roman" w:hAnsi="Times New Roman"/>
          <w:sz w:val="14"/>
          <w:szCs w:val="14"/>
          <w:i w:val="1"/>
          <w:iCs w:val="1"/>
          <w:color w:val="auto"/>
        </w:rPr>
      </w:pPr>
      <w:r>
        <w:rPr>
          <w:rFonts w:ascii="Times New Roman" w:cs="Times New Roman" w:eastAsia="Times New Roman" w:hAnsi="Times New Roman"/>
          <w:sz w:val="14"/>
          <w:szCs w:val="14"/>
          <w:i w:val="1"/>
          <w:iCs w:val="1"/>
          <w:color w:val="auto"/>
        </w:rPr>
        <w:t>At the period end.</w:t>
      </w:r>
    </w:p>
    <w:p>
      <w:pPr>
        <w:spacing w:after="0" w:line="110"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21"/>
          <w:szCs w:val="21"/>
          <w:color w:val="auto"/>
        </w:rPr>
        <w:t>The efficiency ratio measures the relationship of noninterest operating expenses, which exclude expenses M&amp;T considers to be "nonoperating" in nature consisting of amortization of core deposit and other intangible assets and merger-related expenses, to revenues. The calculations of the Company’s efficiency ratio, or noninterest operating expenses divided by the sum of taxable-equivalent net interest income and noninterest income (exclusive of gains and losses from bank investment securities), and reconciliations of GAAP amounts with corresponding non-GAAP amounts are presented in Table 2.</w:t>
      </w:r>
    </w:p>
    <w:p>
      <w:pPr>
        <w:spacing w:after="0" w:line="65"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color w:val="auto"/>
        </w:rPr>
        <w:t>Taxable-equivalent Net Interest Income</w:t>
      </w:r>
    </w:p>
    <w:p>
      <w:pPr>
        <w:spacing w:after="0" w:line="125"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21"/>
          <w:szCs w:val="21"/>
          <w:color w:val="auto"/>
        </w:rPr>
        <w:t>Interest income earned on certain of the Company's assets is exempt from federal income tax. Taxable-equivalent net interest income is a non-GAAP measure that adjusts income earned on a tax-exempt asset to present it on an equivalent basis to interest income earned on a fully taxable asset.</w:t>
      </w:r>
    </w:p>
    <w:p>
      <w:pPr>
        <w:spacing w:after="0" w:line="81"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21"/>
          <w:szCs w:val="21"/>
          <w:color w:val="auto"/>
        </w:rPr>
        <w:t>Taxable-equivalent net interest income was $1.71 billion in the first quarter of 2025, compared with $1.74 billion and $1.69 billion, respectively, in the fourth and first quarters of 2024. The decrease in taxable-equivalent net interest income from the fourth quarter of 2024 largely reflects the impact from two less calendar days in the recent quarter. The net interest margin, or taxable-equivalent net interest income expressed as an annualized percentage of average earning assets, expanded 8 basis points from the fourth quarter of 2024 to 3.66% in the recent quarter. That expansion reflects a decrease in the cost of the Company's sources of funding, including interest-bearing deposits and short-term borrowings, which outpaced a decline in the yields received on certain earning assets, including average interest-bearing deposits at banks and average loans and leases. The increase in taxable-equivalent net interest income from the year-earlier first quarter reflects a 14 basis-point widening of the net interest margin driven by a decrease of 56 basis points in the cost of interest-bearing liabilities, partially offset by a 22 basis-point decline in the yield received on earning assets. Contributing to the decline in yields received on earning assets and rates paid on interest-bearing liabilities in the recent quarter as compared with the earlier periods was a reduction by the FOMC of its federal funds target interest rate by a total of 1.00% in the last four months of 2024. The Company continues to adjust its funding sources in consideration of the competitive landscape for customer deposits and maintenance of its liquidity profile. The Company's average balance sheets accompanied by the annualized taxable-equivalent interest income and expense and the average rate on the Company's earning assets and interest-bearing liabilities are presented as follows.</w:t>
      </w:r>
    </w:p>
    <w:p>
      <w:pPr>
        <w:spacing w:after="0" w:line="3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- 43 -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141605</wp:posOffset>
            </wp:positionV>
            <wp:extent cx="7157720" cy="4254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0" w:right="339" w:bottom="1440" w:gutter="0" w:footer="0" w:header="0"/>
        </w:sectPr>
      </w:pPr>
    </w:p>
    <w:bookmarkStart w:id="43" w:name="page44"/>
    <w:bookmarkEnd w:id="43"/>
    <w:p>
      <w:pPr>
        <w:spacing w:after="0"/>
        <w:rPr>
          <w:sz w:val="20"/>
          <w:szCs w:val="20"/>
          <w:color w:val="auto"/>
        </w:rPr>
      </w:pPr>
      <w:r>
        <w:rPr>
          <w:rFonts w:ascii="Times New Roman" w:cs="Times New Roman" w:eastAsia="Times New Roman" w:hAnsi="Times New Roman"/>
          <w:sz w:val="21"/>
          <w:szCs w:val="21"/>
          <w:color w:val="auto"/>
        </w:rPr>
        <w:t>AVERAGE BALANCE SHEETS AND ANNUALIZED TAXABLE-EQUIVALENT RATES</w:t>
      </w:r>
    </w:p>
    <w:p>
      <w:pPr>
        <w:spacing w:after="0" w:line="55" w:lineRule="exact"/>
        <w:rPr>
          <w:sz w:val="20"/>
          <w:szCs w:val="20"/>
          <w:color w:val="auto"/>
        </w:rPr>
      </w:pPr>
    </w:p>
    <w:tbl>
      <w:tblPr>
        <w:tblLayout w:type="fixed"/>
        <w:tblInd w:w="0" w:type="dxa"/>
        <w:tblCellMar>
          <w:top w:w="0" w:type="dxa"/>
          <w:left w:w="0" w:type="dxa"/>
          <w:bottom w:w="0" w:type="dxa"/>
          <w:right w:w="0" w:type="dxa"/>
        </w:tblCellMar>
      </w:tblPr>
      <w:tr>
        <w:trPr>
          <w:trHeight w:val="166"/>
        </w:trPr>
        <w:tc>
          <w:tcPr>
            <w:tcW w:w="3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200" w:type="dxa"/>
            <w:vAlign w:val="bottom"/>
            <w:gridSpan w:val="6"/>
          </w:tcPr>
          <w:p>
            <w:pPr>
              <w:jc w:val="center"/>
              <w:ind w:right="20"/>
              <w:spacing w:after="0"/>
              <w:rPr>
                <w:sz w:val="20"/>
                <w:szCs w:val="20"/>
                <w:color w:val="auto"/>
              </w:rPr>
            </w:pPr>
            <w:r>
              <w:rPr>
                <w:rFonts w:ascii="Times New Roman" w:cs="Times New Roman" w:eastAsia="Times New Roman" w:hAnsi="Times New Roman"/>
                <w:sz w:val="13"/>
                <w:szCs w:val="13"/>
                <w:b w:val="1"/>
                <w:bCs w:val="1"/>
                <w:color w:val="auto"/>
                <w:w w:val="96"/>
              </w:rPr>
              <w:t>Three Months Ended</w:t>
            </w:r>
          </w:p>
        </w:tc>
        <w:tc>
          <w:tcPr>
            <w:tcW w:w="5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9"/>
        </w:trPr>
        <w:tc>
          <w:tcPr>
            <w:tcW w:w="318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gridSpan w:val="3"/>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gridSpan w:val="5"/>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gridSpan w:val="3"/>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67"/>
        </w:trPr>
        <w:tc>
          <w:tcPr>
            <w:tcW w:w="3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gridSpan w:val="3"/>
          </w:tcPr>
          <w:p>
            <w:pPr>
              <w:spacing w:after="0"/>
              <w:rPr>
                <w:sz w:val="20"/>
                <w:szCs w:val="20"/>
                <w:color w:val="auto"/>
              </w:rPr>
            </w:pPr>
            <w:r>
              <w:rPr>
                <w:rFonts w:ascii="Times New Roman" w:cs="Times New Roman" w:eastAsia="Times New Roman" w:hAnsi="Times New Roman"/>
                <w:sz w:val="13"/>
                <w:szCs w:val="13"/>
                <w:b w:val="1"/>
                <w:bCs w:val="1"/>
                <w:color w:val="auto"/>
                <w:w w:val="94"/>
              </w:rPr>
              <w:t>March 31, 2025</w:t>
            </w:r>
          </w:p>
        </w:tc>
        <w:tc>
          <w:tcPr>
            <w:tcW w:w="7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140" w:type="dxa"/>
            <w:vAlign w:val="bottom"/>
            <w:gridSpan w:val="5"/>
          </w:tcPr>
          <w:p>
            <w:pPr>
              <w:jc w:val="center"/>
              <w:ind w:right="80"/>
              <w:spacing w:after="0"/>
              <w:rPr>
                <w:sz w:val="20"/>
                <w:szCs w:val="20"/>
                <w:color w:val="auto"/>
              </w:rPr>
            </w:pPr>
            <w:r>
              <w:rPr>
                <w:rFonts w:ascii="Times New Roman" w:cs="Times New Roman" w:eastAsia="Times New Roman" w:hAnsi="Times New Roman"/>
                <w:sz w:val="13"/>
                <w:szCs w:val="13"/>
                <w:b w:val="1"/>
                <w:bCs w:val="1"/>
                <w:color w:val="auto"/>
                <w:w w:val="97"/>
              </w:rPr>
              <w:t>December 31, 2024</w:t>
            </w:r>
          </w:p>
        </w:tc>
        <w:tc>
          <w:tcPr>
            <w:tcW w:w="5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gridSpan w:val="3"/>
          </w:tcPr>
          <w:p>
            <w:pPr>
              <w:spacing w:after="0"/>
              <w:rPr>
                <w:sz w:val="20"/>
                <w:szCs w:val="20"/>
                <w:color w:val="auto"/>
              </w:rPr>
            </w:pPr>
            <w:r>
              <w:rPr>
                <w:rFonts w:ascii="Times New Roman" w:cs="Times New Roman" w:eastAsia="Times New Roman" w:hAnsi="Times New Roman"/>
                <w:sz w:val="13"/>
                <w:szCs w:val="13"/>
                <w:b w:val="1"/>
                <w:bCs w:val="1"/>
                <w:color w:val="auto"/>
                <w:w w:val="94"/>
              </w:rPr>
              <w:t>March 31, 2024</w:t>
            </w:r>
          </w:p>
        </w:tc>
        <w:tc>
          <w:tcPr>
            <w:tcW w:w="7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9"/>
        </w:trPr>
        <w:tc>
          <w:tcPr>
            <w:tcW w:w="318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gridSpan w:val="2"/>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gridSpan w:val="2"/>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62"/>
        </w:trPr>
        <w:tc>
          <w:tcPr>
            <w:tcW w:w="3180" w:type="dxa"/>
            <w:vAlign w:val="bottom"/>
            <w:vMerge w:val="restart"/>
          </w:tcPr>
          <w:p>
            <w:pPr>
              <w:ind w:left="20"/>
              <w:spacing w:after="0"/>
              <w:rPr>
                <w:sz w:val="20"/>
                <w:szCs w:val="20"/>
                <w:color w:val="auto"/>
              </w:rPr>
            </w:pPr>
            <w:r>
              <w:rPr>
                <w:rFonts w:ascii="Times New Roman" w:cs="Times New Roman" w:eastAsia="Times New Roman" w:hAnsi="Times New Roman"/>
                <w:sz w:val="13"/>
                <w:szCs w:val="13"/>
                <w:b w:val="1"/>
                <w:bCs w:val="1"/>
                <w:color w:val="auto"/>
              </w:rPr>
              <w:t>(Dollars in millions)</w:t>
            </w:r>
          </w:p>
        </w:tc>
        <w:tc>
          <w:tcPr>
            <w:tcW w:w="120" w:type="dxa"/>
            <w:vAlign w:val="bottom"/>
          </w:tcPr>
          <w:p>
            <w:pPr>
              <w:spacing w:after="0"/>
              <w:rPr>
                <w:sz w:val="14"/>
                <w:szCs w:val="14"/>
                <w:color w:val="auto"/>
              </w:rPr>
            </w:pPr>
          </w:p>
        </w:tc>
        <w:tc>
          <w:tcPr>
            <w:tcW w:w="740" w:type="dxa"/>
            <w:vAlign w:val="bottom"/>
            <w:gridSpan w:val="2"/>
          </w:tcPr>
          <w:p>
            <w:pPr>
              <w:ind w:left="40"/>
              <w:spacing w:after="0"/>
              <w:rPr>
                <w:sz w:val="20"/>
                <w:szCs w:val="20"/>
                <w:color w:val="auto"/>
              </w:rPr>
            </w:pPr>
            <w:r>
              <w:rPr>
                <w:rFonts w:ascii="Times New Roman" w:cs="Times New Roman" w:eastAsia="Times New Roman" w:hAnsi="Times New Roman"/>
                <w:sz w:val="13"/>
                <w:szCs w:val="13"/>
                <w:b w:val="1"/>
                <w:bCs w:val="1"/>
                <w:color w:val="auto"/>
              </w:rPr>
              <w:t>Average</w:t>
            </w:r>
          </w:p>
        </w:tc>
        <w:tc>
          <w:tcPr>
            <w:tcW w:w="120" w:type="dxa"/>
            <w:vAlign w:val="bottom"/>
          </w:tcPr>
          <w:p>
            <w:pPr>
              <w:spacing w:after="0"/>
              <w:rPr>
                <w:sz w:val="14"/>
                <w:szCs w:val="14"/>
                <w:color w:val="auto"/>
              </w:rPr>
            </w:pPr>
          </w:p>
        </w:tc>
        <w:tc>
          <w:tcPr>
            <w:tcW w:w="720" w:type="dxa"/>
            <w:vAlign w:val="bottom"/>
            <w:gridSpan w:val="2"/>
            <w:vMerge w:val="restart"/>
          </w:tcPr>
          <w:p>
            <w:pPr>
              <w:ind w:left="40"/>
              <w:spacing w:after="0"/>
              <w:rPr>
                <w:sz w:val="20"/>
                <w:szCs w:val="20"/>
                <w:color w:val="auto"/>
              </w:rPr>
            </w:pPr>
            <w:r>
              <w:rPr>
                <w:rFonts w:ascii="Times New Roman" w:cs="Times New Roman" w:eastAsia="Times New Roman" w:hAnsi="Times New Roman"/>
                <w:sz w:val="13"/>
                <w:szCs w:val="13"/>
                <w:b w:val="1"/>
                <w:bCs w:val="1"/>
                <w:color w:val="auto"/>
              </w:rPr>
              <w:t>Interest</w:t>
            </w:r>
          </w:p>
        </w:tc>
        <w:tc>
          <w:tcPr>
            <w:tcW w:w="70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Average</w:t>
            </w:r>
          </w:p>
        </w:tc>
        <w:tc>
          <w:tcPr>
            <w:tcW w:w="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tcPr>
          <w:p>
            <w:pPr>
              <w:jc w:val="right"/>
              <w:ind w:right="37"/>
              <w:spacing w:after="0"/>
              <w:rPr>
                <w:sz w:val="20"/>
                <w:szCs w:val="20"/>
                <w:color w:val="auto"/>
              </w:rPr>
            </w:pPr>
            <w:r>
              <w:rPr>
                <w:rFonts w:ascii="Times New Roman" w:cs="Times New Roman" w:eastAsia="Times New Roman" w:hAnsi="Times New Roman"/>
                <w:sz w:val="13"/>
                <w:szCs w:val="13"/>
                <w:b w:val="1"/>
                <w:bCs w:val="1"/>
                <w:color w:val="auto"/>
                <w:w w:val="99"/>
              </w:rPr>
              <w:t>Average</w:t>
            </w: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20" w:type="dxa"/>
            <w:vAlign w:val="bottom"/>
            <w:gridSpan w:val="3"/>
            <w:vMerge w:val="restart"/>
          </w:tcPr>
          <w:p>
            <w:pPr>
              <w:ind w:left="40"/>
              <w:spacing w:after="0"/>
              <w:rPr>
                <w:sz w:val="20"/>
                <w:szCs w:val="20"/>
                <w:color w:val="auto"/>
              </w:rPr>
            </w:pPr>
            <w:r>
              <w:rPr>
                <w:rFonts w:ascii="Times New Roman" w:cs="Times New Roman" w:eastAsia="Times New Roman" w:hAnsi="Times New Roman"/>
                <w:sz w:val="13"/>
                <w:szCs w:val="13"/>
                <w:b w:val="1"/>
                <w:bCs w:val="1"/>
                <w:color w:val="auto"/>
              </w:rPr>
              <w:t>Interest</w:t>
            </w:r>
          </w:p>
        </w:tc>
        <w:tc>
          <w:tcPr>
            <w:tcW w:w="52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w w:val="95"/>
              </w:rPr>
              <w:t>Average</w:t>
            </w:r>
          </w:p>
        </w:tc>
        <w:tc>
          <w:tcPr>
            <w:tcW w:w="1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gridSpan w:val="2"/>
          </w:tcPr>
          <w:p>
            <w:pPr>
              <w:ind w:left="40"/>
              <w:spacing w:after="0"/>
              <w:rPr>
                <w:sz w:val="20"/>
                <w:szCs w:val="20"/>
                <w:color w:val="auto"/>
              </w:rPr>
            </w:pPr>
            <w:r>
              <w:rPr>
                <w:rFonts w:ascii="Times New Roman" w:cs="Times New Roman" w:eastAsia="Times New Roman" w:hAnsi="Times New Roman"/>
                <w:sz w:val="13"/>
                <w:szCs w:val="13"/>
                <w:b w:val="1"/>
                <w:bCs w:val="1"/>
                <w:color w:val="auto"/>
              </w:rPr>
              <w:t>Average</w:t>
            </w:r>
          </w:p>
        </w:tc>
        <w:tc>
          <w:tcPr>
            <w:tcW w:w="120" w:type="dxa"/>
            <w:vAlign w:val="bottom"/>
          </w:tcPr>
          <w:p>
            <w:pPr>
              <w:spacing w:after="0"/>
              <w:rPr>
                <w:sz w:val="14"/>
                <w:szCs w:val="14"/>
                <w:color w:val="auto"/>
              </w:rPr>
            </w:pPr>
          </w:p>
        </w:tc>
        <w:tc>
          <w:tcPr>
            <w:tcW w:w="720" w:type="dxa"/>
            <w:vAlign w:val="bottom"/>
            <w:gridSpan w:val="2"/>
            <w:vMerge w:val="restart"/>
          </w:tcPr>
          <w:p>
            <w:pPr>
              <w:ind w:left="40"/>
              <w:spacing w:after="0"/>
              <w:rPr>
                <w:sz w:val="20"/>
                <w:szCs w:val="20"/>
                <w:color w:val="auto"/>
              </w:rPr>
            </w:pPr>
            <w:r>
              <w:rPr>
                <w:rFonts w:ascii="Times New Roman" w:cs="Times New Roman" w:eastAsia="Times New Roman" w:hAnsi="Times New Roman"/>
                <w:sz w:val="13"/>
                <w:szCs w:val="13"/>
                <w:b w:val="1"/>
                <w:bCs w:val="1"/>
                <w:color w:val="auto"/>
              </w:rPr>
              <w:t>Interest</w:t>
            </w:r>
          </w:p>
        </w:tc>
        <w:tc>
          <w:tcPr>
            <w:tcW w:w="720" w:type="dxa"/>
            <w:vAlign w:val="bottom"/>
          </w:tcPr>
          <w:p>
            <w:pPr>
              <w:ind w:left="220"/>
              <w:spacing w:after="0"/>
              <w:rPr>
                <w:sz w:val="20"/>
                <w:szCs w:val="20"/>
                <w:color w:val="auto"/>
              </w:rPr>
            </w:pPr>
            <w:r>
              <w:rPr>
                <w:rFonts w:ascii="Times New Roman" w:cs="Times New Roman" w:eastAsia="Times New Roman" w:hAnsi="Times New Roman"/>
                <w:sz w:val="13"/>
                <w:szCs w:val="13"/>
                <w:b w:val="1"/>
                <w:bCs w:val="1"/>
                <w:color w:val="auto"/>
              </w:rPr>
              <w:t>Average</w:t>
            </w: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3180" w:type="dxa"/>
            <w:vAlign w:val="bottom"/>
            <w:vMerge w:val="continue"/>
          </w:tcPr>
          <w:p>
            <w:pPr>
              <w:spacing w:after="0"/>
              <w:rPr>
                <w:sz w:val="15"/>
                <w:szCs w:val="15"/>
                <w:color w:val="auto"/>
              </w:rPr>
            </w:pPr>
          </w:p>
        </w:tc>
        <w:tc>
          <w:tcPr>
            <w:tcW w:w="120" w:type="dxa"/>
            <w:vAlign w:val="bottom"/>
          </w:tcPr>
          <w:p>
            <w:pPr>
              <w:spacing w:after="0"/>
              <w:rPr>
                <w:sz w:val="15"/>
                <w:szCs w:val="15"/>
                <w:color w:val="auto"/>
              </w:rPr>
            </w:pPr>
          </w:p>
        </w:tc>
        <w:tc>
          <w:tcPr>
            <w:tcW w:w="740" w:type="dxa"/>
            <w:vAlign w:val="bottom"/>
            <w:gridSpan w:val="2"/>
          </w:tcPr>
          <w:p>
            <w:pPr>
              <w:ind w:left="40"/>
              <w:spacing w:after="0"/>
              <w:rPr>
                <w:sz w:val="20"/>
                <w:szCs w:val="20"/>
                <w:color w:val="auto"/>
              </w:rPr>
            </w:pPr>
            <w:r>
              <w:rPr>
                <w:rFonts w:ascii="Times New Roman" w:cs="Times New Roman" w:eastAsia="Times New Roman" w:hAnsi="Times New Roman"/>
                <w:sz w:val="13"/>
                <w:szCs w:val="13"/>
                <w:b w:val="1"/>
                <w:bCs w:val="1"/>
                <w:color w:val="auto"/>
              </w:rPr>
              <w:t>Balance</w:t>
            </w:r>
          </w:p>
        </w:tc>
        <w:tc>
          <w:tcPr>
            <w:tcW w:w="120" w:type="dxa"/>
            <w:vAlign w:val="bottom"/>
          </w:tcPr>
          <w:p>
            <w:pPr>
              <w:spacing w:after="0"/>
              <w:rPr>
                <w:sz w:val="15"/>
                <w:szCs w:val="15"/>
                <w:color w:val="auto"/>
              </w:rPr>
            </w:pPr>
          </w:p>
        </w:tc>
        <w:tc>
          <w:tcPr>
            <w:tcW w:w="720" w:type="dxa"/>
            <w:vAlign w:val="bottom"/>
            <w:gridSpan w:val="2"/>
            <w:vMerge w:val="continue"/>
          </w:tcPr>
          <w:p>
            <w:pPr>
              <w:spacing w:after="0"/>
              <w:rPr>
                <w:sz w:val="15"/>
                <w:szCs w:val="15"/>
                <w:color w:val="auto"/>
              </w:rPr>
            </w:pPr>
          </w:p>
        </w:tc>
        <w:tc>
          <w:tcPr>
            <w:tcW w:w="700" w:type="dxa"/>
            <w:vAlign w:val="bottom"/>
          </w:tcPr>
          <w:p>
            <w:pPr>
              <w:jc w:val="right"/>
              <w:ind w:right="77"/>
              <w:spacing w:after="0"/>
              <w:rPr>
                <w:sz w:val="20"/>
                <w:szCs w:val="20"/>
                <w:color w:val="auto"/>
              </w:rPr>
            </w:pPr>
            <w:r>
              <w:rPr>
                <w:rFonts w:ascii="Times New Roman" w:cs="Times New Roman" w:eastAsia="Times New Roman" w:hAnsi="Times New Roman"/>
                <w:sz w:val="13"/>
                <w:szCs w:val="13"/>
                <w:b w:val="1"/>
                <w:bCs w:val="1"/>
                <w:color w:val="auto"/>
              </w:rPr>
              <w:t>Rate</w:t>
            </w:r>
          </w:p>
        </w:tc>
        <w:tc>
          <w:tcPr>
            <w:tcW w:w="1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80" w:type="dxa"/>
            <w:vAlign w:val="bottom"/>
          </w:tcPr>
          <w:p>
            <w:pPr>
              <w:jc w:val="right"/>
              <w:ind w:right="37"/>
              <w:spacing w:after="0"/>
              <w:rPr>
                <w:sz w:val="20"/>
                <w:szCs w:val="20"/>
                <w:color w:val="auto"/>
              </w:rPr>
            </w:pPr>
            <w:r>
              <w:rPr>
                <w:rFonts w:ascii="Times New Roman" w:cs="Times New Roman" w:eastAsia="Times New Roman" w:hAnsi="Times New Roman"/>
                <w:sz w:val="13"/>
                <w:szCs w:val="13"/>
                <w:b w:val="1"/>
                <w:bCs w:val="1"/>
                <w:color w:val="auto"/>
              </w:rPr>
              <w:t>Balance</w:t>
            </w: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20" w:type="dxa"/>
            <w:vAlign w:val="bottom"/>
            <w:gridSpan w:val="3"/>
            <w:vMerge w:val="continue"/>
          </w:tcPr>
          <w:p>
            <w:pPr>
              <w:spacing w:after="0"/>
              <w:rPr>
                <w:sz w:val="15"/>
                <w:szCs w:val="15"/>
                <w:color w:val="auto"/>
              </w:rPr>
            </w:pPr>
          </w:p>
        </w:tc>
        <w:tc>
          <w:tcPr>
            <w:tcW w:w="520" w:type="dxa"/>
            <w:vAlign w:val="bottom"/>
          </w:tcPr>
          <w:p>
            <w:pPr>
              <w:jc w:val="right"/>
              <w:ind w:right="97"/>
              <w:spacing w:after="0"/>
              <w:rPr>
                <w:sz w:val="20"/>
                <w:szCs w:val="20"/>
                <w:color w:val="auto"/>
              </w:rPr>
            </w:pPr>
            <w:r>
              <w:rPr>
                <w:rFonts w:ascii="Times New Roman" w:cs="Times New Roman" w:eastAsia="Times New Roman" w:hAnsi="Times New Roman"/>
                <w:sz w:val="13"/>
                <w:szCs w:val="13"/>
                <w:b w:val="1"/>
                <w:bCs w:val="1"/>
                <w:color w:val="auto"/>
              </w:rPr>
              <w:t>Rate</w:t>
            </w:r>
          </w:p>
        </w:tc>
        <w:tc>
          <w:tcPr>
            <w:tcW w:w="1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40" w:type="dxa"/>
            <w:vAlign w:val="bottom"/>
            <w:gridSpan w:val="2"/>
          </w:tcPr>
          <w:p>
            <w:pPr>
              <w:ind w:left="40"/>
              <w:spacing w:after="0"/>
              <w:rPr>
                <w:sz w:val="20"/>
                <w:szCs w:val="20"/>
                <w:color w:val="auto"/>
              </w:rPr>
            </w:pPr>
            <w:r>
              <w:rPr>
                <w:rFonts w:ascii="Times New Roman" w:cs="Times New Roman" w:eastAsia="Times New Roman" w:hAnsi="Times New Roman"/>
                <w:sz w:val="13"/>
                <w:szCs w:val="13"/>
                <w:b w:val="1"/>
                <w:bCs w:val="1"/>
                <w:color w:val="auto"/>
              </w:rPr>
              <w:t>Balance</w:t>
            </w:r>
          </w:p>
        </w:tc>
        <w:tc>
          <w:tcPr>
            <w:tcW w:w="120" w:type="dxa"/>
            <w:vAlign w:val="bottom"/>
          </w:tcPr>
          <w:p>
            <w:pPr>
              <w:spacing w:after="0"/>
              <w:rPr>
                <w:sz w:val="15"/>
                <w:szCs w:val="15"/>
                <w:color w:val="auto"/>
              </w:rPr>
            </w:pPr>
          </w:p>
        </w:tc>
        <w:tc>
          <w:tcPr>
            <w:tcW w:w="720" w:type="dxa"/>
            <w:vAlign w:val="bottom"/>
            <w:gridSpan w:val="2"/>
            <w:vMerge w:val="continue"/>
          </w:tcPr>
          <w:p>
            <w:pPr>
              <w:spacing w:after="0"/>
              <w:rPr>
                <w:sz w:val="15"/>
                <w:szCs w:val="15"/>
                <w:color w:val="auto"/>
              </w:rPr>
            </w:pPr>
          </w:p>
        </w:tc>
        <w:tc>
          <w:tcPr>
            <w:tcW w:w="720" w:type="dxa"/>
            <w:vAlign w:val="bottom"/>
          </w:tcPr>
          <w:p>
            <w:pPr>
              <w:ind w:left="300"/>
              <w:spacing w:after="0"/>
              <w:rPr>
                <w:sz w:val="20"/>
                <w:szCs w:val="20"/>
                <w:color w:val="auto"/>
              </w:rPr>
            </w:pPr>
            <w:r>
              <w:rPr>
                <w:rFonts w:ascii="Times New Roman" w:cs="Times New Roman" w:eastAsia="Times New Roman" w:hAnsi="Times New Roman"/>
                <w:sz w:val="13"/>
                <w:szCs w:val="13"/>
                <w:b w:val="1"/>
                <w:bCs w:val="1"/>
                <w:color w:val="auto"/>
              </w:rPr>
              <w:t>Rate</w:t>
            </w: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0"/>
        </w:trPr>
        <w:tc>
          <w:tcPr>
            <w:tcW w:w="3180" w:type="dxa"/>
            <w:vAlign w:val="bottom"/>
          </w:tcPr>
          <w:p>
            <w:pPr>
              <w:ind w:left="20"/>
              <w:spacing w:after="0"/>
              <w:rPr>
                <w:sz w:val="20"/>
                <w:szCs w:val="20"/>
                <w:color w:val="auto"/>
              </w:rPr>
            </w:pPr>
            <w:r>
              <w:rPr>
                <w:rFonts w:ascii="Times New Roman" w:cs="Times New Roman" w:eastAsia="Times New Roman" w:hAnsi="Times New Roman"/>
                <w:sz w:val="13"/>
                <w:szCs w:val="13"/>
                <w:b w:val="1"/>
                <w:bCs w:val="1"/>
                <w:color w:val="auto"/>
              </w:rPr>
              <w:t>Assets</w:t>
            </w:r>
          </w:p>
        </w:tc>
        <w:tc>
          <w:tcPr>
            <w:tcW w:w="120" w:type="dxa"/>
            <w:vAlign w:val="bottom"/>
            <w:tcBorders>
              <w:top w:val="single" w:sz="8" w:color="auto"/>
            </w:tcBorders>
          </w:tcPr>
          <w:p>
            <w:pPr>
              <w:spacing w:after="0"/>
              <w:rPr>
                <w:sz w:val="13"/>
                <w:szCs w:val="13"/>
                <w:color w:val="auto"/>
              </w:rPr>
            </w:pPr>
          </w:p>
        </w:tc>
        <w:tc>
          <w:tcPr>
            <w:tcW w:w="620" w:type="dxa"/>
            <w:vAlign w:val="bottom"/>
            <w:tcBorders>
              <w:top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62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700" w:type="dxa"/>
            <w:vAlign w:val="bottom"/>
            <w:tcBorders>
              <w:top w:val="single" w:sz="8" w:color="auto"/>
            </w:tcBorders>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180" w:type="dxa"/>
            <w:vAlign w:val="bottom"/>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580" w:type="dxa"/>
            <w:vAlign w:val="bottom"/>
            <w:tcBorders>
              <w:top w:val="single" w:sz="8" w:color="auto"/>
            </w:tcBorders>
          </w:tcPr>
          <w:p>
            <w:pPr>
              <w:spacing w:after="0"/>
              <w:rPr>
                <w:sz w:val="13"/>
                <w:szCs w:val="13"/>
                <w:color w:val="auto"/>
              </w:rPr>
            </w:pPr>
          </w:p>
        </w:tc>
        <w:tc>
          <w:tcPr>
            <w:tcW w:w="6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620" w:type="dxa"/>
            <w:vAlign w:val="bottom"/>
            <w:tcBorders>
              <w:top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520" w:type="dxa"/>
            <w:vAlign w:val="bottom"/>
            <w:tcBorders>
              <w:top w:val="single" w:sz="8" w:color="auto"/>
            </w:tcBorders>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200" w:type="dxa"/>
            <w:vAlign w:val="bottom"/>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64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62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720" w:type="dxa"/>
            <w:vAlign w:val="bottom"/>
            <w:tcBorders>
              <w:top w:val="single" w:sz="8" w:color="auto"/>
            </w:tcBorders>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203"/>
        </w:trPr>
        <w:tc>
          <w:tcPr>
            <w:tcW w:w="318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Earning assets:</w:t>
            </w:r>
          </w:p>
        </w:tc>
        <w:tc>
          <w:tcPr>
            <w:tcW w:w="1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18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Loans and leases (a):</w:t>
            </w:r>
          </w:p>
        </w:tc>
        <w:tc>
          <w:tcPr>
            <w:tcW w:w="1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9"/>
        </w:trPr>
        <w:tc>
          <w:tcPr>
            <w:tcW w:w="3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860" w:type="dxa"/>
            <w:vAlign w:val="bottom"/>
            <w:gridSpan w:val="2"/>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58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660" w:type="dxa"/>
            <w:vAlign w:val="bottom"/>
            <w:gridSpan w:val="2"/>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860" w:type="dxa"/>
            <w:vAlign w:val="bottom"/>
            <w:gridSpan w:val="2"/>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3"/>
        </w:trPr>
        <w:tc>
          <w:tcPr>
            <w:tcW w:w="318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3"/>
                <w:szCs w:val="13"/>
                <w:color w:val="auto"/>
              </w:rPr>
              <w:t>Commercial and industrial</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61,056</w:t>
            </w:r>
          </w:p>
        </w:tc>
        <w:tc>
          <w:tcPr>
            <w:tcW w:w="12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3"/>
                <w:szCs w:val="13"/>
                <w:color w:val="auto"/>
              </w:rPr>
              <w:t>$</w:t>
            </w:r>
          </w:p>
        </w:tc>
        <w:tc>
          <w:tcPr>
            <w:tcW w:w="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958</w:t>
            </w:r>
          </w:p>
        </w:tc>
        <w:tc>
          <w:tcPr>
            <w:tcW w:w="100" w:type="dxa"/>
            <w:vAlign w:val="bottom"/>
            <w:tcBorders>
              <w:bottom w:val="single" w:sz="8" w:color="CCEEFF"/>
            </w:tcBorders>
            <w:shd w:val="clear" w:color="auto" w:fill="CCEEFF"/>
          </w:tcPr>
          <w:p>
            <w:pPr>
              <w:spacing w:after="0"/>
              <w:rPr>
                <w:sz w:val="15"/>
                <w:szCs w:val="15"/>
                <w:color w:val="auto"/>
              </w:rPr>
            </w:pPr>
          </w:p>
        </w:tc>
        <w:tc>
          <w:tcPr>
            <w:tcW w:w="86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6.36 %</w:t>
            </w:r>
          </w:p>
        </w:tc>
        <w:tc>
          <w:tcPr>
            <w:tcW w:w="30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60,704</w:t>
            </w:r>
          </w:p>
        </w:tc>
        <w:tc>
          <w:tcPr>
            <w:tcW w:w="280" w:type="dxa"/>
            <w:vAlign w:val="bottom"/>
            <w:tcBorders>
              <w:bottom w:val="single" w:sz="8" w:color="CCEEFF"/>
            </w:tcBorders>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3"/>
                <w:szCs w:val="13"/>
                <w:color w:val="auto"/>
              </w:rPr>
              <w:t>$</w:t>
            </w:r>
          </w:p>
        </w:tc>
        <w:tc>
          <w:tcPr>
            <w:tcW w:w="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1,001</w:t>
            </w:r>
          </w:p>
        </w:tc>
        <w:tc>
          <w:tcPr>
            <w:tcW w:w="120" w:type="dxa"/>
            <w:vAlign w:val="bottom"/>
            <w:tcBorders>
              <w:bottom w:val="single" w:sz="8" w:color="CCEEFF"/>
            </w:tcBorders>
            <w:shd w:val="clear" w:color="auto" w:fill="CCEEFF"/>
          </w:tcPr>
          <w:p>
            <w:pPr>
              <w:spacing w:after="0"/>
              <w:rPr>
                <w:sz w:val="15"/>
                <w:szCs w:val="15"/>
                <w:color w:val="auto"/>
              </w:rPr>
            </w:pPr>
          </w:p>
        </w:tc>
        <w:tc>
          <w:tcPr>
            <w:tcW w:w="180" w:type="dxa"/>
            <w:vAlign w:val="bottom"/>
            <w:tcBorders>
              <w:bottom w:val="single" w:sz="8" w:color="CCEEFF"/>
            </w:tcBorders>
            <w:shd w:val="clear" w:color="auto" w:fill="CCEEFF"/>
          </w:tcPr>
          <w:p>
            <w:pPr>
              <w:spacing w:after="0"/>
              <w:rPr>
                <w:sz w:val="15"/>
                <w:szCs w:val="15"/>
                <w:color w:val="auto"/>
              </w:rPr>
            </w:pPr>
          </w:p>
        </w:tc>
        <w:tc>
          <w:tcPr>
            <w:tcW w:w="66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6.56 %</w:t>
            </w:r>
          </w:p>
        </w:tc>
        <w:tc>
          <w:tcPr>
            <w:tcW w:w="32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6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56,821</w:t>
            </w:r>
          </w:p>
        </w:tc>
        <w:tc>
          <w:tcPr>
            <w:tcW w:w="10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987</w:t>
            </w:r>
          </w:p>
        </w:tc>
        <w:tc>
          <w:tcPr>
            <w:tcW w:w="100" w:type="dxa"/>
            <w:vAlign w:val="bottom"/>
            <w:tcBorders>
              <w:bottom w:val="single" w:sz="8" w:color="CCEEFF"/>
            </w:tcBorders>
            <w:shd w:val="clear" w:color="auto" w:fill="CCEEFF"/>
          </w:tcPr>
          <w:p>
            <w:pPr>
              <w:spacing w:after="0"/>
              <w:rPr>
                <w:sz w:val="15"/>
                <w:szCs w:val="15"/>
                <w:color w:val="auto"/>
              </w:rPr>
            </w:pPr>
          </w:p>
        </w:tc>
        <w:tc>
          <w:tcPr>
            <w:tcW w:w="860" w:type="dxa"/>
            <w:vAlign w:val="bottom"/>
            <w:tcBorders>
              <w:bottom w:val="single" w:sz="8" w:color="CCEEFF"/>
            </w:tcBorders>
            <w:gridSpan w:val="2"/>
            <w:shd w:val="clear" w:color="auto" w:fill="CCEEFF"/>
          </w:tcPr>
          <w:p>
            <w:pPr>
              <w:ind w:left="480"/>
              <w:spacing w:after="0"/>
              <w:rPr>
                <w:sz w:val="20"/>
                <w:szCs w:val="20"/>
                <w:color w:val="auto"/>
              </w:rPr>
            </w:pPr>
            <w:r>
              <w:rPr>
                <w:rFonts w:ascii="Times New Roman" w:cs="Times New Roman" w:eastAsia="Times New Roman" w:hAnsi="Times New Roman"/>
                <w:sz w:val="13"/>
                <w:szCs w:val="13"/>
                <w:color w:val="auto"/>
                <w:w w:val="97"/>
              </w:rPr>
              <w:t>6.99 %</w:t>
            </w:r>
          </w:p>
        </w:tc>
        <w:tc>
          <w:tcPr>
            <w:tcW w:w="0" w:type="dxa"/>
            <w:vAlign w:val="bottom"/>
          </w:tcPr>
          <w:p>
            <w:pPr>
              <w:spacing w:after="0"/>
              <w:rPr>
                <w:sz w:val="1"/>
                <w:szCs w:val="1"/>
                <w:color w:val="auto"/>
              </w:rPr>
            </w:pPr>
          </w:p>
        </w:tc>
      </w:tr>
      <w:tr>
        <w:trPr>
          <w:trHeight w:val="173"/>
        </w:trPr>
        <w:tc>
          <w:tcPr>
            <w:tcW w:w="3180" w:type="dxa"/>
            <w:vAlign w:val="bottom"/>
          </w:tcPr>
          <w:p>
            <w:pPr>
              <w:ind w:left="240"/>
              <w:spacing w:after="0"/>
              <w:rPr>
                <w:sz w:val="20"/>
                <w:szCs w:val="20"/>
                <w:color w:val="auto"/>
              </w:rPr>
            </w:pPr>
            <w:r>
              <w:rPr>
                <w:rFonts w:ascii="Times New Roman" w:cs="Times New Roman" w:eastAsia="Times New Roman" w:hAnsi="Times New Roman"/>
                <w:sz w:val="13"/>
                <w:szCs w:val="13"/>
                <w:color w:val="auto"/>
              </w:rPr>
              <w:t>Commercial real estate</w:t>
            </w:r>
          </w:p>
        </w:tc>
        <w:tc>
          <w:tcPr>
            <w:tcW w:w="12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26,259</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405</w:t>
            </w:r>
          </w:p>
        </w:tc>
        <w:tc>
          <w:tcPr>
            <w:tcW w:w="10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6.16</w:t>
            </w:r>
          </w:p>
        </w:tc>
        <w:tc>
          <w:tcPr>
            <w:tcW w:w="1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27,896</w:t>
            </w: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446</w:t>
            </w: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6.25</w:t>
            </w:r>
          </w:p>
        </w:tc>
        <w:tc>
          <w:tcPr>
            <w:tcW w:w="1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32,696</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526</w:t>
            </w:r>
          </w:p>
        </w:tc>
        <w:tc>
          <w:tcPr>
            <w:tcW w:w="100" w:type="dxa"/>
            <w:vAlign w:val="bottom"/>
          </w:tcPr>
          <w:p>
            <w:pPr>
              <w:spacing w:after="0"/>
              <w:rPr>
                <w:sz w:val="15"/>
                <w:szCs w:val="15"/>
                <w:color w:val="auto"/>
              </w:rPr>
            </w:pPr>
          </w:p>
        </w:tc>
        <w:tc>
          <w:tcPr>
            <w:tcW w:w="720" w:type="dxa"/>
            <w:vAlign w:val="bottom"/>
          </w:tcPr>
          <w:p>
            <w:pPr>
              <w:ind w:left="480"/>
              <w:spacing w:after="0"/>
              <w:rPr>
                <w:sz w:val="20"/>
                <w:szCs w:val="20"/>
                <w:color w:val="auto"/>
              </w:rPr>
            </w:pPr>
            <w:r>
              <w:rPr>
                <w:rFonts w:ascii="Times New Roman" w:cs="Times New Roman" w:eastAsia="Times New Roman" w:hAnsi="Times New Roman"/>
                <w:sz w:val="13"/>
                <w:szCs w:val="13"/>
                <w:color w:val="auto"/>
                <w:w w:val="96"/>
              </w:rPr>
              <w:t>6.36</w:t>
            </w: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9"/>
        </w:trPr>
        <w:tc>
          <w:tcPr>
            <w:tcW w:w="3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58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520" w:type="dxa"/>
            <w:vAlign w:val="bottom"/>
          </w:tcPr>
          <w:p>
            <w:pPr>
              <w:spacing w:after="0"/>
              <w:rPr>
                <w:sz w:val="2"/>
                <w:szCs w:val="2"/>
                <w:color w:val="auto"/>
              </w:rPr>
            </w:pPr>
          </w:p>
        </w:tc>
        <w:tc>
          <w:tcPr>
            <w:tcW w:w="1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3"/>
        </w:trPr>
        <w:tc>
          <w:tcPr>
            <w:tcW w:w="318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3"/>
                <w:szCs w:val="13"/>
                <w:color w:val="auto"/>
              </w:rPr>
              <w:t>Residential real estate</w:t>
            </w:r>
          </w:p>
        </w:tc>
        <w:tc>
          <w:tcPr>
            <w:tcW w:w="120" w:type="dxa"/>
            <w:vAlign w:val="bottom"/>
            <w:tcBorders>
              <w:bottom w:val="single" w:sz="8" w:color="CCEEFF"/>
            </w:tcBorders>
            <w:shd w:val="clear" w:color="auto" w:fill="CCEEFF"/>
          </w:tcPr>
          <w:p>
            <w:pPr>
              <w:spacing w:after="0"/>
              <w:rPr>
                <w:sz w:val="15"/>
                <w:szCs w:val="15"/>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23,176</w:t>
            </w:r>
          </w:p>
        </w:tc>
        <w:tc>
          <w:tcPr>
            <w:tcW w:w="12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257</w:t>
            </w:r>
          </w:p>
        </w:tc>
        <w:tc>
          <w:tcPr>
            <w:tcW w:w="100" w:type="dxa"/>
            <w:vAlign w:val="bottom"/>
            <w:tcBorders>
              <w:bottom w:val="single" w:sz="8" w:color="CCEEFF"/>
            </w:tcBorders>
            <w:shd w:val="clear" w:color="auto" w:fill="CCEEFF"/>
          </w:tcPr>
          <w:p>
            <w:pPr>
              <w:spacing w:after="0"/>
              <w:rPr>
                <w:sz w:val="15"/>
                <w:szCs w:val="15"/>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4.44</w:t>
            </w:r>
          </w:p>
        </w:tc>
        <w:tc>
          <w:tcPr>
            <w:tcW w:w="160" w:type="dxa"/>
            <w:vAlign w:val="bottom"/>
            <w:tcBorders>
              <w:bottom w:val="single" w:sz="8" w:color="CCEEFF"/>
            </w:tcBorders>
            <w:shd w:val="clear" w:color="auto" w:fill="CCEEFF"/>
          </w:tcPr>
          <w:p>
            <w:pPr>
              <w:spacing w:after="0"/>
              <w:rPr>
                <w:sz w:val="15"/>
                <w:szCs w:val="15"/>
                <w:color w:val="auto"/>
              </w:rPr>
            </w:pPr>
          </w:p>
        </w:tc>
        <w:tc>
          <w:tcPr>
            <w:tcW w:w="18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23,088</w:t>
            </w:r>
          </w:p>
        </w:tc>
        <w:tc>
          <w:tcPr>
            <w:tcW w:w="6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256</w:t>
            </w:r>
          </w:p>
        </w:tc>
        <w:tc>
          <w:tcPr>
            <w:tcW w:w="120" w:type="dxa"/>
            <w:vAlign w:val="bottom"/>
            <w:tcBorders>
              <w:bottom w:val="single" w:sz="8" w:color="CCEEFF"/>
            </w:tcBorders>
            <w:shd w:val="clear" w:color="auto" w:fill="CCEEFF"/>
          </w:tcPr>
          <w:p>
            <w:pPr>
              <w:spacing w:after="0"/>
              <w:rPr>
                <w:sz w:val="15"/>
                <w:szCs w:val="15"/>
                <w:color w:val="auto"/>
              </w:rPr>
            </w:pPr>
          </w:p>
        </w:tc>
        <w:tc>
          <w:tcPr>
            <w:tcW w:w="180" w:type="dxa"/>
            <w:vAlign w:val="bottom"/>
            <w:tcBorders>
              <w:bottom w:val="single" w:sz="8" w:color="CCEEFF"/>
            </w:tcBorders>
            <w:shd w:val="clear" w:color="auto" w:fill="CCEEFF"/>
          </w:tcPr>
          <w:p>
            <w:pPr>
              <w:spacing w:after="0"/>
              <w:rPr>
                <w:sz w:val="15"/>
                <w:szCs w:val="15"/>
                <w:color w:val="auto"/>
              </w:rPr>
            </w:pPr>
          </w:p>
        </w:tc>
        <w:tc>
          <w:tcPr>
            <w:tcW w:w="5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4.45</w:t>
            </w:r>
          </w:p>
        </w:tc>
        <w:tc>
          <w:tcPr>
            <w:tcW w:w="140" w:type="dxa"/>
            <w:vAlign w:val="bottom"/>
            <w:tcBorders>
              <w:bottom w:val="single" w:sz="8" w:color="CCEEFF"/>
            </w:tcBorders>
            <w:shd w:val="clear" w:color="auto" w:fill="CCEEFF"/>
          </w:tcPr>
          <w:p>
            <w:pPr>
              <w:spacing w:after="0"/>
              <w:rPr>
                <w:sz w:val="15"/>
                <w:szCs w:val="15"/>
                <w:color w:val="auto"/>
              </w:rPr>
            </w:pPr>
          </w:p>
        </w:tc>
        <w:tc>
          <w:tcPr>
            <w:tcW w:w="20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23,136</w:t>
            </w:r>
          </w:p>
        </w:tc>
        <w:tc>
          <w:tcPr>
            <w:tcW w:w="10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247</w:t>
            </w:r>
          </w:p>
        </w:tc>
        <w:tc>
          <w:tcPr>
            <w:tcW w:w="100" w:type="dxa"/>
            <w:vAlign w:val="bottom"/>
            <w:tcBorders>
              <w:bottom w:val="single" w:sz="8" w:color="CCEEFF"/>
            </w:tcBorders>
            <w:shd w:val="clear" w:color="auto" w:fill="CCEEFF"/>
          </w:tcPr>
          <w:p>
            <w:pPr>
              <w:spacing w:after="0"/>
              <w:rPr>
                <w:sz w:val="15"/>
                <w:szCs w:val="15"/>
                <w:color w:val="auto"/>
              </w:rPr>
            </w:pPr>
          </w:p>
        </w:tc>
        <w:tc>
          <w:tcPr>
            <w:tcW w:w="720" w:type="dxa"/>
            <w:vAlign w:val="bottom"/>
            <w:tcBorders>
              <w:bottom w:val="single" w:sz="8" w:color="CCEEFF"/>
            </w:tcBorders>
            <w:shd w:val="clear" w:color="auto" w:fill="CCEEFF"/>
          </w:tcPr>
          <w:p>
            <w:pPr>
              <w:ind w:left="480"/>
              <w:spacing w:after="0"/>
              <w:rPr>
                <w:sz w:val="20"/>
                <w:szCs w:val="20"/>
                <w:color w:val="auto"/>
              </w:rPr>
            </w:pPr>
            <w:r>
              <w:rPr>
                <w:rFonts w:ascii="Times New Roman" w:cs="Times New Roman" w:eastAsia="Times New Roman" w:hAnsi="Times New Roman"/>
                <w:sz w:val="13"/>
                <w:szCs w:val="13"/>
                <w:color w:val="auto"/>
                <w:w w:val="96"/>
              </w:rPr>
              <w:t>4.28</w:t>
            </w:r>
          </w:p>
        </w:tc>
        <w:tc>
          <w:tcPr>
            <w:tcW w:w="140" w:type="dxa"/>
            <w:vAlign w:val="bottom"/>
            <w:tcBorders>
              <w:bottom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3"/>
        </w:trPr>
        <w:tc>
          <w:tcPr>
            <w:tcW w:w="3180" w:type="dxa"/>
            <w:vAlign w:val="bottom"/>
          </w:tcPr>
          <w:p>
            <w:pPr>
              <w:ind w:left="240"/>
              <w:spacing w:after="0"/>
              <w:rPr>
                <w:sz w:val="20"/>
                <w:szCs w:val="20"/>
                <w:color w:val="auto"/>
              </w:rPr>
            </w:pPr>
            <w:r>
              <w:rPr>
                <w:rFonts w:ascii="Times New Roman" w:cs="Times New Roman" w:eastAsia="Times New Roman" w:hAnsi="Times New Roman"/>
                <w:sz w:val="13"/>
                <w:szCs w:val="13"/>
                <w:color w:val="auto"/>
              </w:rPr>
              <w:t>Consumer</w:t>
            </w:r>
          </w:p>
        </w:tc>
        <w:tc>
          <w:tcPr>
            <w:tcW w:w="12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24,353</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394</w:t>
            </w:r>
          </w:p>
        </w:tc>
        <w:tc>
          <w:tcPr>
            <w:tcW w:w="10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6.57</w:t>
            </w:r>
          </w:p>
        </w:tc>
        <w:tc>
          <w:tcPr>
            <w:tcW w:w="1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24,035</w:t>
            </w: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402</w:t>
            </w: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6.65</w:t>
            </w:r>
          </w:p>
        </w:tc>
        <w:tc>
          <w:tcPr>
            <w:tcW w:w="1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21,143</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343</w:t>
            </w:r>
          </w:p>
        </w:tc>
        <w:tc>
          <w:tcPr>
            <w:tcW w:w="100" w:type="dxa"/>
            <w:vAlign w:val="bottom"/>
          </w:tcPr>
          <w:p>
            <w:pPr>
              <w:spacing w:after="0"/>
              <w:rPr>
                <w:sz w:val="15"/>
                <w:szCs w:val="15"/>
                <w:color w:val="auto"/>
              </w:rPr>
            </w:pPr>
          </w:p>
        </w:tc>
        <w:tc>
          <w:tcPr>
            <w:tcW w:w="720" w:type="dxa"/>
            <w:vAlign w:val="bottom"/>
          </w:tcPr>
          <w:p>
            <w:pPr>
              <w:ind w:left="480"/>
              <w:spacing w:after="0"/>
              <w:rPr>
                <w:sz w:val="20"/>
                <w:szCs w:val="20"/>
                <w:color w:val="auto"/>
              </w:rPr>
            </w:pPr>
            <w:r>
              <w:rPr>
                <w:rFonts w:ascii="Times New Roman" w:cs="Times New Roman" w:eastAsia="Times New Roman" w:hAnsi="Times New Roman"/>
                <w:sz w:val="13"/>
                <w:szCs w:val="13"/>
                <w:color w:val="auto"/>
                <w:w w:val="96"/>
              </w:rPr>
              <w:t>6.54</w:t>
            </w: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9"/>
        </w:trPr>
        <w:tc>
          <w:tcPr>
            <w:tcW w:w="318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6"/>
        </w:trPr>
        <w:tc>
          <w:tcPr>
            <w:tcW w:w="3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Total loans and leases</w:t>
            </w:r>
          </w:p>
        </w:tc>
        <w:tc>
          <w:tcPr>
            <w:tcW w:w="120" w:type="dxa"/>
            <w:vAlign w:val="bottom"/>
            <w:tcBorders>
              <w:bottom w:val="single" w:sz="8" w:color="CCEEFF"/>
            </w:tcBorders>
            <w:shd w:val="clear" w:color="auto" w:fill="CCEEFF"/>
          </w:tcPr>
          <w:p>
            <w:pPr>
              <w:spacing w:after="0"/>
              <w:rPr>
                <w:sz w:val="17"/>
                <w:szCs w:val="17"/>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134,844</w:t>
            </w:r>
          </w:p>
        </w:tc>
        <w:tc>
          <w:tcPr>
            <w:tcW w:w="12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2,014</w:t>
            </w:r>
          </w:p>
        </w:tc>
        <w:tc>
          <w:tcPr>
            <w:tcW w:w="100" w:type="dxa"/>
            <w:vAlign w:val="bottom"/>
            <w:tcBorders>
              <w:bottom w:val="single" w:sz="8" w:color="CCEEFF"/>
            </w:tcBorders>
            <w:shd w:val="clear" w:color="auto" w:fill="CCEEFF"/>
          </w:tcPr>
          <w:p>
            <w:pPr>
              <w:spacing w:after="0"/>
              <w:rPr>
                <w:sz w:val="17"/>
                <w:szCs w:val="17"/>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6.06</w:t>
            </w:r>
          </w:p>
        </w:tc>
        <w:tc>
          <w:tcPr>
            <w:tcW w:w="16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135,723</w:t>
            </w:r>
          </w:p>
        </w:tc>
        <w:tc>
          <w:tcPr>
            <w:tcW w:w="6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2,105</w:t>
            </w:r>
          </w:p>
        </w:tc>
        <w:tc>
          <w:tcPr>
            <w:tcW w:w="12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CCEEFF"/>
            </w:tcBorders>
            <w:shd w:val="clear" w:color="auto" w:fill="CCEEFF"/>
          </w:tcPr>
          <w:p>
            <w:pPr>
              <w:spacing w:after="0"/>
              <w:rPr>
                <w:sz w:val="17"/>
                <w:szCs w:val="17"/>
                <w:color w:val="auto"/>
              </w:rPr>
            </w:pPr>
          </w:p>
        </w:tc>
        <w:tc>
          <w:tcPr>
            <w:tcW w:w="5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6.17</w:t>
            </w:r>
          </w:p>
        </w:tc>
        <w:tc>
          <w:tcPr>
            <w:tcW w:w="14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133,796</w:t>
            </w:r>
          </w:p>
        </w:tc>
        <w:tc>
          <w:tcPr>
            <w:tcW w:w="10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2,103</w:t>
            </w:r>
          </w:p>
        </w:tc>
        <w:tc>
          <w:tcPr>
            <w:tcW w:w="100" w:type="dxa"/>
            <w:vAlign w:val="bottom"/>
            <w:tcBorders>
              <w:bottom w:val="single" w:sz="8" w:color="CCEEFF"/>
            </w:tcBorders>
            <w:shd w:val="clear" w:color="auto" w:fill="CCEEFF"/>
          </w:tcPr>
          <w:p>
            <w:pPr>
              <w:spacing w:after="0"/>
              <w:rPr>
                <w:sz w:val="17"/>
                <w:szCs w:val="17"/>
                <w:color w:val="auto"/>
              </w:rPr>
            </w:pPr>
          </w:p>
        </w:tc>
        <w:tc>
          <w:tcPr>
            <w:tcW w:w="720" w:type="dxa"/>
            <w:vAlign w:val="bottom"/>
            <w:tcBorders>
              <w:bottom w:val="single" w:sz="8" w:color="CCEEFF"/>
            </w:tcBorders>
            <w:shd w:val="clear" w:color="auto" w:fill="CCEEFF"/>
          </w:tcPr>
          <w:p>
            <w:pPr>
              <w:ind w:left="480"/>
              <w:spacing w:after="0"/>
              <w:rPr>
                <w:sz w:val="20"/>
                <w:szCs w:val="20"/>
                <w:color w:val="auto"/>
              </w:rPr>
            </w:pPr>
            <w:r>
              <w:rPr>
                <w:rFonts w:ascii="Times New Roman" w:cs="Times New Roman" w:eastAsia="Times New Roman" w:hAnsi="Times New Roman"/>
                <w:sz w:val="13"/>
                <w:szCs w:val="13"/>
                <w:color w:val="auto"/>
                <w:w w:val="96"/>
              </w:rPr>
              <w:t>6.32</w:t>
            </w:r>
          </w:p>
        </w:tc>
        <w:tc>
          <w:tcPr>
            <w:tcW w:w="14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67"/>
        </w:trPr>
        <w:tc>
          <w:tcPr>
            <w:tcW w:w="318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Interest-bearing deposits at banks</w:t>
            </w:r>
          </w:p>
        </w:tc>
        <w:tc>
          <w:tcPr>
            <w:tcW w:w="120" w:type="dxa"/>
            <w:vAlign w:val="bottom"/>
            <w:tcBorders>
              <w:top w:val="single" w:sz="8" w:color="auto"/>
            </w:tcBorders>
          </w:tcPr>
          <w:p>
            <w:pPr>
              <w:spacing w:after="0"/>
              <w:rPr>
                <w:sz w:val="14"/>
                <w:szCs w:val="14"/>
                <w:color w:val="auto"/>
              </w:rPr>
            </w:pPr>
          </w:p>
        </w:tc>
        <w:tc>
          <w:tcPr>
            <w:tcW w:w="6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19,695</w:t>
            </w:r>
          </w:p>
        </w:tc>
        <w:tc>
          <w:tcPr>
            <w:tcW w:w="120" w:type="dxa"/>
            <w:vAlign w:val="bottom"/>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6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218</w:t>
            </w:r>
          </w:p>
        </w:tc>
        <w:tc>
          <w:tcPr>
            <w:tcW w:w="100" w:type="dxa"/>
            <w:vAlign w:val="bottom"/>
          </w:tcPr>
          <w:p>
            <w:pPr>
              <w:spacing w:after="0"/>
              <w:rPr>
                <w:sz w:val="14"/>
                <w:szCs w:val="14"/>
                <w:color w:val="auto"/>
              </w:rPr>
            </w:pPr>
          </w:p>
        </w:tc>
        <w:tc>
          <w:tcPr>
            <w:tcW w:w="7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4.48</w:t>
            </w:r>
          </w:p>
        </w:tc>
        <w:tc>
          <w:tcPr>
            <w:tcW w:w="160" w:type="dxa"/>
            <w:vAlign w:val="bottom"/>
            <w:tcBorders>
              <w:top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5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23,602</w:t>
            </w:r>
          </w:p>
        </w:tc>
        <w:tc>
          <w:tcPr>
            <w:tcW w:w="6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6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285</w:t>
            </w:r>
          </w:p>
        </w:tc>
        <w:tc>
          <w:tcPr>
            <w:tcW w:w="120" w:type="dxa"/>
            <w:vAlign w:val="bottom"/>
          </w:tcPr>
          <w:p>
            <w:pPr>
              <w:spacing w:after="0"/>
              <w:rPr>
                <w:sz w:val="14"/>
                <w:szCs w:val="14"/>
                <w:color w:val="auto"/>
              </w:rPr>
            </w:pPr>
          </w:p>
        </w:tc>
        <w:tc>
          <w:tcPr>
            <w:tcW w:w="180" w:type="dxa"/>
            <w:vAlign w:val="bottom"/>
            <w:tcBorders>
              <w:top w:val="single" w:sz="8" w:color="auto"/>
            </w:tcBorders>
          </w:tcPr>
          <w:p>
            <w:pPr>
              <w:spacing w:after="0"/>
              <w:rPr>
                <w:sz w:val="14"/>
                <w:szCs w:val="14"/>
                <w:color w:val="auto"/>
              </w:rPr>
            </w:pPr>
          </w:p>
        </w:tc>
        <w:tc>
          <w:tcPr>
            <w:tcW w:w="5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4.80</w:t>
            </w:r>
          </w:p>
        </w:tc>
        <w:tc>
          <w:tcPr>
            <w:tcW w:w="140" w:type="dxa"/>
            <w:vAlign w:val="bottom"/>
            <w:tcBorders>
              <w:top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6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30,647</w:t>
            </w:r>
          </w:p>
        </w:tc>
        <w:tc>
          <w:tcPr>
            <w:tcW w:w="100" w:type="dxa"/>
            <w:vAlign w:val="bottom"/>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6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419</w:t>
            </w:r>
          </w:p>
        </w:tc>
        <w:tc>
          <w:tcPr>
            <w:tcW w:w="100" w:type="dxa"/>
            <w:vAlign w:val="bottom"/>
          </w:tcPr>
          <w:p>
            <w:pPr>
              <w:spacing w:after="0"/>
              <w:rPr>
                <w:sz w:val="14"/>
                <w:szCs w:val="14"/>
                <w:color w:val="auto"/>
              </w:rPr>
            </w:pPr>
          </w:p>
        </w:tc>
        <w:tc>
          <w:tcPr>
            <w:tcW w:w="720" w:type="dxa"/>
            <w:vAlign w:val="bottom"/>
            <w:tcBorders>
              <w:top w:val="single" w:sz="8" w:color="auto"/>
            </w:tcBorders>
          </w:tcPr>
          <w:p>
            <w:pPr>
              <w:ind w:left="480"/>
              <w:spacing w:after="0"/>
              <w:rPr>
                <w:sz w:val="20"/>
                <w:szCs w:val="20"/>
                <w:color w:val="auto"/>
              </w:rPr>
            </w:pPr>
            <w:r>
              <w:rPr>
                <w:rFonts w:ascii="Times New Roman" w:cs="Times New Roman" w:eastAsia="Times New Roman" w:hAnsi="Times New Roman"/>
                <w:sz w:val="13"/>
                <w:szCs w:val="13"/>
                <w:color w:val="auto"/>
                <w:w w:val="96"/>
              </w:rPr>
              <w:t>5.49</w:t>
            </w:r>
          </w:p>
        </w:tc>
        <w:tc>
          <w:tcPr>
            <w:tcW w:w="140" w:type="dxa"/>
            <w:vAlign w:val="bottom"/>
            <w:tcBorders>
              <w:top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9"/>
        </w:trPr>
        <w:tc>
          <w:tcPr>
            <w:tcW w:w="3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58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520" w:type="dxa"/>
            <w:vAlign w:val="bottom"/>
          </w:tcPr>
          <w:p>
            <w:pPr>
              <w:spacing w:after="0"/>
              <w:rPr>
                <w:sz w:val="2"/>
                <w:szCs w:val="2"/>
                <w:color w:val="auto"/>
              </w:rPr>
            </w:pPr>
          </w:p>
        </w:tc>
        <w:tc>
          <w:tcPr>
            <w:tcW w:w="1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2"/>
        </w:trPr>
        <w:tc>
          <w:tcPr>
            <w:tcW w:w="3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Trading account</w:t>
            </w:r>
          </w:p>
        </w:tc>
        <w:tc>
          <w:tcPr>
            <w:tcW w:w="120" w:type="dxa"/>
            <w:vAlign w:val="bottom"/>
            <w:tcBorders>
              <w:bottom w:val="single" w:sz="8" w:color="CCEEFF"/>
            </w:tcBorders>
            <w:shd w:val="clear" w:color="auto" w:fill="CCEEFF"/>
          </w:tcPr>
          <w:p>
            <w:pPr>
              <w:spacing w:after="0"/>
              <w:rPr>
                <w:sz w:val="15"/>
                <w:szCs w:val="15"/>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97</w:t>
            </w:r>
          </w:p>
        </w:tc>
        <w:tc>
          <w:tcPr>
            <w:tcW w:w="12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7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3.42</w:t>
            </w:r>
          </w:p>
        </w:tc>
        <w:tc>
          <w:tcPr>
            <w:tcW w:w="160" w:type="dxa"/>
            <w:vAlign w:val="bottom"/>
            <w:tcBorders>
              <w:bottom w:val="single" w:sz="8" w:color="CCEEFF"/>
            </w:tcBorders>
            <w:shd w:val="clear" w:color="auto" w:fill="CCEEFF"/>
          </w:tcPr>
          <w:p>
            <w:pPr>
              <w:spacing w:after="0"/>
              <w:rPr>
                <w:sz w:val="15"/>
                <w:szCs w:val="15"/>
                <w:color w:val="auto"/>
              </w:rPr>
            </w:pPr>
          </w:p>
        </w:tc>
        <w:tc>
          <w:tcPr>
            <w:tcW w:w="18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102</w:t>
            </w:r>
          </w:p>
        </w:tc>
        <w:tc>
          <w:tcPr>
            <w:tcW w:w="6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920" w:type="dxa"/>
            <w:vAlign w:val="bottom"/>
            <w:tcBorders>
              <w:bottom w:val="single" w:sz="8" w:color="CCEEFF"/>
            </w:tcBorders>
            <w:gridSpan w:val="3"/>
            <w:shd w:val="clear" w:color="auto" w:fill="CCEEFF"/>
          </w:tcPr>
          <w:p>
            <w:pPr>
              <w:jc w:val="right"/>
              <w:ind w:right="360"/>
              <w:spacing w:after="0"/>
              <w:rPr>
                <w:sz w:val="20"/>
                <w:szCs w:val="20"/>
                <w:color w:val="auto"/>
              </w:rPr>
            </w:pPr>
            <w:r>
              <w:rPr>
                <w:rFonts w:ascii="Times New Roman" w:cs="Times New Roman" w:eastAsia="Times New Roman" w:hAnsi="Times New Roman"/>
                <w:sz w:val="13"/>
                <w:szCs w:val="13"/>
                <w:color w:val="auto"/>
              </w:rPr>
              <w:t>—</w:t>
            </w:r>
          </w:p>
        </w:tc>
        <w:tc>
          <w:tcPr>
            <w:tcW w:w="5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3.37</w:t>
            </w:r>
          </w:p>
        </w:tc>
        <w:tc>
          <w:tcPr>
            <w:tcW w:w="140" w:type="dxa"/>
            <w:vAlign w:val="bottom"/>
            <w:tcBorders>
              <w:bottom w:val="single" w:sz="8" w:color="CCEEFF"/>
            </w:tcBorders>
            <w:shd w:val="clear" w:color="auto" w:fill="CCEEFF"/>
          </w:tcPr>
          <w:p>
            <w:pPr>
              <w:spacing w:after="0"/>
              <w:rPr>
                <w:sz w:val="15"/>
                <w:szCs w:val="15"/>
                <w:color w:val="auto"/>
              </w:rPr>
            </w:pPr>
          </w:p>
        </w:tc>
        <w:tc>
          <w:tcPr>
            <w:tcW w:w="20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105</w:t>
            </w:r>
          </w:p>
        </w:tc>
        <w:tc>
          <w:tcPr>
            <w:tcW w:w="10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w:t>
            </w:r>
          </w:p>
        </w:tc>
        <w:tc>
          <w:tcPr>
            <w:tcW w:w="100" w:type="dxa"/>
            <w:vAlign w:val="bottom"/>
            <w:tcBorders>
              <w:bottom w:val="single" w:sz="8" w:color="CCEEFF"/>
            </w:tcBorders>
            <w:shd w:val="clear" w:color="auto" w:fill="CCEEFF"/>
          </w:tcPr>
          <w:p>
            <w:pPr>
              <w:spacing w:after="0"/>
              <w:rPr>
                <w:sz w:val="15"/>
                <w:szCs w:val="15"/>
                <w:color w:val="auto"/>
              </w:rPr>
            </w:pPr>
          </w:p>
        </w:tc>
        <w:tc>
          <w:tcPr>
            <w:tcW w:w="720" w:type="dxa"/>
            <w:vAlign w:val="bottom"/>
            <w:tcBorders>
              <w:bottom w:val="single" w:sz="8" w:color="CCEEFF"/>
            </w:tcBorders>
            <w:shd w:val="clear" w:color="auto" w:fill="CCEEFF"/>
          </w:tcPr>
          <w:p>
            <w:pPr>
              <w:ind w:left="480"/>
              <w:spacing w:after="0"/>
              <w:rPr>
                <w:sz w:val="20"/>
                <w:szCs w:val="20"/>
                <w:color w:val="auto"/>
              </w:rPr>
            </w:pPr>
            <w:r>
              <w:rPr>
                <w:rFonts w:ascii="Times New Roman" w:cs="Times New Roman" w:eastAsia="Times New Roman" w:hAnsi="Times New Roman"/>
                <w:sz w:val="13"/>
                <w:szCs w:val="13"/>
                <w:color w:val="auto"/>
                <w:w w:val="96"/>
              </w:rPr>
              <w:t>3.42</w:t>
            </w:r>
          </w:p>
        </w:tc>
        <w:tc>
          <w:tcPr>
            <w:tcW w:w="140" w:type="dxa"/>
            <w:vAlign w:val="bottom"/>
            <w:tcBorders>
              <w:bottom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3"/>
        </w:trPr>
        <w:tc>
          <w:tcPr>
            <w:tcW w:w="318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Investment securities (b):</w:t>
            </w:r>
          </w:p>
        </w:tc>
        <w:tc>
          <w:tcPr>
            <w:tcW w:w="1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9"/>
        </w:trPr>
        <w:tc>
          <w:tcPr>
            <w:tcW w:w="3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58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520" w:type="dxa"/>
            <w:vAlign w:val="bottom"/>
          </w:tcPr>
          <w:p>
            <w:pPr>
              <w:spacing w:after="0"/>
              <w:rPr>
                <w:sz w:val="2"/>
                <w:szCs w:val="2"/>
                <w:color w:val="auto"/>
              </w:rPr>
            </w:pPr>
          </w:p>
        </w:tc>
        <w:tc>
          <w:tcPr>
            <w:tcW w:w="1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3"/>
        </w:trPr>
        <w:tc>
          <w:tcPr>
            <w:tcW w:w="318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3"/>
                <w:szCs w:val="13"/>
                <w:color w:val="auto"/>
              </w:rPr>
              <w:t>U.S. Treasury</w:t>
            </w:r>
          </w:p>
        </w:tc>
        <w:tc>
          <w:tcPr>
            <w:tcW w:w="120" w:type="dxa"/>
            <w:vAlign w:val="bottom"/>
            <w:tcBorders>
              <w:bottom w:val="single" w:sz="8" w:color="CCEEFF"/>
            </w:tcBorders>
            <w:shd w:val="clear" w:color="auto" w:fill="CCEEFF"/>
          </w:tcPr>
          <w:p>
            <w:pPr>
              <w:spacing w:after="0"/>
              <w:rPr>
                <w:sz w:val="15"/>
                <w:szCs w:val="15"/>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8,634</w:t>
            </w:r>
          </w:p>
        </w:tc>
        <w:tc>
          <w:tcPr>
            <w:tcW w:w="12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81</w:t>
            </w:r>
          </w:p>
        </w:tc>
        <w:tc>
          <w:tcPr>
            <w:tcW w:w="100" w:type="dxa"/>
            <w:vAlign w:val="bottom"/>
            <w:tcBorders>
              <w:bottom w:val="single" w:sz="8" w:color="CCEEFF"/>
            </w:tcBorders>
            <w:shd w:val="clear" w:color="auto" w:fill="CCEEFF"/>
          </w:tcPr>
          <w:p>
            <w:pPr>
              <w:spacing w:after="0"/>
              <w:rPr>
                <w:sz w:val="15"/>
                <w:szCs w:val="15"/>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3.82</w:t>
            </w:r>
          </w:p>
        </w:tc>
        <w:tc>
          <w:tcPr>
            <w:tcW w:w="160" w:type="dxa"/>
            <w:vAlign w:val="bottom"/>
            <w:tcBorders>
              <w:bottom w:val="single" w:sz="8" w:color="CCEEFF"/>
            </w:tcBorders>
            <w:shd w:val="clear" w:color="auto" w:fill="CCEEFF"/>
          </w:tcPr>
          <w:p>
            <w:pPr>
              <w:spacing w:after="0"/>
              <w:rPr>
                <w:sz w:val="15"/>
                <w:szCs w:val="15"/>
                <w:color w:val="auto"/>
              </w:rPr>
            </w:pPr>
          </w:p>
        </w:tc>
        <w:tc>
          <w:tcPr>
            <w:tcW w:w="18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9,006</w:t>
            </w:r>
          </w:p>
        </w:tc>
        <w:tc>
          <w:tcPr>
            <w:tcW w:w="6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83</w:t>
            </w:r>
          </w:p>
        </w:tc>
        <w:tc>
          <w:tcPr>
            <w:tcW w:w="120" w:type="dxa"/>
            <w:vAlign w:val="bottom"/>
            <w:tcBorders>
              <w:bottom w:val="single" w:sz="8" w:color="CCEEFF"/>
            </w:tcBorders>
            <w:shd w:val="clear" w:color="auto" w:fill="CCEEFF"/>
          </w:tcPr>
          <w:p>
            <w:pPr>
              <w:spacing w:after="0"/>
              <w:rPr>
                <w:sz w:val="15"/>
                <w:szCs w:val="15"/>
                <w:color w:val="auto"/>
              </w:rPr>
            </w:pPr>
          </w:p>
        </w:tc>
        <w:tc>
          <w:tcPr>
            <w:tcW w:w="180" w:type="dxa"/>
            <w:vAlign w:val="bottom"/>
            <w:tcBorders>
              <w:bottom w:val="single" w:sz="8" w:color="CCEEFF"/>
            </w:tcBorders>
            <w:shd w:val="clear" w:color="auto" w:fill="CCEEFF"/>
          </w:tcPr>
          <w:p>
            <w:pPr>
              <w:spacing w:after="0"/>
              <w:rPr>
                <w:sz w:val="15"/>
                <w:szCs w:val="15"/>
                <w:color w:val="auto"/>
              </w:rPr>
            </w:pPr>
          </w:p>
        </w:tc>
        <w:tc>
          <w:tcPr>
            <w:tcW w:w="5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3.64</w:t>
            </w:r>
          </w:p>
        </w:tc>
        <w:tc>
          <w:tcPr>
            <w:tcW w:w="140" w:type="dxa"/>
            <w:vAlign w:val="bottom"/>
            <w:tcBorders>
              <w:bottom w:val="single" w:sz="8" w:color="CCEEFF"/>
            </w:tcBorders>
            <w:shd w:val="clear" w:color="auto" w:fill="CCEEFF"/>
          </w:tcPr>
          <w:p>
            <w:pPr>
              <w:spacing w:after="0"/>
              <w:rPr>
                <w:sz w:val="15"/>
                <w:szCs w:val="15"/>
                <w:color w:val="auto"/>
              </w:rPr>
            </w:pPr>
          </w:p>
        </w:tc>
        <w:tc>
          <w:tcPr>
            <w:tcW w:w="20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9,211</w:t>
            </w:r>
          </w:p>
        </w:tc>
        <w:tc>
          <w:tcPr>
            <w:tcW w:w="10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65</w:t>
            </w:r>
          </w:p>
        </w:tc>
        <w:tc>
          <w:tcPr>
            <w:tcW w:w="100" w:type="dxa"/>
            <w:vAlign w:val="bottom"/>
            <w:tcBorders>
              <w:bottom w:val="single" w:sz="8" w:color="CCEEFF"/>
            </w:tcBorders>
            <w:shd w:val="clear" w:color="auto" w:fill="CCEEFF"/>
          </w:tcPr>
          <w:p>
            <w:pPr>
              <w:spacing w:after="0"/>
              <w:rPr>
                <w:sz w:val="15"/>
                <w:szCs w:val="15"/>
                <w:color w:val="auto"/>
              </w:rPr>
            </w:pPr>
          </w:p>
        </w:tc>
        <w:tc>
          <w:tcPr>
            <w:tcW w:w="720" w:type="dxa"/>
            <w:vAlign w:val="bottom"/>
            <w:tcBorders>
              <w:bottom w:val="single" w:sz="8" w:color="CCEEFF"/>
            </w:tcBorders>
            <w:shd w:val="clear" w:color="auto" w:fill="CCEEFF"/>
          </w:tcPr>
          <w:p>
            <w:pPr>
              <w:ind w:left="480"/>
              <w:spacing w:after="0"/>
              <w:rPr>
                <w:sz w:val="20"/>
                <w:szCs w:val="20"/>
                <w:color w:val="auto"/>
              </w:rPr>
            </w:pPr>
            <w:r>
              <w:rPr>
                <w:rFonts w:ascii="Times New Roman" w:cs="Times New Roman" w:eastAsia="Times New Roman" w:hAnsi="Times New Roman"/>
                <w:sz w:val="13"/>
                <w:szCs w:val="13"/>
                <w:color w:val="auto"/>
                <w:w w:val="96"/>
              </w:rPr>
              <w:t>2.85</w:t>
            </w:r>
          </w:p>
        </w:tc>
        <w:tc>
          <w:tcPr>
            <w:tcW w:w="140" w:type="dxa"/>
            <w:vAlign w:val="bottom"/>
            <w:tcBorders>
              <w:bottom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3"/>
        </w:trPr>
        <w:tc>
          <w:tcPr>
            <w:tcW w:w="3180" w:type="dxa"/>
            <w:vAlign w:val="bottom"/>
          </w:tcPr>
          <w:p>
            <w:pPr>
              <w:ind w:left="240"/>
              <w:spacing w:after="0"/>
              <w:rPr>
                <w:sz w:val="20"/>
                <w:szCs w:val="20"/>
                <w:color w:val="auto"/>
              </w:rPr>
            </w:pPr>
            <w:r>
              <w:rPr>
                <w:rFonts w:ascii="Times New Roman" w:cs="Times New Roman" w:eastAsia="Times New Roman" w:hAnsi="Times New Roman"/>
                <w:sz w:val="13"/>
                <w:szCs w:val="13"/>
                <w:color w:val="auto"/>
              </w:rPr>
              <w:t>Mortgage-backed securities (c)</w:t>
            </w:r>
          </w:p>
        </w:tc>
        <w:tc>
          <w:tcPr>
            <w:tcW w:w="12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22,453</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223</w:t>
            </w:r>
          </w:p>
        </w:tc>
        <w:tc>
          <w:tcPr>
            <w:tcW w:w="10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3.97</w:t>
            </w:r>
          </w:p>
        </w:tc>
        <w:tc>
          <w:tcPr>
            <w:tcW w:w="1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21,121</w:t>
            </w: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205</w:t>
            </w: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3.89</w:t>
            </w:r>
          </w:p>
        </w:tc>
        <w:tc>
          <w:tcPr>
            <w:tcW w:w="1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15,456</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127</w:t>
            </w:r>
          </w:p>
        </w:tc>
        <w:tc>
          <w:tcPr>
            <w:tcW w:w="100" w:type="dxa"/>
            <w:vAlign w:val="bottom"/>
          </w:tcPr>
          <w:p>
            <w:pPr>
              <w:spacing w:after="0"/>
              <w:rPr>
                <w:sz w:val="15"/>
                <w:szCs w:val="15"/>
                <w:color w:val="auto"/>
              </w:rPr>
            </w:pPr>
          </w:p>
        </w:tc>
        <w:tc>
          <w:tcPr>
            <w:tcW w:w="720" w:type="dxa"/>
            <w:vAlign w:val="bottom"/>
          </w:tcPr>
          <w:p>
            <w:pPr>
              <w:ind w:left="480"/>
              <w:spacing w:after="0"/>
              <w:rPr>
                <w:sz w:val="20"/>
                <w:szCs w:val="20"/>
                <w:color w:val="auto"/>
              </w:rPr>
            </w:pPr>
            <w:r>
              <w:rPr>
                <w:rFonts w:ascii="Times New Roman" w:cs="Times New Roman" w:eastAsia="Times New Roman" w:hAnsi="Times New Roman"/>
                <w:sz w:val="13"/>
                <w:szCs w:val="13"/>
                <w:color w:val="auto"/>
                <w:w w:val="96"/>
              </w:rPr>
              <w:t>3.27</w:t>
            </w: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9"/>
        </w:trPr>
        <w:tc>
          <w:tcPr>
            <w:tcW w:w="3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58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520" w:type="dxa"/>
            <w:vAlign w:val="bottom"/>
          </w:tcPr>
          <w:p>
            <w:pPr>
              <w:spacing w:after="0"/>
              <w:rPr>
                <w:sz w:val="2"/>
                <w:szCs w:val="2"/>
                <w:color w:val="auto"/>
              </w:rPr>
            </w:pPr>
          </w:p>
        </w:tc>
        <w:tc>
          <w:tcPr>
            <w:tcW w:w="1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3"/>
        </w:trPr>
        <w:tc>
          <w:tcPr>
            <w:tcW w:w="318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3"/>
                <w:szCs w:val="13"/>
                <w:color w:val="auto"/>
              </w:rPr>
              <w:t>State and political subdivisions</w:t>
            </w:r>
          </w:p>
        </w:tc>
        <w:tc>
          <w:tcPr>
            <w:tcW w:w="120" w:type="dxa"/>
            <w:vAlign w:val="bottom"/>
            <w:tcBorders>
              <w:bottom w:val="single" w:sz="8" w:color="CCEEFF"/>
            </w:tcBorders>
            <w:shd w:val="clear" w:color="auto" w:fill="CCEEFF"/>
          </w:tcPr>
          <w:p>
            <w:pPr>
              <w:spacing w:after="0"/>
              <w:rPr>
                <w:sz w:val="15"/>
                <w:szCs w:val="15"/>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2,313</w:t>
            </w:r>
          </w:p>
        </w:tc>
        <w:tc>
          <w:tcPr>
            <w:tcW w:w="12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21</w:t>
            </w:r>
          </w:p>
        </w:tc>
        <w:tc>
          <w:tcPr>
            <w:tcW w:w="100" w:type="dxa"/>
            <w:vAlign w:val="bottom"/>
            <w:tcBorders>
              <w:bottom w:val="single" w:sz="8" w:color="CCEEFF"/>
            </w:tcBorders>
            <w:shd w:val="clear" w:color="auto" w:fill="CCEEFF"/>
          </w:tcPr>
          <w:p>
            <w:pPr>
              <w:spacing w:after="0"/>
              <w:rPr>
                <w:sz w:val="15"/>
                <w:szCs w:val="15"/>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3.64</w:t>
            </w:r>
          </w:p>
        </w:tc>
        <w:tc>
          <w:tcPr>
            <w:tcW w:w="160" w:type="dxa"/>
            <w:vAlign w:val="bottom"/>
            <w:tcBorders>
              <w:bottom w:val="single" w:sz="8" w:color="CCEEFF"/>
            </w:tcBorders>
            <w:shd w:val="clear" w:color="auto" w:fill="CCEEFF"/>
          </w:tcPr>
          <w:p>
            <w:pPr>
              <w:spacing w:after="0"/>
              <w:rPr>
                <w:sz w:val="15"/>
                <w:szCs w:val="15"/>
                <w:color w:val="auto"/>
              </w:rPr>
            </w:pPr>
          </w:p>
        </w:tc>
        <w:tc>
          <w:tcPr>
            <w:tcW w:w="18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2,368</w:t>
            </w:r>
          </w:p>
        </w:tc>
        <w:tc>
          <w:tcPr>
            <w:tcW w:w="6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22</w:t>
            </w:r>
          </w:p>
        </w:tc>
        <w:tc>
          <w:tcPr>
            <w:tcW w:w="120" w:type="dxa"/>
            <w:vAlign w:val="bottom"/>
            <w:tcBorders>
              <w:bottom w:val="single" w:sz="8" w:color="CCEEFF"/>
            </w:tcBorders>
            <w:shd w:val="clear" w:color="auto" w:fill="CCEEFF"/>
          </w:tcPr>
          <w:p>
            <w:pPr>
              <w:spacing w:after="0"/>
              <w:rPr>
                <w:sz w:val="15"/>
                <w:szCs w:val="15"/>
                <w:color w:val="auto"/>
              </w:rPr>
            </w:pPr>
          </w:p>
        </w:tc>
        <w:tc>
          <w:tcPr>
            <w:tcW w:w="180" w:type="dxa"/>
            <w:vAlign w:val="bottom"/>
            <w:tcBorders>
              <w:bottom w:val="single" w:sz="8" w:color="CCEEFF"/>
            </w:tcBorders>
            <w:shd w:val="clear" w:color="auto" w:fill="CCEEFF"/>
          </w:tcPr>
          <w:p>
            <w:pPr>
              <w:spacing w:after="0"/>
              <w:rPr>
                <w:sz w:val="15"/>
                <w:szCs w:val="15"/>
                <w:color w:val="auto"/>
              </w:rPr>
            </w:pPr>
          </w:p>
        </w:tc>
        <w:tc>
          <w:tcPr>
            <w:tcW w:w="5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3.82</w:t>
            </w:r>
          </w:p>
        </w:tc>
        <w:tc>
          <w:tcPr>
            <w:tcW w:w="140" w:type="dxa"/>
            <w:vAlign w:val="bottom"/>
            <w:tcBorders>
              <w:bottom w:val="single" w:sz="8" w:color="CCEEFF"/>
            </w:tcBorders>
            <w:shd w:val="clear" w:color="auto" w:fill="CCEEFF"/>
          </w:tcPr>
          <w:p>
            <w:pPr>
              <w:spacing w:after="0"/>
              <w:rPr>
                <w:sz w:val="15"/>
                <w:szCs w:val="15"/>
                <w:color w:val="auto"/>
              </w:rPr>
            </w:pPr>
          </w:p>
        </w:tc>
        <w:tc>
          <w:tcPr>
            <w:tcW w:w="20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2,489</w:t>
            </w:r>
          </w:p>
        </w:tc>
        <w:tc>
          <w:tcPr>
            <w:tcW w:w="10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23</w:t>
            </w:r>
          </w:p>
        </w:tc>
        <w:tc>
          <w:tcPr>
            <w:tcW w:w="100" w:type="dxa"/>
            <w:vAlign w:val="bottom"/>
            <w:tcBorders>
              <w:bottom w:val="single" w:sz="8" w:color="CCEEFF"/>
            </w:tcBorders>
            <w:shd w:val="clear" w:color="auto" w:fill="CCEEFF"/>
          </w:tcPr>
          <w:p>
            <w:pPr>
              <w:spacing w:after="0"/>
              <w:rPr>
                <w:sz w:val="15"/>
                <w:szCs w:val="15"/>
                <w:color w:val="auto"/>
              </w:rPr>
            </w:pPr>
          </w:p>
        </w:tc>
        <w:tc>
          <w:tcPr>
            <w:tcW w:w="720" w:type="dxa"/>
            <w:vAlign w:val="bottom"/>
            <w:tcBorders>
              <w:bottom w:val="single" w:sz="8" w:color="CCEEFF"/>
            </w:tcBorders>
            <w:shd w:val="clear" w:color="auto" w:fill="CCEEFF"/>
          </w:tcPr>
          <w:p>
            <w:pPr>
              <w:ind w:left="480"/>
              <w:spacing w:after="0"/>
              <w:rPr>
                <w:sz w:val="20"/>
                <w:szCs w:val="20"/>
                <w:color w:val="auto"/>
              </w:rPr>
            </w:pPr>
            <w:r>
              <w:rPr>
                <w:rFonts w:ascii="Times New Roman" w:cs="Times New Roman" w:eastAsia="Times New Roman" w:hAnsi="Times New Roman"/>
                <w:sz w:val="13"/>
                <w:szCs w:val="13"/>
                <w:color w:val="auto"/>
                <w:w w:val="96"/>
              </w:rPr>
              <w:t>3.77</w:t>
            </w:r>
          </w:p>
        </w:tc>
        <w:tc>
          <w:tcPr>
            <w:tcW w:w="140" w:type="dxa"/>
            <w:vAlign w:val="bottom"/>
            <w:tcBorders>
              <w:bottom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3"/>
        </w:trPr>
        <w:tc>
          <w:tcPr>
            <w:tcW w:w="3180" w:type="dxa"/>
            <w:vAlign w:val="bottom"/>
          </w:tcPr>
          <w:p>
            <w:pPr>
              <w:ind w:left="240"/>
              <w:spacing w:after="0"/>
              <w:rPr>
                <w:sz w:val="20"/>
                <w:szCs w:val="20"/>
                <w:color w:val="auto"/>
              </w:rPr>
            </w:pPr>
            <w:r>
              <w:rPr>
                <w:rFonts w:ascii="Times New Roman" w:cs="Times New Roman" w:eastAsia="Times New Roman" w:hAnsi="Times New Roman"/>
                <w:sz w:val="13"/>
                <w:szCs w:val="13"/>
                <w:color w:val="auto"/>
              </w:rPr>
              <w:t>Other</w:t>
            </w:r>
          </w:p>
        </w:tc>
        <w:tc>
          <w:tcPr>
            <w:tcW w:w="12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1,080</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15</w:t>
            </w:r>
          </w:p>
        </w:tc>
        <w:tc>
          <w:tcPr>
            <w:tcW w:w="10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5.71</w:t>
            </w:r>
          </w:p>
        </w:tc>
        <w:tc>
          <w:tcPr>
            <w:tcW w:w="1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1,184</w:t>
            </w: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19</w:t>
            </w: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6.20</w:t>
            </w:r>
          </w:p>
        </w:tc>
        <w:tc>
          <w:tcPr>
            <w:tcW w:w="1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1,431</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19</w:t>
            </w:r>
          </w:p>
        </w:tc>
        <w:tc>
          <w:tcPr>
            <w:tcW w:w="100" w:type="dxa"/>
            <w:vAlign w:val="bottom"/>
          </w:tcPr>
          <w:p>
            <w:pPr>
              <w:spacing w:after="0"/>
              <w:rPr>
                <w:sz w:val="15"/>
                <w:szCs w:val="15"/>
                <w:color w:val="auto"/>
              </w:rPr>
            </w:pPr>
          </w:p>
        </w:tc>
        <w:tc>
          <w:tcPr>
            <w:tcW w:w="720" w:type="dxa"/>
            <w:vAlign w:val="bottom"/>
          </w:tcPr>
          <w:p>
            <w:pPr>
              <w:ind w:left="480"/>
              <w:spacing w:after="0"/>
              <w:rPr>
                <w:sz w:val="20"/>
                <w:szCs w:val="20"/>
                <w:color w:val="auto"/>
              </w:rPr>
            </w:pPr>
            <w:r>
              <w:rPr>
                <w:rFonts w:ascii="Times New Roman" w:cs="Times New Roman" w:eastAsia="Times New Roman" w:hAnsi="Times New Roman"/>
                <w:sz w:val="13"/>
                <w:szCs w:val="13"/>
                <w:color w:val="auto"/>
                <w:w w:val="96"/>
              </w:rPr>
              <w:t>5.38</w:t>
            </w: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9"/>
        </w:trPr>
        <w:tc>
          <w:tcPr>
            <w:tcW w:w="318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6"/>
        </w:trPr>
        <w:tc>
          <w:tcPr>
            <w:tcW w:w="3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Total investment securities</w:t>
            </w:r>
          </w:p>
        </w:tc>
        <w:tc>
          <w:tcPr>
            <w:tcW w:w="120" w:type="dxa"/>
            <w:vAlign w:val="bottom"/>
            <w:tcBorders>
              <w:bottom w:val="single" w:sz="8" w:color="CCEEFF"/>
            </w:tcBorders>
            <w:shd w:val="clear" w:color="auto" w:fill="CCEEFF"/>
          </w:tcPr>
          <w:p>
            <w:pPr>
              <w:spacing w:after="0"/>
              <w:rPr>
                <w:sz w:val="17"/>
                <w:szCs w:val="17"/>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34,480</w:t>
            </w:r>
          </w:p>
        </w:tc>
        <w:tc>
          <w:tcPr>
            <w:tcW w:w="12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340</w:t>
            </w:r>
          </w:p>
        </w:tc>
        <w:tc>
          <w:tcPr>
            <w:tcW w:w="100" w:type="dxa"/>
            <w:vAlign w:val="bottom"/>
            <w:tcBorders>
              <w:bottom w:val="single" w:sz="8" w:color="CCEEFF"/>
            </w:tcBorders>
            <w:shd w:val="clear" w:color="auto" w:fill="CCEEFF"/>
          </w:tcPr>
          <w:p>
            <w:pPr>
              <w:spacing w:after="0"/>
              <w:rPr>
                <w:sz w:val="17"/>
                <w:szCs w:val="17"/>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4.00</w:t>
            </w:r>
          </w:p>
        </w:tc>
        <w:tc>
          <w:tcPr>
            <w:tcW w:w="16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33,679</w:t>
            </w:r>
          </w:p>
        </w:tc>
        <w:tc>
          <w:tcPr>
            <w:tcW w:w="6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329</w:t>
            </w:r>
          </w:p>
        </w:tc>
        <w:tc>
          <w:tcPr>
            <w:tcW w:w="12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CCEEFF"/>
            </w:tcBorders>
            <w:shd w:val="clear" w:color="auto" w:fill="CCEEFF"/>
          </w:tcPr>
          <w:p>
            <w:pPr>
              <w:spacing w:after="0"/>
              <w:rPr>
                <w:sz w:val="17"/>
                <w:szCs w:val="17"/>
                <w:color w:val="auto"/>
              </w:rPr>
            </w:pPr>
          </w:p>
        </w:tc>
        <w:tc>
          <w:tcPr>
            <w:tcW w:w="5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3.88</w:t>
            </w:r>
          </w:p>
        </w:tc>
        <w:tc>
          <w:tcPr>
            <w:tcW w:w="14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28,587</w:t>
            </w:r>
          </w:p>
        </w:tc>
        <w:tc>
          <w:tcPr>
            <w:tcW w:w="10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234</w:t>
            </w:r>
          </w:p>
        </w:tc>
        <w:tc>
          <w:tcPr>
            <w:tcW w:w="100" w:type="dxa"/>
            <w:vAlign w:val="bottom"/>
            <w:tcBorders>
              <w:bottom w:val="single" w:sz="8" w:color="CCEEFF"/>
            </w:tcBorders>
            <w:shd w:val="clear" w:color="auto" w:fill="CCEEFF"/>
          </w:tcPr>
          <w:p>
            <w:pPr>
              <w:spacing w:after="0"/>
              <w:rPr>
                <w:sz w:val="17"/>
                <w:szCs w:val="17"/>
                <w:color w:val="auto"/>
              </w:rPr>
            </w:pPr>
          </w:p>
        </w:tc>
        <w:tc>
          <w:tcPr>
            <w:tcW w:w="720" w:type="dxa"/>
            <w:vAlign w:val="bottom"/>
            <w:tcBorders>
              <w:bottom w:val="single" w:sz="8" w:color="CCEEFF"/>
            </w:tcBorders>
            <w:shd w:val="clear" w:color="auto" w:fill="CCEEFF"/>
          </w:tcPr>
          <w:p>
            <w:pPr>
              <w:ind w:left="480"/>
              <w:spacing w:after="0"/>
              <w:rPr>
                <w:sz w:val="20"/>
                <w:szCs w:val="20"/>
                <w:color w:val="auto"/>
              </w:rPr>
            </w:pPr>
            <w:r>
              <w:rPr>
                <w:rFonts w:ascii="Times New Roman" w:cs="Times New Roman" w:eastAsia="Times New Roman" w:hAnsi="Times New Roman"/>
                <w:sz w:val="13"/>
                <w:szCs w:val="13"/>
                <w:color w:val="auto"/>
                <w:w w:val="96"/>
              </w:rPr>
              <w:t>3.30</w:t>
            </w:r>
          </w:p>
        </w:tc>
        <w:tc>
          <w:tcPr>
            <w:tcW w:w="14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67"/>
        </w:trPr>
        <w:tc>
          <w:tcPr>
            <w:tcW w:w="318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Total earning assets</w:t>
            </w:r>
          </w:p>
        </w:tc>
        <w:tc>
          <w:tcPr>
            <w:tcW w:w="120" w:type="dxa"/>
            <w:vAlign w:val="bottom"/>
            <w:tcBorders>
              <w:top w:val="single" w:sz="8" w:color="auto"/>
            </w:tcBorders>
          </w:tcPr>
          <w:p>
            <w:pPr>
              <w:spacing w:after="0"/>
              <w:rPr>
                <w:sz w:val="14"/>
                <w:szCs w:val="14"/>
                <w:color w:val="auto"/>
              </w:rPr>
            </w:pPr>
          </w:p>
        </w:tc>
        <w:tc>
          <w:tcPr>
            <w:tcW w:w="6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189,116</w:t>
            </w:r>
          </w:p>
        </w:tc>
        <w:tc>
          <w:tcPr>
            <w:tcW w:w="120" w:type="dxa"/>
            <w:vAlign w:val="bottom"/>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6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2,572</w:t>
            </w:r>
          </w:p>
        </w:tc>
        <w:tc>
          <w:tcPr>
            <w:tcW w:w="100" w:type="dxa"/>
            <w:vAlign w:val="bottom"/>
          </w:tcPr>
          <w:p>
            <w:pPr>
              <w:spacing w:after="0"/>
              <w:rPr>
                <w:sz w:val="14"/>
                <w:szCs w:val="14"/>
                <w:color w:val="auto"/>
              </w:rPr>
            </w:pPr>
          </w:p>
        </w:tc>
        <w:tc>
          <w:tcPr>
            <w:tcW w:w="7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5.52</w:t>
            </w:r>
          </w:p>
        </w:tc>
        <w:tc>
          <w:tcPr>
            <w:tcW w:w="160" w:type="dxa"/>
            <w:vAlign w:val="bottom"/>
            <w:tcBorders>
              <w:top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5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193,106</w:t>
            </w:r>
          </w:p>
        </w:tc>
        <w:tc>
          <w:tcPr>
            <w:tcW w:w="6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6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2,719</w:t>
            </w:r>
          </w:p>
        </w:tc>
        <w:tc>
          <w:tcPr>
            <w:tcW w:w="120" w:type="dxa"/>
            <w:vAlign w:val="bottom"/>
          </w:tcPr>
          <w:p>
            <w:pPr>
              <w:spacing w:after="0"/>
              <w:rPr>
                <w:sz w:val="14"/>
                <w:szCs w:val="14"/>
                <w:color w:val="auto"/>
              </w:rPr>
            </w:pPr>
          </w:p>
        </w:tc>
        <w:tc>
          <w:tcPr>
            <w:tcW w:w="180" w:type="dxa"/>
            <w:vAlign w:val="bottom"/>
            <w:tcBorders>
              <w:top w:val="single" w:sz="8" w:color="auto"/>
            </w:tcBorders>
          </w:tcPr>
          <w:p>
            <w:pPr>
              <w:spacing w:after="0"/>
              <w:rPr>
                <w:sz w:val="14"/>
                <w:szCs w:val="14"/>
                <w:color w:val="auto"/>
              </w:rPr>
            </w:pPr>
          </w:p>
        </w:tc>
        <w:tc>
          <w:tcPr>
            <w:tcW w:w="5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5.60</w:t>
            </w:r>
          </w:p>
        </w:tc>
        <w:tc>
          <w:tcPr>
            <w:tcW w:w="140" w:type="dxa"/>
            <w:vAlign w:val="bottom"/>
            <w:tcBorders>
              <w:top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6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193,135</w:t>
            </w:r>
          </w:p>
        </w:tc>
        <w:tc>
          <w:tcPr>
            <w:tcW w:w="100" w:type="dxa"/>
            <w:vAlign w:val="bottom"/>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6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2,757</w:t>
            </w:r>
          </w:p>
        </w:tc>
        <w:tc>
          <w:tcPr>
            <w:tcW w:w="100" w:type="dxa"/>
            <w:vAlign w:val="bottom"/>
          </w:tcPr>
          <w:p>
            <w:pPr>
              <w:spacing w:after="0"/>
              <w:rPr>
                <w:sz w:val="14"/>
                <w:szCs w:val="14"/>
                <w:color w:val="auto"/>
              </w:rPr>
            </w:pPr>
          </w:p>
        </w:tc>
        <w:tc>
          <w:tcPr>
            <w:tcW w:w="720" w:type="dxa"/>
            <w:vAlign w:val="bottom"/>
            <w:tcBorders>
              <w:top w:val="single" w:sz="8" w:color="auto"/>
            </w:tcBorders>
          </w:tcPr>
          <w:p>
            <w:pPr>
              <w:ind w:left="480"/>
              <w:spacing w:after="0"/>
              <w:rPr>
                <w:sz w:val="20"/>
                <w:szCs w:val="20"/>
                <w:color w:val="auto"/>
              </w:rPr>
            </w:pPr>
            <w:r>
              <w:rPr>
                <w:rFonts w:ascii="Times New Roman" w:cs="Times New Roman" w:eastAsia="Times New Roman" w:hAnsi="Times New Roman"/>
                <w:sz w:val="13"/>
                <w:szCs w:val="13"/>
                <w:color w:val="auto"/>
                <w:w w:val="96"/>
              </w:rPr>
              <w:t>5.74</w:t>
            </w:r>
          </w:p>
        </w:tc>
        <w:tc>
          <w:tcPr>
            <w:tcW w:w="140" w:type="dxa"/>
            <w:vAlign w:val="bottom"/>
            <w:tcBorders>
              <w:top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9"/>
        </w:trPr>
        <w:tc>
          <w:tcPr>
            <w:tcW w:w="318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76"/>
        </w:trPr>
        <w:tc>
          <w:tcPr>
            <w:tcW w:w="3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Goodwill</w:t>
            </w:r>
          </w:p>
        </w:tc>
        <w:tc>
          <w:tcPr>
            <w:tcW w:w="120" w:type="dxa"/>
            <w:vAlign w:val="bottom"/>
            <w:tcBorders>
              <w:bottom w:val="single" w:sz="8" w:color="CCEEFF"/>
            </w:tcBorders>
            <w:shd w:val="clear" w:color="auto" w:fill="CCEEFF"/>
          </w:tcPr>
          <w:p>
            <w:pPr>
              <w:spacing w:after="0"/>
              <w:rPr>
                <w:sz w:val="15"/>
                <w:szCs w:val="15"/>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8,465</w:t>
            </w:r>
          </w:p>
        </w:tc>
        <w:tc>
          <w:tcPr>
            <w:tcW w:w="12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62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700" w:type="dxa"/>
            <w:vAlign w:val="bottom"/>
            <w:tcBorders>
              <w:bottom w:val="single" w:sz="8" w:color="CCEEFF"/>
            </w:tcBorders>
            <w:shd w:val="clear" w:color="auto" w:fill="CCEEFF"/>
          </w:tcPr>
          <w:p>
            <w:pPr>
              <w:spacing w:after="0"/>
              <w:rPr>
                <w:sz w:val="15"/>
                <w:szCs w:val="15"/>
                <w:color w:val="auto"/>
              </w:rPr>
            </w:pPr>
          </w:p>
        </w:tc>
        <w:tc>
          <w:tcPr>
            <w:tcW w:w="160" w:type="dxa"/>
            <w:vAlign w:val="bottom"/>
            <w:tcBorders>
              <w:bottom w:val="single" w:sz="8" w:color="CCEEFF"/>
            </w:tcBorders>
            <w:shd w:val="clear" w:color="auto" w:fill="CCEEFF"/>
          </w:tcPr>
          <w:p>
            <w:pPr>
              <w:spacing w:after="0"/>
              <w:rPr>
                <w:sz w:val="15"/>
                <w:szCs w:val="15"/>
                <w:color w:val="auto"/>
              </w:rPr>
            </w:pPr>
          </w:p>
        </w:tc>
        <w:tc>
          <w:tcPr>
            <w:tcW w:w="18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8,465</w:t>
            </w:r>
          </w:p>
        </w:tc>
        <w:tc>
          <w:tcPr>
            <w:tcW w:w="6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62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180" w:type="dxa"/>
            <w:vAlign w:val="bottom"/>
            <w:tcBorders>
              <w:bottom w:val="single" w:sz="8" w:color="CCEEFF"/>
            </w:tcBorders>
            <w:shd w:val="clear" w:color="auto" w:fill="CCEEFF"/>
          </w:tcPr>
          <w:p>
            <w:pPr>
              <w:spacing w:after="0"/>
              <w:rPr>
                <w:sz w:val="15"/>
                <w:szCs w:val="15"/>
                <w:color w:val="auto"/>
              </w:rPr>
            </w:pPr>
          </w:p>
        </w:tc>
        <w:tc>
          <w:tcPr>
            <w:tcW w:w="52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CCEEFF"/>
            </w:tcBorders>
            <w:shd w:val="clear" w:color="auto" w:fill="CCEEFF"/>
          </w:tcPr>
          <w:p>
            <w:pPr>
              <w:spacing w:after="0"/>
              <w:rPr>
                <w:sz w:val="15"/>
                <w:szCs w:val="15"/>
                <w:color w:val="auto"/>
              </w:rPr>
            </w:pPr>
          </w:p>
        </w:tc>
        <w:tc>
          <w:tcPr>
            <w:tcW w:w="20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8,465</w:t>
            </w:r>
          </w:p>
        </w:tc>
        <w:tc>
          <w:tcPr>
            <w:tcW w:w="10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62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72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3"/>
        </w:trPr>
        <w:tc>
          <w:tcPr>
            <w:tcW w:w="318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Core deposit and other intangible assets</w:t>
            </w:r>
          </w:p>
        </w:tc>
        <w:tc>
          <w:tcPr>
            <w:tcW w:w="12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92</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100</w:t>
            </w: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140</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9"/>
        </w:trPr>
        <w:tc>
          <w:tcPr>
            <w:tcW w:w="3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58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520" w:type="dxa"/>
            <w:vAlign w:val="bottom"/>
          </w:tcPr>
          <w:p>
            <w:pPr>
              <w:spacing w:after="0"/>
              <w:rPr>
                <w:sz w:val="2"/>
                <w:szCs w:val="2"/>
                <w:color w:val="auto"/>
              </w:rPr>
            </w:pPr>
          </w:p>
        </w:tc>
        <w:tc>
          <w:tcPr>
            <w:tcW w:w="1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3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Other assets</w:t>
            </w:r>
          </w:p>
        </w:tc>
        <w:tc>
          <w:tcPr>
            <w:tcW w:w="120" w:type="dxa"/>
            <w:vAlign w:val="bottom"/>
            <w:tcBorders>
              <w:bottom w:val="single" w:sz="8" w:color="CCEEFF"/>
            </w:tcBorders>
            <w:shd w:val="clear" w:color="auto" w:fill="CCEEFF"/>
          </w:tcPr>
          <w:p>
            <w:pPr>
              <w:spacing w:after="0"/>
              <w:rPr>
                <w:sz w:val="17"/>
                <w:szCs w:val="17"/>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10,648</w:t>
            </w:r>
          </w:p>
        </w:tc>
        <w:tc>
          <w:tcPr>
            <w:tcW w:w="12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62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70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10,182</w:t>
            </w:r>
          </w:p>
        </w:tc>
        <w:tc>
          <w:tcPr>
            <w:tcW w:w="6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62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CCEEFF"/>
            </w:tcBorders>
            <w:shd w:val="clear" w:color="auto" w:fill="CCEEFF"/>
          </w:tcPr>
          <w:p>
            <w:pPr>
              <w:spacing w:after="0"/>
              <w:rPr>
                <w:sz w:val="17"/>
                <w:szCs w:val="17"/>
                <w:color w:val="auto"/>
              </w:rPr>
            </w:pPr>
          </w:p>
        </w:tc>
        <w:tc>
          <w:tcPr>
            <w:tcW w:w="52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9,738</w:t>
            </w:r>
          </w:p>
        </w:tc>
        <w:tc>
          <w:tcPr>
            <w:tcW w:w="10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62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72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67"/>
        </w:trPr>
        <w:tc>
          <w:tcPr>
            <w:tcW w:w="318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Total assets</w:t>
            </w:r>
          </w:p>
        </w:tc>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6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208,321</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5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211,853</w:t>
            </w:r>
          </w:p>
        </w:tc>
        <w:tc>
          <w:tcPr>
            <w:tcW w:w="6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6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211,478</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9"/>
        </w:trPr>
        <w:tc>
          <w:tcPr>
            <w:tcW w:w="318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520" w:type="dxa"/>
            <w:vAlign w:val="bottom"/>
          </w:tcPr>
          <w:p>
            <w:pPr>
              <w:spacing w:after="0"/>
              <w:rPr>
                <w:sz w:val="2"/>
                <w:szCs w:val="2"/>
                <w:color w:val="auto"/>
              </w:rPr>
            </w:pPr>
          </w:p>
        </w:tc>
        <w:tc>
          <w:tcPr>
            <w:tcW w:w="1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318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6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7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6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52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6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72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0"/>
        </w:trPr>
        <w:tc>
          <w:tcPr>
            <w:tcW w:w="3180" w:type="dxa"/>
            <w:vAlign w:val="bottom"/>
            <w:tcBorders>
              <w:bottom w:val="single" w:sz="8" w:color="CCEEFF"/>
            </w:tcBorders>
            <w:shd w:val="clear" w:color="auto" w:fill="CCEEFF"/>
          </w:tcPr>
          <w:p>
            <w:pPr>
              <w:ind w:left="20"/>
              <w:spacing w:after="0" w:line="140" w:lineRule="exact"/>
              <w:rPr>
                <w:sz w:val="20"/>
                <w:szCs w:val="20"/>
                <w:color w:val="auto"/>
              </w:rPr>
            </w:pPr>
            <w:r>
              <w:rPr>
                <w:rFonts w:ascii="Times New Roman" w:cs="Times New Roman" w:eastAsia="Times New Roman" w:hAnsi="Times New Roman"/>
                <w:sz w:val="13"/>
                <w:szCs w:val="13"/>
                <w:b w:val="1"/>
                <w:bCs w:val="1"/>
                <w:color w:val="auto"/>
              </w:rPr>
              <w:t>Liabilities and shareholders’ equity</w:t>
            </w:r>
          </w:p>
        </w:tc>
        <w:tc>
          <w:tcPr>
            <w:tcW w:w="120" w:type="dxa"/>
            <w:vAlign w:val="bottom"/>
            <w:tcBorders>
              <w:bottom w:val="single" w:sz="8" w:color="CCEEFF"/>
            </w:tcBorders>
            <w:shd w:val="clear" w:color="auto" w:fill="CCEEFF"/>
          </w:tcPr>
          <w:p>
            <w:pPr>
              <w:spacing w:after="0"/>
              <w:rPr>
                <w:sz w:val="13"/>
                <w:szCs w:val="13"/>
                <w:color w:val="auto"/>
              </w:rPr>
            </w:pPr>
          </w:p>
        </w:tc>
        <w:tc>
          <w:tcPr>
            <w:tcW w:w="620" w:type="dxa"/>
            <w:vAlign w:val="bottom"/>
            <w:tcBorders>
              <w:bottom w:val="single" w:sz="8" w:color="CCEEFF"/>
            </w:tcBorders>
            <w:shd w:val="clear" w:color="auto" w:fill="CCEEFF"/>
          </w:tcPr>
          <w:p>
            <w:pPr>
              <w:spacing w:after="0"/>
              <w:rPr>
                <w:sz w:val="13"/>
                <w:szCs w:val="13"/>
                <w:color w:val="auto"/>
              </w:rPr>
            </w:pPr>
          </w:p>
        </w:tc>
        <w:tc>
          <w:tcPr>
            <w:tcW w:w="120" w:type="dxa"/>
            <w:vAlign w:val="bottom"/>
            <w:tcBorders>
              <w:bottom w:val="single" w:sz="8" w:color="CCEEFF"/>
            </w:tcBorders>
            <w:shd w:val="clear" w:color="auto" w:fill="CCEEFF"/>
          </w:tcPr>
          <w:p>
            <w:pPr>
              <w:spacing w:after="0"/>
              <w:rPr>
                <w:sz w:val="13"/>
                <w:szCs w:val="13"/>
                <w:color w:val="auto"/>
              </w:rPr>
            </w:pPr>
          </w:p>
        </w:tc>
        <w:tc>
          <w:tcPr>
            <w:tcW w:w="120" w:type="dxa"/>
            <w:vAlign w:val="bottom"/>
            <w:tcBorders>
              <w:bottom w:val="single" w:sz="8" w:color="CCEEFF"/>
            </w:tcBorders>
            <w:shd w:val="clear" w:color="auto" w:fill="CCEEFF"/>
          </w:tcPr>
          <w:p>
            <w:pPr>
              <w:spacing w:after="0"/>
              <w:rPr>
                <w:sz w:val="13"/>
                <w:szCs w:val="13"/>
                <w:color w:val="auto"/>
              </w:rPr>
            </w:pPr>
          </w:p>
        </w:tc>
        <w:tc>
          <w:tcPr>
            <w:tcW w:w="620" w:type="dxa"/>
            <w:vAlign w:val="bottom"/>
            <w:tcBorders>
              <w:bottom w:val="single" w:sz="8" w:color="CCEEFF"/>
            </w:tcBorders>
            <w:shd w:val="clear" w:color="auto" w:fill="CCEEFF"/>
          </w:tcPr>
          <w:p>
            <w:pPr>
              <w:spacing w:after="0"/>
              <w:rPr>
                <w:sz w:val="13"/>
                <w:szCs w:val="13"/>
                <w:color w:val="auto"/>
              </w:rPr>
            </w:pPr>
          </w:p>
        </w:tc>
        <w:tc>
          <w:tcPr>
            <w:tcW w:w="100" w:type="dxa"/>
            <w:vAlign w:val="bottom"/>
            <w:tcBorders>
              <w:bottom w:val="single" w:sz="8" w:color="CCEEFF"/>
            </w:tcBorders>
            <w:shd w:val="clear" w:color="auto" w:fill="CCEEFF"/>
          </w:tcPr>
          <w:p>
            <w:pPr>
              <w:spacing w:after="0"/>
              <w:rPr>
                <w:sz w:val="13"/>
                <w:szCs w:val="13"/>
                <w:color w:val="auto"/>
              </w:rPr>
            </w:pPr>
          </w:p>
        </w:tc>
        <w:tc>
          <w:tcPr>
            <w:tcW w:w="700" w:type="dxa"/>
            <w:vAlign w:val="bottom"/>
            <w:tcBorders>
              <w:bottom w:val="single" w:sz="8" w:color="CCEEFF"/>
            </w:tcBorders>
            <w:shd w:val="clear" w:color="auto" w:fill="CCEEFF"/>
          </w:tcPr>
          <w:p>
            <w:pPr>
              <w:spacing w:after="0"/>
              <w:rPr>
                <w:sz w:val="13"/>
                <w:szCs w:val="13"/>
                <w:color w:val="auto"/>
              </w:rPr>
            </w:pPr>
          </w:p>
        </w:tc>
        <w:tc>
          <w:tcPr>
            <w:tcW w:w="160" w:type="dxa"/>
            <w:vAlign w:val="bottom"/>
            <w:tcBorders>
              <w:bottom w:val="single" w:sz="8" w:color="CCEEFF"/>
            </w:tcBorders>
            <w:shd w:val="clear" w:color="auto" w:fill="CCEEFF"/>
          </w:tcPr>
          <w:p>
            <w:pPr>
              <w:spacing w:after="0"/>
              <w:rPr>
                <w:sz w:val="13"/>
                <w:szCs w:val="13"/>
                <w:color w:val="auto"/>
              </w:rPr>
            </w:pPr>
          </w:p>
        </w:tc>
        <w:tc>
          <w:tcPr>
            <w:tcW w:w="180" w:type="dxa"/>
            <w:vAlign w:val="bottom"/>
            <w:tcBorders>
              <w:bottom w:val="single" w:sz="8" w:color="CCEEFF"/>
            </w:tcBorders>
            <w:shd w:val="clear" w:color="auto" w:fill="CCEEFF"/>
          </w:tcPr>
          <w:p>
            <w:pPr>
              <w:spacing w:after="0"/>
              <w:rPr>
                <w:sz w:val="13"/>
                <w:szCs w:val="13"/>
                <w:color w:val="auto"/>
              </w:rPr>
            </w:pPr>
          </w:p>
        </w:tc>
        <w:tc>
          <w:tcPr>
            <w:tcW w:w="120" w:type="dxa"/>
            <w:vAlign w:val="bottom"/>
            <w:tcBorders>
              <w:bottom w:val="single" w:sz="8" w:color="CCEEFF"/>
            </w:tcBorders>
            <w:shd w:val="clear" w:color="auto" w:fill="CCEEFF"/>
          </w:tcPr>
          <w:p>
            <w:pPr>
              <w:spacing w:after="0"/>
              <w:rPr>
                <w:sz w:val="13"/>
                <w:szCs w:val="13"/>
                <w:color w:val="auto"/>
              </w:rPr>
            </w:pPr>
          </w:p>
        </w:tc>
        <w:tc>
          <w:tcPr>
            <w:tcW w:w="580" w:type="dxa"/>
            <w:vAlign w:val="bottom"/>
            <w:tcBorders>
              <w:bottom w:val="single" w:sz="8" w:color="CCEEFF"/>
            </w:tcBorders>
            <w:shd w:val="clear" w:color="auto" w:fill="CCEEFF"/>
          </w:tcPr>
          <w:p>
            <w:pPr>
              <w:spacing w:after="0"/>
              <w:rPr>
                <w:sz w:val="13"/>
                <w:szCs w:val="13"/>
                <w:color w:val="auto"/>
              </w:rPr>
            </w:pPr>
          </w:p>
        </w:tc>
        <w:tc>
          <w:tcPr>
            <w:tcW w:w="60" w:type="dxa"/>
            <w:vAlign w:val="bottom"/>
            <w:tcBorders>
              <w:bottom w:val="single" w:sz="8" w:color="CCEEFF"/>
            </w:tcBorders>
            <w:shd w:val="clear" w:color="auto" w:fill="CCEEFF"/>
          </w:tcPr>
          <w:p>
            <w:pPr>
              <w:spacing w:after="0"/>
              <w:rPr>
                <w:sz w:val="13"/>
                <w:szCs w:val="13"/>
                <w:color w:val="auto"/>
              </w:rPr>
            </w:pPr>
          </w:p>
        </w:tc>
        <w:tc>
          <w:tcPr>
            <w:tcW w:w="100" w:type="dxa"/>
            <w:vAlign w:val="bottom"/>
            <w:tcBorders>
              <w:bottom w:val="single" w:sz="8" w:color="CCEEFF"/>
            </w:tcBorders>
            <w:shd w:val="clear" w:color="auto" w:fill="CCEEFF"/>
          </w:tcPr>
          <w:p>
            <w:pPr>
              <w:spacing w:after="0"/>
              <w:rPr>
                <w:sz w:val="13"/>
                <w:szCs w:val="13"/>
                <w:color w:val="auto"/>
              </w:rPr>
            </w:pPr>
          </w:p>
        </w:tc>
        <w:tc>
          <w:tcPr>
            <w:tcW w:w="120" w:type="dxa"/>
            <w:vAlign w:val="bottom"/>
            <w:tcBorders>
              <w:bottom w:val="single" w:sz="8" w:color="CCEEFF"/>
            </w:tcBorders>
            <w:shd w:val="clear" w:color="auto" w:fill="CCEEFF"/>
          </w:tcPr>
          <w:p>
            <w:pPr>
              <w:spacing w:after="0"/>
              <w:rPr>
                <w:sz w:val="13"/>
                <w:szCs w:val="13"/>
                <w:color w:val="auto"/>
              </w:rPr>
            </w:pPr>
          </w:p>
        </w:tc>
        <w:tc>
          <w:tcPr>
            <w:tcW w:w="620" w:type="dxa"/>
            <w:vAlign w:val="bottom"/>
            <w:tcBorders>
              <w:bottom w:val="single" w:sz="8" w:color="CCEEFF"/>
            </w:tcBorders>
            <w:shd w:val="clear" w:color="auto" w:fill="CCEEFF"/>
          </w:tcPr>
          <w:p>
            <w:pPr>
              <w:spacing w:after="0"/>
              <w:rPr>
                <w:sz w:val="13"/>
                <w:szCs w:val="13"/>
                <w:color w:val="auto"/>
              </w:rPr>
            </w:pPr>
          </w:p>
        </w:tc>
        <w:tc>
          <w:tcPr>
            <w:tcW w:w="120" w:type="dxa"/>
            <w:vAlign w:val="bottom"/>
            <w:tcBorders>
              <w:bottom w:val="single" w:sz="8" w:color="CCEEFF"/>
            </w:tcBorders>
            <w:shd w:val="clear" w:color="auto" w:fill="CCEEFF"/>
          </w:tcPr>
          <w:p>
            <w:pPr>
              <w:spacing w:after="0"/>
              <w:rPr>
                <w:sz w:val="13"/>
                <w:szCs w:val="13"/>
                <w:color w:val="auto"/>
              </w:rPr>
            </w:pPr>
          </w:p>
        </w:tc>
        <w:tc>
          <w:tcPr>
            <w:tcW w:w="180" w:type="dxa"/>
            <w:vAlign w:val="bottom"/>
            <w:tcBorders>
              <w:bottom w:val="single" w:sz="8" w:color="CCEEFF"/>
            </w:tcBorders>
            <w:shd w:val="clear" w:color="auto" w:fill="CCEEFF"/>
          </w:tcPr>
          <w:p>
            <w:pPr>
              <w:spacing w:after="0"/>
              <w:rPr>
                <w:sz w:val="13"/>
                <w:szCs w:val="13"/>
                <w:color w:val="auto"/>
              </w:rPr>
            </w:pPr>
          </w:p>
        </w:tc>
        <w:tc>
          <w:tcPr>
            <w:tcW w:w="520" w:type="dxa"/>
            <w:vAlign w:val="bottom"/>
            <w:tcBorders>
              <w:bottom w:val="single" w:sz="8" w:color="CCEEFF"/>
            </w:tcBorders>
            <w:shd w:val="clear" w:color="auto" w:fill="CCEEFF"/>
          </w:tcPr>
          <w:p>
            <w:pPr>
              <w:spacing w:after="0"/>
              <w:rPr>
                <w:sz w:val="13"/>
                <w:szCs w:val="13"/>
                <w:color w:val="auto"/>
              </w:rPr>
            </w:pPr>
          </w:p>
        </w:tc>
        <w:tc>
          <w:tcPr>
            <w:tcW w:w="140" w:type="dxa"/>
            <w:vAlign w:val="bottom"/>
            <w:tcBorders>
              <w:bottom w:val="single" w:sz="8" w:color="CCEEFF"/>
            </w:tcBorders>
            <w:shd w:val="clear" w:color="auto" w:fill="CCEEFF"/>
          </w:tcPr>
          <w:p>
            <w:pPr>
              <w:spacing w:after="0"/>
              <w:rPr>
                <w:sz w:val="13"/>
                <w:szCs w:val="13"/>
                <w:color w:val="auto"/>
              </w:rPr>
            </w:pPr>
          </w:p>
        </w:tc>
        <w:tc>
          <w:tcPr>
            <w:tcW w:w="200" w:type="dxa"/>
            <w:vAlign w:val="bottom"/>
            <w:tcBorders>
              <w:bottom w:val="single" w:sz="8" w:color="CCEEFF"/>
            </w:tcBorders>
            <w:shd w:val="clear" w:color="auto" w:fill="CCEEFF"/>
          </w:tcPr>
          <w:p>
            <w:pPr>
              <w:spacing w:after="0"/>
              <w:rPr>
                <w:sz w:val="13"/>
                <w:szCs w:val="13"/>
                <w:color w:val="auto"/>
              </w:rPr>
            </w:pPr>
          </w:p>
        </w:tc>
        <w:tc>
          <w:tcPr>
            <w:tcW w:w="120" w:type="dxa"/>
            <w:vAlign w:val="bottom"/>
            <w:tcBorders>
              <w:bottom w:val="single" w:sz="8" w:color="CCEEFF"/>
            </w:tcBorders>
            <w:shd w:val="clear" w:color="auto" w:fill="CCEEFF"/>
          </w:tcPr>
          <w:p>
            <w:pPr>
              <w:spacing w:after="0"/>
              <w:rPr>
                <w:sz w:val="13"/>
                <w:szCs w:val="13"/>
                <w:color w:val="auto"/>
              </w:rPr>
            </w:pPr>
          </w:p>
        </w:tc>
        <w:tc>
          <w:tcPr>
            <w:tcW w:w="640" w:type="dxa"/>
            <w:vAlign w:val="bottom"/>
            <w:tcBorders>
              <w:bottom w:val="single" w:sz="8" w:color="CCEEFF"/>
            </w:tcBorders>
            <w:shd w:val="clear" w:color="auto" w:fill="CCEEFF"/>
          </w:tcPr>
          <w:p>
            <w:pPr>
              <w:spacing w:after="0"/>
              <w:rPr>
                <w:sz w:val="13"/>
                <w:szCs w:val="13"/>
                <w:color w:val="auto"/>
              </w:rPr>
            </w:pPr>
          </w:p>
        </w:tc>
        <w:tc>
          <w:tcPr>
            <w:tcW w:w="100" w:type="dxa"/>
            <w:vAlign w:val="bottom"/>
            <w:tcBorders>
              <w:bottom w:val="single" w:sz="8" w:color="CCEEFF"/>
            </w:tcBorders>
            <w:shd w:val="clear" w:color="auto" w:fill="CCEEFF"/>
          </w:tcPr>
          <w:p>
            <w:pPr>
              <w:spacing w:after="0"/>
              <w:rPr>
                <w:sz w:val="13"/>
                <w:szCs w:val="13"/>
                <w:color w:val="auto"/>
              </w:rPr>
            </w:pPr>
          </w:p>
        </w:tc>
        <w:tc>
          <w:tcPr>
            <w:tcW w:w="120" w:type="dxa"/>
            <w:vAlign w:val="bottom"/>
            <w:tcBorders>
              <w:bottom w:val="single" w:sz="8" w:color="CCEEFF"/>
            </w:tcBorders>
            <w:shd w:val="clear" w:color="auto" w:fill="CCEEFF"/>
          </w:tcPr>
          <w:p>
            <w:pPr>
              <w:spacing w:after="0"/>
              <w:rPr>
                <w:sz w:val="13"/>
                <w:szCs w:val="13"/>
                <w:color w:val="auto"/>
              </w:rPr>
            </w:pPr>
          </w:p>
        </w:tc>
        <w:tc>
          <w:tcPr>
            <w:tcW w:w="620" w:type="dxa"/>
            <w:vAlign w:val="bottom"/>
            <w:tcBorders>
              <w:bottom w:val="single" w:sz="8" w:color="CCEEFF"/>
            </w:tcBorders>
            <w:shd w:val="clear" w:color="auto" w:fill="CCEEFF"/>
          </w:tcPr>
          <w:p>
            <w:pPr>
              <w:spacing w:after="0"/>
              <w:rPr>
                <w:sz w:val="13"/>
                <w:szCs w:val="13"/>
                <w:color w:val="auto"/>
              </w:rPr>
            </w:pPr>
          </w:p>
        </w:tc>
        <w:tc>
          <w:tcPr>
            <w:tcW w:w="100" w:type="dxa"/>
            <w:vAlign w:val="bottom"/>
            <w:tcBorders>
              <w:bottom w:val="single" w:sz="8" w:color="CCEEFF"/>
            </w:tcBorders>
            <w:shd w:val="clear" w:color="auto" w:fill="CCEEFF"/>
          </w:tcPr>
          <w:p>
            <w:pPr>
              <w:spacing w:after="0"/>
              <w:rPr>
                <w:sz w:val="13"/>
                <w:szCs w:val="13"/>
                <w:color w:val="auto"/>
              </w:rPr>
            </w:pPr>
          </w:p>
        </w:tc>
        <w:tc>
          <w:tcPr>
            <w:tcW w:w="720" w:type="dxa"/>
            <w:vAlign w:val="bottom"/>
            <w:tcBorders>
              <w:bottom w:val="single" w:sz="8" w:color="CCEEFF"/>
            </w:tcBorders>
            <w:shd w:val="clear" w:color="auto" w:fill="CCEEFF"/>
          </w:tcPr>
          <w:p>
            <w:pPr>
              <w:spacing w:after="0"/>
              <w:rPr>
                <w:sz w:val="13"/>
                <w:szCs w:val="13"/>
                <w:color w:val="auto"/>
              </w:rPr>
            </w:pPr>
          </w:p>
        </w:tc>
        <w:tc>
          <w:tcPr>
            <w:tcW w:w="140" w:type="dxa"/>
            <w:vAlign w:val="bottom"/>
            <w:tcBorders>
              <w:bottom w:val="single" w:sz="8" w:color="CCEEFF"/>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73"/>
        </w:trPr>
        <w:tc>
          <w:tcPr>
            <w:tcW w:w="318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Interest-bearing liabilities:</w:t>
            </w:r>
          </w:p>
        </w:tc>
        <w:tc>
          <w:tcPr>
            <w:tcW w:w="1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0"/>
        </w:trPr>
        <w:tc>
          <w:tcPr>
            <w:tcW w:w="3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58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520" w:type="dxa"/>
            <w:vAlign w:val="bottom"/>
          </w:tcPr>
          <w:p>
            <w:pPr>
              <w:spacing w:after="0"/>
              <w:rPr>
                <w:sz w:val="2"/>
                <w:szCs w:val="2"/>
                <w:color w:val="auto"/>
              </w:rPr>
            </w:pPr>
          </w:p>
        </w:tc>
        <w:tc>
          <w:tcPr>
            <w:tcW w:w="1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3"/>
        </w:trPr>
        <w:tc>
          <w:tcPr>
            <w:tcW w:w="3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Interest-bearing deposits:</w:t>
            </w:r>
          </w:p>
        </w:tc>
        <w:tc>
          <w:tcPr>
            <w:tcW w:w="120" w:type="dxa"/>
            <w:vAlign w:val="bottom"/>
            <w:tcBorders>
              <w:bottom w:val="single" w:sz="8" w:color="CCEEFF"/>
            </w:tcBorders>
            <w:shd w:val="clear" w:color="auto" w:fill="CCEEFF"/>
          </w:tcPr>
          <w:p>
            <w:pPr>
              <w:spacing w:after="0"/>
              <w:rPr>
                <w:sz w:val="15"/>
                <w:szCs w:val="15"/>
                <w:color w:val="auto"/>
              </w:rPr>
            </w:pPr>
          </w:p>
        </w:tc>
        <w:tc>
          <w:tcPr>
            <w:tcW w:w="62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62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700" w:type="dxa"/>
            <w:vAlign w:val="bottom"/>
            <w:tcBorders>
              <w:bottom w:val="single" w:sz="8" w:color="CCEEFF"/>
            </w:tcBorders>
            <w:shd w:val="clear" w:color="auto" w:fill="CCEEFF"/>
          </w:tcPr>
          <w:p>
            <w:pPr>
              <w:spacing w:after="0"/>
              <w:rPr>
                <w:sz w:val="15"/>
                <w:szCs w:val="15"/>
                <w:color w:val="auto"/>
              </w:rPr>
            </w:pPr>
          </w:p>
        </w:tc>
        <w:tc>
          <w:tcPr>
            <w:tcW w:w="160" w:type="dxa"/>
            <w:vAlign w:val="bottom"/>
            <w:tcBorders>
              <w:bottom w:val="single" w:sz="8" w:color="CCEEFF"/>
            </w:tcBorders>
            <w:shd w:val="clear" w:color="auto" w:fill="CCEEFF"/>
          </w:tcPr>
          <w:p>
            <w:pPr>
              <w:spacing w:after="0"/>
              <w:rPr>
                <w:sz w:val="15"/>
                <w:szCs w:val="15"/>
                <w:color w:val="auto"/>
              </w:rPr>
            </w:pPr>
          </w:p>
        </w:tc>
        <w:tc>
          <w:tcPr>
            <w:tcW w:w="18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580" w:type="dxa"/>
            <w:vAlign w:val="bottom"/>
            <w:tcBorders>
              <w:bottom w:val="single" w:sz="8" w:color="CCEEFF"/>
            </w:tcBorders>
            <w:shd w:val="clear" w:color="auto" w:fill="CCEEFF"/>
          </w:tcPr>
          <w:p>
            <w:pPr>
              <w:spacing w:after="0"/>
              <w:rPr>
                <w:sz w:val="15"/>
                <w:szCs w:val="15"/>
                <w:color w:val="auto"/>
              </w:rPr>
            </w:pPr>
          </w:p>
        </w:tc>
        <w:tc>
          <w:tcPr>
            <w:tcW w:w="6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62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180" w:type="dxa"/>
            <w:vAlign w:val="bottom"/>
            <w:tcBorders>
              <w:bottom w:val="single" w:sz="8" w:color="CCEEFF"/>
            </w:tcBorders>
            <w:shd w:val="clear" w:color="auto" w:fill="CCEEFF"/>
          </w:tcPr>
          <w:p>
            <w:pPr>
              <w:spacing w:after="0"/>
              <w:rPr>
                <w:sz w:val="15"/>
                <w:szCs w:val="15"/>
                <w:color w:val="auto"/>
              </w:rPr>
            </w:pPr>
          </w:p>
        </w:tc>
        <w:tc>
          <w:tcPr>
            <w:tcW w:w="52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CCEEFF"/>
            </w:tcBorders>
            <w:shd w:val="clear" w:color="auto" w:fill="CCEEFF"/>
          </w:tcPr>
          <w:p>
            <w:pPr>
              <w:spacing w:after="0"/>
              <w:rPr>
                <w:sz w:val="15"/>
                <w:szCs w:val="15"/>
                <w:color w:val="auto"/>
              </w:rPr>
            </w:pPr>
          </w:p>
        </w:tc>
        <w:tc>
          <w:tcPr>
            <w:tcW w:w="20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64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62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72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3"/>
        </w:trPr>
        <w:tc>
          <w:tcPr>
            <w:tcW w:w="3180" w:type="dxa"/>
            <w:vAlign w:val="bottom"/>
          </w:tcPr>
          <w:p>
            <w:pPr>
              <w:ind w:left="240"/>
              <w:spacing w:after="0"/>
              <w:rPr>
                <w:sz w:val="20"/>
                <w:szCs w:val="20"/>
                <w:color w:val="auto"/>
              </w:rPr>
            </w:pPr>
            <w:r>
              <w:rPr>
                <w:rFonts w:ascii="Times New Roman" w:cs="Times New Roman" w:eastAsia="Times New Roman" w:hAnsi="Times New Roman"/>
                <w:sz w:val="13"/>
                <w:szCs w:val="13"/>
                <w:color w:val="auto"/>
              </w:rPr>
              <w:t>Savings and interest-checking deposits</w:t>
            </w:r>
          </w:p>
        </w:tc>
        <w:tc>
          <w:tcPr>
            <w:tcW w:w="12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101,564</w:t>
            </w:r>
          </w:p>
        </w:tc>
        <w:tc>
          <w:tcPr>
            <w:tcW w:w="120" w:type="dxa"/>
            <w:vAlign w:val="bottom"/>
          </w:tcPr>
          <w:p>
            <w:pPr>
              <w:spacing w:after="0"/>
              <w:rPr>
                <w:sz w:val="15"/>
                <w:szCs w:val="15"/>
                <w:color w:val="auto"/>
              </w:rPr>
            </w:pPr>
          </w:p>
        </w:tc>
        <w:tc>
          <w:tcPr>
            <w:tcW w:w="120" w:type="dxa"/>
            <w:vAlign w:val="bottom"/>
          </w:tcPr>
          <w:p>
            <w:pPr>
              <w:spacing w:after="0"/>
              <w:rPr>
                <w:sz w:val="20"/>
                <w:szCs w:val="20"/>
                <w:color w:val="auto"/>
              </w:rPr>
            </w:pPr>
            <w:r>
              <w:rPr>
                <w:rFonts w:ascii="Times New Roman" w:cs="Times New Roman" w:eastAsia="Times New Roman" w:hAnsi="Times New Roman"/>
                <w:sz w:val="13"/>
                <w:szCs w:val="13"/>
                <w:color w:val="auto"/>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552</w:t>
            </w:r>
          </w:p>
        </w:tc>
        <w:tc>
          <w:tcPr>
            <w:tcW w:w="100" w:type="dxa"/>
            <w:vAlign w:val="bottom"/>
          </w:tcPr>
          <w:p>
            <w:pPr>
              <w:spacing w:after="0"/>
              <w:rPr>
                <w:sz w:val="15"/>
                <w:szCs w:val="15"/>
                <w:color w:val="auto"/>
              </w:rPr>
            </w:pPr>
          </w:p>
        </w:tc>
        <w:tc>
          <w:tcPr>
            <w:tcW w:w="86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2.20 %</w:t>
            </w:r>
          </w:p>
        </w:tc>
        <w:tc>
          <w:tcPr>
            <w:tcW w:w="30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102,127</w:t>
            </w:r>
          </w:p>
        </w:tc>
        <w:tc>
          <w:tcPr>
            <w:tcW w:w="280" w:type="dxa"/>
            <w:vAlign w:val="bottom"/>
            <w:gridSpan w:val="3"/>
          </w:tcPr>
          <w:p>
            <w:pPr>
              <w:jc w:val="right"/>
              <w:ind w:right="40"/>
              <w:spacing w:after="0"/>
              <w:rPr>
                <w:sz w:val="20"/>
                <w:szCs w:val="20"/>
                <w:color w:val="auto"/>
              </w:rPr>
            </w:pPr>
            <w:r>
              <w:rPr>
                <w:rFonts w:ascii="Times New Roman" w:cs="Times New Roman" w:eastAsia="Times New Roman" w:hAnsi="Times New Roman"/>
                <w:sz w:val="13"/>
                <w:szCs w:val="13"/>
                <w:color w:val="auto"/>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626</w:t>
            </w: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6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2.44 %</w:t>
            </w:r>
          </w:p>
        </w:tc>
        <w:tc>
          <w:tcPr>
            <w:tcW w:w="32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94,867</w:t>
            </w:r>
          </w:p>
        </w:tc>
        <w:tc>
          <w:tcPr>
            <w:tcW w:w="100" w:type="dxa"/>
            <w:vAlign w:val="bottom"/>
          </w:tcPr>
          <w:p>
            <w:pPr>
              <w:spacing w:after="0"/>
              <w:rPr>
                <w:sz w:val="15"/>
                <w:szCs w:val="15"/>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615</w:t>
            </w:r>
          </w:p>
        </w:tc>
        <w:tc>
          <w:tcPr>
            <w:tcW w:w="100" w:type="dxa"/>
            <w:vAlign w:val="bottom"/>
          </w:tcPr>
          <w:p>
            <w:pPr>
              <w:spacing w:after="0"/>
              <w:rPr>
                <w:sz w:val="15"/>
                <w:szCs w:val="15"/>
                <w:color w:val="auto"/>
              </w:rPr>
            </w:pPr>
          </w:p>
        </w:tc>
        <w:tc>
          <w:tcPr>
            <w:tcW w:w="860" w:type="dxa"/>
            <w:vAlign w:val="bottom"/>
            <w:gridSpan w:val="2"/>
          </w:tcPr>
          <w:p>
            <w:pPr>
              <w:ind w:left="480"/>
              <w:spacing w:after="0"/>
              <w:rPr>
                <w:sz w:val="20"/>
                <w:szCs w:val="20"/>
                <w:color w:val="auto"/>
              </w:rPr>
            </w:pPr>
            <w:r>
              <w:rPr>
                <w:rFonts w:ascii="Times New Roman" w:cs="Times New Roman" w:eastAsia="Times New Roman" w:hAnsi="Times New Roman"/>
                <w:sz w:val="13"/>
                <w:szCs w:val="13"/>
                <w:color w:val="auto"/>
                <w:w w:val="97"/>
              </w:rPr>
              <w:t>2.61 %</w:t>
            </w:r>
          </w:p>
        </w:tc>
        <w:tc>
          <w:tcPr>
            <w:tcW w:w="0" w:type="dxa"/>
            <w:vAlign w:val="bottom"/>
          </w:tcPr>
          <w:p>
            <w:pPr>
              <w:spacing w:after="0"/>
              <w:rPr>
                <w:sz w:val="1"/>
                <w:szCs w:val="1"/>
                <w:color w:val="auto"/>
              </w:rPr>
            </w:pPr>
          </w:p>
        </w:tc>
      </w:tr>
      <w:tr>
        <w:trPr>
          <w:trHeight w:val="30"/>
        </w:trPr>
        <w:tc>
          <w:tcPr>
            <w:tcW w:w="3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58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520" w:type="dxa"/>
            <w:vAlign w:val="bottom"/>
          </w:tcPr>
          <w:p>
            <w:pPr>
              <w:spacing w:after="0"/>
              <w:rPr>
                <w:sz w:val="2"/>
                <w:szCs w:val="2"/>
                <w:color w:val="auto"/>
              </w:rPr>
            </w:pPr>
          </w:p>
        </w:tc>
        <w:tc>
          <w:tcPr>
            <w:tcW w:w="1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318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3"/>
                <w:szCs w:val="13"/>
                <w:color w:val="auto"/>
              </w:rPr>
              <w:t>Time deposits</w:t>
            </w:r>
          </w:p>
        </w:tc>
        <w:tc>
          <w:tcPr>
            <w:tcW w:w="120" w:type="dxa"/>
            <w:vAlign w:val="bottom"/>
            <w:tcBorders>
              <w:bottom w:val="single" w:sz="8" w:color="CCEEFF"/>
            </w:tcBorders>
            <w:shd w:val="clear" w:color="auto" w:fill="CCEEFF"/>
          </w:tcPr>
          <w:p>
            <w:pPr>
              <w:spacing w:after="0"/>
              <w:rPr>
                <w:sz w:val="17"/>
                <w:szCs w:val="17"/>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14,220</w:t>
            </w:r>
          </w:p>
        </w:tc>
        <w:tc>
          <w:tcPr>
            <w:tcW w:w="12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124</w:t>
            </w:r>
          </w:p>
        </w:tc>
        <w:tc>
          <w:tcPr>
            <w:tcW w:w="100" w:type="dxa"/>
            <w:vAlign w:val="bottom"/>
            <w:tcBorders>
              <w:bottom w:val="single" w:sz="8" w:color="CCEEFF"/>
            </w:tcBorders>
            <w:shd w:val="clear" w:color="auto" w:fill="CCEEFF"/>
          </w:tcPr>
          <w:p>
            <w:pPr>
              <w:spacing w:after="0"/>
              <w:rPr>
                <w:sz w:val="17"/>
                <w:szCs w:val="17"/>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3.54</w:t>
            </w:r>
          </w:p>
        </w:tc>
        <w:tc>
          <w:tcPr>
            <w:tcW w:w="16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15,958</w:t>
            </w:r>
          </w:p>
        </w:tc>
        <w:tc>
          <w:tcPr>
            <w:tcW w:w="6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159</w:t>
            </w:r>
          </w:p>
        </w:tc>
        <w:tc>
          <w:tcPr>
            <w:tcW w:w="12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CCEEFF"/>
            </w:tcBorders>
            <w:shd w:val="clear" w:color="auto" w:fill="CCEEFF"/>
          </w:tcPr>
          <w:p>
            <w:pPr>
              <w:spacing w:after="0"/>
              <w:rPr>
                <w:sz w:val="17"/>
                <w:szCs w:val="17"/>
                <w:color w:val="auto"/>
              </w:rPr>
            </w:pPr>
          </w:p>
        </w:tc>
        <w:tc>
          <w:tcPr>
            <w:tcW w:w="5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3.95</w:t>
            </w:r>
          </w:p>
        </w:tc>
        <w:tc>
          <w:tcPr>
            <w:tcW w:w="14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20,583</w:t>
            </w:r>
          </w:p>
        </w:tc>
        <w:tc>
          <w:tcPr>
            <w:tcW w:w="10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225</w:t>
            </w:r>
          </w:p>
        </w:tc>
        <w:tc>
          <w:tcPr>
            <w:tcW w:w="100" w:type="dxa"/>
            <w:vAlign w:val="bottom"/>
            <w:tcBorders>
              <w:bottom w:val="single" w:sz="8" w:color="CCEEFF"/>
            </w:tcBorders>
            <w:shd w:val="clear" w:color="auto" w:fill="CCEEFF"/>
          </w:tcPr>
          <w:p>
            <w:pPr>
              <w:spacing w:after="0"/>
              <w:rPr>
                <w:sz w:val="17"/>
                <w:szCs w:val="17"/>
                <w:color w:val="auto"/>
              </w:rPr>
            </w:pPr>
          </w:p>
        </w:tc>
        <w:tc>
          <w:tcPr>
            <w:tcW w:w="720" w:type="dxa"/>
            <w:vAlign w:val="bottom"/>
            <w:tcBorders>
              <w:bottom w:val="single" w:sz="8" w:color="CCEEFF"/>
            </w:tcBorders>
            <w:shd w:val="clear" w:color="auto" w:fill="CCEEFF"/>
          </w:tcPr>
          <w:p>
            <w:pPr>
              <w:ind w:left="480"/>
              <w:spacing w:after="0"/>
              <w:rPr>
                <w:sz w:val="20"/>
                <w:szCs w:val="20"/>
                <w:color w:val="auto"/>
              </w:rPr>
            </w:pPr>
            <w:r>
              <w:rPr>
                <w:rFonts w:ascii="Times New Roman" w:cs="Times New Roman" w:eastAsia="Times New Roman" w:hAnsi="Times New Roman"/>
                <w:sz w:val="13"/>
                <w:szCs w:val="13"/>
                <w:color w:val="auto"/>
                <w:w w:val="96"/>
              </w:rPr>
              <w:t>4.41</w:t>
            </w:r>
          </w:p>
        </w:tc>
        <w:tc>
          <w:tcPr>
            <w:tcW w:w="14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66"/>
        </w:trPr>
        <w:tc>
          <w:tcPr>
            <w:tcW w:w="318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Total interest-bearing deposits</w:t>
            </w:r>
          </w:p>
        </w:tc>
        <w:tc>
          <w:tcPr>
            <w:tcW w:w="120" w:type="dxa"/>
            <w:vAlign w:val="bottom"/>
            <w:tcBorders>
              <w:top w:val="single" w:sz="8" w:color="auto"/>
            </w:tcBorders>
          </w:tcPr>
          <w:p>
            <w:pPr>
              <w:spacing w:after="0"/>
              <w:rPr>
                <w:sz w:val="14"/>
                <w:szCs w:val="14"/>
                <w:color w:val="auto"/>
              </w:rPr>
            </w:pPr>
          </w:p>
        </w:tc>
        <w:tc>
          <w:tcPr>
            <w:tcW w:w="6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115,784</w:t>
            </w:r>
          </w:p>
        </w:tc>
        <w:tc>
          <w:tcPr>
            <w:tcW w:w="120" w:type="dxa"/>
            <w:vAlign w:val="bottom"/>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6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676</w:t>
            </w:r>
          </w:p>
        </w:tc>
        <w:tc>
          <w:tcPr>
            <w:tcW w:w="100" w:type="dxa"/>
            <w:vAlign w:val="bottom"/>
          </w:tcPr>
          <w:p>
            <w:pPr>
              <w:spacing w:after="0"/>
              <w:rPr>
                <w:sz w:val="14"/>
                <w:szCs w:val="14"/>
                <w:color w:val="auto"/>
              </w:rPr>
            </w:pPr>
          </w:p>
        </w:tc>
        <w:tc>
          <w:tcPr>
            <w:tcW w:w="7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2.37</w:t>
            </w:r>
          </w:p>
        </w:tc>
        <w:tc>
          <w:tcPr>
            <w:tcW w:w="160" w:type="dxa"/>
            <w:vAlign w:val="bottom"/>
            <w:tcBorders>
              <w:top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5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118,085</w:t>
            </w:r>
          </w:p>
        </w:tc>
        <w:tc>
          <w:tcPr>
            <w:tcW w:w="6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6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785</w:t>
            </w:r>
          </w:p>
        </w:tc>
        <w:tc>
          <w:tcPr>
            <w:tcW w:w="120" w:type="dxa"/>
            <w:vAlign w:val="bottom"/>
          </w:tcPr>
          <w:p>
            <w:pPr>
              <w:spacing w:after="0"/>
              <w:rPr>
                <w:sz w:val="14"/>
                <w:szCs w:val="14"/>
                <w:color w:val="auto"/>
              </w:rPr>
            </w:pPr>
          </w:p>
        </w:tc>
        <w:tc>
          <w:tcPr>
            <w:tcW w:w="180" w:type="dxa"/>
            <w:vAlign w:val="bottom"/>
            <w:tcBorders>
              <w:top w:val="single" w:sz="8" w:color="auto"/>
            </w:tcBorders>
          </w:tcPr>
          <w:p>
            <w:pPr>
              <w:spacing w:after="0"/>
              <w:rPr>
                <w:sz w:val="14"/>
                <w:szCs w:val="14"/>
                <w:color w:val="auto"/>
              </w:rPr>
            </w:pPr>
          </w:p>
        </w:tc>
        <w:tc>
          <w:tcPr>
            <w:tcW w:w="5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2.64</w:t>
            </w:r>
          </w:p>
        </w:tc>
        <w:tc>
          <w:tcPr>
            <w:tcW w:w="140" w:type="dxa"/>
            <w:vAlign w:val="bottom"/>
            <w:tcBorders>
              <w:top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6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115,450</w:t>
            </w:r>
          </w:p>
        </w:tc>
        <w:tc>
          <w:tcPr>
            <w:tcW w:w="100" w:type="dxa"/>
            <w:vAlign w:val="bottom"/>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6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840</w:t>
            </w:r>
          </w:p>
        </w:tc>
        <w:tc>
          <w:tcPr>
            <w:tcW w:w="100" w:type="dxa"/>
            <w:vAlign w:val="bottom"/>
          </w:tcPr>
          <w:p>
            <w:pPr>
              <w:spacing w:after="0"/>
              <w:rPr>
                <w:sz w:val="14"/>
                <w:szCs w:val="14"/>
                <w:color w:val="auto"/>
              </w:rPr>
            </w:pPr>
          </w:p>
        </w:tc>
        <w:tc>
          <w:tcPr>
            <w:tcW w:w="720" w:type="dxa"/>
            <w:vAlign w:val="bottom"/>
            <w:tcBorders>
              <w:top w:val="single" w:sz="8" w:color="auto"/>
            </w:tcBorders>
          </w:tcPr>
          <w:p>
            <w:pPr>
              <w:ind w:left="480"/>
              <w:spacing w:after="0"/>
              <w:rPr>
                <w:sz w:val="20"/>
                <w:szCs w:val="20"/>
                <w:color w:val="auto"/>
              </w:rPr>
            </w:pPr>
            <w:r>
              <w:rPr>
                <w:rFonts w:ascii="Times New Roman" w:cs="Times New Roman" w:eastAsia="Times New Roman" w:hAnsi="Times New Roman"/>
                <w:sz w:val="13"/>
                <w:szCs w:val="13"/>
                <w:color w:val="auto"/>
                <w:w w:val="96"/>
              </w:rPr>
              <w:t>2.93</w:t>
            </w:r>
          </w:p>
        </w:tc>
        <w:tc>
          <w:tcPr>
            <w:tcW w:w="140" w:type="dxa"/>
            <w:vAlign w:val="bottom"/>
            <w:tcBorders>
              <w:top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30"/>
        </w:trPr>
        <w:tc>
          <w:tcPr>
            <w:tcW w:w="318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76"/>
        </w:trPr>
        <w:tc>
          <w:tcPr>
            <w:tcW w:w="3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Short-term borrowings</w:t>
            </w:r>
          </w:p>
        </w:tc>
        <w:tc>
          <w:tcPr>
            <w:tcW w:w="120" w:type="dxa"/>
            <w:vAlign w:val="bottom"/>
            <w:tcBorders>
              <w:bottom w:val="single" w:sz="8" w:color="CCEEFF"/>
            </w:tcBorders>
            <w:shd w:val="clear" w:color="auto" w:fill="CCEEFF"/>
          </w:tcPr>
          <w:p>
            <w:pPr>
              <w:spacing w:after="0"/>
              <w:rPr>
                <w:sz w:val="15"/>
                <w:szCs w:val="15"/>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2,869</w:t>
            </w:r>
          </w:p>
        </w:tc>
        <w:tc>
          <w:tcPr>
            <w:tcW w:w="12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32</w:t>
            </w:r>
          </w:p>
        </w:tc>
        <w:tc>
          <w:tcPr>
            <w:tcW w:w="100" w:type="dxa"/>
            <w:vAlign w:val="bottom"/>
            <w:tcBorders>
              <w:bottom w:val="single" w:sz="8" w:color="CCEEFF"/>
            </w:tcBorders>
            <w:shd w:val="clear" w:color="auto" w:fill="CCEEFF"/>
          </w:tcPr>
          <w:p>
            <w:pPr>
              <w:spacing w:after="0"/>
              <w:rPr>
                <w:sz w:val="15"/>
                <w:szCs w:val="15"/>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4.52</w:t>
            </w:r>
          </w:p>
        </w:tc>
        <w:tc>
          <w:tcPr>
            <w:tcW w:w="160" w:type="dxa"/>
            <w:vAlign w:val="bottom"/>
            <w:tcBorders>
              <w:bottom w:val="single" w:sz="8" w:color="CCEEFF"/>
            </w:tcBorders>
            <w:shd w:val="clear" w:color="auto" w:fill="CCEEFF"/>
          </w:tcPr>
          <w:p>
            <w:pPr>
              <w:spacing w:after="0"/>
              <w:rPr>
                <w:sz w:val="15"/>
                <w:szCs w:val="15"/>
                <w:color w:val="auto"/>
              </w:rPr>
            </w:pPr>
          </w:p>
        </w:tc>
        <w:tc>
          <w:tcPr>
            <w:tcW w:w="18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2,563</w:t>
            </w:r>
          </w:p>
        </w:tc>
        <w:tc>
          <w:tcPr>
            <w:tcW w:w="6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32</w:t>
            </w:r>
          </w:p>
        </w:tc>
        <w:tc>
          <w:tcPr>
            <w:tcW w:w="120" w:type="dxa"/>
            <w:vAlign w:val="bottom"/>
            <w:tcBorders>
              <w:bottom w:val="single" w:sz="8" w:color="CCEEFF"/>
            </w:tcBorders>
            <w:shd w:val="clear" w:color="auto" w:fill="CCEEFF"/>
          </w:tcPr>
          <w:p>
            <w:pPr>
              <w:spacing w:after="0"/>
              <w:rPr>
                <w:sz w:val="15"/>
                <w:szCs w:val="15"/>
                <w:color w:val="auto"/>
              </w:rPr>
            </w:pPr>
          </w:p>
        </w:tc>
        <w:tc>
          <w:tcPr>
            <w:tcW w:w="180" w:type="dxa"/>
            <w:vAlign w:val="bottom"/>
            <w:tcBorders>
              <w:bottom w:val="single" w:sz="8" w:color="CCEEFF"/>
            </w:tcBorders>
            <w:shd w:val="clear" w:color="auto" w:fill="CCEEFF"/>
          </w:tcPr>
          <w:p>
            <w:pPr>
              <w:spacing w:after="0"/>
              <w:rPr>
                <w:sz w:val="15"/>
                <w:szCs w:val="15"/>
                <w:color w:val="auto"/>
              </w:rPr>
            </w:pPr>
          </w:p>
        </w:tc>
        <w:tc>
          <w:tcPr>
            <w:tcW w:w="5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4.93</w:t>
            </w:r>
          </w:p>
        </w:tc>
        <w:tc>
          <w:tcPr>
            <w:tcW w:w="140" w:type="dxa"/>
            <w:vAlign w:val="bottom"/>
            <w:tcBorders>
              <w:bottom w:val="single" w:sz="8" w:color="CCEEFF"/>
            </w:tcBorders>
            <w:shd w:val="clear" w:color="auto" w:fill="CCEEFF"/>
          </w:tcPr>
          <w:p>
            <w:pPr>
              <w:spacing w:after="0"/>
              <w:rPr>
                <w:sz w:val="15"/>
                <w:szCs w:val="15"/>
                <w:color w:val="auto"/>
              </w:rPr>
            </w:pPr>
          </w:p>
        </w:tc>
        <w:tc>
          <w:tcPr>
            <w:tcW w:w="20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6,228</w:t>
            </w:r>
          </w:p>
        </w:tc>
        <w:tc>
          <w:tcPr>
            <w:tcW w:w="10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84</w:t>
            </w:r>
          </w:p>
        </w:tc>
        <w:tc>
          <w:tcPr>
            <w:tcW w:w="100" w:type="dxa"/>
            <w:vAlign w:val="bottom"/>
            <w:tcBorders>
              <w:bottom w:val="single" w:sz="8" w:color="CCEEFF"/>
            </w:tcBorders>
            <w:shd w:val="clear" w:color="auto" w:fill="CCEEFF"/>
          </w:tcPr>
          <w:p>
            <w:pPr>
              <w:spacing w:after="0"/>
              <w:rPr>
                <w:sz w:val="15"/>
                <w:szCs w:val="15"/>
                <w:color w:val="auto"/>
              </w:rPr>
            </w:pPr>
          </w:p>
        </w:tc>
        <w:tc>
          <w:tcPr>
            <w:tcW w:w="720" w:type="dxa"/>
            <w:vAlign w:val="bottom"/>
            <w:tcBorders>
              <w:bottom w:val="single" w:sz="8" w:color="CCEEFF"/>
            </w:tcBorders>
            <w:shd w:val="clear" w:color="auto" w:fill="CCEEFF"/>
          </w:tcPr>
          <w:p>
            <w:pPr>
              <w:ind w:left="480"/>
              <w:spacing w:after="0"/>
              <w:rPr>
                <w:sz w:val="20"/>
                <w:szCs w:val="20"/>
                <w:color w:val="auto"/>
              </w:rPr>
            </w:pPr>
            <w:r>
              <w:rPr>
                <w:rFonts w:ascii="Times New Roman" w:cs="Times New Roman" w:eastAsia="Times New Roman" w:hAnsi="Times New Roman"/>
                <w:sz w:val="13"/>
                <w:szCs w:val="13"/>
                <w:color w:val="auto"/>
                <w:w w:val="96"/>
              </w:rPr>
              <w:t>5.42</w:t>
            </w:r>
          </w:p>
        </w:tc>
        <w:tc>
          <w:tcPr>
            <w:tcW w:w="140" w:type="dxa"/>
            <w:vAlign w:val="bottom"/>
            <w:tcBorders>
              <w:bottom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3"/>
        </w:trPr>
        <w:tc>
          <w:tcPr>
            <w:tcW w:w="318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Long-term borrowings</w:t>
            </w:r>
          </w:p>
        </w:tc>
        <w:tc>
          <w:tcPr>
            <w:tcW w:w="12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11,285</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157</w:t>
            </w:r>
          </w:p>
        </w:tc>
        <w:tc>
          <w:tcPr>
            <w:tcW w:w="10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5.65</w:t>
            </w:r>
          </w:p>
        </w:tc>
        <w:tc>
          <w:tcPr>
            <w:tcW w:w="1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11,665</w:t>
            </w: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162</w:t>
            </w: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5.57</w:t>
            </w:r>
          </w:p>
        </w:tc>
        <w:tc>
          <w:tcPr>
            <w:tcW w:w="1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9,773</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141</w:t>
            </w:r>
          </w:p>
        </w:tc>
        <w:tc>
          <w:tcPr>
            <w:tcW w:w="100" w:type="dxa"/>
            <w:vAlign w:val="bottom"/>
          </w:tcPr>
          <w:p>
            <w:pPr>
              <w:spacing w:after="0"/>
              <w:rPr>
                <w:sz w:val="15"/>
                <w:szCs w:val="15"/>
                <w:color w:val="auto"/>
              </w:rPr>
            </w:pPr>
          </w:p>
        </w:tc>
        <w:tc>
          <w:tcPr>
            <w:tcW w:w="720" w:type="dxa"/>
            <w:vAlign w:val="bottom"/>
          </w:tcPr>
          <w:p>
            <w:pPr>
              <w:ind w:left="480"/>
              <w:spacing w:after="0"/>
              <w:rPr>
                <w:sz w:val="20"/>
                <w:szCs w:val="20"/>
                <w:color w:val="auto"/>
              </w:rPr>
            </w:pPr>
            <w:r>
              <w:rPr>
                <w:rFonts w:ascii="Times New Roman" w:cs="Times New Roman" w:eastAsia="Times New Roman" w:hAnsi="Times New Roman"/>
                <w:sz w:val="13"/>
                <w:szCs w:val="13"/>
                <w:color w:val="auto"/>
                <w:w w:val="96"/>
              </w:rPr>
              <w:t>5.81</w:t>
            </w: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0"/>
        </w:trPr>
        <w:tc>
          <w:tcPr>
            <w:tcW w:w="318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6"/>
        </w:trPr>
        <w:tc>
          <w:tcPr>
            <w:tcW w:w="3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Total interest-bearing liabilities</w:t>
            </w:r>
          </w:p>
        </w:tc>
        <w:tc>
          <w:tcPr>
            <w:tcW w:w="120" w:type="dxa"/>
            <w:vAlign w:val="bottom"/>
            <w:tcBorders>
              <w:bottom w:val="single" w:sz="8" w:color="CCEEFF"/>
            </w:tcBorders>
            <w:shd w:val="clear" w:color="auto" w:fill="CCEEFF"/>
          </w:tcPr>
          <w:p>
            <w:pPr>
              <w:spacing w:after="0"/>
              <w:rPr>
                <w:sz w:val="17"/>
                <w:szCs w:val="17"/>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129,938</w:t>
            </w:r>
          </w:p>
        </w:tc>
        <w:tc>
          <w:tcPr>
            <w:tcW w:w="12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865</w:t>
            </w:r>
          </w:p>
        </w:tc>
        <w:tc>
          <w:tcPr>
            <w:tcW w:w="100" w:type="dxa"/>
            <w:vAlign w:val="bottom"/>
            <w:tcBorders>
              <w:bottom w:val="single" w:sz="8" w:color="CCEEFF"/>
            </w:tcBorders>
            <w:shd w:val="clear" w:color="auto" w:fill="CCEEFF"/>
          </w:tcPr>
          <w:p>
            <w:pPr>
              <w:spacing w:after="0"/>
              <w:rPr>
                <w:sz w:val="17"/>
                <w:szCs w:val="17"/>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2.70</w:t>
            </w:r>
          </w:p>
        </w:tc>
        <w:tc>
          <w:tcPr>
            <w:tcW w:w="16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132,313</w:t>
            </w:r>
          </w:p>
        </w:tc>
        <w:tc>
          <w:tcPr>
            <w:tcW w:w="6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979</w:t>
            </w:r>
          </w:p>
        </w:tc>
        <w:tc>
          <w:tcPr>
            <w:tcW w:w="12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CCEEFF"/>
            </w:tcBorders>
            <w:shd w:val="clear" w:color="auto" w:fill="CCEEFF"/>
          </w:tcPr>
          <w:p>
            <w:pPr>
              <w:spacing w:after="0"/>
              <w:rPr>
                <w:sz w:val="17"/>
                <w:szCs w:val="17"/>
                <w:color w:val="auto"/>
              </w:rPr>
            </w:pPr>
          </w:p>
        </w:tc>
        <w:tc>
          <w:tcPr>
            <w:tcW w:w="5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2.94</w:t>
            </w:r>
          </w:p>
        </w:tc>
        <w:tc>
          <w:tcPr>
            <w:tcW w:w="14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131,451</w:t>
            </w:r>
          </w:p>
        </w:tc>
        <w:tc>
          <w:tcPr>
            <w:tcW w:w="10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1,065</w:t>
            </w:r>
          </w:p>
        </w:tc>
        <w:tc>
          <w:tcPr>
            <w:tcW w:w="100" w:type="dxa"/>
            <w:vAlign w:val="bottom"/>
            <w:tcBorders>
              <w:bottom w:val="single" w:sz="8" w:color="CCEEFF"/>
            </w:tcBorders>
            <w:shd w:val="clear" w:color="auto" w:fill="CCEEFF"/>
          </w:tcPr>
          <w:p>
            <w:pPr>
              <w:spacing w:after="0"/>
              <w:rPr>
                <w:sz w:val="17"/>
                <w:szCs w:val="17"/>
                <w:color w:val="auto"/>
              </w:rPr>
            </w:pPr>
          </w:p>
        </w:tc>
        <w:tc>
          <w:tcPr>
            <w:tcW w:w="720" w:type="dxa"/>
            <w:vAlign w:val="bottom"/>
            <w:tcBorders>
              <w:bottom w:val="single" w:sz="8" w:color="CCEEFF"/>
            </w:tcBorders>
            <w:shd w:val="clear" w:color="auto" w:fill="CCEEFF"/>
          </w:tcPr>
          <w:p>
            <w:pPr>
              <w:ind w:left="480"/>
              <w:spacing w:after="0"/>
              <w:rPr>
                <w:sz w:val="20"/>
                <w:szCs w:val="20"/>
                <w:color w:val="auto"/>
              </w:rPr>
            </w:pPr>
            <w:r>
              <w:rPr>
                <w:rFonts w:ascii="Times New Roman" w:cs="Times New Roman" w:eastAsia="Times New Roman" w:hAnsi="Times New Roman"/>
                <w:sz w:val="13"/>
                <w:szCs w:val="13"/>
                <w:color w:val="auto"/>
                <w:w w:val="96"/>
              </w:rPr>
              <w:t>3.26</w:t>
            </w:r>
          </w:p>
        </w:tc>
        <w:tc>
          <w:tcPr>
            <w:tcW w:w="14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66"/>
        </w:trPr>
        <w:tc>
          <w:tcPr>
            <w:tcW w:w="318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Noninterest-bearing deposits</w:t>
            </w:r>
          </w:p>
        </w:tc>
        <w:tc>
          <w:tcPr>
            <w:tcW w:w="120" w:type="dxa"/>
            <w:vAlign w:val="bottom"/>
            <w:tcBorders>
              <w:top w:val="single" w:sz="8" w:color="auto"/>
            </w:tcBorders>
          </w:tcPr>
          <w:p>
            <w:pPr>
              <w:spacing w:after="0"/>
              <w:rPr>
                <w:sz w:val="14"/>
                <w:szCs w:val="14"/>
                <w:color w:val="auto"/>
              </w:rPr>
            </w:pPr>
          </w:p>
        </w:tc>
        <w:tc>
          <w:tcPr>
            <w:tcW w:w="6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45,436</w:t>
            </w:r>
          </w:p>
        </w:tc>
        <w:tc>
          <w:tcPr>
            <w:tcW w:w="120" w:type="dxa"/>
            <w:vAlign w:val="bottom"/>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62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Borders>
              <w:top w:val="single" w:sz="8" w:color="auto"/>
            </w:tcBorders>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5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46,554</w:t>
            </w:r>
          </w:p>
        </w:tc>
        <w:tc>
          <w:tcPr>
            <w:tcW w:w="6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62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Borders>
              <w:top w:val="single" w:sz="8" w:color="auto"/>
            </w:tcBorders>
          </w:tcPr>
          <w:p>
            <w:pPr>
              <w:spacing w:after="0"/>
              <w:rPr>
                <w:sz w:val="14"/>
                <w:szCs w:val="14"/>
                <w:color w:val="auto"/>
              </w:rPr>
            </w:pPr>
          </w:p>
        </w:tc>
        <w:tc>
          <w:tcPr>
            <w:tcW w:w="520" w:type="dxa"/>
            <w:vAlign w:val="bottom"/>
            <w:tcBorders>
              <w:top w:val="single" w:sz="8" w:color="auto"/>
            </w:tcBorders>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6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48,615</w:t>
            </w:r>
          </w:p>
        </w:tc>
        <w:tc>
          <w:tcPr>
            <w:tcW w:w="100" w:type="dxa"/>
            <w:vAlign w:val="bottom"/>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62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Borders>
              <w:top w:val="single" w:sz="8" w:color="auto"/>
            </w:tcBorders>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30"/>
        </w:trPr>
        <w:tc>
          <w:tcPr>
            <w:tcW w:w="3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58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520" w:type="dxa"/>
            <w:vAlign w:val="bottom"/>
          </w:tcPr>
          <w:p>
            <w:pPr>
              <w:spacing w:after="0"/>
              <w:rPr>
                <w:sz w:val="2"/>
                <w:szCs w:val="2"/>
                <w:color w:val="auto"/>
              </w:rPr>
            </w:pPr>
          </w:p>
        </w:tc>
        <w:tc>
          <w:tcPr>
            <w:tcW w:w="1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3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Other liabilities</w:t>
            </w:r>
          </w:p>
        </w:tc>
        <w:tc>
          <w:tcPr>
            <w:tcW w:w="120" w:type="dxa"/>
            <w:vAlign w:val="bottom"/>
            <w:tcBorders>
              <w:bottom w:val="single" w:sz="8" w:color="CCEEFF"/>
            </w:tcBorders>
            <w:shd w:val="clear" w:color="auto" w:fill="CCEEFF"/>
          </w:tcPr>
          <w:p>
            <w:pPr>
              <w:spacing w:after="0"/>
              <w:rPr>
                <w:sz w:val="17"/>
                <w:szCs w:val="17"/>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3,949</w:t>
            </w:r>
          </w:p>
        </w:tc>
        <w:tc>
          <w:tcPr>
            <w:tcW w:w="12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62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70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4,279</w:t>
            </w:r>
          </w:p>
        </w:tc>
        <w:tc>
          <w:tcPr>
            <w:tcW w:w="6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62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CCEEFF"/>
            </w:tcBorders>
            <w:shd w:val="clear" w:color="auto" w:fill="CCEEFF"/>
          </w:tcPr>
          <w:p>
            <w:pPr>
              <w:spacing w:after="0"/>
              <w:rPr>
                <w:sz w:val="17"/>
                <w:szCs w:val="17"/>
                <w:color w:val="auto"/>
              </w:rPr>
            </w:pPr>
          </w:p>
        </w:tc>
        <w:tc>
          <w:tcPr>
            <w:tcW w:w="52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4,393</w:t>
            </w:r>
          </w:p>
        </w:tc>
        <w:tc>
          <w:tcPr>
            <w:tcW w:w="10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62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72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67"/>
        </w:trPr>
        <w:tc>
          <w:tcPr>
            <w:tcW w:w="318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Total liabilities</w:t>
            </w:r>
          </w:p>
        </w:tc>
        <w:tc>
          <w:tcPr>
            <w:tcW w:w="120" w:type="dxa"/>
            <w:vAlign w:val="bottom"/>
            <w:tcBorders>
              <w:top w:val="single" w:sz="8" w:color="auto"/>
            </w:tcBorders>
          </w:tcPr>
          <w:p>
            <w:pPr>
              <w:spacing w:after="0"/>
              <w:rPr>
                <w:sz w:val="14"/>
                <w:szCs w:val="14"/>
                <w:color w:val="auto"/>
              </w:rPr>
            </w:pPr>
          </w:p>
        </w:tc>
        <w:tc>
          <w:tcPr>
            <w:tcW w:w="6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179,323</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5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183,146</w:t>
            </w:r>
          </w:p>
        </w:tc>
        <w:tc>
          <w:tcPr>
            <w:tcW w:w="6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6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184,459</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9"/>
        </w:trPr>
        <w:tc>
          <w:tcPr>
            <w:tcW w:w="318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6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700" w:type="dxa"/>
            <w:vAlign w:val="bottom"/>
            <w:tcBorders>
              <w:bottom w:val="single" w:sz="8" w:color="CCEEFF"/>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6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52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6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72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196"/>
        </w:trPr>
        <w:tc>
          <w:tcPr>
            <w:tcW w:w="3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Shareholders’ equity</w:t>
            </w:r>
          </w:p>
        </w:tc>
        <w:tc>
          <w:tcPr>
            <w:tcW w:w="120" w:type="dxa"/>
            <w:vAlign w:val="bottom"/>
            <w:tcBorders>
              <w:bottom w:val="single" w:sz="8" w:color="CCEEFF"/>
            </w:tcBorders>
            <w:shd w:val="clear" w:color="auto" w:fill="CCEEFF"/>
          </w:tcPr>
          <w:p>
            <w:pPr>
              <w:spacing w:after="0"/>
              <w:rPr>
                <w:sz w:val="17"/>
                <w:szCs w:val="17"/>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28,998</w:t>
            </w:r>
          </w:p>
        </w:tc>
        <w:tc>
          <w:tcPr>
            <w:tcW w:w="12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62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70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28,707</w:t>
            </w:r>
          </w:p>
        </w:tc>
        <w:tc>
          <w:tcPr>
            <w:tcW w:w="6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62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CCEEFF"/>
            </w:tcBorders>
            <w:shd w:val="clear" w:color="auto" w:fill="CCEEFF"/>
          </w:tcPr>
          <w:p>
            <w:pPr>
              <w:spacing w:after="0"/>
              <w:rPr>
                <w:sz w:val="17"/>
                <w:szCs w:val="17"/>
                <w:color w:val="auto"/>
              </w:rPr>
            </w:pPr>
          </w:p>
        </w:tc>
        <w:tc>
          <w:tcPr>
            <w:tcW w:w="52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27,019</w:t>
            </w:r>
          </w:p>
        </w:tc>
        <w:tc>
          <w:tcPr>
            <w:tcW w:w="10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62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72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66"/>
        </w:trPr>
        <w:tc>
          <w:tcPr>
            <w:tcW w:w="318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Total liabilities and shareholders’ equity</w:t>
            </w:r>
          </w:p>
        </w:tc>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6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208,321</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5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211,853</w:t>
            </w:r>
          </w:p>
        </w:tc>
        <w:tc>
          <w:tcPr>
            <w:tcW w:w="6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6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211,478</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0"/>
        </w:trPr>
        <w:tc>
          <w:tcPr>
            <w:tcW w:w="318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520" w:type="dxa"/>
            <w:vAlign w:val="bottom"/>
          </w:tcPr>
          <w:p>
            <w:pPr>
              <w:spacing w:after="0"/>
              <w:rPr>
                <w:sz w:val="2"/>
                <w:szCs w:val="2"/>
                <w:color w:val="auto"/>
              </w:rPr>
            </w:pPr>
          </w:p>
        </w:tc>
        <w:tc>
          <w:tcPr>
            <w:tcW w:w="1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318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6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7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6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52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6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72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0"/>
        </w:trPr>
        <w:tc>
          <w:tcPr>
            <w:tcW w:w="3180" w:type="dxa"/>
            <w:vAlign w:val="bottom"/>
            <w:tcBorders>
              <w:bottom w:val="single" w:sz="8" w:color="CCEEFF"/>
            </w:tcBorders>
            <w:shd w:val="clear" w:color="auto" w:fill="CCEEFF"/>
          </w:tcPr>
          <w:p>
            <w:pPr>
              <w:ind w:left="20"/>
              <w:spacing w:after="0" w:line="140" w:lineRule="exact"/>
              <w:rPr>
                <w:sz w:val="20"/>
                <w:szCs w:val="20"/>
                <w:color w:val="auto"/>
              </w:rPr>
            </w:pPr>
            <w:r>
              <w:rPr>
                <w:rFonts w:ascii="Times New Roman" w:cs="Times New Roman" w:eastAsia="Times New Roman" w:hAnsi="Times New Roman"/>
                <w:sz w:val="13"/>
                <w:szCs w:val="13"/>
                <w:color w:val="auto"/>
              </w:rPr>
              <w:t>Net interest spread</w:t>
            </w:r>
          </w:p>
        </w:tc>
        <w:tc>
          <w:tcPr>
            <w:tcW w:w="120" w:type="dxa"/>
            <w:vAlign w:val="bottom"/>
            <w:tcBorders>
              <w:bottom w:val="single" w:sz="8" w:color="CCEEFF"/>
            </w:tcBorders>
            <w:shd w:val="clear" w:color="auto" w:fill="CCEEFF"/>
          </w:tcPr>
          <w:p>
            <w:pPr>
              <w:spacing w:after="0"/>
              <w:rPr>
                <w:sz w:val="13"/>
                <w:szCs w:val="13"/>
                <w:color w:val="auto"/>
              </w:rPr>
            </w:pPr>
          </w:p>
        </w:tc>
        <w:tc>
          <w:tcPr>
            <w:tcW w:w="620" w:type="dxa"/>
            <w:vAlign w:val="bottom"/>
            <w:tcBorders>
              <w:bottom w:val="single" w:sz="8" w:color="CCEEFF"/>
            </w:tcBorders>
            <w:shd w:val="clear" w:color="auto" w:fill="CCEEFF"/>
          </w:tcPr>
          <w:p>
            <w:pPr>
              <w:spacing w:after="0"/>
              <w:rPr>
                <w:sz w:val="13"/>
                <w:szCs w:val="13"/>
                <w:color w:val="auto"/>
              </w:rPr>
            </w:pPr>
          </w:p>
        </w:tc>
        <w:tc>
          <w:tcPr>
            <w:tcW w:w="120" w:type="dxa"/>
            <w:vAlign w:val="bottom"/>
            <w:tcBorders>
              <w:bottom w:val="single" w:sz="8" w:color="CCEEFF"/>
            </w:tcBorders>
            <w:shd w:val="clear" w:color="auto" w:fill="CCEEFF"/>
          </w:tcPr>
          <w:p>
            <w:pPr>
              <w:spacing w:after="0"/>
              <w:rPr>
                <w:sz w:val="13"/>
                <w:szCs w:val="13"/>
                <w:color w:val="auto"/>
              </w:rPr>
            </w:pPr>
          </w:p>
        </w:tc>
        <w:tc>
          <w:tcPr>
            <w:tcW w:w="120" w:type="dxa"/>
            <w:vAlign w:val="bottom"/>
            <w:tcBorders>
              <w:bottom w:val="single" w:sz="8" w:color="CCEEFF"/>
            </w:tcBorders>
            <w:shd w:val="clear" w:color="auto" w:fill="CCEEFF"/>
          </w:tcPr>
          <w:p>
            <w:pPr>
              <w:spacing w:after="0"/>
              <w:rPr>
                <w:sz w:val="13"/>
                <w:szCs w:val="13"/>
                <w:color w:val="auto"/>
              </w:rPr>
            </w:pPr>
          </w:p>
        </w:tc>
        <w:tc>
          <w:tcPr>
            <w:tcW w:w="620" w:type="dxa"/>
            <w:vAlign w:val="bottom"/>
            <w:tcBorders>
              <w:bottom w:val="single" w:sz="8" w:color="CCEEFF"/>
            </w:tcBorders>
            <w:shd w:val="clear" w:color="auto" w:fill="CCEEFF"/>
          </w:tcPr>
          <w:p>
            <w:pPr>
              <w:spacing w:after="0"/>
              <w:rPr>
                <w:sz w:val="13"/>
                <w:szCs w:val="13"/>
                <w:color w:val="auto"/>
              </w:rPr>
            </w:pPr>
          </w:p>
        </w:tc>
        <w:tc>
          <w:tcPr>
            <w:tcW w:w="100" w:type="dxa"/>
            <w:vAlign w:val="bottom"/>
            <w:tcBorders>
              <w:bottom w:val="single" w:sz="8" w:color="CCEEFF"/>
            </w:tcBorders>
            <w:shd w:val="clear" w:color="auto" w:fill="CCEEFF"/>
          </w:tcPr>
          <w:p>
            <w:pPr>
              <w:spacing w:after="0"/>
              <w:rPr>
                <w:sz w:val="13"/>
                <w:szCs w:val="13"/>
                <w:color w:val="auto"/>
              </w:rPr>
            </w:pPr>
          </w:p>
        </w:tc>
        <w:tc>
          <w:tcPr>
            <w:tcW w:w="700" w:type="dxa"/>
            <w:vAlign w:val="bottom"/>
            <w:tcBorders>
              <w:bottom w:val="single" w:sz="8" w:color="CCEEFF"/>
            </w:tcBorders>
            <w:shd w:val="clear" w:color="auto" w:fill="CCEEFF"/>
          </w:tcPr>
          <w:p>
            <w:pPr>
              <w:jc w:val="right"/>
              <w:spacing w:after="0" w:line="140" w:lineRule="exact"/>
              <w:rPr>
                <w:sz w:val="20"/>
                <w:szCs w:val="20"/>
                <w:color w:val="auto"/>
              </w:rPr>
            </w:pPr>
            <w:r>
              <w:rPr>
                <w:rFonts w:ascii="Times New Roman" w:cs="Times New Roman" w:eastAsia="Times New Roman" w:hAnsi="Times New Roman"/>
                <w:sz w:val="13"/>
                <w:szCs w:val="13"/>
                <w:color w:val="auto"/>
              </w:rPr>
              <w:t>2.82</w:t>
            </w:r>
          </w:p>
        </w:tc>
        <w:tc>
          <w:tcPr>
            <w:tcW w:w="160" w:type="dxa"/>
            <w:vAlign w:val="bottom"/>
            <w:tcBorders>
              <w:bottom w:val="single" w:sz="8" w:color="CCEEFF"/>
            </w:tcBorders>
            <w:shd w:val="clear" w:color="auto" w:fill="CCEEFF"/>
          </w:tcPr>
          <w:p>
            <w:pPr>
              <w:spacing w:after="0"/>
              <w:rPr>
                <w:sz w:val="13"/>
                <w:szCs w:val="13"/>
                <w:color w:val="auto"/>
              </w:rPr>
            </w:pPr>
          </w:p>
        </w:tc>
        <w:tc>
          <w:tcPr>
            <w:tcW w:w="180" w:type="dxa"/>
            <w:vAlign w:val="bottom"/>
            <w:tcBorders>
              <w:bottom w:val="single" w:sz="8" w:color="CCEEFF"/>
            </w:tcBorders>
            <w:shd w:val="clear" w:color="auto" w:fill="CCEEFF"/>
          </w:tcPr>
          <w:p>
            <w:pPr>
              <w:spacing w:after="0"/>
              <w:rPr>
                <w:sz w:val="13"/>
                <w:szCs w:val="13"/>
                <w:color w:val="auto"/>
              </w:rPr>
            </w:pPr>
          </w:p>
        </w:tc>
        <w:tc>
          <w:tcPr>
            <w:tcW w:w="120" w:type="dxa"/>
            <w:vAlign w:val="bottom"/>
            <w:tcBorders>
              <w:bottom w:val="single" w:sz="8" w:color="CCEEFF"/>
            </w:tcBorders>
            <w:shd w:val="clear" w:color="auto" w:fill="CCEEFF"/>
          </w:tcPr>
          <w:p>
            <w:pPr>
              <w:spacing w:after="0"/>
              <w:rPr>
                <w:sz w:val="13"/>
                <w:szCs w:val="13"/>
                <w:color w:val="auto"/>
              </w:rPr>
            </w:pPr>
          </w:p>
        </w:tc>
        <w:tc>
          <w:tcPr>
            <w:tcW w:w="580" w:type="dxa"/>
            <w:vAlign w:val="bottom"/>
            <w:tcBorders>
              <w:bottom w:val="single" w:sz="8" w:color="CCEEFF"/>
            </w:tcBorders>
            <w:shd w:val="clear" w:color="auto" w:fill="CCEEFF"/>
          </w:tcPr>
          <w:p>
            <w:pPr>
              <w:spacing w:after="0"/>
              <w:rPr>
                <w:sz w:val="13"/>
                <w:szCs w:val="13"/>
                <w:color w:val="auto"/>
              </w:rPr>
            </w:pPr>
          </w:p>
        </w:tc>
        <w:tc>
          <w:tcPr>
            <w:tcW w:w="60" w:type="dxa"/>
            <w:vAlign w:val="bottom"/>
            <w:tcBorders>
              <w:bottom w:val="single" w:sz="8" w:color="CCEEFF"/>
            </w:tcBorders>
            <w:shd w:val="clear" w:color="auto" w:fill="CCEEFF"/>
          </w:tcPr>
          <w:p>
            <w:pPr>
              <w:spacing w:after="0"/>
              <w:rPr>
                <w:sz w:val="13"/>
                <w:szCs w:val="13"/>
                <w:color w:val="auto"/>
              </w:rPr>
            </w:pPr>
          </w:p>
        </w:tc>
        <w:tc>
          <w:tcPr>
            <w:tcW w:w="100" w:type="dxa"/>
            <w:vAlign w:val="bottom"/>
            <w:tcBorders>
              <w:bottom w:val="single" w:sz="8" w:color="CCEEFF"/>
            </w:tcBorders>
            <w:shd w:val="clear" w:color="auto" w:fill="CCEEFF"/>
          </w:tcPr>
          <w:p>
            <w:pPr>
              <w:spacing w:after="0"/>
              <w:rPr>
                <w:sz w:val="13"/>
                <w:szCs w:val="13"/>
                <w:color w:val="auto"/>
              </w:rPr>
            </w:pPr>
          </w:p>
        </w:tc>
        <w:tc>
          <w:tcPr>
            <w:tcW w:w="120" w:type="dxa"/>
            <w:vAlign w:val="bottom"/>
            <w:tcBorders>
              <w:bottom w:val="single" w:sz="8" w:color="CCEEFF"/>
            </w:tcBorders>
            <w:shd w:val="clear" w:color="auto" w:fill="CCEEFF"/>
          </w:tcPr>
          <w:p>
            <w:pPr>
              <w:spacing w:after="0"/>
              <w:rPr>
                <w:sz w:val="13"/>
                <w:szCs w:val="13"/>
                <w:color w:val="auto"/>
              </w:rPr>
            </w:pPr>
          </w:p>
        </w:tc>
        <w:tc>
          <w:tcPr>
            <w:tcW w:w="620" w:type="dxa"/>
            <w:vAlign w:val="bottom"/>
            <w:tcBorders>
              <w:bottom w:val="single" w:sz="8" w:color="CCEEFF"/>
            </w:tcBorders>
            <w:shd w:val="clear" w:color="auto" w:fill="CCEEFF"/>
          </w:tcPr>
          <w:p>
            <w:pPr>
              <w:spacing w:after="0"/>
              <w:rPr>
                <w:sz w:val="13"/>
                <w:szCs w:val="13"/>
                <w:color w:val="auto"/>
              </w:rPr>
            </w:pPr>
          </w:p>
        </w:tc>
        <w:tc>
          <w:tcPr>
            <w:tcW w:w="120" w:type="dxa"/>
            <w:vAlign w:val="bottom"/>
            <w:tcBorders>
              <w:bottom w:val="single" w:sz="8" w:color="CCEEFF"/>
            </w:tcBorders>
            <w:shd w:val="clear" w:color="auto" w:fill="CCEEFF"/>
          </w:tcPr>
          <w:p>
            <w:pPr>
              <w:spacing w:after="0"/>
              <w:rPr>
                <w:sz w:val="13"/>
                <w:szCs w:val="13"/>
                <w:color w:val="auto"/>
              </w:rPr>
            </w:pPr>
          </w:p>
        </w:tc>
        <w:tc>
          <w:tcPr>
            <w:tcW w:w="180" w:type="dxa"/>
            <w:vAlign w:val="bottom"/>
            <w:tcBorders>
              <w:bottom w:val="single" w:sz="8" w:color="CCEEFF"/>
            </w:tcBorders>
            <w:shd w:val="clear" w:color="auto" w:fill="CCEEFF"/>
          </w:tcPr>
          <w:p>
            <w:pPr>
              <w:spacing w:after="0"/>
              <w:rPr>
                <w:sz w:val="13"/>
                <w:szCs w:val="13"/>
                <w:color w:val="auto"/>
              </w:rPr>
            </w:pPr>
          </w:p>
        </w:tc>
        <w:tc>
          <w:tcPr>
            <w:tcW w:w="520" w:type="dxa"/>
            <w:vAlign w:val="bottom"/>
            <w:tcBorders>
              <w:bottom w:val="single" w:sz="8" w:color="CCEEFF"/>
            </w:tcBorders>
            <w:shd w:val="clear" w:color="auto" w:fill="CCEEFF"/>
          </w:tcPr>
          <w:p>
            <w:pPr>
              <w:jc w:val="right"/>
              <w:spacing w:after="0" w:line="140" w:lineRule="exact"/>
              <w:rPr>
                <w:sz w:val="20"/>
                <w:szCs w:val="20"/>
                <w:color w:val="auto"/>
              </w:rPr>
            </w:pPr>
            <w:r>
              <w:rPr>
                <w:rFonts w:ascii="Times New Roman" w:cs="Times New Roman" w:eastAsia="Times New Roman" w:hAnsi="Times New Roman"/>
                <w:sz w:val="13"/>
                <w:szCs w:val="13"/>
                <w:color w:val="auto"/>
              </w:rPr>
              <w:t>2.66</w:t>
            </w:r>
          </w:p>
        </w:tc>
        <w:tc>
          <w:tcPr>
            <w:tcW w:w="140" w:type="dxa"/>
            <w:vAlign w:val="bottom"/>
            <w:tcBorders>
              <w:bottom w:val="single" w:sz="8" w:color="CCEEFF"/>
            </w:tcBorders>
            <w:shd w:val="clear" w:color="auto" w:fill="CCEEFF"/>
          </w:tcPr>
          <w:p>
            <w:pPr>
              <w:spacing w:after="0"/>
              <w:rPr>
                <w:sz w:val="13"/>
                <w:szCs w:val="13"/>
                <w:color w:val="auto"/>
              </w:rPr>
            </w:pPr>
          </w:p>
        </w:tc>
        <w:tc>
          <w:tcPr>
            <w:tcW w:w="200" w:type="dxa"/>
            <w:vAlign w:val="bottom"/>
            <w:tcBorders>
              <w:bottom w:val="single" w:sz="8" w:color="CCEEFF"/>
            </w:tcBorders>
            <w:shd w:val="clear" w:color="auto" w:fill="CCEEFF"/>
          </w:tcPr>
          <w:p>
            <w:pPr>
              <w:spacing w:after="0"/>
              <w:rPr>
                <w:sz w:val="13"/>
                <w:szCs w:val="13"/>
                <w:color w:val="auto"/>
              </w:rPr>
            </w:pPr>
          </w:p>
        </w:tc>
        <w:tc>
          <w:tcPr>
            <w:tcW w:w="120" w:type="dxa"/>
            <w:vAlign w:val="bottom"/>
            <w:tcBorders>
              <w:bottom w:val="single" w:sz="8" w:color="CCEEFF"/>
            </w:tcBorders>
            <w:shd w:val="clear" w:color="auto" w:fill="CCEEFF"/>
          </w:tcPr>
          <w:p>
            <w:pPr>
              <w:spacing w:after="0"/>
              <w:rPr>
                <w:sz w:val="13"/>
                <w:szCs w:val="13"/>
                <w:color w:val="auto"/>
              </w:rPr>
            </w:pPr>
          </w:p>
        </w:tc>
        <w:tc>
          <w:tcPr>
            <w:tcW w:w="640" w:type="dxa"/>
            <w:vAlign w:val="bottom"/>
            <w:tcBorders>
              <w:bottom w:val="single" w:sz="8" w:color="CCEEFF"/>
            </w:tcBorders>
            <w:shd w:val="clear" w:color="auto" w:fill="CCEEFF"/>
          </w:tcPr>
          <w:p>
            <w:pPr>
              <w:spacing w:after="0"/>
              <w:rPr>
                <w:sz w:val="13"/>
                <w:szCs w:val="13"/>
                <w:color w:val="auto"/>
              </w:rPr>
            </w:pPr>
          </w:p>
        </w:tc>
        <w:tc>
          <w:tcPr>
            <w:tcW w:w="100" w:type="dxa"/>
            <w:vAlign w:val="bottom"/>
            <w:tcBorders>
              <w:bottom w:val="single" w:sz="8" w:color="CCEEFF"/>
            </w:tcBorders>
            <w:shd w:val="clear" w:color="auto" w:fill="CCEEFF"/>
          </w:tcPr>
          <w:p>
            <w:pPr>
              <w:spacing w:after="0"/>
              <w:rPr>
                <w:sz w:val="13"/>
                <w:szCs w:val="13"/>
                <w:color w:val="auto"/>
              </w:rPr>
            </w:pPr>
          </w:p>
        </w:tc>
        <w:tc>
          <w:tcPr>
            <w:tcW w:w="120" w:type="dxa"/>
            <w:vAlign w:val="bottom"/>
            <w:tcBorders>
              <w:bottom w:val="single" w:sz="8" w:color="CCEEFF"/>
            </w:tcBorders>
            <w:shd w:val="clear" w:color="auto" w:fill="CCEEFF"/>
          </w:tcPr>
          <w:p>
            <w:pPr>
              <w:spacing w:after="0"/>
              <w:rPr>
                <w:sz w:val="13"/>
                <w:szCs w:val="13"/>
                <w:color w:val="auto"/>
              </w:rPr>
            </w:pPr>
          </w:p>
        </w:tc>
        <w:tc>
          <w:tcPr>
            <w:tcW w:w="620" w:type="dxa"/>
            <w:vAlign w:val="bottom"/>
            <w:tcBorders>
              <w:bottom w:val="single" w:sz="8" w:color="CCEEFF"/>
            </w:tcBorders>
            <w:shd w:val="clear" w:color="auto" w:fill="CCEEFF"/>
          </w:tcPr>
          <w:p>
            <w:pPr>
              <w:spacing w:after="0"/>
              <w:rPr>
                <w:sz w:val="13"/>
                <w:szCs w:val="13"/>
                <w:color w:val="auto"/>
              </w:rPr>
            </w:pPr>
          </w:p>
        </w:tc>
        <w:tc>
          <w:tcPr>
            <w:tcW w:w="100" w:type="dxa"/>
            <w:vAlign w:val="bottom"/>
            <w:tcBorders>
              <w:bottom w:val="single" w:sz="8" w:color="CCEEFF"/>
            </w:tcBorders>
            <w:shd w:val="clear" w:color="auto" w:fill="CCEEFF"/>
          </w:tcPr>
          <w:p>
            <w:pPr>
              <w:spacing w:after="0"/>
              <w:rPr>
                <w:sz w:val="13"/>
                <w:szCs w:val="13"/>
                <w:color w:val="auto"/>
              </w:rPr>
            </w:pPr>
          </w:p>
        </w:tc>
        <w:tc>
          <w:tcPr>
            <w:tcW w:w="720" w:type="dxa"/>
            <w:vAlign w:val="bottom"/>
            <w:tcBorders>
              <w:bottom w:val="single" w:sz="8" w:color="CCEEFF"/>
            </w:tcBorders>
            <w:shd w:val="clear" w:color="auto" w:fill="CCEEFF"/>
          </w:tcPr>
          <w:p>
            <w:pPr>
              <w:ind w:left="480"/>
              <w:spacing w:after="0" w:line="140" w:lineRule="exact"/>
              <w:rPr>
                <w:sz w:val="20"/>
                <w:szCs w:val="20"/>
                <w:color w:val="auto"/>
              </w:rPr>
            </w:pPr>
            <w:r>
              <w:rPr>
                <w:rFonts w:ascii="Times New Roman" w:cs="Times New Roman" w:eastAsia="Times New Roman" w:hAnsi="Times New Roman"/>
                <w:sz w:val="13"/>
                <w:szCs w:val="13"/>
                <w:color w:val="auto"/>
                <w:w w:val="96"/>
              </w:rPr>
              <w:t>2.48</w:t>
            </w:r>
          </w:p>
        </w:tc>
        <w:tc>
          <w:tcPr>
            <w:tcW w:w="140" w:type="dxa"/>
            <w:vAlign w:val="bottom"/>
            <w:tcBorders>
              <w:bottom w:val="single" w:sz="8" w:color="CCEEFF"/>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73"/>
        </w:trPr>
        <w:tc>
          <w:tcPr>
            <w:tcW w:w="318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Contribution of interest-free funds</w:t>
            </w:r>
          </w:p>
        </w:tc>
        <w:tc>
          <w:tcPr>
            <w:tcW w:w="1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.84</w:t>
            </w:r>
          </w:p>
        </w:tc>
        <w:tc>
          <w:tcPr>
            <w:tcW w:w="1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.92</w:t>
            </w:r>
          </w:p>
        </w:tc>
        <w:tc>
          <w:tcPr>
            <w:tcW w:w="1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20" w:type="dxa"/>
            <w:vAlign w:val="bottom"/>
          </w:tcPr>
          <w:p>
            <w:pPr>
              <w:ind w:left="480"/>
              <w:spacing w:after="0"/>
              <w:rPr>
                <w:sz w:val="20"/>
                <w:szCs w:val="20"/>
                <w:color w:val="auto"/>
              </w:rPr>
            </w:pPr>
            <w:r>
              <w:rPr>
                <w:rFonts w:ascii="Times New Roman" w:cs="Times New Roman" w:eastAsia="Times New Roman" w:hAnsi="Times New Roman"/>
                <w:sz w:val="13"/>
                <w:szCs w:val="13"/>
                <w:color w:val="auto"/>
                <w:w w:val="96"/>
              </w:rPr>
              <w:t>1.04</w:t>
            </w: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0"/>
        </w:trPr>
        <w:tc>
          <w:tcPr>
            <w:tcW w:w="318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6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580" w:type="dxa"/>
            <w:vAlign w:val="bottom"/>
            <w:tcBorders>
              <w:bottom w:val="single" w:sz="8" w:color="CCEEFF"/>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6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1"/>
        </w:trPr>
        <w:tc>
          <w:tcPr>
            <w:tcW w:w="3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Net interest income/margin on earning assets</w:t>
            </w:r>
          </w:p>
        </w:tc>
        <w:tc>
          <w:tcPr>
            <w:tcW w:w="120" w:type="dxa"/>
            <w:vAlign w:val="bottom"/>
            <w:tcBorders>
              <w:bottom w:val="single" w:sz="8" w:color="CCEEFF"/>
            </w:tcBorders>
            <w:shd w:val="clear" w:color="auto" w:fill="CCEEFF"/>
          </w:tcPr>
          <w:p>
            <w:pPr>
              <w:spacing w:after="0"/>
              <w:rPr>
                <w:sz w:val="18"/>
                <w:szCs w:val="18"/>
                <w:color w:val="auto"/>
              </w:rPr>
            </w:pPr>
          </w:p>
        </w:tc>
        <w:tc>
          <w:tcPr>
            <w:tcW w:w="62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3"/>
                <w:szCs w:val="13"/>
                <w:color w:val="auto"/>
              </w:rPr>
              <w:t>$</w:t>
            </w:r>
          </w:p>
        </w:tc>
        <w:tc>
          <w:tcPr>
            <w:tcW w:w="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1,707</w:t>
            </w:r>
          </w:p>
        </w:tc>
        <w:tc>
          <w:tcPr>
            <w:tcW w:w="100" w:type="dxa"/>
            <w:vAlign w:val="bottom"/>
            <w:tcBorders>
              <w:bottom w:val="single" w:sz="8" w:color="CCEEFF"/>
            </w:tcBorders>
            <w:shd w:val="clear" w:color="auto" w:fill="CCEEFF"/>
          </w:tcPr>
          <w:p>
            <w:pPr>
              <w:spacing w:after="0"/>
              <w:rPr>
                <w:sz w:val="18"/>
                <w:szCs w:val="18"/>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3.66</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58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CCEEFF"/>
            </w:tcBorders>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3"/>
                <w:szCs w:val="13"/>
                <w:color w:val="auto"/>
              </w:rPr>
              <w:t>$</w:t>
            </w:r>
          </w:p>
        </w:tc>
        <w:tc>
          <w:tcPr>
            <w:tcW w:w="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1,740</w:t>
            </w:r>
          </w:p>
        </w:tc>
        <w:tc>
          <w:tcPr>
            <w:tcW w:w="12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spacing w:after="0"/>
              <w:rPr>
                <w:sz w:val="18"/>
                <w:szCs w:val="18"/>
                <w:color w:val="auto"/>
              </w:rPr>
            </w:pPr>
          </w:p>
        </w:tc>
        <w:tc>
          <w:tcPr>
            <w:tcW w:w="5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3.58</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2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64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1,692</w:t>
            </w:r>
          </w:p>
        </w:tc>
        <w:tc>
          <w:tcPr>
            <w:tcW w:w="100" w:type="dxa"/>
            <w:vAlign w:val="bottom"/>
            <w:tcBorders>
              <w:bottom w:val="single" w:sz="8" w:color="CCEEFF"/>
            </w:tcBorders>
            <w:shd w:val="clear" w:color="auto" w:fill="CCEEFF"/>
          </w:tcPr>
          <w:p>
            <w:pPr>
              <w:spacing w:after="0"/>
              <w:rPr>
                <w:sz w:val="18"/>
                <w:szCs w:val="18"/>
                <w:color w:val="auto"/>
              </w:rPr>
            </w:pPr>
          </w:p>
        </w:tc>
        <w:tc>
          <w:tcPr>
            <w:tcW w:w="720" w:type="dxa"/>
            <w:vAlign w:val="bottom"/>
            <w:tcBorders>
              <w:bottom w:val="single" w:sz="8" w:color="CCEEFF"/>
            </w:tcBorders>
            <w:shd w:val="clear" w:color="auto" w:fill="CCEEFF"/>
          </w:tcPr>
          <w:p>
            <w:pPr>
              <w:ind w:left="480"/>
              <w:spacing w:after="0"/>
              <w:rPr>
                <w:sz w:val="20"/>
                <w:szCs w:val="20"/>
                <w:color w:val="auto"/>
              </w:rPr>
            </w:pPr>
            <w:r>
              <w:rPr>
                <w:rFonts w:ascii="Times New Roman" w:cs="Times New Roman" w:eastAsia="Times New Roman" w:hAnsi="Times New Roman"/>
                <w:sz w:val="13"/>
                <w:szCs w:val="13"/>
                <w:color w:val="auto"/>
                <w:w w:val="96"/>
              </w:rPr>
              <w:t>3.52</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0" w:type="dxa"/>
            <w:vAlign w:val="bottom"/>
          </w:tcPr>
          <w:p>
            <w:pPr>
              <w:spacing w:after="0"/>
              <w:rPr>
                <w:sz w:val="1"/>
                <w:szCs w:val="1"/>
                <w:color w:val="auto"/>
              </w:rPr>
            </w:pPr>
          </w:p>
        </w:tc>
      </w:tr>
      <w:tr>
        <w:trPr>
          <w:trHeight w:val="20"/>
        </w:trPr>
        <w:tc>
          <w:tcPr>
            <w:tcW w:w="31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6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6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3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3"/>
        </w:trPr>
        <w:tc>
          <w:tcPr>
            <w:tcW w:w="3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Memo:</w:t>
            </w:r>
          </w:p>
        </w:tc>
        <w:tc>
          <w:tcPr>
            <w:tcW w:w="120" w:type="dxa"/>
            <w:vAlign w:val="bottom"/>
            <w:tcBorders>
              <w:bottom w:val="single" w:sz="8" w:color="CCEEFF"/>
            </w:tcBorders>
            <w:shd w:val="clear" w:color="auto" w:fill="CCEEFF"/>
          </w:tcPr>
          <w:p>
            <w:pPr>
              <w:spacing w:after="0"/>
              <w:rPr>
                <w:sz w:val="15"/>
                <w:szCs w:val="15"/>
                <w:color w:val="auto"/>
              </w:rPr>
            </w:pPr>
          </w:p>
        </w:tc>
        <w:tc>
          <w:tcPr>
            <w:tcW w:w="62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62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700" w:type="dxa"/>
            <w:vAlign w:val="bottom"/>
            <w:tcBorders>
              <w:bottom w:val="single" w:sz="8" w:color="CCEEFF"/>
            </w:tcBorders>
            <w:shd w:val="clear" w:color="auto" w:fill="CCEEFF"/>
          </w:tcPr>
          <w:p>
            <w:pPr>
              <w:spacing w:after="0"/>
              <w:rPr>
                <w:sz w:val="15"/>
                <w:szCs w:val="15"/>
                <w:color w:val="auto"/>
              </w:rPr>
            </w:pPr>
          </w:p>
        </w:tc>
        <w:tc>
          <w:tcPr>
            <w:tcW w:w="160" w:type="dxa"/>
            <w:vAlign w:val="bottom"/>
            <w:tcBorders>
              <w:bottom w:val="single" w:sz="8" w:color="CCEEFF"/>
            </w:tcBorders>
            <w:shd w:val="clear" w:color="auto" w:fill="CCEEFF"/>
          </w:tcPr>
          <w:p>
            <w:pPr>
              <w:spacing w:after="0"/>
              <w:rPr>
                <w:sz w:val="15"/>
                <w:szCs w:val="15"/>
                <w:color w:val="auto"/>
              </w:rPr>
            </w:pPr>
          </w:p>
        </w:tc>
        <w:tc>
          <w:tcPr>
            <w:tcW w:w="18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580" w:type="dxa"/>
            <w:vAlign w:val="bottom"/>
            <w:tcBorders>
              <w:bottom w:val="single" w:sz="8" w:color="CCEEFF"/>
            </w:tcBorders>
            <w:shd w:val="clear" w:color="auto" w:fill="CCEEFF"/>
          </w:tcPr>
          <w:p>
            <w:pPr>
              <w:spacing w:after="0"/>
              <w:rPr>
                <w:sz w:val="15"/>
                <w:szCs w:val="15"/>
                <w:color w:val="auto"/>
              </w:rPr>
            </w:pPr>
          </w:p>
        </w:tc>
        <w:tc>
          <w:tcPr>
            <w:tcW w:w="6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62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180" w:type="dxa"/>
            <w:vAlign w:val="bottom"/>
            <w:tcBorders>
              <w:bottom w:val="single" w:sz="8" w:color="CCEEFF"/>
            </w:tcBorders>
            <w:shd w:val="clear" w:color="auto" w:fill="CCEEFF"/>
          </w:tcPr>
          <w:p>
            <w:pPr>
              <w:spacing w:after="0"/>
              <w:rPr>
                <w:sz w:val="15"/>
                <w:szCs w:val="15"/>
                <w:color w:val="auto"/>
              </w:rPr>
            </w:pPr>
          </w:p>
        </w:tc>
        <w:tc>
          <w:tcPr>
            <w:tcW w:w="52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CCEEFF"/>
            </w:tcBorders>
            <w:shd w:val="clear" w:color="auto" w:fill="CCEEFF"/>
          </w:tcPr>
          <w:p>
            <w:pPr>
              <w:spacing w:after="0"/>
              <w:rPr>
                <w:sz w:val="15"/>
                <w:szCs w:val="15"/>
                <w:color w:val="auto"/>
              </w:rPr>
            </w:pPr>
          </w:p>
        </w:tc>
        <w:tc>
          <w:tcPr>
            <w:tcW w:w="20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64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62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72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3"/>
        </w:trPr>
        <w:tc>
          <w:tcPr>
            <w:tcW w:w="318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Total deposits</w:t>
            </w:r>
          </w:p>
        </w:tc>
        <w:tc>
          <w:tcPr>
            <w:tcW w:w="12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161,220</w:t>
            </w:r>
          </w:p>
        </w:tc>
        <w:tc>
          <w:tcPr>
            <w:tcW w:w="120" w:type="dxa"/>
            <w:vAlign w:val="bottom"/>
          </w:tcPr>
          <w:p>
            <w:pPr>
              <w:spacing w:after="0"/>
              <w:rPr>
                <w:sz w:val="15"/>
                <w:szCs w:val="15"/>
                <w:color w:val="auto"/>
              </w:rPr>
            </w:pPr>
          </w:p>
        </w:tc>
        <w:tc>
          <w:tcPr>
            <w:tcW w:w="120" w:type="dxa"/>
            <w:vAlign w:val="bottom"/>
          </w:tcPr>
          <w:p>
            <w:pPr>
              <w:spacing w:after="0"/>
              <w:rPr>
                <w:sz w:val="20"/>
                <w:szCs w:val="20"/>
                <w:color w:val="auto"/>
              </w:rPr>
            </w:pPr>
            <w:r>
              <w:rPr>
                <w:rFonts w:ascii="Times New Roman" w:cs="Times New Roman" w:eastAsia="Times New Roman" w:hAnsi="Times New Roman"/>
                <w:sz w:val="13"/>
                <w:szCs w:val="13"/>
                <w:color w:val="auto"/>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676</w:t>
            </w:r>
          </w:p>
        </w:tc>
        <w:tc>
          <w:tcPr>
            <w:tcW w:w="100" w:type="dxa"/>
            <w:vAlign w:val="bottom"/>
          </w:tcPr>
          <w:p>
            <w:pPr>
              <w:spacing w:after="0"/>
              <w:rPr>
                <w:sz w:val="15"/>
                <w:szCs w:val="15"/>
                <w:color w:val="auto"/>
              </w:rPr>
            </w:pPr>
          </w:p>
        </w:tc>
        <w:tc>
          <w:tcPr>
            <w:tcW w:w="86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1.70 %</w:t>
            </w:r>
          </w:p>
        </w:tc>
        <w:tc>
          <w:tcPr>
            <w:tcW w:w="30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164,639</w:t>
            </w:r>
          </w:p>
        </w:tc>
        <w:tc>
          <w:tcPr>
            <w:tcW w:w="280" w:type="dxa"/>
            <w:vAlign w:val="bottom"/>
            <w:gridSpan w:val="3"/>
          </w:tcPr>
          <w:p>
            <w:pPr>
              <w:jc w:val="right"/>
              <w:ind w:right="40"/>
              <w:spacing w:after="0"/>
              <w:rPr>
                <w:sz w:val="20"/>
                <w:szCs w:val="20"/>
                <w:color w:val="auto"/>
              </w:rPr>
            </w:pPr>
            <w:r>
              <w:rPr>
                <w:rFonts w:ascii="Times New Roman" w:cs="Times New Roman" w:eastAsia="Times New Roman" w:hAnsi="Times New Roman"/>
                <w:sz w:val="13"/>
                <w:szCs w:val="13"/>
                <w:color w:val="auto"/>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785</w:t>
            </w: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6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1.90 %</w:t>
            </w:r>
          </w:p>
        </w:tc>
        <w:tc>
          <w:tcPr>
            <w:tcW w:w="32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164,065</w:t>
            </w:r>
          </w:p>
        </w:tc>
        <w:tc>
          <w:tcPr>
            <w:tcW w:w="100" w:type="dxa"/>
            <w:vAlign w:val="bottom"/>
          </w:tcPr>
          <w:p>
            <w:pPr>
              <w:spacing w:after="0"/>
              <w:rPr>
                <w:sz w:val="15"/>
                <w:szCs w:val="15"/>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840</w:t>
            </w:r>
          </w:p>
        </w:tc>
        <w:tc>
          <w:tcPr>
            <w:tcW w:w="100" w:type="dxa"/>
            <w:vAlign w:val="bottom"/>
          </w:tcPr>
          <w:p>
            <w:pPr>
              <w:spacing w:after="0"/>
              <w:rPr>
                <w:sz w:val="15"/>
                <w:szCs w:val="15"/>
                <w:color w:val="auto"/>
              </w:rPr>
            </w:pPr>
          </w:p>
        </w:tc>
        <w:tc>
          <w:tcPr>
            <w:tcW w:w="860" w:type="dxa"/>
            <w:vAlign w:val="bottom"/>
            <w:gridSpan w:val="2"/>
          </w:tcPr>
          <w:p>
            <w:pPr>
              <w:ind w:left="480"/>
              <w:spacing w:after="0"/>
              <w:rPr>
                <w:sz w:val="20"/>
                <w:szCs w:val="20"/>
                <w:color w:val="auto"/>
              </w:rPr>
            </w:pPr>
            <w:r>
              <w:rPr>
                <w:rFonts w:ascii="Times New Roman" w:cs="Times New Roman" w:eastAsia="Times New Roman" w:hAnsi="Times New Roman"/>
                <w:sz w:val="13"/>
                <w:szCs w:val="13"/>
                <w:color w:val="auto"/>
                <w:w w:val="97"/>
              </w:rPr>
              <w:t>2.06 %</w:t>
            </w:r>
          </w:p>
        </w:tc>
        <w:tc>
          <w:tcPr>
            <w:tcW w:w="0" w:type="dxa"/>
            <w:vAlign w:val="bottom"/>
          </w:tcPr>
          <w:p>
            <w:pPr>
              <w:spacing w:after="0"/>
              <w:rPr>
                <w:sz w:val="1"/>
                <w:szCs w:val="1"/>
                <w:color w:val="auto"/>
              </w:rPr>
            </w:pPr>
          </w:p>
        </w:tc>
      </w:tr>
      <w:tr>
        <w:trPr>
          <w:trHeight w:val="30"/>
        </w:trPr>
        <w:tc>
          <w:tcPr>
            <w:tcW w:w="3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58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520" w:type="dxa"/>
            <w:vAlign w:val="bottom"/>
          </w:tcPr>
          <w:p>
            <w:pPr>
              <w:spacing w:after="0"/>
              <w:rPr>
                <w:sz w:val="2"/>
                <w:szCs w:val="2"/>
                <w:color w:val="auto"/>
              </w:rPr>
            </w:pPr>
          </w:p>
        </w:tc>
        <w:tc>
          <w:tcPr>
            <w:tcW w:w="1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3"/>
        </w:trPr>
        <w:tc>
          <w:tcPr>
            <w:tcW w:w="3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Total brokered deposits</w:t>
            </w:r>
          </w:p>
        </w:tc>
        <w:tc>
          <w:tcPr>
            <w:tcW w:w="120" w:type="dxa"/>
            <w:vAlign w:val="bottom"/>
            <w:shd w:val="clear" w:color="auto" w:fill="CCEEFF"/>
          </w:tcPr>
          <w:p>
            <w:pPr>
              <w:spacing w:after="0"/>
              <w:rPr>
                <w:sz w:val="15"/>
                <w:szCs w:val="15"/>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10,768</w:t>
            </w: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107</w:t>
            </w:r>
          </w:p>
        </w:tc>
        <w:tc>
          <w:tcPr>
            <w:tcW w:w="100" w:type="dxa"/>
            <w:vAlign w:val="bottom"/>
            <w:shd w:val="clear" w:color="auto" w:fill="CCEEFF"/>
          </w:tcPr>
          <w:p>
            <w:pPr>
              <w:spacing w:after="0"/>
              <w:rPr>
                <w:sz w:val="15"/>
                <w:szCs w:val="15"/>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4.05</w:t>
            </w:r>
          </w:p>
        </w:tc>
        <w:tc>
          <w:tcPr>
            <w:tcW w:w="16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11,430</w:t>
            </w:r>
          </w:p>
        </w:tc>
        <w:tc>
          <w:tcPr>
            <w:tcW w:w="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126</w:t>
            </w:r>
          </w:p>
        </w:tc>
        <w:tc>
          <w:tcPr>
            <w:tcW w:w="1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4.40</w:t>
            </w:r>
          </w:p>
        </w:tc>
        <w:tc>
          <w:tcPr>
            <w:tcW w:w="14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13,223</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162</w:t>
            </w:r>
          </w:p>
        </w:tc>
        <w:tc>
          <w:tcPr>
            <w:tcW w:w="100" w:type="dxa"/>
            <w:vAlign w:val="bottom"/>
            <w:shd w:val="clear" w:color="auto" w:fill="CCEEFF"/>
          </w:tcPr>
          <w:p>
            <w:pPr>
              <w:spacing w:after="0"/>
              <w:rPr>
                <w:sz w:val="15"/>
                <w:szCs w:val="15"/>
                <w:color w:val="auto"/>
              </w:rPr>
            </w:pPr>
          </w:p>
        </w:tc>
        <w:tc>
          <w:tcPr>
            <w:tcW w:w="72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3"/>
                <w:szCs w:val="13"/>
                <w:color w:val="auto"/>
                <w:w w:val="96"/>
              </w:rPr>
              <w:t>4.92</w:t>
            </w:r>
          </w:p>
        </w:tc>
        <w:tc>
          <w:tcPr>
            <w:tcW w:w="1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30"/>
        </w:trPr>
        <w:tc>
          <w:tcPr>
            <w:tcW w:w="31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6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6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70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580" w:type="dxa"/>
            <w:vAlign w:val="bottom"/>
            <w:shd w:val="clear" w:color="auto" w:fill="CCEEFF"/>
          </w:tcPr>
          <w:p>
            <w:pPr>
              <w:spacing w:after="0"/>
              <w:rPr>
                <w:sz w:val="2"/>
                <w:szCs w:val="2"/>
                <w:color w:val="auto"/>
              </w:rPr>
            </w:pPr>
          </w:p>
        </w:tc>
        <w:tc>
          <w:tcPr>
            <w:tcW w:w="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6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52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6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6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72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79"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i w:val="1"/>
          <w:iCs w:val="1"/>
          <w:color w:val="auto"/>
        </w:rPr>
        <w:t>__________________________________________________________________________________</w:t>
      </w:r>
    </w:p>
    <w:p>
      <w:pPr>
        <w:spacing w:after="0" w:line="16" w:lineRule="exact"/>
        <w:rPr>
          <w:sz w:val="20"/>
          <w:szCs w:val="20"/>
          <w:color w:val="auto"/>
        </w:rPr>
      </w:pPr>
    </w:p>
    <w:p>
      <w:pPr>
        <w:ind w:left="440" w:hanging="432"/>
        <w:spacing w:after="0"/>
        <w:tabs>
          <w:tab w:leader="none" w:pos="440" w:val="left"/>
        </w:tabs>
        <w:numPr>
          <w:ilvl w:val="0"/>
          <w:numId w:val="21"/>
        </w:numPr>
        <w:rPr>
          <w:rFonts w:ascii="Times New Roman" w:cs="Times New Roman" w:eastAsia="Times New Roman" w:hAnsi="Times New Roman"/>
          <w:sz w:val="14"/>
          <w:szCs w:val="14"/>
          <w:i w:val="1"/>
          <w:iCs w:val="1"/>
          <w:color w:val="auto"/>
        </w:rPr>
      </w:pPr>
      <w:r>
        <w:rPr>
          <w:rFonts w:ascii="Times New Roman" w:cs="Times New Roman" w:eastAsia="Times New Roman" w:hAnsi="Times New Roman"/>
          <w:sz w:val="14"/>
          <w:szCs w:val="14"/>
          <w:i w:val="1"/>
          <w:iCs w:val="1"/>
          <w:color w:val="auto"/>
        </w:rPr>
        <w:t>Includes nonaccrual loans.</w:t>
      </w:r>
    </w:p>
    <w:p>
      <w:pPr>
        <w:spacing w:after="0" w:line="2" w:lineRule="exact"/>
        <w:rPr>
          <w:rFonts w:ascii="Times New Roman" w:cs="Times New Roman" w:eastAsia="Times New Roman" w:hAnsi="Times New Roman"/>
          <w:sz w:val="14"/>
          <w:szCs w:val="14"/>
          <w:i w:val="1"/>
          <w:iCs w:val="1"/>
          <w:color w:val="auto"/>
        </w:rPr>
      </w:pPr>
    </w:p>
    <w:p>
      <w:pPr>
        <w:ind w:left="440" w:hanging="432"/>
        <w:spacing w:after="0"/>
        <w:tabs>
          <w:tab w:leader="none" w:pos="440" w:val="left"/>
        </w:tabs>
        <w:numPr>
          <w:ilvl w:val="0"/>
          <w:numId w:val="21"/>
        </w:numPr>
        <w:rPr>
          <w:rFonts w:ascii="Times New Roman" w:cs="Times New Roman" w:eastAsia="Times New Roman" w:hAnsi="Times New Roman"/>
          <w:sz w:val="14"/>
          <w:szCs w:val="14"/>
          <w:i w:val="1"/>
          <w:iCs w:val="1"/>
          <w:color w:val="auto"/>
        </w:rPr>
      </w:pPr>
      <w:r>
        <w:rPr>
          <w:rFonts w:ascii="Times New Roman" w:cs="Times New Roman" w:eastAsia="Times New Roman" w:hAnsi="Times New Roman"/>
          <w:sz w:val="14"/>
          <w:szCs w:val="14"/>
          <w:i w:val="1"/>
          <w:iCs w:val="1"/>
          <w:color w:val="auto"/>
        </w:rPr>
        <w:t>Includes available-for-sale securities at amortized cost.</w:t>
      </w:r>
    </w:p>
    <w:p>
      <w:pPr>
        <w:spacing w:after="0" w:line="11" w:lineRule="exact"/>
        <w:rPr>
          <w:rFonts w:ascii="Times New Roman" w:cs="Times New Roman" w:eastAsia="Times New Roman" w:hAnsi="Times New Roman"/>
          <w:sz w:val="14"/>
          <w:szCs w:val="14"/>
          <w:i w:val="1"/>
          <w:iCs w:val="1"/>
          <w:color w:val="auto"/>
        </w:rPr>
      </w:pPr>
    </w:p>
    <w:p>
      <w:pPr>
        <w:ind w:left="440" w:hanging="432"/>
        <w:spacing w:after="0"/>
        <w:tabs>
          <w:tab w:leader="none" w:pos="440" w:val="left"/>
        </w:tabs>
        <w:numPr>
          <w:ilvl w:val="0"/>
          <w:numId w:val="21"/>
        </w:numPr>
        <w:rPr>
          <w:rFonts w:ascii="Times New Roman" w:cs="Times New Roman" w:eastAsia="Times New Roman" w:hAnsi="Times New Roman"/>
          <w:sz w:val="14"/>
          <w:szCs w:val="14"/>
          <w:i w:val="1"/>
          <w:iCs w:val="1"/>
          <w:color w:val="auto"/>
        </w:rPr>
      </w:pPr>
      <w:r>
        <w:rPr>
          <w:rFonts w:ascii="Times New Roman" w:cs="Times New Roman" w:eastAsia="Times New Roman" w:hAnsi="Times New Roman"/>
          <w:sz w:val="14"/>
          <w:szCs w:val="14"/>
          <w:i w:val="1"/>
          <w:iCs w:val="1"/>
          <w:color w:val="auto"/>
        </w:rPr>
        <w:t>Primarily government issued or guaranteed.</w:t>
      </w:r>
    </w:p>
    <w:p>
      <w:pPr>
        <w:spacing w:after="0" w:line="3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- 44 -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141605</wp:posOffset>
            </wp:positionV>
            <wp:extent cx="7157720" cy="4254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2" w:right="339" w:bottom="1440" w:gutter="0" w:footer="0" w:header="0"/>
        </w:sectPr>
      </w:pPr>
    </w:p>
    <w:bookmarkStart w:id="44" w:name="page45"/>
    <w:bookmarkEnd w:id="44"/>
    <w:p>
      <w:pPr>
        <w:spacing w:after="0"/>
        <w:rPr>
          <w:sz w:val="20"/>
          <w:szCs w:val="20"/>
          <w:color w:val="auto"/>
        </w:rPr>
      </w:pPr>
      <w:r>
        <w:rPr>
          <w:rFonts w:ascii="Times New Roman" w:cs="Times New Roman" w:eastAsia="Times New Roman" w:hAnsi="Times New Roman"/>
          <w:sz w:val="21"/>
          <w:szCs w:val="21"/>
          <w:b w:val="1"/>
          <w:bCs w:val="1"/>
          <w:i w:val="1"/>
          <w:iCs w:val="1"/>
          <w:color w:val="auto"/>
        </w:rPr>
        <w:t>Lending activities</w:t>
      </w:r>
    </w:p>
    <w:p>
      <w:pPr>
        <w:spacing w:after="0" w:line="114"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21"/>
          <w:szCs w:val="21"/>
          <w:color w:val="auto"/>
        </w:rPr>
        <w:t>The Company's lending activities reflect a portfolio composition shift as the Company executed various strategies to reduce its relative concentration of commercial real estate loans throughout 2024. The following table summarizes changes in the components of average loans and leases.</w:t>
      </w:r>
    </w:p>
    <w:p>
      <w:pPr>
        <w:spacing w:after="0" w:line="7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AVERAGE LOANS AND LEASES</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2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100" w:type="dxa"/>
            <w:vAlign w:val="bottom"/>
            <w:gridSpan w:val="5"/>
          </w:tcPr>
          <w:p>
            <w:pPr>
              <w:ind w:left="22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0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100" w:type="dxa"/>
            <w:vAlign w:val="bottom"/>
            <w:gridSpan w:val="5"/>
          </w:tcPr>
          <w:p>
            <w:pPr>
              <w:ind w:left="20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0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7"/>
        </w:trPr>
        <w:tc>
          <w:tcPr>
            <w:tcW w:w="4200" w:type="dxa"/>
            <w:vAlign w:val="bottom"/>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82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1160" w:type="dxa"/>
            <w:vAlign w:val="bottom"/>
            <w:gridSpan w:val="2"/>
            <w:vMerge w:val="restart"/>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Percentage</w:t>
            </w:r>
          </w:p>
        </w:tc>
        <w:tc>
          <w:tcPr>
            <w:tcW w:w="300" w:type="dxa"/>
            <w:vAlign w:val="bottom"/>
            <w:tcBorders>
              <w:bottom w:val="single" w:sz="8" w:color="auto"/>
            </w:tcBorders>
          </w:tcPr>
          <w:p>
            <w:pPr>
              <w:spacing w:after="0"/>
              <w:rPr>
                <w:sz w:val="3"/>
                <w:szCs w:val="3"/>
                <w:color w:val="auto"/>
              </w:rPr>
            </w:pPr>
          </w:p>
        </w:tc>
        <w:tc>
          <w:tcPr>
            <w:tcW w:w="82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78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1080" w:type="dxa"/>
            <w:vAlign w:val="bottom"/>
            <w:vMerge w:val="restart"/>
          </w:tcPr>
          <w:p>
            <w:pPr>
              <w:jc w:val="right"/>
              <w:ind w:right="128"/>
              <w:spacing w:after="0"/>
              <w:rPr>
                <w:sz w:val="20"/>
                <w:szCs w:val="20"/>
                <w:color w:val="auto"/>
              </w:rPr>
            </w:pPr>
            <w:r>
              <w:rPr>
                <w:rFonts w:ascii="Times New Roman" w:cs="Times New Roman" w:eastAsia="Times New Roman" w:hAnsi="Times New Roman"/>
                <w:sz w:val="14"/>
                <w:szCs w:val="14"/>
                <w:b w:val="1"/>
                <w:bCs w:val="1"/>
                <w:color w:val="auto"/>
              </w:rPr>
              <w:t>Percentage</w:t>
            </w:r>
          </w:p>
        </w:tc>
        <w:tc>
          <w:tcPr>
            <w:tcW w:w="0" w:type="dxa"/>
            <w:vAlign w:val="bottom"/>
          </w:tcPr>
          <w:p>
            <w:pPr>
              <w:spacing w:after="0"/>
              <w:rPr>
                <w:sz w:val="1"/>
                <w:szCs w:val="1"/>
                <w:color w:val="auto"/>
              </w:rPr>
            </w:pPr>
          </w:p>
        </w:tc>
      </w:tr>
      <w:tr>
        <w:trPr>
          <w:trHeight w:val="171"/>
        </w:trPr>
        <w:tc>
          <w:tcPr>
            <w:tcW w:w="42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8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160" w:type="dxa"/>
            <w:vAlign w:val="bottom"/>
            <w:gridSpan w:val="2"/>
            <w:vMerge w:val="continue"/>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90"/>
        </w:trPr>
        <w:tc>
          <w:tcPr>
            <w:tcW w:w="420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(Dollars in millions)</w:t>
            </w:r>
          </w:p>
        </w:tc>
        <w:tc>
          <w:tcPr>
            <w:tcW w:w="1200" w:type="dxa"/>
            <w:vAlign w:val="bottom"/>
            <w:gridSpan w:val="3"/>
          </w:tcPr>
          <w:p>
            <w:pPr>
              <w:ind w:left="100"/>
              <w:spacing w:after="0"/>
              <w:rPr>
                <w:sz w:val="20"/>
                <w:szCs w:val="20"/>
                <w:color w:val="auto"/>
              </w:rPr>
            </w:pPr>
            <w:r>
              <w:rPr>
                <w:rFonts w:ascii="Times New Roman" w:cs="Times New Roman" w:eastAsia="Times New Roman" w:hAnsi="Times New Roman"/>
                <w:sz w:val="14"/>
                <w:szCs w:val="14"/>
                <w:b w:val="1"/>
                <w:bCs w:val="1"/>
                <w:color w:val="auto"/>
              </w:rPr>
              <w:t>March 31, 2025</w:t>
            </w:r>
          </w:p>
        </w:tc>
        <w:tc>
          <w:tcPr>
            <w:tcW w:w="120" w:type="dxa"/>
            <w:vAlign w:val="bottom"/>
          </w:tcPr>
          <w:p>
            <w:pPr>
              <w:spacing w:after="0"/>
              <w:rPr>
                <w:sz w:val="16"/>
                <w:szCs w:val="16"/>
                <w:color w:val="auto"/>
              </w:rPr>
            </w:pPr>
          </w:p>
        </w:tc>
        <w:tc>
          <w:tcPr>
            <w:tcW w:w="1000" w:type="dxa"/>
            <w:vAlign w:val="bottom"/>
          </w:tcPr>
          <w:p>
            <w:pPr>
              <w:jc w:val="right"/>
              <w:ind w:right="328"/>
              <w:spacing w:after="0"/>
              <w:rPr>
                <w:sz w:val="20"/>
                <w:szCs w:val="20"/>
                <w:color w:val="auto"/>
              </w:rPr>
            </w:pPr>
            <w:r>
              <w:rPr>
                <w:rFonts w:ascii="Times New Roman" w:cs="Times New Roman" w:eastAsia="Times New Roman" w:hAnsi="Times New Roman"/>
                <w:sz w:val="14"/>
                <w:szCs w:val="14"/>
                <w:b w:val="1"/>
                <w:bCs w:val="1"/>
                <w:color w:val="auto"/>
              </w:rPr>
              <w:t>2024</w:t>
            </w:r>
          </w:p>
        </w:tc>
        <w:tc>
          <w:tcPr>
            <w:tcW w:w="80" w:type="dxa"/>
            <w:vAlign w:val="bottom"/>
          </w:tcPr>
          <w:p>
            <w:pPr>
              <w:spacing w:after="0"/>
              <w:rPr>
                <w:sz w:val="16"/>
                <w:szCs w:val="16"/>
                <w:color w:val="auto"/>
              </w:rPr>
            </w:pPr>
          </w:p>
        </w:tc>
        <w:tc>
          <w:tcPr>
            <w:tcW w:w="116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1200" w:type="dxa"/>
            <w:vAlign w:val="bottom"/>
            <w:gridSpan w:val="3"/>
          </w:tcPr>
          <w:p>
            <w:pPr>
              <w:ind w:left="80"/>
              <w:spacing w:after="0"/>
              <w:rPr>
                <w:sz w:val="20"/>
                <w:szCs w:val="20"/>
                <w:color w:val="auto"/>
              </w:rPr>
            </w:pPr>
            <w:r>
              <w:rPr>
                <w:rFonts w:ascii="Times New Roman" w:cs="Times New Roman" w:eastAsia="Times New Roman" w:hAnsi="Times New Roman"/>
                <w:sz w:val="14"/>
                <w:szCs w:val="14"/>
                <w:b w:val="1"/>
                <w:bCs w:val="1"/>
                <w:color w:val="auto"/>
              </w:rPr>
              <w:t>March 31, 2025</w:t>
            </w:r>
          </w:p>
        </w:tc>
        <w:tc>
          <w:tcPr>
            <w:tcW w:w="1200" w:type="dxa"/>
            <w:vAlign w:val="bottom"/>
            <w:gridSpan w:val="3"/>
          </w:tcPr>
          <w:p>
            <w:pPr>
              <w:ind w:left="80"/>
              <w:spacing w:after="0"/>
              <w:rPr>
                <w:sz w:val="20"/>
                <w:szCs w:val="20"/>
                <w:color w:val="auto"/>
              </w:rPr>
            </w:pPr>
            <w:r>
              <w:rPr>
                <w:rFonts w:ascii="Times New Roman" w:cs="Times New Roman" w:eastAsia="Times New Roman" w:hAnsi="Times New Roman"/>
                <w:sz w:val="14"/>
                <w:szCs w:val="14"/>
                <w:b w:val="1"/>
                <w:bCs w:val="1"/>
                <w:color w:val="auto"/>
              </w:rPr>
              <w:t>March 31, 2024</w:t>
            </w:r>
          </w:p>
        </w:tc>
        <w:tc>
          <w:tcPr>
            <w:tcW w:w="1080" w:type="dxa"/>
            <w:vAlign w:val="bottom"/>
          </w:tcPr>
          <w:p>
            <w:pPr>
              <w:jc w:val="right"/>
              <w:ind w:right="228"/>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0" w:type="dxa"/>
            <w:vAlign w:val="bottom"/>
          </w:tcPr>
          <w:p>
            <w:pPr>
              <w:spacing w:after="0"/>
              <w:rPr>
                <w:sz w:val="1"/>
                <w:szCs w:val="1"/>
                <w:color w:val="auto"/>
              </w:rPr>
            </w:pPr>
          </w:p>
        </w:tc>
      </w:tr>
      <w:tr>
        <w:trPr>
          <w:trHeight w:val="37"/>
        </w:trPr>
        <w:tc>
          <w:tcPr>
            <w:tcW w:w="4200" w:type="dxa"/>
            <w:vAlign w:val="bottom"/>
            <w:tcBorders>
              <w:bottom w:val="single" w:sz="8" w:color="CCEEFF"/>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82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08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82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78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08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03"/>
        </w:trPr>
        <w:tc>
          <w:tcPr>
            <w:tcW w:w="42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Commercial and industrial</w:t>
            </w:r>
          </w:p>
        </w:tc>
        <w:tc>
          <w:tcPr>
            <w:tcW w:w="300" w:type="dxa"/>
            <w:vAlign w:val="bottom"/>
            <w:tcBorders>
              <w:bottom w:val="single" w:sz="8" w:color="CCEEFF"/>
            </w:tcBorders>
            <w:shd w:val="clear" w:color="auto" w:fill="CCEEFF"/>
          </w:tcPr>
          <w:p>
            <w:pPr>
              <w:jc w:val="right"/>
              <w:ind w:right="128"/>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61,056</w:t>
            </w:r>
          </w:p>
        </w:tc>
        <w:tc>
          <w:tcPr>
            <w:tcW w:w="8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60,704</w:t>
            </w:r>
          </w:p>
        </w:tc>
        <w:tc>
          <w:tcPr>
            <w:tcW w:w="80" w:type="dxa"/>
            <w:vAlign w:val="bottom"/>
            <w:tcBorders>
              <w:bottom w:val="single" w:sz="8" w:color="CCEEFF"/>
            </w:tcBorders>
            <w:shd w:val="clear" w:color="auto" w:fill="CCEEFF"/>
          </w:tcPr>
          <w:p>
            <w:pPr>
              <w:spacing w:after="0"/>
              <w:rPr>
                <w:sz w:val="17"/>
                <w:szCs w:val="17"/>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1 %</w:t>
            </w:r>
          </w:p>
        </w:tc>
        <w:tc>
          <w:tcPr>
            <w:tcW w:w="80" w:type="dxa"/>
            <w:vAlign w:val="bottom"/>
            <w:tcBorders>
              <w:bottom w:val="single" w:sz="8" w:color="CCEEFF"/>
            </w:tcBorders>
            <w:shd w:val="clear" w:color="auto" w:fill="CCEEFF"/>
          </w:tcPr>
          <w:p>
            <w:pPr>
              <w:spacing w:after="0"/>
              <w:rPr>
                <w:sz w:val="17"/>
                <w:szCs w:val="17"/>
                <w:color w:val="auto"/>
              </w:rPr>
            </w:pPr>
          </w:p>
        </w:tc>
        <w:tc>
          <w:tcPr>
            <w:tcW w:w="300" w:type="dxa"/>
            <w:vAlign w:val="bottom"/>
            <w:tcBorders>
              <w:bottom w:val="single" w:sz="8" w:color="CCEEFF"/>
            </w:tcBorders>
            <w:shd w:val="clear" w:color="auto" w:fill="CCEEFF"/>
          </w:tcPr>
          <w:p>
            <w:pPr>
              <w:jc w:val="right"/>
              <w:ind w:right="148"/>
              <w:spacing w:after="0"/>
              <w:rPr>
                <w:sz w:val="20"/>
                <w:szCs w:val="20"/>
                <w:color w:val="auto"/>
              </w:rPr>
            </w:pPr>
            <w:r>
              <w:rPr>
                <w:rFonts w:ascii="Times New Roman" w:cs="Times New Roman" w:eastAsia="Times New Roman" w:hAnsi="Times New Roman"/>
                <w:sz w:val="14"/>
                <w:szCs w:val="14"/>
                <w:color w:val="auto"/>
                <w:w w:val="85"/>
              </w:rPr>
              <w:t>$</w:t>
            </w: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61,056</w:t>
            </w:r>
          </w:p>
        </w:tc>
        <w:tc>
          <w:tcPr>
            <w:tcW w:w="80" w:type="dxa"/>
            <w:vAlign w:val="bottom"/>
            <w:tcBorders>
              <w:bottom w:val="single" w:sz="8" w:color="CCEEFF"/>
            </w:tcBorders>
            <w:shd w:val="clear" w:color="auto" w:fill="CCEEFF"/>
          </w:tcPr>
          <w:p>
            <w:pPr>
              <w:spacing w:after="0"/>
              <w:rPr>
                <w:sz w:val="17"/>
                <w:szCs w:val="17"/>
                <w:color w:val="auto"/>
              </w:rPr>
            </w:pPr>
          </w:p>
        </w:tc>
        <w:tc>
          <w:tcPr>
            <w:tcW w:w="340" w:type="dxa"/>
            <w:vAlign w:val="bottom"/>
            <w:tcBorders>
              <w:bottom w:val="single" w:sz="8" w:color="CCEEFF"/>
            </w:tcBorders>
            <w:shd w:val="clear" w:color="auto" w:fill="CCEEFF"/>
          </w:tcPr>
          <w:p>
            <w:pPr>
              <w:jc w:val="right"/>
              <w:ind w:right="188"/>
              <w:spacing w:after="0"/>
              <w:rPr>
                <w:sz w:val="20"/>
                <w:szCs w:val="20"/>
                <w:color w:val="auto"/>
              </w:rPr>
            </w:pPr>
            <w:r>
              <w:rPr>
                <w:rFonts w:ascii="Times New Roman" w:cs="Times New Roman" w:eastAsia="Times New Roman" w:hAnsi="Times New Roman"/>
                <w:sz w:val="14"/>
                <w:szCs w:val="14"/>
                <w:color w:val="auto"/>
                <w:w w:val="85"/>
              </w:rPr>
              <w:t>$</w:t>
            </w: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56,821</w:t>
            </w:r>
          </w:p>
        </w:tc>
        <w:tc>
          <w:tcPr>
            <w:tcW w:w="80" w:type="dxa"/>
            <w:vAlign w:val="bottom"/>
            <w:tcBorders>
              <w:bottom w:val="single" w:sz="8" w:color="CCEEFF"/>
            </w:tcBorders>
            <w:shd w:val="clear" w:color="auto" w:fill="CCEEFF"/>
          </w:tcPr>
          <w:p>
            <w:pPr>
              <w:spacing w:after="0"/>
              <w:rPr>
                <w:sz w:val="17"/>
                <w:szCs w:val="17"/>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7 %</w:t>
            </w:r>
          </w:p>
        </w:tc>
        <w:tc>
          <w:tcPr>
            <w:tcW w:w="0" w:type="dxa"/>
            <w:vAlign w:val="bottom"/>
          </w:tcPr>
          <w:p>
            <w:pPr>
              <w:spacing w:after="0"/>
              <w:rPr>
                <w:sz w:val="1"/>
                <w:szCs w:val="1"/>
                <w:color w:val="auto"/>
              </w:rPr>
            </w:pPr>
          </w:p>
        </w:tc>
      </w:tr>
      <w:tr>
        <w:trPr>
          <w:trHeight w:val="193"/>
        </w:trPr>
        <w:tc>
          <w:tcPr>
            <w:tcW w:w="42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Commercial real estate</w:t>
            </w:r>
          </w:p>
        </w:tc>
        <w:tc>
          <w:tcPr>
            <w:tcW w:w="30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26,259</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27,896</w:t>
            </w:r>
          </w:p>
        </w:tc>
        <w:tc>
          <w:tcPr>
            <w:tcW w:w="80" w:type="dxa"/>
            <w:vAlign w:val="bottom"/>
          </w:tcPr>
          <w:p>
            <w:pPr>
              <w:spacing w:after="0"/>
              <w:rPr>
                <w:sz w:val="16"/>
                <w:szCs w:val="16"/>
                <w:color w:val="auto"/>
              </w:rPr>
            </w:pPr>
          </w:p>
        </w:tc>
        <w:tc>
          <w:tcPr>
            <w:tcW w:w="108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-6</w:t>
            </w:r>
          </w:p>
        </w:tc>
        <w:tc>
          <w:tcPr>
            <w:tcW w:w="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26,259</w:t>
            </w:r>
          </w:p>
        </w:tc>
        <w:tc>
          <w:tcPr>
            <w:tcW w:w="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32,696</w:t>
            </w:r>
          </w:p>
        </w:tc>
        <w:tc>
          <w:tcPr>
            <w:tcW w:w="80" w:type="dxa"/>
            <w:vAlign w:val="bottom"/>
          </w:tcPr>
          <w:p>
            <w:pPr>
              <w:spacing w:after="0"/>
              <w:rPr>
                <w:sz w:val="16"/>
                <w:szCs w:val="16"/>
                <w:color w:val="auto"/>
              </w:rPr>
            </w:pPr>
          </w:p>
        </w:tc>
        <w:tc>
          <w:tcPr>
            <w:tcW w:w="108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-20</w:t>
            </w:r>
          </w:p>
        </w:tc>
        <w:tc>
          <w:tcPr>
            <w:tcW w:w="0" w:type="dxa"/>
            <w:vAlign w:val="bottom"/>
          </w:tcPr>
          <w:p>
            <w:pPr>
              <w:spacing w:after="0"/>
              <w:rPr>
                <w:sz w:val="1"/>
                <w:szCs w:val="1"/>
                <w:color w:val="auto"/>
              </w:rPr>
            </w:pPr>
          </w:p>
        </w:tc>
      </w:tr>
      <w:tr>
        <w:trPr>
          <w:trHeight w:val="37"/>
        </w:trPr>
        <w:tc>
          <w:tcPr>
            <w:tcW w:w="4200" w:type="dxa"/>
            <w:vAlign w:val="bottom"/>
          </w:tcPr>
          <w:p>
            <w:pPr>
              <w:spacing w:after="0"/>
              <w:rPr>
                <w:sz w:val="3"/>
                <w:szCs w:val="3"/>
                <w:color w:val="auto"/>
              </w:rPr>
            </w:pPr>
          </w:p>
        </w:tc>
        <w:tc>
          <w:tcPr>
            <w:tcW w:w="300" w:type="dxa"/>
            <w:vAlign w:val="bottom"/>
          </w:tcPr>
          <w:p>
            <w:pPr>
              <w:spacing w:after="0"/>
              <w:rPr>
                <w:sz w:val="3"/>
                <w:szCs w:val="3"/>
                <w:color w:val="auto"/>
              </w:rPr>
            </w:pPr>
          </w:p>
        </w:tc>
        <w:tc>
          <w:tcPr>
            <w:tcW w:w="82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0" w:type="dxa"/>
            <w:vAlign w:val="bottom"/>
          </w:tcPr>
          <w:p>
            <w:pPr>
              <w:spacing w:after="0"/>
              <w:rPr>
                <w:sz w:val="3"/>
                <w:szCs w:val="3"/>
                <w:color w:val="auto"/>
              </w:rPr>
            </w:pPr>
          </w:p>
        </w:tc>
        <w:tc>
          <w:tcPr>
            <w:tcW w:w="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80" w:type="dxa"/>
            <w:vAlign w:val="bottom"/>
          </w:tcPr>
          <w:p>
            <w:pPr>
              <w:spacing w:after="0"/>
              <w:rPr>
                <w:sz w:val="3"/>
                <w:szCs w:val="3"/>
                <w:color w:val="auto"/>
              </w:rPr>
            </w:pPr>
          </w:p>
        </w:tc>
        <w:tc>
          <w:tcPr>
            <w:tcW w:w="300" w:type="dxa"/>
            <w:vAlign w:val="bottom"/>
          </w:tcPr>
          <w:p>
            <w:pPr>
              <w:spacing w:after="0"/>
              <w:rPr>
                <w:sz w:val="3"/>
                <w:szCs w:val="3"/>
                <w:color w:val="auto"/>
              </w:rPr>
            </w:pPr>
          </w:p>
        </w:tc>
        <w:tc>
          <w:tcPr>
            <w:tcW w:w="820" w:type="dxa"/>
            <w:vAlign w:val="bottom"/>
          </w:tcPr>
          <w:p>
            <w:pPr>
              <w:spacing w:after="0"/>
              <w:rPr>
                <w:sz w:val="3"/>
                <w:szCs w:val="3"/>
                <w:color w:val="auto"/>
              </w:rPr>
            </w:pPr>
          </w:p>
        </w:tc>
        <w:tc>
          <w:tcPr>
            <w:tcW w:w="80" w:type="dxa"/>
            <w:vAlign w:val="bottom"/>
          </w:tcPr>
          <w:p>
            <w:pPr>
              <w:spacing w:after="0"/>
              <w:rPr>
                <w:sz w:val="3"/>
                <w:szCs w:val="3"/>
                <w:color w:val="auto"/>
              </w:rPr>
            </w:pPr>
          </w:p>
        </w:tc>
        <w:tc>
          <w:tcPr>
            <w:tcW w:w="340" w:type="dxa"/>
            <w:vAlign w:val="bottom"/>
          </w:tcPr>
          <w:p>
            <w:pPr>
              <w:spacing w:after="0"/>
              <w:rPr>
                <w:sz w:val="3"/>
                <w:szCs w:val="3"/>
                <w:color w:val="auto"/>
              </w:rPr>
            </w:pPr>
          </w:p>
        </w:tc>
        <w:tc>
          <w:tcPr>
            <w:tcW w:w="780" w:type="dxa"/>
            <w:vAlign w:val="bottom"/>
          </w:tcPr>
          <w:p>
            <w:pPr>
              <w:spacing w:after="0"/>
              <w:rPr>
                <w:sz w:val="3"/>
                <w:szCs w:val="3"/>
                <w:color w:val="auto"/>
              </w:rPr>
            </w:pPr>
          </w:p>
        </w:tc>
        <w:tc>
          <w:tcPr>
            <w:tcW w:w="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09"/>
        </w:trPr>
        <w:tc>
          <w:tcPr>
            <w:tcW w:w="42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Residential real estate</w:t>
            </w:r>
          </w:p>
        </w:tc>
        <w:tc>
          <w:tcPr>
            <w:tcW w:w="300" w:type="dxa"/>
            <w:vAlign w:val="bottom"/>
            <w:tcBorders>
              <w:bottom w:val="single" w:sz="8" w:color="CCEEFF"/>
            </w:tcBorders>
            <w:shd w:val="clear" w:color="auto" w:fill="CCEEFF"/>
          </w:tcPr>
          <w:p>
            <w:pPr>
              <w:spacing w:after="0"/>
              <w:rPr>
                <w:sz w:val="18"/>
                <w:szCs w:val="18"/>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23,176</w:t>
            </w:r>
          </w:p>
        </w:tc>
        <w:tc>
          <w:tcPr>
            <w:tcW w:w="8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23,088</w:t>
            </w:r>
          </w:p>
        </w:tc>
        <w:tc>
          <w:tcPr>
            <w:tcW w:w="80" w:type="dxa"/>
            <w:vAlign w:val="bottom"/>
            <w:tcBorders>
              <w:bottom w:val="single" w:sz="8" w:color="CCEEFF"/>
            </w:tcBorders>
            <w:shd w:val="clear" w:color="auto" w:fill="CCEEFF"/>
          </w:tcPr>
          <w:p>
            <w:pPr>
              <w:spacing w:after="0"/>
              <w:rPr>
                <w:sz w:val="18"/>
                <w:szCs w:val="18"/>
                <w:color w:val="auto"/>
              </w:rPr>
            </w:pPr>
          </w:p>
        </w:tc>
        <w:tc>
          <w:tcPr>
            <w:tcW w:w="116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tcBorders>
              <w:bottom w:val="single" w:sz="8" w:color="CCEEFF"/>
            </w:tcBorders>
            <w:shd w:val="clear" w:color="auto" w:fill="CCEEFF"/>
          </w:tcPr>
          <w:p>
            <w:pPr>
              <w:spacing w:after="0"/>
              <w:rPr>
                <w:sz w:val="18"/>
                <w:szCs w:val="18"/>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23,176</w:t>
            </w:r>
          </w:p>
        </w:tc>
        <w:tc>
          <w:tcPr>
            <w:tcW w:w="8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CCEEFF"/>
            </w:tcBorders>
            <w:shd w:val="clear" w:color="auto" w:fill="CCEEFF"/>
          </w:tcPr>
          <w:p>
            <w:pPr>
              <w:spacing w:after="0"/>
              <w:rPr>
                <w:sz w:val="18"/>
                <w:szCs w:val="18"/>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23,136</w:t>
            </w:r>
          </w:p>
        </w:tc>
        <w:tc>
          <w:tcPr>
            <w:tcW w:w="80" w:type="dxa"/>
            <w:vAlign w:val="bottom"/>
            <w:tcBorders>
              <w:bottom w:val="single" w:sz="8" w:color="CCEEFF"/>
            </w:tcBorders>
            <w:shd w:val="clear" w:color="auto" w:fill="CCEEFF"/>
          </w:tcPr>
          <w:p>
            <w:pPr>
              <w:spacing w:after="0"/>
              <w:rPr>
                <w:sz w:val="18"/>
                <w:szCs w:val="18"/>
                <w:color w:val="auto"/>
              </w:rPr>
            </w:pPr>
          </w:p>
        </w:tc>
        <w:tc>
          <w:tcPr>
            <w:tcW w:w="1080" w:type="dxa"/>
            <w:vAlign w:val="bottom"/>
            <w:tcBorders>
              <w:bottom w:val="single" w:sz="8" w:color="CCEEFF"/>
            </w:tcBorders>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3"/>
        </w:trPr>
        <w:tc>
          <w:tcPr>
            <w:tcW w:w="42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Consumer:</w:t>
            </w:r>
          </w:p>
        </w:tc>
        <w:tc>
          <w:tcPr>
            <w:tcW w:w="3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7"/>
        </w:trPr>
        <w:tc>
          <w:tcPr>
            <w:tcW w:w="4200" w:type="dxa"/>
            <w:vAlign w:val="bottom"/>
          </w:tcPr>
          <w:p>
            <w:pPr>
              <w:spacing w:after="0"/>
              <w:rPr>
                <w:sz w:val="3"/>
                <w:szCs w:val="3"/>
                <w:color w:val="auto"/>
              </w:rPr>
            </w:pPr>
          </w:p>
        </w:tc>
        <w:tc>
          <w:tcPr>
            <w:tcW w:w="300" w:type="dxa"/>
            <w:vAlign w:val="bottom"/>
          </w:tcPr>
          <w:p>
            <w:pPr>
              <w:spacing w:after="0"/>
              <w:rPr>
                <w:sz w:val="3"/>
                <w:szCs w:val="3"/>
                <w:color w:val="auto"/>
              </w:rPr>
            </w:pPr>
          </w:p>
        </w:tc>
        <w:tc>
          <w:tcPr>
            <w:tcW w:w="82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0" w:type="dxa"/>
            <w:vAlign w:val="bottom"/>
          </w:tcPr>
          <w:p>
            <w:pPr>
              <w:spacing w:after="0"/>
              <w:rPr>
                <w:sz w:val="3"/>
                <w:szCs w:val="3"/>
                <w:color w:val="auto"/>
              </w:rPr>
            </w:pPr>
          </w:p>
        </w:tc>
        <w:tc>
          <w:tcPr>
            <w:tcW w:w="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80" w:type="dxa"/>
            <w:vAlign w:val="bottom"/>
          </w:tcPr>
          <w:p>
            <w:pPr>
              <w:spacing w:after="0"/>
              <w:rPr>
                <w:sz w:val="3"/>
                <w:szCs w:val="3"/>
                <w:color w:val="auto"/>
              </w:rPr>
            </w:pPr>
          </w:p>
        </w:tc>
        <w:tc>
          <w:tcPr>
            <w:tcW w:w="300" w:type="dxa"/>
            <w:vAlign w:val="bottom"/>
          </w:tcPr>
          <w:p>
            <w:pPr>
              <w:spacing w:after="0"/>
              <w:rPr>
                <w:sz w:val="3"/>
                <w:szCs w:val="3"/>
                <w:color w:val="auto"/>
              </w:rPr>
            </w:pPr>
          </w:p>
        </w:tc>
        <w:tc>
          <w:tcPr>
            <w:tcW w:w="820" w:type="dxa"/>
            <w:vAlign w:val="bottom"/>
          </w:tcPr>
          <w:p>
            <w:pPr>
              <w:spacing w:after="0"/>
              <w:rPr>
                <w:sz w:val="3"/>
                <w:szCs w:val="3"/>
                <w:color w:val="auto"/>
              </w:rPr>
            </w:pPr>
          </w:p>
        </w:tc>
        <w:tc>
          <w:tcPr>
            <w:tcW w:w="80" w:type="dxa"/>
            <w:vAlign w:val="bottom"/>
          </w:tcPr>
          <w:p>
            <w:pPr>
              <w:spacing w:after="0"/>
              <w:rPr>
                <w:sz w:val="3"/>
                <w:szCs w:val="3"/>
                <w:color w:val="auto"/>
              </w:rPr>
            </w:pPr>
          </w:p>
        </w:tc>
        <w:tc>
          <w:tcPr>
            <w:tcW w:w="340" w:type="dxa"/>
            <w:vAlign w:val="bottom"/>
          </w:tcPr>
          <w:p>
            <w:pPr>
              <w:spacing w:after="0"/>
              <w:rPr>
                <w:sz w:val="3"/>
                <w:szCs w:val="3"/>
                <w:color w:val="auto"/>
              </w:rPr>
            </w:pPr>
          </w:p>
        </w:tc>
        <w:tc>
          <w:tcPr>
            <w:tcW w:w="780" w:type="dxa"/>
            <w:vAlign w:val="bottom"/>
          </w:tcPr>
          <w:p>
            <w:pPr>
              <w:spacing w:after="0"/>
              <w:rPr>
                <w:sz w:val="3"/>
                <w:szCs w:val="3"/>
                <w:color w:val="auto"/>
              </w:rPr>
            </w:pPr>
          </w:p>
        </w:tc>
        <w:tc>
          <w:tcPr>
            <w:tcW w:w="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09"/>
        </w:trPr>
        <w:tc>
          <w:tcPr>
            <w:tcW w:w="420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Home equity lines and loans</w:t>
            </w:r>
          </w:p>
        </w:tc>
        <w:tc>
          <w:tcPr>
            <w:tcW w:w="300" w:type="dxa"/>
            <w:vAlign w:val="bottom"/>
            <w:tcBorders>
              <w:bottom w:val="single" w:sz="8" w:color="CCEEFF"/>
            </w:tcBorders>
            <w:shd w:val="clear" w:color="auto" w:fill="CCEEFF"/>
          </w:tcPr>
          <w:p>
            <w:pPr>
              <w:spacing w:after="0"/>
              <w:rPr>
                <w:sz w:val="18"/>
                <w:szCs w:val="18"/>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4,565</w:t>
            </w:r>
          </w:p>
        </w:tc>
        <w:tc>
          <w:tcPr>
            <w:tcW w:w="8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4,583</w:t>
            </w:r>
          </w:p>
        </w:tc>
        <w:tc>
          <w:tcPr>
            <w:tcW w:w="80" w:type="dxa"/>
            <w:vAlign w:val="bottom"/>
            <w:tcBorders>
              <w:bottom w:val="single" w:sz="8" w:color="CCEEFF"/>
            </w:tcBorders>
            <w:shd w:val="clear" w:color="auto" w:fill="CCEEFF"/>
          </w:tcPr>
          <w:p>
            <w:pPr>
              <w:spacing w:after="0"/>
              <w:rPr>
                <w:sz w:val="18"/>
                <w:szCs w:val="18"/>
                <w:color w:val="auto"/>
              </w:rPr>
            </w:pPr>
          </w:p>
        </w:tc>
        <w:tc>
          <w:tcPr>
            <w:tcW w:w="116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tcBorders>
              <w:bottom w:val="single" w:sz="8" w:color="CCEEFF"/>
            </w:tcBorders>
            <w:shd w:val="clear" w:color="auto" w:fill="CCEEFF"/>
          </w:tcPr>
          <w:p>
            <w:pPr>
              <w:spacing w:after="0"/>
              <w:rPr>
                <w:sz w:val="18"/>
                <w:szCs w:val="18"/>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4,565</w:t>
            </w:r>
          </w:p>
        </w:tc>
        <w:tc>
          <w:tcPr>
            <w:tcW w:w="8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CCEEFF"/>
            </w:tcBorders>
            <w:shd w:val="clear" w:color="auto" w:fill="CCEEFF"/>
          </w:tcPr>
          <w:p>
            <w:pPr>
              <w:spacing w:after="0"/>
              <w:rPr>
                <w:sz w:val="18"/>
                <w:szCs w:val="18"/>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4,597</w:t>
            </w:r>
          </w:p>
        </w:tc>
        <w:tc>
          <w:tcPr>
            <w:tcW w:w="80" w:type="dxa"/>
            <w:vAlign w:val="bottom"/>
            <w:tcBorders>
              <w:bottom w:val="single" w:sz="8" w:color="CCEEFF"/>
            </w:tcBorders>
            <w:shd w:val="clear" w:color="auto" w:fill="CCEEFF"/>
          </w:tcPr>
          <w:p>
            <w:pPr>
              <w:spacing w:after="0"/>
              <w:rPr>
                <w:sz w:val="18"/>
                <w:szCs w:val="18"/>
                <w:color w:val="auto"/>
              </w:rPr>
            </w:pPr>
          </w:p>
        </w:tc>
        <w:tc>
          <w:tcPr>
            <w:tcW w:w="1080" w:type="dxa"/>
            <w:vAlign w:val="bottom"/>
            <w:tcBorders>
              <w:bottom w:val="single" w:sz="8" w:color="CCEEFF"/>
            </w:tcBorders>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-1</w:t>
            </w:r>
          </w:p>
        </w:tc>
        <w:tc>
          <w:tcPr>
            <w:tcW w:w="0" w:type="dxa"/>
            <w:vAlign w:val="bottom"/>
          </w:tcPr>
          <w:p>
            <w:pPr>
              <w:spacing w:after="0"/>
              <w:rPr>
                <w:sz w:val="1"/>
                <w:szCs w:val="1"/>
                <w:color w:val="auto"/>
              </w:rPr>
            </w:pPr>
          </w:p>
        </w:tc>
      </w:tr>
      <w:tr>
        <w:trPr>
          <w:trHeight w:val="193"/>
        </w:trPr>
        <w:tc>
          <w:tcPr>
            <w:tcW w:w="420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Recreational finance</w:t>
            </w:r>
          </w:p>
        </w:tc>
        <w:tc>
          <w:tcPr>
            <w:tcW w:w="30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12,684</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12,503</w:t>
            </w:r>
          </w:p>
        </w:tc>
        <w:tc>
          <w:tcPr>
            <w:tcW w:w="80" w:type="dxa"/>
            <w:vAlign w:val="bottom"/>
          </w:tcPr>
          <w:p>
            <w:pPr>
              <w:spacing w:after="0"/>
              <w:rPr>
                <w:sz w:val="16"/>
                <w:szCs w:val="16"/>
                <w:color w:val="auto"/>
              </w:rPr>
            </w:pPr>
          </w:p>
        </w:tc>
        <w:tc>
          <w:tcPr>
            <w:tcW w:w="108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1</w:t>
            </w:r>
          </w:p>
        </w:tc>
        <w:tc>
          <w:tcPr>
            <w:tcW w:w="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12,684</w:t>
            </w:r>
          </w:p>
        </w:tc>
        <w:tc>
          <w:tcPr>
            <w:tcW w:w="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10,306</w:t>
            </w:r>
          </w:p>
        </w:tc>
        <w:tc>
          <w:tcPr>
            <w:tcW w:w="80" w:type="dxa"/>
            <w:vAlign w:val="bottom"/>
          </w:tcPr>
          <w:p>
            <w:pPr>
              <w:spacing w:after="0"/>
              <w:rPr>
                <w:sz w:val="16"/>
                <w:szCs w:val="16"/>
                <w:color w:val="auto"/>
              </w:rPr>
            </w:pPr>
          </w:p>
        </w:tc>
        <w:tc>
          <w:tcPr>
            <w:tcW w:w="108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23</w:t>
            </w:r>
          </w:p>
        </w:tc>
        <w:tc>
          <w:tcPr>
            <w:tcW w:w="0" w:type="dxa"/>
            <w:vAlign w:val="bottom"/>
          </w:tcPr>
          <w:p>
            <w:pPr>
              <w:spacing w:after="0"/>
              <w:rPr>
                <w:sz w:val="1"/>
                <w:szCs w:val="1"/>
                <w:color w:val="auto"/>
              </w:rPr>
            </w:pPr>
          </w:p>
        </w:tc>
      </w:tr>
      <w:tr>
        <w:trPr>
          <w:trHeight w:val="37"/>
        </w:trPr>
        <w:tc>
          <w:tcPr>
            <w:tcW w:w="4200" w:type="dxa"/>
            <w:vAlign w:val="bottom"/>
          </w:tcPr>
          <w:p>
            <w:pPr>
              <w:spacing w:after="0"/>
              <w:rPr>
                <w:sz w:val="3"/>
                <w:szCs w:val="3"/>
                <w:color w:val="auto"/>
              </w:rPr>
            </w:pPr>
          </w:p>
        </w:tc>
        <w:tc>
          <w:tcPr>
            <w:tcW w:w="300" w:type="dxa"/>
            <w:vAlign w:val="bottom"/>
          </w:tcPr>
          <w:p>
            <w:pPr>
              <w:spacing w:after="0"/>
              <w:rPr>
                <w:sz w:val="3"/>
                <w:szCs w:val="3"/>
                <w:color w:val="auto"/>
              </w:rPr>
            </w:pPr>
          </w:p>
        </w:tc>
        <w:tc>
          <w:tcPr>
            <w:tcW w:w="82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0" w:type="dxa"/>
            <w:vAlign w:val="bottom"/>
          </w:tcPr>
          <w:p>
            <w:pPr>
              <w:spacing w:after="0"/>
              <w:rPr>
                <w:sz w:val="3"/>
                <w:szCs w:val="3"/>
                <w:color w:val="auto"/>
              </w:rPr>
            </w:pPr>
          </w:p>
        </w:tc>
        <w:tc>
          <w:tcPr>
            <w:tcW w:w="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80" w:type="dxa"/>
            <w:vAlign w:val="bottom"/>
          </w:tcPr>
          <w:p>
            <w:pPr>
              <w:spacing w:after="0"/>
              <w:rPr>
                <w:sz w:val="3"/>
                <w:szCs w:val="3"/>
                <w:color w:val="auto"/>
              </w:rPr>
            </w:pPr>
          </w:p>
        </w:tc>
        <w:tc>
          <w:tcPr>
            <w:tcW w:w="300" w:type="dxa"/>
            <w:vAlign w:val="bottom"/>
          </w:tcPr>
          <w:p>
            <w:pPr>
              <w:spacing w:after="0"/>
              <w:rPr>
                <w:sz w:val="3"/>
                <w:szCs w:val="3"/>
                <w:color w:val="auto"/>
              </w:rPr>
            </w:pPr>
          </w:p>
        </w:tc>
        <w:tc>
          <w:tcPr>
            <w:tcW w:w="820" w:type="dxa"/>
            <w:vAlign w:val="bottom"/>
          </w:tcPr>
          <w:p>
            <w:pPr>
              <w:spacing w:after="0"/>
              <w:rPr>
                <w:sz w:val="3"/>
                <w:szCs w:val="3"/>
                <w:color w:val="auto"/>
              </w:rPr>
            </w:pPr>
          </w:p>
        </w:tc>
        <w:tc>
          <w:tcPr>
            <w:tcW w:w="80" w:type="dxa"/>
            <w:vAlign w:val="bottom"/>
          </w:tcPr>
          <w:p>
            <w:pPr>
              <w:spacing w:after="0"/>
              <w:rPr>
                <w:sz w:val="3"/>
                <w:szCs w:val="3"/>
                <w:color w:val="auto"/>
              </w:rPr>
            </w:pPr>
          </w:p>
        </w:tc>
        <w:tc>
          <w:tcPr>
            <w:tcW w:w="340" w:type="dxa"/>
            <w:vAlign w:val="bottom"/>
          </w:tcPr>
          <w:p>
            <w:pPr>
              <w:spacing w:after="0"/>
              <w:rPr>
                <w:sz w:val="3"/>
                <w:szCs w:val="3"/>
                <w:color w:val="auto"/>
              </w:rPr>
            </w:pPr>
          </w:p>
        </w:tc>
        <w:tc>
          <w:tcPr>
            <w:tcW w:w="780" w:type="dxa"/>
            <w:vAlign w:val="bottom"/>
          </w:tcPr>
          <w:p>
            <w:pPr>
              <w:spacing w:after="0"/>
              <w:rPr>
                <w:sz w:val="3"/>
                <w:szCs w:val="3"/>
                <w:color w:val="auto"/>
              </w:rPr>
            </w:pPr>
          </w:p>
        </w:tc>
        <w:tc>
          <w:tcPr>
            <w:tcW w:w="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10"/>
        </w:trPr>
        <w:tc>
          <w:tcPr>
            <w:tcW w:w="420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Automobile</w:t>
            </w:r>
          </w:p>
        </w:tc>
        <w:tc>
          <w:tcPr>
            <w:tcW w:w="300" w:type="dxa"/>
            <w:vAlign w:val="bottom"/>
            <w:tcBorders>
              <w:bottom w:val="single" w:sz="8" w:color="CCEEFF"/>
            </w:tcBorders>
            <w:shd w:val="clear" w:color="auto" w:fill="CCEEFF"/>
          </w:tcPr>
          <w:p>
            <w:pPr>
              <w:spacing w:after="0"/>
              <w:rPr>
                <w:sz w:val="18"/>
                <w:szCs w:val="18"/>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4,896</w:t>
            </w:r>
          </w:p>
        </w:tc>
        <w:tc>
          <w:tcPr>
            <w:tcW w:w="8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4,793</w:t>
            </w:r>
          </w:p>
        </w:tc>
        <w:tc>
          <w:tcPr>
            <w:tcW w:w="80" w:type="dxa"/>
            <w:vAlign w:val="bottom"/>
            <w:tcBorders>
              <w:bottom w:val="single" w:sz="8" w:color="CCEEFF"/>
            </w:tcBorders>
            <w:shd w:val="clear" w:color="auto" w:fill="CCEEFF"/>
          </w:tcPr>
          <w:p>
            <w:pPr>
              <w:spacing w:after="0"/>
              <w:rPr>
                <w:sz w:val="18"/>
                <w:szCs w:val="18"/>
                <w:color w:val="auto"/>
              </w:rPr>
            </w:pPr>
          </w:p>
        </w:tc>
        <w:tc>
          <w:tcPr>
            <w:tcW w:w="1080" w:type="dxa"/>
            <w:vAlign w:val="bottom"/>
            <w:tcBorders>
              <w:bottom w:val="single" w:sz="8" w:color="CCEEFF"/>
            </w:tcBorders>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2</w:t>
            </w:r>
          </w:p>
        </w:tc>
        <w:tc>
          <w:tcPr>
            <w:tcW w:w="8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CCEEFF"/>
            </w:tcBorders>
            <w:shd w:val="clear" w:color="auto" w:fill="CCEEFF"/>
          </w:tcPr>
          <w:p>
            <w:pPr>
              <w:spacing w:after="0"/>
              <w:rPr>
                <w:sz w:val="18"/>
                <w:szCs w:val="18"/>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4,896</w:t>
            </w:r>
          </w:p>
        </w:tc>
        <w:tc>
          <w:tcPr>
            <w:tcW w:w="8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CCEEFF"/>
            </w:tcBorders>
            <w:shd w:val="clear" w:color="auto" w:fill="CCEEFF"/>
          </w:tcPr>
          <w:p>
            <w:pPr>
              <w:spacing w:after="0"/>
              <w:rPr>
                <w:sz w:val="18"/>
                <w:szCs w:val="18"/>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4,177</w:t>
            </w:r>
          </w:p>
        </w:tc>
        <w:tc>
          <w:tcPr>
            <w:tcW w:w="80" w:type="dxa"/>
            <w:vAlign w:val="bottom"/>
            <w:tcBorders>
              <w:bottom w:val="single" w:sz="8" w:color="CCEEFF"/>
            </w:tcBorders>
            <w:shd w:val="clear" w:color="auto" w:fill="CCEEFF"/>
          </w:tcPr>
          <w:p>
            <w:pPr>
              <w:spacing w:after="0"/>
              <w:rPr>
                <w:sz w:val="18"/>
                <w:szCs w:val="18"/>
                <w:color w:val="auto"/>
              </w:rPr>
            </w:pPr>
          </w:p>
        </w:tc>
        <w:tc>
          <w:tcPr>
            <w:tcW w:w="1080" w:type="dxa"/>
            <w:vAlign w:val="bottom"/>
            <w:tcBorders>
              <w:bottom w:val="single" w:sz="8" w:color="CCEEFF"/>
            </w:tcBorders>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17</w:t>
            </w:r>
          </w:p>
        </w:tc>
        <w:tc>
          <w:tcPr>
            <w:tcW w:w="0" w:type="dxa"/>
            <w:vAlign w:val="bottom"/>
          </w:tcPr>
          <w:p>
            <w:pPr>
              <w:spacing w:after="0"/>
              <w:rPr>
                <w:sz w:val="1"/>
                <w:szCs w:val="1"/>
                <w:color w:val="auto"/>
              </w:rPr>
            </w:pPr>
          </w:p>
        </w:tc>
      </w:tr>
      <w:tr>
        <w:trPr>
          <w:trHeight w:val="193"/>
        </w:trPr>
        <w:tc>
          <w:tcPr>
            <w:tcW w:w="420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Other</w:t>
            </w:r>
          </w:p>
        </w:tc>
        <w:tc>
          <w:tcPr>
            <w:tcW w:w="30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2,208</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2,156</w:t>
            </w:r>
          </w:p>
        </w:tc>
        <w:tc>
          <w:tcPr>
            <w:tcW w:w="80" w:type="dxa"/>
            <w:vAlign w:val="bottom"/>
          </w:tcPr>
          <w:p>
            <w:pPr>
              <w:spacing w:after="0"/>
              <w:rPr>
                <w:sz w:val="16"/>
                <w:szCs w:val="16"/>
                <w:color w:val="auto"/>
              </w:rPr>
            </w:pPr>
          </w:p>
        </w:tc>
        <w:tc>
          <w:tcPr>
            <w:tcW w:w="108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2</w:t>
            </w:r>
          </w:p>
        </w:tc>
        <w:tc>
          <w:tcPr>
            <w:tcW w:w="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2,208</w:t>
            </w:r>
          </w:p>
        </w:tc>
        <w:tc>
          <w:tcPr>
            <w:tcW w:w="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2,063</w:t>
            </w:r>
          </w:p>
        </w:tc>
        <w:tc>
          <w:tcPr>
            <w:tcW w:w="80" w:type="dxa"/>
            <w:vAlign w:val="bottom"/>
          </w:tcPr>
          <w:p>
            <w:pPr>
              <w:spacing w:after="0"/>
              <w:rPr>
                <w:sz w:val="16"/>
                <w:szCs w:val="16"/>
                <w:color w:val="auto"/>
              </w:rPr>
            </w:pPr>
          </w:p>
        </w:tc>
        <w:tc>
          <w:tcPr>
            <w:tcW w:w="108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7</w:t>
            </w:r>
          </w:p>
        </w:tc>
        <w:tc>
          <w:tcPr>
            <w:tcW w:w="0" w:type="dxa"/>
            <w:vAlign w:val="bottom"/>
          </w:tcPr>
          <w:p>
            <w:pPr>
              <w:spacing w:after="0"/>
              <w:rPr>
                <w:sz w:val="1"/>
                <w:szCs w:val="1"/>
                <w:color w:val="auto"/>
              </w:rPr>
            </w:pPr>
          </w:p>
        </w:tc>
      </w:tr>
      <w:tr>
        <w:trPr>
          <w:trHeight w:val="37"/>
        </w:trPr>
        <w:tc>
          <w:tcPr>
            <w:tcW w:w="4200" w:type="dxa"/>
            <w:vAlign w:val="bottom"/>
            <w:tcBorders>
              <w:bottom w:val="single" w:sz="8" w:color="CCEEFF"/>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82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08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82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78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08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23"/>
        </w:trPr>
        <w:tc>
          <w:tcPr>
            <w:tcW w:w="42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Total consumer</w:t>
            </w:r>
          </w:p>
        </w:tc>
        <w:tc>
          <w:tcPr>
            <w:tcW w:w="300" w:type="dxa"/>
            <w:vAlign w:val="bottom"/>
            <w:tcBorders>
              <w:bottom w:val="single" w:sz="8" w:color="CCEEFF"/>
            </w:tcBorders>
            <w:shd w:val="clear" w:color="auto" w:fill="CCEEFF"/>
          </w:tcPr>
          <w:p>
            <w:pPr>
              <w:spacing w:after="0"/>
              <w:rPr>
                <w:sz w:val="19"/>
                <w:szCs w:val="19"/>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24,353</w:t>
            </w:r>
          </w:p>
        </w:tc>
        <w:tc>
          <w:tcPr>
            <w:tcW w:w="8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24,035</w:t>
            </w:r>
          </w:p>
        </w:tc>
        <w:tc>
          <w:tcPr>
            <w:tcW w:w="80" w:type="dxa"/>
            <w:vAlign w:val="bottom"/>
            <w:tcBorders>
              <w:bottom w:val="single" w:sz="8" w:color="CCEEFF"/>
            </w:tcBorders>
            <w:shd w:val="clear" w:color="auto" w:fill="CCEEFF"/>
          </w:tcPr>
          <w:p>
            <w:pPr>
              <w:spacing w:after="0"/>
              <w:rPr>
                <w:sz w:val="19"/>
                <w:szCs w:val="19"/>
                <w:color w:val="auto"/>
              </w:rPr>
            </w:pPr>
          </w:p>
        </w:tc>
        <w:tc>
          <w:tcPr>
            <w:tcW w:w="1080" w:type="dxa"/>
            <w:vAlign w:val="bottom"/>
            <w:tcBorders>
              <w:bottom w:val="single" w:sz="8" w:color="CCEEFF"/>
            </w:tcBorders>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1</w:t>
            </w:r>
          </w:p>
        </w:tc>
        <w:tc>
          <w:tcPr>
            <w:tcW w:w="8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CCEEFF"/>
            </w:tcBorders>
            <w:shd w:val="clear" w:color="auto" w:fill="CCEEFF"/>
          </w:tcPr>
          <w:p>
            <w:pPr>
              <w:spacing w:after="0"/>
              <w:rPr>
                <w:sz w:val="19"/>
                <w:szCs w:val="19"/>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24,353</w:t>
            </w:r>
          </w:p>
        </w:tc>
        <w:tc>
          <w:tcPr>
            <w:tcW w:w="8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CCEEFF"/>
            </w:tcBorders>
            <w:shd w:val="clear" w:color="auto" w:fill="CCEEFF"/>
          </w:tcPr>
          <w:p>
            <w:pPr>
              <w:spacing w:after="0"/>
              <w:rPr>
                <w:sz w:val="19"/>
                <w:szCs w:val="19"/>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21,143</w:t>
            </w:r>
          </w:p>
        </w:tc>
        <w:tc>
          <w:tcPr>
            <w:tcW w:w="80" w:type="dxa"/>
            <w:vAlign w:val="bottom"/>
            <w:tcBorders>
              <w:bottom w:val="single" w:sz="8" w:color="CCEEFF"/>
            </w:tcBorders>
            <w:shd w:val="clear" w:color="auto" w:fill="CCEEFF"/>
          </w:tcPr>
          <w:p>
            <w:pPr>
              <w:spacing w:after="0"/>
              <w:rPr>
                <w:sz w:val="19"/>
                <w:szCs w:val="19"/>
                <w:color w:val="auto"/>
              </w:rPr>
            </w:pPr>
          </w:p>
        </w:tc>
        <w:tc>
          <w:tcPr>
            <w:tcW w:w="1080" w:type="dxa"/>
            <w:vAlign w:val="bottom"/>
            <w:tcBorders>
              <w:bottom w:val="single" w:sz="8" w:color="CCEEFF"/>
            </w:tcBorders>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15</w:t>
            </w:r>
          </w:p>
        </w:tc>
        <w:tc>
          <w:tcPr>
            <w:tcW w:w="0" w:type="dxa"/>
            <w:vAlign w:val="bottom"/>
          </w:tcPr>
          <w:p>
            <w:pPr>
              <w:spacing w:after="0"/>
              <w:rPr>
                <w:sz w:val="1"/>
                <w:szCs w:val="1"/>
                <w:color w:val="auto"/>
              </w:rPr>
            </w:pPr>
          </w:p>
        </w:tc>
      </w:tr>
      <w:tr>
        <w:trPr>
          <w:trHeight w:val="186"/>
        </w:trPr>
        <w:tc>
          <w:tcPr>
            <w:tcW w:w="42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Total</w:t>
            </w:r>
          </w:p>
        </w:tc>
        <w:tc>
          <w:tcPr>
            <w:tcW w:w="300" w:type="dxa"/>
            <w:vAlign w:val="bottom"/>
            <w:tcBorders>
              <w:top w:val="single" w:sz="8" w:color="auto"/>
            </w:tcBorders>
          </w:tcPr>
          <w:p>
            <w:pPr>
              <w:jc w:val="right"/>
              <w:ind w:right="128"/>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134,844</w:t>
            </w:r>
          </w:p>
        </w:tc>
        <w:tc>
          <w:tcPr>
            <w:tcW w:w="80" w:type="dxa"/>
            <w:vAlign w:val="bottom"/>
          </w:tcPr>
          <w:p>
            <w:pPr>
              <w:spacing w:after="0"/>
              <w:rPr>
                <w:sz w:val="16"/>
                <w:szCs w:val="16"/>
                <w:color w:val="auto"/>
              </w:rPr>
            </w:pPr>
          </w:p>
        </w:tc>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135,723</w:t>
            </w:r>
          </w:p>
        </w:tc>
        <w:tc>
          <w:tcPr>
            <w:tcW w:w="80" w:type="dxa"/>
            <w:vAlign w:val="bottom"/>
          </w:tcPr>
          <w:p>
            <w:pPr>
              <w:spacing w:after="0"/>
              <w:rPr>
                <w:sz w:val="16"/>
                <w:szCs w:val="16"/>
                <w:color w:val="auto"/>
              </w:rPr>
            </w:pPr>
          </w:p>
        </w:tc>
        <w:tc>
          <w:tcPr>
            <w:tcW w:w="10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-1 %</w:t>
            </w:r>
          </w:p>
        </w:tc>
        <w:tc>
          <w:tcPr>
            <w:tcW w:w="80" w:type="dxa"/>
            <w:vAlign w:val="bottom"/>
          </w:tcPr>
          <w:p>
            <w:pPr>
              <w:spacing w:after="0"/>
              <w:rPr>
                <w:sz w:val="16"/>
                <w:szCs w:val="16"/>
                <w:color w:val="auto"/>
              </w:rPr>
            </w:pPr>
          </w:p>
        </w:tc>
        <w:tc>
          <w:tcPr>
            <w:tcW w:w="300" w:type="dxa"/>
            <w:vAlign w:val="bottom"/>
            <w:tcBorders>
              <w:top w:val="single" w:sz="8" w:color="auto"/>
            </w:tcBorders>
          </w:tcPr>
          <w:p>
            <w:pPr>
              <w:jc w:val="right"/>
              <w:ind w:right="148"/>
              <w:spacing w:after="0"/>
              <w:rPr>
                <w:sz w:val="20"/>
                <w:szCs w:val="20"/>
                <w:color w:val="auto"/>
              </w:rPr>
            </w:pPr>
            <w:r>
              <w:rPr>
                <w:rFonts w:ascii="Times New Roman" w:cs="Times New Roman" w:eastAsia="Times New Roman" w:hAnsi="Times New Roman"/>
                <w:sz w:val="14"/>
                <w:szCs w:val="14"/>
                <w:color w:val="auto"/>
                <w:w w:val="85"/>
              </w:rPr>
              <w:t>$</w:t>
            </w:r>
          </w:p>
        </w:tc>
        <w:tc>
          <w:tcPr>
            <w:tcW w:w="8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134,844</w:t>
            </w:r>
          </w:p>
        </w:tc>
        <w:tc>
          <w:tcPr>
            <w:tcW w:w="80" w:type="dxa"/>
            <w:vAlign w:val="bottom"/>
          </w:tcPr>
          <w:p>
            <w:pPr>
              <w:spacing w:after="0"/>
              <w:rPr>
                <w:sz w:val="16"/>
                <w:szCs w:val="16"/>
                <w:color w:val="auto"/>
              </w:rPr>
            </w:pPr>
          </w:p>
        </w:tc>
        <w:tc>
          <w:tcPr>
            <w:tcW w:w="340" w:type="dxa"/>
            <w:vAlign w:val="bottom"/>
            <w:tcBorders>
              <w:top w:val="single" w:sz="8" w:color="auto"/>
            </w:tcBorders>
          </w:tcPr>
          <w:p>
            <w:pPr>
              <w:jc w:val="right"/>
              <w:ind w:right="188"/>
              <w:spacing w:after="0"/>
              <w:rPr>
                <w:sz w:val="20"/>
                <w:szCs w:val="20"/>
                <w:color w:val="auto"/>
              </w:rPr>
            </w:pPr>
            <w:r>
              <w:rPr>
                <w:rFonts w:ascii="Times New Roman" w:cs="Times New Roman" w:eastAsia="Times New Roman" w:hAnsi="Times New Roman"/>
                <w:sz w:val="14"/>
                <w:szCs w:val="14"/>
                <w:color w:val="auto"/>
                <w:w w:val="85"/>
              </w:rPr>
              <w:t>$</w:t>
            </w:r>
          </w:p>
        </w:tc>
        <w:tc>
          <w:tcPr>
            <w:tcW w:w="7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133,796</w:t>
            </w:r>
          </w:p>
        </w:tc>
        <w:tc>
          <w:tcPr>
            <w:tcW w:w="80" w:type="dxa"/>
            <w:vAlign w:val="bottom"/>
          </w:tcPr>
          <w:p>
            <w:pPr>
              <w:spacing w:after="0"/>
              <w:rPr>
                <w:sz w:val="16"/>
                <w:szCs w:val="16"/>
                <w:color w:val="auto"/>
              </w:rPr>
            </w:pPr>
          </w:p>
        </w:tc>
        <w:tc>
          <w:tcPr>
            <w:tcW w:w="10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1 %</w:t>
            </w:r>
          </w:p>
        </w:tc>
        <w:tc>
          <w:tcPr>
            <w:tcW w:w="0" w:type="dxa"/>
            <w:vAlign w:val="bottom"/>
          </w:tcPr>
          <w:p>
            <w:pPr>
              <w:spacing w:after="0"/>
              <w:rPr>
                <w:sz w:val="1"/>
                <w:szCs w:val="1"/>
                <w:color w:val="auto"/>
              </w:rPr>
            </w:pPr>
          </w:p>
        </w:tc>
      </w:tr>
      <w:tr>
        <w:trPr>
          <w:trHeight w:val="37"/>
        </w:trPr>
        <w:tc>
          <w:tcPr>
            <w:tcW w:w="4200" w:type="dxa"/>
            <w:vAlign w:val="bottom"/>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82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108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82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78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108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42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Average loans and leases totaled $134.8 billion in the first quarter of 2025, down $879 million or 1% from the fourth quarter of 2024.</w:t>
      </w:r>
    </w:p>
    <w:p>
      <w:pPr>
        <w:spacing w:after="0" w:line="110" w:lineRule="exact"/>
        <w:rPr>
          <w:sz w:val="20"/>
          <w:szCs w:val="20"/>
          <w:color w:val="auto"/>
        </w:rPr>
      </w:pPr>
    </w:p>
    <w:p>
      <w:pPr>
        <w:jc w:val="both"/>
        <w:ind w:left="880" w:hanging="431"/>
        <w:spacing w:after="0" w:line="255" w:lineRule="auto"/>
        <w:tabs>
          <w:tab w:leader="none" w:pos="876" w:val="left"/>
        </w:tabs>
        <w:numPr>
          <w:ilvl w:val="0"/>
          <w:numId w:val="2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Average commercial and industrial loans and leases were $61.1 billion in the recent quarter, up $352 million from the fourth quarter of 2024, reflecting continued growth in loans to customers in the financial and insurance industry. Borrowers in the financial and insurance industry include real estate investment trusts and other specialty lending businesses including fund banking companies and mortgage warehouse lending businesses.</w:t>
      </w:r>
    </w:p>
    <w:p>
      <w:pPr>
        <w:spacing w:after="0" w:line="80" w:lineRule="exact"/>
        <w:rPr>
          <w:rFonts w:ascii="Times New Roman" w:cs="Times New Roman" w:eastAsia="Times New Roman" w:hAnsi="Times New Roman"/>
          <w:sz w:val="21"/>
          <w:szCs w:val="21"/>
          <w:color w:val="auto"/>
        </w:rPr>
      </w:pPr>
    </w:p>
    <w:p>
      <w:pPr>
        <w:jc w:val="both"/>
        <w:ind w:left="880" w:hanging="431"/>
        <w:spacing w:after="0" w:line="255" w:lineRule="auto"/>
        <w:tabs>
          <w:tab w:leader="none" w:pos="876" w:val="left"/>
        </w:tabs>
        <w:numPr>
          <w:ilvl w:val="0"/>
          <w:numId w:val="2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Commercial real estate loans averaged $26.3 billion in the first quarter of 2025, down $1.6 billion from the fourth quarter of 2024, reflecting decreases of $1.3 billion and $294 million of average permanent and construction commercial real estate loans, respectively. Higher payoffs and increased market competition resulted in lower average commercial real estate loan balances in the recent quarter.</w:t>
      </w:r>
    </w:p>
    <w:p>
      <w:pPr>
        <w:spacing w:after="0" w:line="67" w:lineRule="exact"/>
        <w:rPr>
          <w:rFonts w:ascii="Times New Roman" w:cs="Times New Roman" w:eastAsia="Times New Roman" w:hAnsi="Times New Roman"/>
          <w:sz w:val="21"/>
          <w:szCs w:val="21"/>
          <w:color w:val="auto"/>
        </w:rPr>
      </w:pPr>
    </w:p>
    <w:p>
      <w:pPr>
        <w:jc w:val="both"/>
        <w:ind w:left="880" w:hanging="431"/>
        <w:spacing w:after="0" w:line="262" w:lineRule="auto"/>
        <w:tabs>
          <w:tab w:leader="none" w:pos="876" w:val="left"/>
        </w:tabs>
        <w:numPr>
          <w:ilvl w:val="0"/>
          <w:numId w:val="2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Average consumer loans in the first quarter of 2025 increased $318 million from the fourth quarter of 2024 to $24.4 billion reflecting higher average balances of recreational finance loans and automobile loans of $181 million and $103 million, respectively.</w:t>
      </w:r>
    </w:p>
    <w:p>
      <w:pPr>
        <w:spacing w:after="0" w:line="60"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Average loans and leases increased $1.0 billion or 1% from $133.8 billion in the similar quarter of 2024.</w:t>
      </w:r>
    </w:p>
    <w:p>
      <w:pPr>
        <w:spacing w:after="0" w:line="123" w:lineRule="exact"/>
        <w:rPr>
          <w:sz w:val="20"/>
          <w:szCs w:val="20"/>
          <w:color w:val="auto"/>
        </w:rPr>
      </w:pPr>
    </w:p>
    <w:p>
      <w:pPr>
        <w:ind w:left="880" w:hanging="431"/>
        <w:spacing w:after="0" w:line="270" w:lineRule="auto"/>
        <w:tabs>
          <w:tab w:leader="none" w:pos="876" w:val="left"/>
        </w:tabs>
        <w:numPr>
          <w:ilvl w:val="0"/>
          <w:numId w:val="2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Average commercial and industrial loans and leases increased $4.2 billion from the year-earlier first quarter, reflecting growth that spanned most industry types.</w:t>
      </w:r>
    </w:p>
    <w:p>
      <w:pPr>
        <w:spacing w:after="0" w:line="50" w:lineRule="exact"/>
        <w:rPr>
          <w:rFonts w:ascii="Times New Roman" w:cs="Times New Roman" w:eastAsia="Times New Roman" w:hAnsi="Times New Roman"/>
          <w:sz w:val="21"/>
          <w:szCs w:val="21"/>
          <w:color w:val="auto"/>
        </w:rPr>
      </w:pPr>
    </w:p>
    <w:p>
      <w:pPr>
        <w:jc w:val="both"/>
        <w:ind w:left="880" w:hanging="431"/>
        <w:spacing w:after="0" w:line="262" w:lineRule="auto"/>
        <w:tabs>
          <w:tab w:leader="none" w:pos="876" w:val="left"/>
        </w:tabs>
        <w:numPr>
          <w:ilvl w:val="0"/>
          <w:numId w:val="2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Average commercial real estate loans decreased $6.4 billion in the recent quarter as compared with the first quarter of 2024, reflecting decreases of $4.8 billion and $1.6 billion of average permanent and construction commercial real estate loans, respectively.</w:t>
      </w:r>
    </w:p>
    <w:p>
      <w:pPr>
        <w:spacing w:after="0" w:line="73" w:lineRule="exact"/>
        <w:rPr>
          <w:rFonts w:ascii="Times New Roman" w:cs="Times New Roman" w:eastAsia="Times New Roman" w:hAnsi="Times New Roman"/>
          <w:sz w:val="21"/>
          <w:szCs w:val="21"/>
          <w:color w:val="auto"/>
        </w:rPr>
      </w:pPr>
    </w:p>
    <w:p>
      <w:pPr>
        <w:jc w:val="both"/>
        <w:ind w:left="880" w:hanging="431"/>
        <w:spacing w:after="0" w:line="255" w:lineRule="auto"/>
        <w:tabs>
          <w:tab w:leader="none" w:pos="876" w:val="left"/>
        </w:tabs>
        <w:numPr>
          <w:ilvl w:val="0"/>
          <w:numId w:val="2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Average consumer loans in the first quarter of 2025 increased $3.2 billion from the first quarter of 2024. The higher average balances of consumer loans reflect recreational finance and automobile loan growth of $2.4 billion and $719 million, respectively.</w:t>
      </w:r>
    </w:p>
    <w:p>
      <w:pPr>
        <w:spacing w:after="0" w:line="297" w:lineRule="exact"/>
        <w:rPr>
          <w:rFonts w:ascii="Times New Roman" w:cs="Times New Roman" w:eastAsia="Times New Roman" w:hAnsi="Times New Roman"/>
          <w:sz w:val="21"/>
          <w:szCs w:val="21"/>
          <w:color w:val="auto"/>
        </w:rPr>
      </w:pPr>
    </w:p>
    <w:p>
      <w:pPr>
        <w:ind w:left="5540" w:hanging="111"/>
        <w:spacing w:after="0"/>
        <w:tabs>
          <w:tab w:leader="none" w:pos="5540" w:val="left"/>
        </w:tabs>
        <w:numPr>
          <w:ilvl w:val="1"/>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45 -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141605</wp:posOffset>
            </wp:positionV>
            <wp:extent cx="7157720" cy="4254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8" w:right="339" w:bottom="1440" w:gutter="0" w:footer="0" w:header="0"/>
        </w:sectPr>
      </w:pPr>
    </w:p>
    <w:bookmarkStart w:id="45" w:name="page46"/>
    <w:bookmarkEnd w:id="45"/>
    <w:p>
      <w:pPr>
        <w:spacing w:after="0"/>
        <w:rPr>
          <w:sz w:val="20"/>
          <w:szCs w:val="20"/>
          <w:color w:val="auto"/>
        </w:rPr>
      </w:pPr>
      <w:r>
        <w:rPr>
          <w:rFonts w:ascii="Times New Roman" w:cs="Times New Roman" w:eastAsia="Times New Roman" w:hAnsi="Times New Roman"/>
          <w:sz w:val="21"/>
          <w:szCs w:val="21"/>
          <w:b w:val="1"/>
          <w:bCs w:val="1"/>
          <w:i w:val="1"/>
          <w:iCs w:val="1"/>
          <w:color w:val="auto"/>
        </w:rPr>
        <w:t>Investing activities</w:t>
      </w:r>
    </w:p>
    <w:p>
      <w:pPr>
        <w:spacing w:after="0" w:line="114"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21"/>
          <w:szCs w:val="21"/>
          <w:color w:val="auto"/>
        </w:rPr>
        <w:t>The Company's investment securities portfolio is largely comprised of government-issued or guaranteed commercial and residential mortgage-backed securities and U.S. Treasury securities, but also includes municipal and other securities. When purchasing investment securities, the Company considers its liquidity position and its overall interest rate risk profile as well as the adequacy of expected returns relative to risks assumed, including prepayments. The Company may occasionally sell investment securities as a result of movements in interest rates and spreads, changes in liquidity needs, actual or anticipated prepayments, credit risk associated with a particular security, or as a result of restructuring its investment securities portfolio. The amounts of investment securities held by the Company are influenced by such factors as available yield in comparison with alternative investments, demand for loans, which generally yield more than investment securities, ongoing repayments, the levels of deposits, and management of liquidity and balance sheet size and resulting capital ratios. Information about the Company's average investment securities portfolio is presented in the following table.</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AVERAGE INVESTMENT SECURITIES</w:t>
      </w:r>
    </w:p>
    <w:p>
      <w:pPr>
        <w:spacing w:after="0" w:line="200" w:lineRule="exact"/>
        <w:rPr>
          <w:sz w:val="20"/>
          <w:szCs w:val="20"/>
          <w:color w:val="auto"/>
        </w:rPr>
      </w:pPr>
    </w:p>
    <w:p>
      <w:pPr>
        <w:spacing w:after="0" w:line="242"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100" w:type="dxa"/>
            <w:vAlign w:val="bottom"/>
            <w:gridSpan w:val="5"/>
          </w:tcPr>
          <w:p>
            <w:pPr>
              <w:ind w:left="22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0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220" w:type="dxa"/>
            <w:vAlign w:val="bottom"/>
            <w:gridSpan w:val="5"/>
          </w:tcPr>
          <w:p>
            <w:pPr>
              <w:ind w:left="32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0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7"/>
        </w:trPr>
        <w:tc>
          <w:tcPr>
            <w:tcW w:w="4120" w:type="dxa"/>
            <w:vAlign w:val="bottom"/>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82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1140" w:type="dxa"/>
            <w:vAlign w:val="bottom"/>
            <w:gridSpan w:val="2"/>
            <w:vMerge w:val="restart"/>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rPr>
              <w:t>Percentage</w:t>
            </w:r>
          </w:p>
        </w:tc>
        <w:tc>
          <w:tcPr>
            <w:tcW w:w="180" w:type="dxa"/>
            <w:vAlign w:val="bottom"/>
            <w:tcBorders>
              <w:bottom w:val="single" w:sz="8" w:color="auto"/>
            </w:tcBorders>
          </w:tcPr>
          <w:p>
            <w:pPr>
              <w:spacing w:after="0"/>
              <w:rPr>
                <w:sz w:val="3"/>
                <w:szCs w:val="3"/>
                <w:color w:val="auto"/>
              </w:rPr>
            </w:pPr>
          </w:p>
        </w:tc>
        <w:tc>
          <w:tcPr>
            <w:tcW w:w="1020" w:type="dxa"/>
            <w:vAlign w:val="bottom"/>
            <w:tcBorders>
              <w:bottom w:val="single" w:sz="8" w:color="auto"/>
            </w:tcBorders>
            <w:gridSpan w:val="2"/>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96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1060" w:type="dxa"/>
            <w:vAlign w:val="bottom"/>
            <w:vMerge w:val="restart"/>
          </w:tcPr>
          <w:p>
            <w:pPr>
              <w:jc w:val="right"/>
              <w:ind w:right="108"/>
              <w:spacing w:after="0"/>
              <w:rPr>
                <w:sz w:val="20"/>
                <w:szCs w:val="20"/>
                <w:color w:val="auto"/>
              </w:rPr>
            </w:pPr>
            <w:r>
              <w:rPr>
                <w:rFonts w:ascii="Times New Roman" w:cs="Times New Roman" w:eastAsia="Times New Roman" w:hAnsi="Times New Roman"/>
                <w:sz w:val="14"/>
                <w:szCs w:val="14"/>
                <w:b w:val="1"/>
                <w:bCs w:val="1"/>
                <w:color w:val="auto"/>
              </w:rPr>
              <w:t>Percentage</w:t>
            </w:r>
          </w:p>
        </w:tc>
        <w:tc>
          <w:tcPr>
            <w:tcW w:w="0" w:type="dxa"/>
            <w:vAlign w:val="bottom"/>
          </w:tcPr>
          <w:p>
            <w:pPr>
              <w:spacing w:after="0"/>
              <w:rPr>
                <w:sz w:val="1"/>
                <w:szCs w:val="1"/>
                <w:color w:val="auto"/>
              </w:rPr>
            </w:pPr>
          </w:p>
        </w:tc>
      </w:tr>
      <w:tr>
        <w:trPr>
          <w:trHeight w:val="158"/>
        </w:trPr>
        <w:tc>
          <w:tcPr>
            <w:tcW w:w="41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80" w:type="dxa"/>
            <w:vAlign w:val="bottom"/>
            <w:gridSpan w:val="2"/>
          </w:tcPr>
          <w:p>
            <w:pPr>
              <w:ind w:left="20"/>
              <w:spacing w:after="0" w:line="158" w:lineRule="exact"/>
              <w:rPr>
                <w:sz w:val="20"/>
                <w:szCs w:val="20"/>
                <w:color w:val="auto"/>
              </w:rPr>
            </w:pPr>
            <w:r>
              <w:rPr>
                <w:rFonts w:ascii="Times New Roman" w:cs="Times New Roman" w:eastAsia="Times New Roman" w:hAnsi="Times New Roman"/>
                <w:sz w:val="14"/>
                <w:szCs w:val="14"/>
                <w:b w:val="1"/>
                <w:bCs w:val="1"/>
                <w:color w:val="auto"/>
              </w:rPr>
              <w:t>December 31,</w:t>
            </w:r>
          </w:p>
        </w:tc>
        <w:tc>
          <w:tcPr>
            <w:tcW w:w="1140" w:type="dxa"/>
            <w:vAlign w:val="bottom"/>
            <w:gridSpan w:val="2"/>
            <w:vMerge w:val="continue"/>
          </w:tcPr>
          <w:p>
            <w:pPr>
              <w:spacing w:after="0"/>
              <w:rPr>
                <w:sz w:val="13"/>
                <w:szCs w:val="13"/>
                <w:color w:val="auto"/>
              </w:rPr>
            </w:pPr>
          </w:p>
        </w:tc>
        <w:tc>
          <w:tcPr>
            <w:tcW w:w="180" w:type="dxa"/>
            <w:vAlign w:val="bottom"/>
          </w:tcPr>
          <w:p>
            <w:pPr>
              <w:spacing w:after="0"/>
              <w:rPr>
                <w:sz w:val="13"/>
                <w:szCs w:val="13"/>
                <w:color w:val="auto"/>
              </w:rPr>
            </w:pPr>
          </w:p>
        </w:tc>
        <w:tc>
          <w:tcPr>
            <w:tcW w:w="1020" w:type="dxa"/>
            <w:vAlign w:val="bottom"/>
            <w:gridSpan w:val="2"/>
          </w:tcPr>
          <w:p>
            <w:pPr>
              <w:ind w:left="60"/>
              <w:spacing w:after="0" w:line="158" w:lineRule="exact"/>
              <w:rPr>
                <w:sz w:val="20"/>
                <w:szCs w:val="20"/>
                <w:color w:val="auto"/>
              </w:rPr>
            </w:pPr>
            <w:r>
              <w:rPr>
                <w:rFonts w:ascii="Times New Roman" w:cs="Times New Roman" w:eastAsia="Times New Roman" w:hAnsi="Times New Roman"/>
                <w:sz w:val="14"/>
                <w:szCs w:val="14"/>
                <w:b w:val="1"/>
                <w:bCs w:val="1"/>
                <w:color w:val="auto"/>
              </w:rPr>
              <w:t>March 31,</w:t>
            </w:r>
          </w:p>
        </w:tc>
        <w:tc>
          <w:tcPr>
            <w:tcW w:w="160" w:type="dxa"/>
            <w:vAlign w:val="bottom"/>
          </w:tcPr>
          <w:p>
            <w:pPr>
              <w:spacing w:after="0"/>
              <w:rPr>
                <w:sz w:val="13"/>
                <w:szCs w:val="13"/>
                <w:color w:val="auto"/>
              </w:rPr>
            </w:pPr>
          </w:p>
        </w:tc>
        <w:tc>
          <w:tcPr>
            <w:tcW w:w="1040" w:type="dxa"/>
            <w:vAlign w:val="bottom"/>
            <w:gridSpan w:val="2"/>
          </w:tcPr>
          <w:p>
            <w:pPr>
              <w:ind w:left="80"/>
              <w:spacing w:after="0" w:line="158" w:lineRule="exact"/>
              <w:rPr>
                <w:sz w:val="20"/>
                <w:szCs w:val="20"/>
                <w:color w:val="auto"/>
              </w:rPr>
            </w:pPr>
            <w:r>
              <w:rPr>
                <w:rFonts w:ascii="Times New Roman" w:cs="Times New Roman" w:eastAsia="Times New Roman" w:hAnsi="Times New Roman"/>
                <w:sz w:val="14"/>
                <w:szCs w:val="14"/>
                <w:b w:val="1"/>
                <w:bCs w:val="1"/>
                <w:color w:val="auto"/>
              </w:rPr>
              <w:t>March 31,</w:t>
            </w:r>
          </w:p>
        </w:tc>
        <w:tc>
          <w:tcPr>
            <w:tcW w:w="106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04"/>
        </w:trPr>
        <w:tc>
          <w:tcPr>
            <w:tcW w:w="412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(Dollars in millions)</w:t>
            </w:r>
          </w:p>
        </w:tc>
        <w:tc>
          <w:tcPr>
            <w:tcW w:w="1180" w:type="dxa"/>
            <w:vAlign w:val="bottom"/>
            <w:gridSpan w:val="3"/>
          </w:tcPr>
          <w:p>
            <w:pPr>
              <w:ind w:left="60"/>
              <w:spacing w:after="0"/>
              <w:rPr>
                <w:sz w:val="20"/>
                <w:szCs w:val="20"/>
                <w:color w:val="auto"/>
              </w:rPr>
            </w:pPr>
            <w:r>
              <w:rPr>
                <w:rFonts w:ascii="Times New Roman" w:cs="Times New Roman" w:eastAsia="Times New Roman" w:hAnsi="Times New Roman"/>
                <w:sz w:val="14"/>
                <w:szCs w:val="14"/>
                <w:b w:val="1"/>
                <w:bCs w:val="1"/>
                <w:color w:val="auto"/>
              </w:rPr>
              <w:t>March 31, 2025</w:t>
            </w:r>
          </w:p>
        </w:tc>
        <w:tc>
          <w:tcPr>
            <w:tcW w:w="120" w:type="dxa"/>
            <w:vAlign w:val="bottom"/>
          </w:tcPr>
          <w:p>
            <w:pPr>
              <w:spacing w:after="0"/>
              <w:rPr>
                <w:sz w:val="17"/>
                <w:szCs w:val="17"/>
                <w:color w:val="auto"/>
              </w:rPr>
            </w:pPr>
          </w:p>
        </w:tc>
        <w:tc>
          <w:tcPr>
            <w:tcW w:w="1000" w:type="dxa"/>
            <w:vAlign w:val="bottom"/>
          </w:tcPr>
          <w:p>
            <w:pPr>
              <w:jc w:val="right"/>
              <w:ind w:right="348"/>
              <w:spacing w:after="0"/>
              <w:rPr>
                <w:sz w:val="20"/>
                <w:szCs w:val="20"/>
                <w:color w:val="auto"/>
              </w:rPr>
            </w:pPr>
            <w:r>
              <w:rPr>
                <w:rFonts w:ascii="Times New Roman" w:cs="Times New Roman" w:eastAsia="Times New Roman" w:hAnsi="Times New Roman"/>
                <w:sz w:val="14"/>
                <w:szCs w:val="14"/>
                <w:b w:val="1"/>
                <w:bCs w:val="1"/>
                <w:color w:val="auto"/>
              </w:rPr>
              <w:t>2024</w:t>
            </w:r>
          </w:p>
        </w:tc>
        <w:tc>
          <w:tcPr>
            <w:tcW w:w="80" w:type="dxa"/>
            <w:vAlign w:val="bottom"/>
          </w:tcPr>
          <w:p>
            <w:pPr>
              <w:spacing w:after="0"/>
              <w:rPr>
                <w:sz w:val="17"/>
                <w:szCs w:val="17"/>
                <w:color w:val="auto"/>
              </w:rPr>
            </w:pPr>
          </w:p>
        </w:tc>
        <w:tc>
          <w:tcPr>
            <w:tcW w:w="1140" w:type="dxa"/>
            <w:vAlign w:val="bottom"/>
            <w:gridSpan w:val="2"/>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180" w:type="dxa"/>
            <w:vAlign w:val="bottom"/>
          </w:tcPr>
          <w:p>
            <w:pPr>
              <w:spacing w:after="0"/>
              <w:rPr>
                <w:sz w:val="17"/>
                <w:szCs w:val="17"/>
                <w:color w:val="auto"/>
              </w:rPr>
            </w:pPr>
          </w:p>
        </w:tc>
        <w:tc>
          <w:tcPr>
            <w:tcW w:w="940" w:type="dxa"/>
            <w:vAlign w:val="bottom"/>
          </w:tcPr>
          <w:p>
            <w:pPr>
              <w:jc w:val="right"/>
              <w:ind w:right="348"/>
              <w:spacing w:after="0"/>
              <w:rPr>
                <w:sz w:val="20"/>
                <w:szCs w:val="20"/>
                <w:color w:val="auto"/>
              </w:rPr>
            </w:pPr>
            <w:r>
              <w:rPr>
                <w:rFonts w:ascii="Times New Roman" w:cs="Times New Roman" w:eastAsia="Times New Roman" w:hAnsi="Times New Roman"/>
                <w:sz w:val="14"/>
                <w:szCs w:val="14"/>
                <w:b w:val="1"/>
                <w:bCs w:val="1"/>
                <w:color w:val="auto"/>
              </w:rPr>
              <w:t>2025</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jc w:val="right"/>
              <w:ind w:right="348"/>
              <w:spacing w:after="0"/>
              <w:rPr>
                <w:sz w:val="20"/>
                <w:szCs w:val="20"/>
                <w:color w:val="auto"/>
              </w:rPr>
            </w:pPr>
            <w:r>
              <w:rPr>
                <w:rFonts w:ascii="Times New Roman" w:cs="Times New Roman" w:eastAsia="Times New Roman" w:hAnsi="Times New Roman"/>
                <w:sz w:val="14"/>
                <w:szCs w:val="14"/>
                <w:b w:val="1"/>
                <w:bCs w:val="1"/>
                <w:color w:val="auto"/>
              </w:rPr>
              <w:t>2024</w:t>
            </w:r>
          </w:p>
        </w:tc>
        <w:tc>
          <w:tcPr>
            <w:tcW w:w="80" w:type="dxa"/>
            <w:vAlign w:val="bottom"/>
          </w:tcPr>
          <w:p>
            <w:pPr>
              <w:spacing w:after="0"/>
              <w:rPr>
                <w:sz w:val="17"/>
                <w:szCs w:val="17"/>
                <w:color w:val="auto"/>
              </w:rPr>
            </w:pPr>
          </w:p>
        </w:tc>
        <w:tc>
          <w:tcPr>
            <w:tcW w:w="1060" w:type="dxa"/>
            <w:vAlign w:val="bottom"/>
          </w:tcPr>
          <w:p>
            <w:pPr>
              <w:jc w:val="right"/>
              <w:ind w:right="228"/>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0" w:type="dxa"/>
            <w:vAlign w:val="bottom"/>
          </w:tcPr>
          <w:p>
            <w:pPr>
              <w:spacing w:after="0"/>
              <w:rPr>
                <w:sz w:val="1"/>
                <w:szCs w:val="1"/>
                <w:color w:val="auto"/>
              </w:rPr>
            </w:pPr>
          </w:p>
        </w:tc>
      </w:tr>
      <w:tr>
        <w:trPr>
          <w:trHeight w:val="37"/>
        </w:trPr>
        <w:tc>
          <w:tcPr>
            <w:tcW w:w="412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Investment securities available for sale:</w:t>
            </w:r>
          </w:p>
        </w:tc>
        <w:tc>
          <w:tcPr>
            <w:tcW w:w="280" w:type="dxa"/>
            <w:vAlign w:val="bottom"/>
            <w:tcBorders>
              <w:bottom w:val="single" w:sz="8" w:color="auto"/>
            </w:tcBorders>
          </w:tcPr>
          <w:p>
            <w:pPr>
              <w:spacing w:after="0"/>
              <w:rPr>
                <w:sz w:val="3"/>
                <w:szCs w:val="3"/>
                <w:color w:val="auto"/>
              </w:rPr>
            </w:pPr>
          </w:p>
        </w:tc>
        <w:tc>
          <w:tcPr>
            <w:tcW w:w="82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106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94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96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106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4120" w:type="dxa"/>
            <w:vAlign w:val="bottom"/>
            <w:vMerge w:val="continue"/>
          </w:tcPr>
          <w:p>
            <w:pPr>
              <w:spacing w:after="0"/>
              <w:rPr>
                <w:sz w:val="15"/>
                <w:szCs w:val="15"/>
                <w:color w:val="auto"/>
              </w:rPr>
            </w:pPr>
          </w:p>
        </w:tc>
        <w:tc>
          <w:tcPr>
            <w:tcW w:w="2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7"/>
        </w:trPr>
        <w:tc>
          <w:tcPr>
            <w:tcW w:w="4120" w:type="dxa"/>
            <w:vAlign w:val="bottom"/>
          </w:tcPr>
          <w:p>
            <w:pPr>
              <w:spacing w:after="0"/>
              <w:rPr>
                <w:sz w:val="3"/>
                <w:szCs w:val="3"/>
                <w:color w:val="auto"/>
              </w:rPr>
            </w:pPr>
          </w:p>
        </w:tc>
        <w:tc>
          <w:tcPr>
            <w:tcW w:w="280" w:type="dxa"/>
            <w:vAlign w:val="bottom"/>
          </w:tcPr>
          <w:p>
            <w:pPr>
              <w:spacing w:after="0"/>
              <w:rPr>
                <w:sz w:val="3"/>
                <w:szCs w:val="3"/>
                <w:color w:val="auto"/>
              </w:rPr>
            </w:pPr>
          </w:p>
        </w:tc>
        <w:tc>
          <w:tcPr>
            <w:tcW w:w="82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0" w:type="dxa"/>
            <w:vAlign w:val="bottom"/>
          </w:tcPr>
          <w:p>
            <w:pPr>
              <w:spacing w:after="0"/>
              <w:rPr>
                <w:sz w:val="3"/>
                <w:szCs w:val="3"/>
                <w:color w:val="auto"/>
              </w:rPr>
            </w:pPr>
          </w:p>
        </w:tc>
        <w:tc>
          <w:tcPr>
            <w:tcW w:w="80" w:type="dxa"/>
            <w:vAlign w:val="bottom"/>
          </w:tcPr>
          <w:p>
            <w:pPr>
              <w:spacing w:after="0"/>
              <w:rPr>
                <w:sz w:val="3"/>
                <w:szCs w:val="3"/>
                <w:color w:val="auto"/>
              </w:rPr>
            </w:pPr>
          </w:p>
        </w:tc>
        <w:tc>
          <w:tcPr>
            <w:tcW w:w="106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940" w:type="dxa"/>
            <w:vAlign w:val="bottom"/>
          </w:tcPr>
          <w:p>
            <w:pPr>
              <w:spacing w:after="0"/>
              <w:rPr>
                <w:sz w:val="3"/>
                <w:szCs w:val="3"/>
                <w:color w:val="auto"/>
              </w:rPr>
            </w:pPr>
          </w:p>
        </w:tc>
        <w:tc>
          <w:tcPr>
            <w:tcW w:w="80" w:type="dxa"/>
            <w:vAlign w:val="bottom"/>
          </w:tcPr>
          <w:p>
            <w:pPr>
              <w:spacing w:after="0"/>
              <w:rPr>
                <w:sz w:val="3"/>
                <w:szCs w:val="3"/>
                <w:color w:val="auto"/>
              </w:rPr>
            </w:pPr>
          </w:p>
        </w:tc>
        <w:tc>
          <w:tcPr>
            <w:tcW w:w="160" w:type="dxa"/>
            <w:vAlign w:val="bottom"/>
          </w:tcPr>
          <w:p>
            <w:pPr>
              <w:spacing w:after="0"/>
              <w:rPr>
                <w:sz w:val="3"/>
                <w:szCs w:val="3"/>
                <w:color w:val="auto"/>
              </w:rPr>
            </w:pPr>
          </w:p>
        </w:tc>
        <w:tc>
          <w:tcPr>
            <w:tcW w:w="960" w:type="dxa"/>
            <w:vAlign w:val="bottom"/>
          </w:tcPr>
          <w:p>
            <w:pPr>
              <w:spacing w:after="0"/>
              <w:rPr>
                <w:sz w:val="3"/>
                <w:szCs w:val="3"/>
                <w:color w:val="auto"/>
              </w:rPr>
            </w:pPr>
          </w:p>
        </w:tc>
        <w:tc>
          <w:tcPr>
            <w:tcW w:w="80" w:type="dxa"/>
            <w:vAlign w:val="bottom"/>
          </w:tcPr>
          <w:p>
            <w:pPr>
              <w:spacing w:after="0"/>
              <w:rPr>
                <w:sz w:val="3"/>
                <w:szCs w:val="3"/>
                <w:color w:val="auto"/>
              </w:rPr>
            </w:pPr>
          </w:p>
        </w:tc>
        <w:tc>
          <w:tcPr>
            <w:tcW w:w="10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09"/>
        </w:trPr>
        <w:tc>
          <w:tcPr>
            <w:tcW w:w="412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U.S. Treasury</w:t>
            </w:r>
          </w:p>
        </w:tc>
        <w:tc>
          <w:tcPr>
            <w:tcW w:w="280" w:type="dxa"/>
            <w:vAlign w:val="bottom"/>
            <w:tcBorders>
              <w:bottom w:val="single" w:sz="8" w:color="CCEEFF"/>
            </w:tcBorders>
            <w:shd w:val="clear" w:color="auto" w:fill="CCEEFF"/>
          </w:tcPr>
          <w:p>
            <w:pPr>
              <w:jc w:val="right"/>
              <w:ind w:right="128"/>
              <w:spacing w:after="0"/>
              <w:rPr>
                <w:sz w:val="20"/>
                <w:szCs w:val="20"/>
                <w:color w:val="auto"/>
              </w:rPr>
            </w:pPr>
            <w:r>
              <w:rPr>
                <w:rFonts w:ascii="Times New Roman" w:cs="Times New Roman" w:eastAsia="Times New Roman" w:hAnsi="Times New Roman"/>
                <w:sz w:val="14"/>
                <w:szCs w:val="14"/>
                <w:color w:val="auto"/>
                <w:w w:val="85"/>
              </w:rPr>
              <w:t>$</w:t>
            </w: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7,995</w:t>
            </w:r>
          </w:p>
        </w:tc>
        <w:tc>
          <w:tcPr>
            <w:tcW w:w="8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7,992</w:t>
            </w:r>
          </w:p>
        </w:tc>
        <w:tc>
          <w:tcPr>
            <w:tcW w:w="80" w:type="dxa"/>
            <w:vAlign w:val="bottom"/>
            <w:tcBorders>
              <w:bottom w:val="single" w:sz="8" w:color="CCEEFF"/>
            </w:tcBorders>
            <w:shd w:val="clear" w:color="auto" w:fill="CCEEFF"/>
          </w:tcPr>
          <w:p>
            <w:pPr>
              <w:spacing w:after="0"/>
              <w:rPr>
                <w:sz w:val="18"/>
                <w:szCs w:val="18"/>
                <w:color w:val="auto"/>
              </w:rPr>
            </w:pPr>
          </w:p>
        </w:tc>
        <w:tc>
          <w:tcPr>
            <w:tcW w:w="1140" w:type="dxa"/>
            <w:vAlign w:val="bottom"/>
            <w:tcBorders>
              <w:bottom w:val="single" w:sz="8" w:color="CCEEFF"/>
            </w:tcBorders>
            <w:gridSpan w:val="2"/>
            <w:shd w:val="clear" w:color="auto" w:fill="CCEEFF"/>
          </w:tcPr>
          <w:p>
            <w:pPr>
              <w:ind w:left="740"/>
              <w:spacing w:after="0"/>
              <w:rPr>
                <w:sz w:val="20"/>
                <w:szCs w:val="20"/>
                <w:color w:val="auto"/>
              </w:rPr>
            </w:pPr>
            <w:r>
              <w:rPr>
                <w:rFonts w:ascii="Times New Roman" w:cs="Times New Roman" w:eastAsia="Times New Roman" w:hAnsi="Times New Roman"/>
                <w:sz w:val="14"/>
                <w:szCs w:val="14"/>
                <w:color w:val="auto"/>
              </w:rPr>
              <w:t>— %</w:t>
            </w:r>
          </w:p>
        </w:tc>
        <w:tc>
          <w:tcPr>
            <w:tcW w:w="180" w:type="dxa"/>
            <w:vAlign w:val="bottom"/>
            <w:tcBorders>
              <w:bottom w:val="single" w:sz="8" w:color="CCEEFF"/>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7,995</w:t>
            </w:r>
          </w:p>
        </w:tc>
        <w:tc>
          <w:tcPr>
            <w:tcW w:w="8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8,205</w:t>
            </w:r>
          </w:p>
        </w:tc>
        <w:tc>
          <w:tcPr>
            <w:tcW w:w="80" w:type="dxa"/>
            <w:vAlign w:val="bottom"/>
            <w:tcBorders>
              <w:bottom w:val="single" w:sz="8" w:color="CCEEFF"/>
            </w:tcBorders>
            <w:shd w:val="clear" w:color="auto" w:fill="CCEEFF"/>
          </w:tcPr>
          <w:p>
            <w:pPr>
              <w:spacing w:after="0"/>
              <w:rPr>
                <w:sz w:val="18"/>
                <w:szCs w:val="18"/>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-3 %</w:t>
            </w:r>
          </w:p>
        </w:tc>
        <w:tc>
          <w:tcPr>
            <w:tcW w:w="0" w:type="dxa"/>
            <w:vAlign w:val="bottom"/>
          </w:tcPr>
          <w:p>
            <w:pPr>
              <w:spacing w:after="0"/>
              <w:rPr>
                <w:sz w:val="1"/>
                <w:szCs w:val="1"/>
                <w:color w:val="auto"/>
              </w:rPr>
            </w:pPr>
          </w:p>
        </w:tc>
      </w:tr>
      <w:tr>
        <w:trPr>
          <w:trHeight w:val="193"/>
        </w:trPr>
        <w:tc>
          <w:tcPr>
            <w:tcW w:w="412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Mortgage-backed securities (a)</w:t>
            </w:r>
          </w:p>
        </w:tc>
        <w:tc>
          <w:tcPr>
            <w:tcW w:w="28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11,704</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10,136</w:t>
            </w:r>
          </w:p>
        </w:tc>
        <w:tc>
          <w:tcPr>
            <w:tcW w:w="80" w:type="dxa"/>
            <w:vAlign w:val="bottom"/>
          </w:tcPr>
          <w:p>
            <w:pPr>
              <w:spacing w:after="0"/>
              <w:rPr>
                <w:sz w:val="16"/>
                <w:szCs w:val="16"/>
                <w:color w:val="auto"/>
              </w:rPr>
            </w:pPr>
          </w:p>
        </w:tc>
        <w:tc>
          <w:tcPr>
            <w:tcW w:w="106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15</w:t>
            </w: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11,704</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3,726</w:t>
            </w:r>
          </w:p>
        </w:tc>
        <w:tc>
          <w:tcPr>
            <w:tcW w:w="80" w:type="dxa"/>
            <w:vAlign w:val="bottom"/>
          </w:tcPr>
          <w:p>
            <w:pPr>
              <w:spacing w:after="0"/>
              <w:rPr>
                <w:sz w:val="16"/>
                <w:szCs w:val="16"/>
                <w:color w:val="auto"/>
              </w:rPr>
            </w:pPr>
          </w:p>
        </w:tc>
        <w:tc>
          <w:tcPr>
            <w:tcW w:w="106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214</w:t>
            </w:r>
          </w:p>
        </w:tc>
        <w:tc>
          <w:tcPr>
            <w:tcW w:w="0" w:type="dxa"/>
            <w:vAlign w:val="bottom"/>
          </w:tcPr>
          <w:p>
            <w:pPr>
              <w:spacing w:after="0"/>
              <w:rPr>
                <w:sz w:val="1"/>
                <w:szCs w:val="1"/>
                <w:color w:val="auto"/>
              </w:rPr>
            </w:pPr>
          </w:p>
        </w:tc>
      </w:tr>
      <w:tr>
        <w:trPr>
          <w:trHeight w:val="37"/>
        </w:trPr>
        <w:tc>
          <w:tcPr>
            <w:tcW w:w="4120" w:type="dxa"/>
            <w:vAlign w:val="bottom"/>
          </w:tcPr>
          <w:p>
            <w:pPr>
              <w:spacing w:after="0"/>
              <w:rPr>
                <w:sz w:val="3"/>
                <w:szCs w:val="3"/>
                <w:color w:val="auto"/>
              </w:rPr>
            </w:pPr>
          </w:p>
        </w:tc>
        <w:tc>
          <w:tcPr>
            <w:tcW w:w="280" w:type="dxa"/>
            <w:vAlign w:val="bottom"/>
          </w:tcPr>
          <w:p>
            <w:pPr>
              <w:spacing w:after="0"/>
              <w:rPr>
                <w:sz w:val="3"/>
                <w:szCs w:val="3"/>
                <w:color w:val="auto"/>
              </w:rPr>
            </w:pPr>
          </w:p>
        </w:tc>
        <w:tc>
          <w:tcPr>
            <w:tcW w:w="82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0" w:type="dxa"/>
            <w:vAlign w:val="bottom"/>
          </w:tcPr>
          <w:p>
            <w:pPr>
              <w:spacing w:after="0"/>
              <w:rPr>
                <w:sz w:val="3"/>
                <w:szCs w:val="3"/>
                <w:color w:val="auto"/>
              </w:rPr>
            </w:pPr>
          </w:p>
        </w:tc>
        <w:tc>
          <w:tcPr>
            <w:tcW w:w="80" w:type="dxa"/>
            <w:vAlign w:val="bottom"/>
          </w:tcPr>
          <w:p>
            <w:pPr>
              <w:spacing w:after="0"/>
              <w:rPr>
                <w:sz w:val="3"/>
                <w:szCs w:val="3"/>
                <w:color w:val="auto"/>
              </w:rPr>
            </w:pPr>
          </w:p>
        </w:tc>
        <w:tc>
          <w:tcPr>
            <w:tcW w:w="106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940" w:type="dxa"/>
            <w:vAlign w:val="bottom"/>
          </w:tcPr>
          <w:p>
            <w:pPr>
              <w:spacing w:after="0"/>
              <w:rPr>
                <w:sz w:val="3"/>
                <w:szCs w:val="3"/>
                <w:color w:val="auto"/>
              </w:rPr>
            </w:pPr>
          </w:p>
        </w:tc>
        <w:tc>
          <w:tcPr>
            <w:tcW w:w="80" w:type="dxa"/>
            <w:vAlign w:val="bottom"/>
          </w:tcPr>
          <w:p>
            <w:pPr>
              <w:spacing w:after="0"/>
              <w:rPr>
                <w:sz w:val="3"/>
                <w:szCs w:val="3"/>
                <w:color w:val="auto"/>
              </w:rPr>
            </w:pPr>
          </w:p>
        </w:tc>
        <w:tc>
          <w:tcPr>
            <w:tcW w:w="160" w:type="dxa"/>
            <w:vAlign w:val="bottom"/>
          </w:tcPr>
          <w:p>
            <w:pPr>
              <w:spacing w:after="0"/>
              <w:rPr>
                <w:sz w:val="3"/>
                <w:szCs w:val="3"/>
                <w:color w:val="auto"/>
              </w:rPr>
            </w:pPr>
          </w:p>
        </w:tc>
        <w:tc>
          <w:tcPr>
            <w:tcW w:w="960" w:type="dxa"/>
            <w:vAlign w:val="bottom"/>
          </w:tcPr>
          <w:p>
            <w:pPr>
              <w:spacing w:after="0"/>
              <w:rPr>
                <w:sz w:val="3"/>
                <w:szCs w:val="3"/>
                <w:color w:val="auto"/>
              </w:rPr>
            </w:pPr>
          </w:p>
        </w:tc>
        <w:tc>
          <w:tcPr>
            <w:tcW w:w="80" w:type="dxa"/>
            <w:vAlign w:val="bottom"/>
          </w:tcPr>
          <w:p>
            <w:pPr>
              <w:spacing w:after="0"/>
              <w:rPr>
                <w:sz w:val="3"/>
                <w:szCs w:val="3"/>
                <w:color w:val="auto"/>
              </w:rPr>
            </w:pPr>
          </w:p>
        </w:tc>
        <w:tc>
          <w:tcPr>
            <w:tcW w:w="10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29"/>
        </w:trPr>
        <w:tc>
          <w:tcPr>
            <w:tcW w:w="412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Other debt securities</w:t>
            </w:r>
          </w:p>
        </w:tc>
        <w:tc>
          <w:tcPr>
            <w:tcW w:w="280" w:type="dxa"/>
            <w:vAlign w:val="bottom"/>
            <w:tcBorders>
              <w:bottom w:val="single" w:sz="8" w:color="CCEEFF"/>
            </w:tcBorders>
            <w:shd w:val="clear" w:color="auto" w:fill="CCEEFF"/>
          </w:tcPr>
          <w:p>
            <w:pPr>
              <w:spacing w:after="0"/>
              <w:rPr>
                <w:sz w:val="19"/>
                <w:szCs w:val="19"/>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w:t>
            </w:r>
          </w:p>
        </w:tc>
        <w:tc>
          <w:tcPr>
            <w:tcW w:w="8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67</w:t>
            </w:r>
          </w:p>
        </w:tc>
        <w:tc>
          <w:tcPr>
            <w:tcW w:w="80" w:type="dxa"/>
            <w:vAlign w:val="bottom"/>
            <w:tcBorders>
              <w:bottom w:val="single" w:sz="8" w:color="CCEEFF"/>
            </w:tcBorders>
            <w:shd w:val="clear" w:color="auto" w:fill="CCEEFF"/>
          </w:tcPr>
          <w:p>
            <w:pPr>
              <w:spacing w:after="0"/>
              <w:rPr>
                <w:sz w:val="19"/>
                <w:szCs w:val="19"/>
                <w:color w:val="auto"/>
              </w:rPr>
            </w:pPr>
          </w:p>
        </w:tc>
        <w:tc>
          <w:tcPr>
            <w:tcW w:w="1060" w:type="dxa"/>
            <w:vAlign w:val="bottom"/>
            <w:tcBorders>
              <w:bottom w:val="single" w:sz="8" w:color="CCEEFF"/>
            </w:tcBorders>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-95</w:t>
            </w:r>
          </w:p>
        </w:tc>
        <w:tc>
          <w:tcPr>
            <w:tcW w:w="8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spacing w:after="0"/>
              <w:rPr>
                <w:sz w:val="19"/>
                <w:szCs w:val="19"/>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w:t>
            </w:r>
          </w:p>
        </w:tc>
        <w:tc>
          <w:tcPr>
            <w:tcW w:w="8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175</w:t>
            </w:r>
          </w:p>
        </w:tc>
        <w:tc>
          <w:tcPr>
            <w:tcW w:w="80" w:type="dxa"/>
            <w:vAlign w:val="bottom"/>
            <w:tcBorders>
              <w:bottom w:val="single" w:sz="8" w:color="CCEEFF"/>
            </w:tcBorders>
            <w:shd w:val="clear" w:color="auto" w:fill="CCEEFF"/>
          </w:tcPr>
          <w:p>
            <w:pPr>
              <w:spacing w:after="0"/>
              <w:rPr>
                <w:sz w:val="19"/>
                <w:szCs w:val="19"/>
                <w:color w:val="auto"/>
              </w:rPr>
            </w:pPr>
          </w:p>
        </w:tc>
        <w:tc>
          <w:tcPr>
            <w:tcW w:w="1060" w:type="dxa"/>
            <w:vAlign w:val="bottom"/>
            <w:tcBorders>
              <w:bottom w:val="single" w:sz="8" w:color="CCEEFF"/>
            </w:tcBorders>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-98</w:t>
            </w:r>
          </w:p>
        </w:tc>
        <w:tc>
          <w:tcPr>
            <w:tcW w:w="0" w:type="dxa"/>
            <w:vAlign w:val="bottom"/>
          </w:tcPr>
          <w:p>
            <w:pPr>
              <w:spacing w:after="0"/>
              <w:rPr>
                <w:sz w:val="1"/>
                <w:szCs w:val="1"/>
                <w:color w:val="auto"/>
              </w:rPr>
            </w:pPr>
          </w:p>
        </w:tc>
      </w:tr>
      <w:tr>
        <w:trPr>
          <w:trHeight w:val="186"/>
        </w:trPr>
        <w:tc>
          <w:tcPr>
            <w:tcW w:w="41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Total available for sale</w:t>
            </w:r>
          </w:p>
        </w:tc>
        <w:tc>
          <w:tcPr>
            <w:tcW w:w="280" w:type="dxa"/>
            <w:vAlign w:val="bottom"/>
            <w:tcBorders>
              <w:top w:val="single" w:sz="8" w:color="auto"/>
            </w:tcBorders>
          </w:tcPr>
          <w:p>
            <w:pPr>
              <w:spacing w:after="0"/>
              <w:rPr>
                <w:sz w:val="16"/>
                <w:szCs w:val="16"/>
                <w:color w:val="auto"/>
              </w:rPr>
            </w:pPr>
          </w:p>
        </w:tc>
        <w:tc>
          <w:tcPr>
            <w:tcW w:w="8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19,702</w:t>
            </w:r>
          </w:p>
        </w:tc>
        <w:tc>
          <w:tcPr>
            <w:tcW w:w="8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0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18,195</w:t>
            </w:r>
          </w:p>
        </w:tc>
        <w:tc>
          <w:tcPr>
            <w:tcW w:w="80" w:type="dxa"/>
            <w:vAlign w:val="bottom"/>
          </w:tcPr>
          <w:p>
            <w:pPr>
              <w:spacing w:after="0"/>
              <w:rPr>
                <w:sz w:val="16"/>
                <w:szCs w:val="16"/>
                <w:color w:val="auto"/>
              </w:rPr>
            </w:pPr>
          </w:p>
        </w:tc>
        <w:tc>
          <w:tcPr>
            <w:tcW w:w="1060" w:type="dxa"/>
            <w:vAlign w:val="bottom"/>
            <w:tcBorders>
              <w:top w:val="single" w:sz="8" w:color="auto"/>
            </w:tcBorders>
          </w:tcPr>
          <w:p>
            <w:pPr>
              <w:jc w:val="right"/>
              <w:ind w:right="108"/>
              <w:spacing w:after="0"/>
              <w:rPr>
                <w:sz w:val="20"/>
                <w:szCs w:val="20"/>
                <w:color w:val="auto"/>
              </w:rPr>
            </w:pPr>
            <w:r>
              <w:rPr>
                <w:rFonts w:ascii="Times New Roman" w:cs="Times New Roman" w:eastAsia="Times New Roman" w:hAnsi="Times New Roman"/>
                <w:sz w:val="14"/>
                <w:szCs w:val="14"/>
                <w:color w:val="auto"/>
              </w:rPr>
              <w:t>8</w:t>
            </w:r>
          </w:p>
        </w:tc>
        <w:tc>
          <w:tcPr>
            <w:tcW w:w="80" w:type="dxa"/>
            <w:vAlign w:val="bottom"/>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9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19,702</w:t>
            </w:r>
          </w:p>
        </w:tc>
        <w:tc>
          <w:tcPr>
            <w:tcW w:w="80" w:type="dxa"/>
            <w:vAlign w:val="bottom"/>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9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12,106</w:t>
            </w:r>
          </w:p>
        </w:tc>
        <w:tc>
          <w:tcPr>
            <w:tcW w:w="80" w:type="dxa"/>
            <w:vAlign w:val="bottom"/>
          </w:tcPr>
          <w:p>
            <w:pPr>
              <w:spacing w:after="0"/>
              <w:rPr>
                <w:sz w:val="16"/>
                <w:szCs w:val="16"/>
                <w:color w:val="auto"/>
              </w:rPr>
            </w:pPr>
          </w:p>
        </w:tc>
        <w:tc>
          <w:tcPr>
            <w:tcW w:w="1060" w:type="dxa"/>
            <w:vAlign w:val="bottom"/>
            <w:tcBorders>
              <w:top w:val="single" w:sz="8" w:color="auto"/>
            </w:tcBorders>
          </w:tcPr>
          <w:p>
            <w:pPr>
              <w:jc w:val="right"/>
              <w:ind w:right="108"/>
              <w:spacing w:after="0"/>
              <w:rPr>
                <w:sz w:val="20"/>
                <w:szCs w:val="20"/>
                <w:color w:val="auto"/>
              </w:rPr>
            </w:pPr>
            <w:r>
              <w:rPr>
                <w:rFonts w:ascii="Times New Roman" w:cs="Times New Roman" w:eastAsia="Times New Roman" w:hAnsi="Times New Roman"/>
                <w:sz w:val="14"/>
                <w:szCs w:val="14"/>
                <w:color w:val="auto"/>
              </w:rPr>
              <w:t>63</w:t>
            </w:r>
          </w:p>
        </w:tc>
        <w:tc>
          <w:tcPr>
            <w:tcW w:w="0" w:type="dxa"/>
            <w:vAlign w:val="bottom"/>
          </w:tcPr>
          <w:p>
            <w:pPr>
              <w:spacing w:after="0"/>
              <w:rPr>
                <w:sz w:val="1"/>
                <w:szCs w:val="1"/>
                <w:color w:val="auto"/>
              </w:rPr>
            </w:pPr>
          </w:p>
        </w:tc>
      </w:tr>
      <w:tr>
        <w:trPr>
          <w:trHeight w:val="37"/>
        </w:trPr>
        <w:tc>
          <w:tcPr>
            <w:tcW w:w="4120" w:type="dxa"/>
            <w:vAlign w:val="bottom"/>
          </w:tcPr>
          <w:p>
            <w:pPr>
              <w:spacing w:after="0"/>
              <w:rPr>
                <w:sz w:val="3"/>
                <w:szCs w:val="3"/>
                <w:color w:val="auto"/>
              </w:rPr>
            </w:pPr>
          </w:p>
        </w:tc>
        <w:tc>
          <w:tcPr>
            <w:tcW w:w="280" w:type="dxa"/>
            <w:vAlign w:val="bottom"/>
          </w:tcPr>
          <w:p>
            <w:pPr>
              <w:spacing w:after="0"/>
              <w:rPr>
                <w:sz w:val="3"/>
                <w:szCs w:val="3"/>
                <w:color w:val="auto"/>
              </w:rPr>
            </w:pPr>
          </w:p>
        </w:tc>
        <w:tc>
          <w:tcPr>
            <w:tcW w:w="82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0" w:type="dxa"/>
            <w:vAlign w:val="bottom"/>
          </w:tcPr>
          <w:p>
            <w:pPr>
              <w:spacing w:after="0"/>
              <w:rPr>
                <w:sz w:val="3"/>
                <w:szCs w:val="3"/>
                <w:color w:val="auto"/>
              </w:rPr>
            </w:pPr>
          </w:p>
        </w:tc>
        <w:tc>
          <w:tcPr>
            <w:tcW w:w="80" w:type="dxa"/>
            <w:vAlign w:val="bottom"/>
          </w:tcPr>
          <w:p>
            <w:pPr>
              <w:spacing w:after="0"/>
              <w:rPr>
                <w:sz w:val="3"/>
                <w:szCs w:val="3"/>
                <w:color w:val="auto"/>
              </w:rPr>
            </w:pPr>
          </w:p>
        </w:tc>
        <w:tc>
          <w:tcPr>
            <w:tcW w:w="106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940" w:type="dxa"/>
            <w:vAlign w:val="bottom"/>
          </w:tcPr>
          <w:p>
            <w:pPr>
              <w:spacing w:after="0"/>
              <w:rPr>
                <w:sz w:val="3"/>
                <w:szCs w:val="3"/>
                <w:color w:val="auto"/>
              </w:rPr>
            </w:pPr>
          </w:p>
        </w:tc>
        <w:tc>
          <w:tcPr>
            <w:tcW w:w="80" w:type="dxa"/>
            <w:vAlign w:val="bottom"/>
          </w:tcPr>
          <w:p>
            <w:pPr>
              <w:spacing w:after="0"/>
              <w:rPr>
                <w:sz w:val="3"/>
                <w:szCs w:val="3"/>
                <w:color w:val="auto"/>
              </w:rPr>
            </w:pPr>
          </w:p>
        </w:tc>
        <w:tc>
          <w:tcPr>
            <w:tcW w:w="160" w:type="dxa"/>
            <w:vAlign w:val="bottom"/>
          </w:tcPr>
          <w:p>
            <w:pPr>
              <w:spacing w:after="0"/>
              <w:rPr>
                <w:sz w:val="3"/>
                <w:szCs w:val="3"/>
                <w:color w:val="auto"/>
              </w:rPr>
            </w:pPr>
          </w:p>
        </w:tc>
        <w:tc>
          <w:tcPr>
            <w:tcW w:w="960" w:type="dxa"/>
            <w:vAlign w:val="bottom"/>
          </w:tcPr>
          <w:p>
            <w:pPr>
              <w:spacing w:after="0"/>
              <w:rPr>
                <w:sz w:val="3"/>
                <w:szCs w:val="3"/>
                <w:color w:val="auto"/>
              </w:rPr>
            </w:pPr>
          </w:p>
        </w:tc>
        <w:tc>
          <w:tcPr>
            <w:tcW w:w="80" w:type="dxa"/>
            <w:vAlign w:val="bottom"/>
          </w:tcPr>
          <w:p>
            <w:pPr>
              <w:spacing w:after="0"/>
              <w:rPr>
                <w:sz w:val="3"/>
                <w:szCs w:val="3"/>
                <w:color w:val="auto"/>
              </w:rPr>
            </w:pPr>
          </w:p>
        </w:tc>
        <w:tc>
          <w:tcPr>
            <w:tcW w:w="10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09"/>
        </w:trPr>
        <w:tc>
          <w:tcPr>
            <w:tcW w:w="41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Investment securities held to maturity:</w:t>
            </w:r>
          </w:p>
        </w:tc>
        <w:tc>
          <w:tcPr>
            <w:tcW w:w="280" w:type="dxa"/>
            <w:vAlign w:val="bottom"/>
            <w:tcBorders>
              <w:bottom w:val="single" w:sz="8" w:color="CCEEFF"/>
            </w:tcBorders>
            <w:shd w:val="clear" w:color="auto" w:fill="CCEEFF"/>
          </w:tcPr>
          <w:p>
            <w:pPr>
              <w:spacing w:after="0"/>
              <w:rPr>
                <w:sz w:val="18"/>
                <w:szCs w:val="18"/>
                <w:color w:val="auto"/>
              </w:rPr>
            </w:pPr>
          </w:p>
        </w:tc>
        <w:tc>
          <w:tcPr>
            <w:tcW w:w="82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100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106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spacing w:after="0"/>
              <w:rPr>
                <w:sz w:val="18"/>
                <w:szCs w:val="18"/>
                <w:color w:val="auto"/>
              </w:rPr>
            </w:pPr>
          </w:p>
        </w:tc>
        <w:tc>
          <w:tcPr>
            <w:tcW w:w="94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spacing w:after="0"/>
              <w:rPr>
                <w:sz w:val="18"/>
                <w:szCs w:val="18"/>
                <w:color w:val="auto"/>
              </w:rPr>
            </w:pPr>
          </w:p>
        </w:tc>
        <w:tc>
          <w:tcPr>
            <w:tcW w:w="96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106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3"/>
        </w:trPr>
        <w:tc>
          <w:tcPr>
            <w:tcW w:w="412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U.S. Treasury</w:t>
            </w:r>
          </w:p>
        </w:tc>
        <w:tc>
          <w:tcPr>
            <w:tcW w:w="28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639</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1,014</w:t>
            </w:r>
          </w:p>
        </w:tc>
        <w:tc>
          <w:tcPr>
            <w:tcW w:w="80" w:type="dxa"/>
            <w:vAlign w:val="bottom"/>
          </w:tcPr>
          <w:p>
            <w:pPr>
              <w:spacing w:after="0"/>
              <w:rPr>
                <w:sz w:val="16"/>
                <w:szCs w:val="16"/>
                <w:color w:val="auto"/>
              </w:rPr>
            </w:pPr>
          </w:p>
        </w:tc>
        <w:tc>
          <w:tcPr>
            <w:tcW w:w="106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-37</w:t>
            </w: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639</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1,006</w:t>
            </w:r>
          </w:p>
        </w:tc>
        <w:tc>
          <w:tcPr>
            <w:tcW w:w="80" w:type="dxa"/>
            <w:vAlign w:val="bottom"/>
          </w:tcPr>
          <w:p>
            <w:pPr>
              <w:spacing w:after="0"/>
              <w:rPr>
                <w:sz w:val="16"/>
                <w:szCs w:val="16"/>
                <w:color w:val="auto"/>
              </w:rPr>
            </w:pPr>
          </w:p>
        </w:tc>
        <w:tc>
          <w:tcPr>
            <w:tcW w:w="106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-36</w:t>
            </w:r>
          </w:p>
        </w:tc>
        <w:tc>
          <w:tcPr>
            <w:tcW w:w="0" w:type="dxa"/>
            <w:vAlign w:val="bottom"/>
          </w:tcPr>
          <w:p>
            <w:pPr>
              <w:spacing w:after="0"/>
              <w:rPr>
                <w:sz w:val="1"/>
                <w:szCs w:val="1"/>
                <w:color w:val="auto"/>
              </w:rPr>
            </w:pPr>
          </w:p>
        </w:tc>
      </w:tr>
      <w:tr>
        <w:trPr>
          <w:trHeight w:val="37"/>
        </w:trPr>
        <w:tc>
          <w:tcPr>
            <w:tcW w:w="4120" w:type="dxa"/>
            <w:vAlign w:val="bottom"/>
          </w:tcPr>
          <w:p>
            <w:pPr>
              <w:spacing w:after="0"/>
              <w:rPr>
                <w:sz w:val="3"/>
                <w:szCs w:val="3"/>
                <w:color w:val="auto"/>
              </w:rPr>
            </w:pPr>
          </w:p>
        </w:tc>
        <w:tc>
          <w:tcPr>
            <w:tcW w:w="280" w:type="dxa"/>
            <w:vAlign w:val="bottom"/>
          </w:tcPr>
          <w:p>
            <w:pPr>
              <w:spacing w:after="0"/>
              <w:rPr>
                <w:sz w:val="3"/>
                <w:szCs w:val="3"/>
                <w:color w:val="auto"/>
              </w:rPr>
            </w:pPr>
          </w:p>
        </w:tc>
        <w:tc>
          <w:tcPr>
            <w:tcW w:w="82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0" w:type="dxa"/>
            <w:vAlign w:val="bottom"/>
          </w:tcPr>
          <w:p>
            <w:pPr>
              <w:spacing w:after="0"/>
              <w:rPr>
                <w:sz w:val="3"/>
                <w:szCs w:val="3"/>
                <w:color w:val="auto"/>
              </w:rPr>
            </w:pPr>
          </w:p>
        </w:tc>
        <w:tc>
          <w:tcPr>
            <w:tcW w:w="80" w:type="dxa"/>
            <w:vAlign w:val="bottom"/>
          </w:tcPr>
          <w:p>
            <w:pPr>
              <w:spacing w:after="0"/>
              <w:rPr>
                <w:sz w:val="3"/>
                <w:szCs w:val="3"/>
                <w:color w:val="auto"/>
              </w:rPr>
            </w:pPr>
          </w:p>
        </w:tc>
        <w:tc>
          <w:tcPr>
            <w:tcW w:w="106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940" w:type="dxa"/>
            <w:vAlign w:val="bottom"/>
          </w:tcPr>
          <w:p>
            <w:pPr>
              <w:spacing w:after="0"/>
              <w:rPr>
                <w:sz w:val="3"/>
                <w:szCs w:val="3"/>
                <w:color w:val="auto"/>
              </w:rPr>
            </w:pPr>
          </w:p>
        </w:tc>
        <w:tc>
          <w:tcPr>
            <w:tcW w:w="80" w:type="dxa"/>
            <w:vAlign w:val="bottom"/>
          </w:tcPr>
          <w:p>
            <w:pPr>
              <w:spacing w:after="0"/>
              <w:rPr>
                <w:sz w:val="3"/>
                <w:szCs w:val="3"/>
                <w:color w:val="auto"/>
              </w:rPr>
            </w:pPr>
          </w:p>
        </w:tc>
        <w:tc>
          <w:tcPr>
            <w:tcW w:w="160" w:type="dxa"/>
            <w:vAlign w:val="bottom"/>
          </w:tcPr>
          <w:p>
            <w:pPr>
              <w:spacing w:after="0"/>
              <w:rPr>
                <w:sz w:val="3"/>
                <w:szCs w:val="3"/>
                <w:color w:val="auto"/>
              </w:rPr>
            </w:pPr>
          </w:p>
        </w:tc>
        <w:tc>
          <w:tcPr>
            <w:tcW w:w="960" w:type="dxa"/>
            <w:vAlign w:val="bottom"/>
          </w:tcPr>
          <w:p>
            <w:pPr>
              <w:spacing w:after="0"/>
              <w:rPr>
                <w:sz w:val="3"/>
                <w:szCs w:val="3"/>
                <w:color w:val="auto"/>
              </w:rPr>
            </w:pPr>
          </w:p>
        </w:tc>
        <w:tc>
          <w:tcPr>
            <w:tcW w:w="80" w:type="dxa"/>
            <w:vAlign w:val="bottom"/>
          </w:tcPr>
          <w:p>
            <w:pPr>
              <w:spacing w:after="0"/>
              <w:rPr>
                <w:sz w:val="3"/>
                <w:szCs w:val="3"/>
                <w:color w:val="auto"/>
              </w:rPr>
            </w:pPr>
          </w:p>
        </w:tc>
        <w:tc>
          <w:tcPr>
            <w:tcW w:w="10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09"/>
        </w:trPr>
        <w:tc>
          <w:tcPr>
            <w:tcW w:w="412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Mortgage-backed securities (a)</w:t>
            </w:r>
          </w:p>
        </w:tc>
        <w:tc>
          <w:tcPr>
            <w:tcW w:w="280" w:type="dxa"/>
            <w:vAlign w:val="bottom"/>
            <w:tcBorders>
              <w:bottom w:val="single" w:sz="8" w:color="CCEEFF"/>
            </w:tcBorders>
            <w:shd w:val="clear" w:color="auto" w:fill="CCEEFF"/>
          </w:tcPr>
          <w:p>
            <w:pPr>
              <w:spacing w:after="0"/>
              <w:rPr>
                <w:sz w:val="18"/>
                <w:szCs w:val="18"/>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10,749</w:t>
            </w:r>
          </w:p>
        </w:tc>
        <w:tc>
          <w:tcPr>
            <w:tcW w:w="8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10,985</w:t>
            </w:r>
          </w:p>
        </w:tc>
        <w:tc>
          <w:tcPr>
            <w:tcW w:w="80" w:type="dxa"/>
            <w:vAlign w:val="bottom"/>
            <w:tcBorders>
              <w:bottom w:val="single" w:sz="8" w:color="CCEEFF"/>
            </w:tcBorders>
            <w:shd w:val="clear" w:color="auto" w:fill="CCEEFF"/>
          </w:tcPr>
          <w:p>
            <w:pPr>
              <w:spacing w:after="0"/>
              <w:rPr>
                <w:sz w:val="18"/>
                <w:szCs w:val="18"/>
                <w:color w:val="auto"/>
              </w:rPr>
            </w:pPr>
          </w:p>
        </w:tc>
        <w:tc>
          <w:tcPr>
            <w:tcW w:w="1060" w:type="dxa"/>
            <w:vAlign w:val="bottom"/>
            <w:tcBorders>
              <w:bottom w:val="single" w:sz="8" w:color="CCEEFF"/>
            </w:tcBorders>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-2</w:t>
            </w:r>
          </w:p>
        </w:tc>
        <w:tc>
          <w:tcPr>
            <w:tcW w:w="8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spacing w:after="0"/>
              <w:rPr>
                <w:sz w:val="18"/>
                <w:szCs w:val="18"/>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10,749</w:t>
            </w:r>
          </w:p>
        </w:tc>
        <w:tc>
          <w:tcPr>
            <w:tcW w:w="8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spacing w:after="0"/>
              <w:rPr>
                <w:sz w:val="18"/>
                <w:szCs w:val="18"/>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11,730</w:t>
            </w:r>
          </w:p>
        </w:tc>
        <w:tc>
          <w:tcPr>
            <w:tcW w:w="80" w:type="dxa"/>
            <w:vAlign w:val="bottom"/>
            <w:tcBorders>
              <w:bottom w:val="single" w:sz="8" w:color="CCEEFF"/>
            </w:tcBorders>
            <w:shd w:val="clear" w:color="auto" w:fill="CCEEFF"/>
          </w:tcPr>
          <w:p>
            <w:pPr>
              <w:spacing w:after="0"/>
              <w:rPr>
                <w:sz w:val="18"/>
                <w:szCs w:val="18"/>
                <w:color w:val="auto"/>
              </w:rPr>
            </w:pPr>
          </w:p>
        </w:tc>
        <w:tc>
          <w:tcPr>
            <w:tcW w:w="1060" w:type="dxa"/>
            <w:vAlign w:val="bottom"/>
            <w:tcBorders>
              <w:bottom w:val="single" w:sz="8" w:color="CCEEFF"/>
            </w:tcBorders>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-8</w:t>
            </w:r>
          </w:p>
        </w:tc>
        <w:tc>
          <w:tcPr>
            <w:tcW w:w="0" w:type="dxa"/>
            <w:vAlign w:val="bottom"/>
          </w:tcPr>
          <w:p>
            <w:pPr>
              <w:spacing w:after="0"/>
              <w:rPr>
                <w:sz w:val="1"/>
                <w:szCs w:val="1"/>
                <w:color w:val="auto"/>
              </w:rPr>
            </w:pPr>
          </w:p>
        </w:tc>
      </w:tr>
      <w:tr>
        <w:trPr>
          <w:trHeight w:val="193"/>
        </w:trPr>
        <w:tc>
          <w:tcPr>
            <w:tcW w:w="412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State and political subdivisions</w:t>
            </w:r>
          </w:p>
        </w:tc>
        <w:tc>
          <w:tcPr>
            <w:tcW w:w="28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2,313</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2,368</w:t>
            </w:r>
          </w:p>
        </w:tc>
        <w:tc>
          <w:tcPr>
            <w:tcW w:w="80" w:type="dxa"/>
            <w:vAlign w:val="bottom"/>
          </w:tcPr>
          <w:p>
            <w:pPr>
              <w:spacing w:after="0"/>
              <w:rPr>
                <w:sz w:val="16"/>
                <w:szCs w:val="16"/>
                <w:color w:val="auto"/>
              </w:rPr>
            </w:pPr>
          </w:p>
        </w:tc>
        <w:tc>
          <w:tcPr>
            <w:tcW w:w="106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-2</w:t>
            </w: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2,313</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2,489</w:t>
            </w:r>
          </w:p>
        </w:tc>
        <w:tc>
          <w:tcPr>
            <w:tcW w:w="80" w:type="dxa"/>
            <w:vAlign w:val="bottom"/>
          </w:tcPr>
          <w:p>
            <w:pPr>
              <w:spacing w:after="0"/>
              <w:rPr>
                <w:sz w:val="16"/>
                <w:szCs w:val="16"/>
                <w:color w:val="auto"/>
              </w:rPr>
            </w:pPr>
          </w:p>
        </w:tc>
        <w:tc>
          <w:tcPr>
            <w:tcW w:w="106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-7</w:t>
            </w:r>
          </w:p>
        </w:tc>
        <w:tc>
          <w:tcPr>
            <w:tcW w:w="0" w:type="dxa"/>
            <w:vAlign w:val="bottom"/>
          </w:tcPr>
          <w:p>
            <w:pPr>
              <w:spacing w:after="0"/>
              <w:rPr>
                <w:sz w:val="1"/>
                <w:szCs w:val="1"/>
                <w:color w:val="auto"/>
              </w:rPr>
            </w:pPr>
          </w:p>
        </w:tc>
      </w:tr>
      <w:tr>
        <w:trPr>
          <w:trHeight w:val="37"/>
        </w:trPr>
        <w:tc>
          <w:tcPr>
            <w:tcW w:w="4120" w:type="dxa"/>
            <w:vAlign w:val="bottom"/>
          </w:tcPr>
          <w:p>
            <w:pPr>
              <w:spacing w:after="0"/>
              <w:rPr>
                <w:sz w:val="3"/>
                <w:szCs w:val="3"/>
                <w:color w:val="auto"/>
              </w:rPr>
            </w:pPr>
          </w:p>
        </w:tc>
        <w:tc>
          <w:tcPr>
            <w:tcW w:w="280" w:type="dxa"/>
            <w:vAlign w:val="bottom"/>
          </w:tcPr>
          <w:p>
            <w:pPr>
              <w:spacing w:after="0"/>
              <w:rPr>
                <w:sz w:val="3"/>
                <w:szCs w:val="3"/>
                <w:color w:val="auto"/>
              </w:rPr>
            </w:pPr>
          </w:p>
        </w:tc>
        <w:tc>
          <w:tcPr>
            <w:tcW w:w="82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0" w:type="dxa"/>
            <w:vAlign w:val="bottom"/>
          </w:tcPr>
          <w:p>
            <w:pPr>
              <w:spacing w:after="0"/>
              <w:rPr>
                <w:sz w:val="3"/>
                <w:szCs w:val="3"/>
                <w:color w:val="auto"/>
              </w:rPr>
            </w:pPr>
          </w:p>
        </w:tc>
        <w:tc>
          <w:tcPr>
            <w:tcW w:w="80" w:type="dxa"/>
            <w:vAlign w:val="bottom"/>
          </w:tcPr>
          <w:p>
            <w:pPr>
              <w:spacing w:after="0"/>
              <w:rPr>
                <w:sz w:val="3"/>
                <w:szCs w:val="3"/>
                <w:color w:val="auto"/>
              </w:rPr>
            </w:pPr>
          </w:p>
        </w:tc>
        <w:tc>
          <w:tcPr>
            <w:tcW w:w="106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940" w:type="dxa"/>
            <w:vAlign w:val="bottom"/>
          </w:tcPr>
          <w:p>
            <w:pPr>
              <w:spacing w:after="0"/>
              <w:rPr>
                <w:sz w:val="3"/>
                <w:szCs w:val="3"/>
                <w:color w:val="auto"/>
              </w:rPr>
            </w:pPr>
          </w:p>
        </w:tc>
        <w:tc>
          <w:tcPr>
            <w:tcW w:w="80" w:type="dxa"/>
            <w:vAlign w:val="bottom"/>
          </w:tcPr>
          <w:p>
            <w:pPr>
              <w:spacing w:after="0"/>
              <w:rPr>
                <w:sz w:val="3"/>
                <w:szCs w:val="3"/>
                <w:color w:val="auto"/>
              </w:rPr>
            </w:pPr>
          </w:p>
        </w:tc>
        <w:tc>
          <w:tcPr>
            <w:tcW w:w="160" w:type="dxa"/>
            <w:vAlign w:val="bottom"/>
          </w:tcPr>
          <w:p>
            <w:pPr>
              <w:spacing w:after="0"/>
              <w:rPr>
                <w:sz w:val="3"/>
                <w:szCs w:val="3"/>
                <w:color w:val="auto"/>
              </w:rPr>
            </w:pPr>
          </w:p>
        </w:tc>
        <w:tc>
          <w:tcPr>
            <w:tcW w:w="960" w:type="dxa"/>
            <w:vAlign w:val="bottom"/>
          </w:tcPr>
          <w:p>
            <w:pPr>
              <w:spacing w:after="0"/>
              <w:rPr>
                <w:sz w:val="3"/>
                <w:szCs w:val="3"/>
                <w:color w:val="auto"/>
              </w:rPr>
            </w:pPr>
          </w:p>
        </w:tc>
        <w:tc>
          <w:tcPr>
            <w:tcW w:w="80" w:type="dxa"/>
            <w:vAlign w:val="bottom"/>
          </w:tcPr>
          <w:p>
            <w:pPr>
              <w:spacing w:after="0"/>
              <w:rPr>
                <w:sz w:val="3"/>
                <w:szCs w:val="3"/>
                <w:color w:val="auto"/>
              </w:rPr>
            </w:pPr>
          </w:p>
        </w:tc>
        <w:tc>
          <w:tcPr>
            <w:tcW w:w="10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30"/>
        </w:trPr>
        <w:tc>
          <w:tcPr>
            <w:tcW w:w="412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Other debt securities</w:t>
            </w:r>
          </w:p>
        </w:tc>
        <w:tc>
          <w:tcPr>
            <w:tcW w:w="280" w:type="dxa"/>
            <w:vAlign w:val="bottom"/>
            <w:tcBorders>
              <w:bottom w:val="single" w:sz="8" w:color="CCEEFF"/>
            </w:tcBorders>
            <w:shd w:val="clear" w:color="auto" w:fill="CCEEFF"/>
          </w:tcPr>
          <w:p>
            <w:pPr>
              <w:spacing w:after="0"/>
              <w:rPr>
                <w:sz w:val="19"/>
                <w:szCs w:val="19"/>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8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80" w:type="dxa"/>
            <w:vAlign w:val="bottom"/>
            <w:tcBorders>
              <w:bottom w:val="single" w:sz="8" w:color="CCEEFF"/>
            </w:tcBorders>
            <w:shd w:val="clear" w:color="auto" w:fill="CCEEFF"/>
          </w:tcPr>
          <w:p>
            <w:pPr>
              <w:spacing w:after="0"/>
              <w:rPr>
                <w:sz w:val="19"/>
                <w:szCs w:val="19"/>
                <w:color w:val="auto"/>
              </w:rPr>
            </w:pPr>
          </w:p>
        </w:tc>
        <w:tc>
          <w:tcPr>
            <w:tcW w:w="1060" w:type="dxa"/>
            <w:vAlign w:val="bottom"/>
            <w:tcBorders>
              <w:bottom w:val="single" w:sz="8" w:color="CCEEFF"/>
            </w:tcBorders>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-3</w:t>
            </w:r>
          </w:p>
        </w:tc>
        <w:tc>
          <w:tcPr>
            <w:tcW w:w="8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spacing w:after="0"/>
              <w:rPr>
                <w:sz w:val="19"/>
                <w:szCs w:val="19"/>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8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80" w:type="dxa"/>
            <w:vAlign w:val="bottom"/>
            <w:tcBorders>
              <w:bottom w:val="single" w:sz="8" w:color="CCEEFF"/>
            </w:tcBorders>
            <w:shd w:val="clear" w:color="auto" w:fill="CCEEFF"/>
          </w:tcPr>
          <w:p>
            <w:pPr>
              <w:spacing w:after="0"/>
              <w:rPr>
                <w:sz w:val="19"/>
                <w:szCs w:val="19"/>
                <w:color w:val="auto"/>
              </w:rPr>
            </w:pPr>
          </w:p>
        </w:tc>
        <w:tc>
          <w:tcPr>
            <w:tcW w:w="1060" w:type="dxa"/>
            <w:vAlign w:val="bottom"/>
            <w:tcBorders>
              <w:bottom w:val="single" w:sz="8" w:color="CCEEFF"/>
            </w:tcBorders>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-13</w:t>
            </w:r>
          </w:p>
        </w:tc>
        <w:tc>
          <w:tcPr>
            <w:tcW w:w="0" w:type="dxa"/>
            <w:vAlign w:val="bottom"/>
          </w:tcPr>
          <w:p>
            <w:pPr>
              <w:spacing w:after="0"/>
              <w:rPr>
                <w:sz w:val="1"/>
                <w:szCs w:val="1"/>
                <w:color w:val="auto"/>
              </w:rPr>
            </w:pPr>
          </w:p>
        </w:tc>
      </w:tr>
      <w:tr>
        <w:trPr>
          <w:trHeight w:val="186"/>
        </w:trPr>
        <w:tc>
          <w:tcPr>
            <w:tcW w:w="41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Total held to maturity</w:t>
            </w:r>
          </w:p>
        </w:tc>
        <w:tc>
          <w:tcPr>
            <w:tcW w:w="280" w:type="dxa"/>
            <w:vAlign w:val="bottom"/>
            <w:tcBorders>
              <w:top w:val="single" w:sz="8" w:color="auto"/>
            </w:tcBorders>
          </w:tcPr>
          <w:p>
            <w:pPr>
              <w:spacing w:after="0"/>
              <w:rPr>
                <w:sz w:val="16"/>
                <w:szCs w:val="16"/>
                <w:color w:val="auto"/>
              </w:rPr>
            </w:pPr>
          </w:p>
        </w:tc>
        <w:tc>
          <w:tcPr>
            <w:tcW w:w="8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13,702</w:t>
            </w:r>
          </w:p>
        </w:tc>
        <w:tc>
          <w:tcPr>
            <w:tcW w:w="8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0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14,368</w:t>
            </w:r>
          </w:p>
        </w:tc>
        <w:tc>
          <w:tcPr>
            <w:tcW w:w="80" w:type="dxa"/>
            <w:vAlign w:val="bottom"/>
          </w:tcPr>
          <w:p>
            <w:pPr>
              <w:spacing w:after="0"/>
              <w:rPr>
                <w:sz w:val="16"/>
                <w:szCs w:val="16"/>
                <w:color w:val="auto"/>
              </w:rPr>
            </w:pPr>
          </w:p>
        </w:tc>
        <w:tc>
          <w:tcPr>
            <w:tcW w:w="1060" w:type="dxa"/>
            <w:vAlign w:val="bottom"/>
            <w:tcBorders>
              <w:top w:val="single" w:sz="8" w:color="auto"/>
            </w:tcBorders>
          </w:tcPr>
          <w:p>
            <w:pPr>
              <w:jc w:val="right"/>
              <w:ind w:right="108"/>
              <w:spacing w:after="0"/>
              <w:rPr>
                <w:sz w:val="20"/>
                <w:szCs w:val="20"/>
                <w:color w:val="auto"/>
              </w:rPr>
            </w:pPr>
            <w:r>
              <w:rPr>
                <w:rFonts w:ascii="Times New Roman" w:cs="Times New Roman" w:eastAsia="Times New Roman" w:hAnsi="Times New Roman"/>
                <w:sz w:val="14"/>
                <w:szCs w:val="14"/>
                <w:color w:val="auto"/>
              </w:rPr>
              <w:t>-5</w:t>
            </w:r>
          </w:p>
        </w:tc>
        <w:tc>
          <w:tcPr>
            <w:tcW w:w="80" w:type="dxa"/>
            <w:vAlign w:val="bottom"/>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9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13,702</w:t>
            </w:r>
          </w:p>
        </w:tc>
        <w:tc>
          <w:tcPr>
            <w:tcW w:w="80" w:type="dxa"/>
            <w:vAlign w:val="bottom"/>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9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15,226</w:t>
            </w:r>
          </w:p>
        </w:tc>
        <w:tc>
          <w:tcPr>
            <w:tcW w:w="80" w:type="dxa"/>
            <w:vAlign w:val="bottom"/>
          </w:tcPr>
          <w:p>
            <w:pPr>
              <w:spacing w:after="0"/>
              <w:rPr>
                <w:sz w:val="16"/>
                <w:szCs w:val="16"/>
                <w:color w:val="auto"/>
              </w:rPr>
            </w:pPr>
          </w:p>
        </w:tc>
        <w:tc>
          <w:tcPr>
            <w:tcW w:w="1060" w:type="dxa"/>
            <w:vAlign w:val="bottom"/>
            <w:tcBorders>
              <w:top w:val="single" w:sz="8" w:color="auto"/>
            </w:tcBorders>
          </w:tcPr>
          <w:p>
            <w:pPr>
              <w:jc w:val="right"/>
              <w:ind w:right="108"/>
              <w:spacing w:after="0"/>
              <w:rPr>
                <w:sz w:val="20"/>
                <w:szCs w:val="20"/>
                <w:color w:val="auto"/>
              </w:rPr>
            </w:pPr>
            <w:r>
              <w:rPr>
                <w:rFonts w:ascii="Times New Roman" w:cs="Times New Roman" w:eastAsia="Times New Roman" w:hAnsi="Times New Roman"/>
                <w:sz w:val="14"/>
                <w:szCs w:val="14"/>
                <w:color w:val="auto"/>
              </w:rPr>
              <w:t>-10</w:t>
            </w:r>
          </w:p>
        </w:tc>
        <w:tc>
          <w:tcPr>
            <w:tcW w:w="0" w:type="dxa"/>
            <w:vAlign w:val="bottom"/>
          </w:tcPr>
          <w:p>
            <w:pPr>
              <w:spacing w:after="0"/>
              <w:rPr>
                <w:sz w:val="1"/>
                <w:szCs w:val="1"/>
                <w:color w:val="auto"/>
              </w:rPr>
            </w:pPr>
          </w:p>
        </w:tc>
      </w:tr>
      <w:tr>
        <w:trPr>
          <w:trHeight w:val="37"/>
        </w:trPr>
        <w:tc>
          <w:tcPr>
            <w:tcW w:w="4120" w:type="dxa"/>
            <w:vAlign w:val="bottom"/>
            <w:tcBorders>
              <w:bottom w:val="single" w:sz="8" w:color="CCEEFF"/>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82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06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94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96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06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23"/>
        </w:trPr>
        <w:tc>
          <w:tcPr>
            <w:tcW w:w="41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Equity and other securities</w:t>
            </w:r>
          </w:p>
        </w:tc>
        <w:tc>
          <w:tcPr>
            <w:tcW w:w="280" w:type="dxa"/>
            <w:vAlign w:val="bottom"/>
            <w:tcBorders>
              <w:bottom w:val="single" w:sz="8" w:color="CCEEFF"/>
            </w:tcBorders>
            <w:shd w:val="clear" w:color="auto" w:fill="CCEEFF"/>
          </w:tcPr>
          <w:p>
            <w:pPr>
              <w:spacing w:after="0"/>
              <w:rPr>
                <w:sz w:val="19"/>
                <w:szCs w:val="19"/>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1,076</w:t>
            </w:r>
          </w:p>
        </w:tc>
        <w:tc>
          <w:tcPr>
            <w:tcW w:w="8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1,116</w:t>
            </w:r>
          </w:p>
        </w:tc>
        <w:tc>
          <w:tcPr>
            <w:tcW w:w="80" w:type="dxa"/>
            <w:vAlign w:val="bottom"/>
            <w:tcBorders>
              <w:bottom w:val="single" w:sz="8" w:color="CCEEFF"/>
            </w:tcBorders>
            <w:shd w:val="clear" w:color="auto" w:fill="CCEEFF"/>
          </w:tcPr>
          <w:p>
            <w:pPr>
              <w:spacing w:after="0"/>
              <w:rPr>
                <w:sz w:val="19"/>
                <w:szCs w:val="19"/>
                <w:color w:val="auto"/>
              </w:rPr>
            </w:pPr>
          </w:p>
        </w:tc>
        <w:tc>
          <w:tcPr>
            <w:tcW w:w="1060" w:type="dxa"/>
            <w:vAlign w:val="bottom"/>
            <w:tcBorders>
              <w:bottom w:val="single" w:sz="8" w:color="CCEEFF"/>
            </w:tcBorders>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-4</w:t>
            </w:r>
          </w:p>
        </w:tc>
        <w:tc>
          <w:tcPr>
            <w:tcW w:w="8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spacing w:after="0"/>
              <w:rPr>
                <w:sz w:val="19"/>
                <w:szCs w:val="19"/>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1,076</w:t>
            </w:r>
          </w:p>
        </w:tc>
        <w:tc>
          <w:tcPr>
            <w:tcW w:w="8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1,255</w:t>
            </w:r>
          </w:p>
        </w:tc>
        <w:tc>
          <w:tcPr>
            <w:tcW w:w="80" w:type="dxa"/>
            <w:vAlign w:val="bottom"/>
            <w:tcBorders>
              <w:bottom w:val="single" w:sz="8" w:color="CCEEFF"/>
            </w:tcBorders>
            <w:shd w:val="clear" w:color="auto" w:fill="CCEEFF"/>
          </w:tcPr>
          <w:p>
            <w:pPr>
              <w:spacing w:after="0"/>
              <w:rPr>
                <w:sz w:val="19"/>
                <w:szCs w:val="19"/>
                <w:color w:val="auto"/>
              </w:rPr>
            </w:pPr>
          </w:p>
        </w:tc>
        <w:tc>
          <w:tcPr>
            <w:tcW w:w="1060" w:type="dxa"/>
            <w:vAlign w:val="bottom"/>
            <w:tcBorders>
              <w:bottom w:val="single" w:sz="8" w:color="CCEEFF"/>
            </w:tcBorders>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-14</w:t>
            </w:r>
          </w:p>
        </w:tc>
        <w:tc>
          <w:tcPr>
            <w:tcW w:w="0" w:type="dxa"/>
            <w:vAlign w:val="bottom"/>
          </w:tcPr>
          <w:p>
            <w:pPr>
              <w:spacing w:after="0"/>
              <w:rPr>
                <w:sz w:val="1"/>
                <w:szCs w:val="1"/>
                <w:color w:val="auto"/>
              </w:rPr>
            </w:pPr>
          </w:p>
        </w:tc>
      </w:tr>
      <w:tr>
        <w:trPr>
          <w:trHeight w:val="218"/>
        </w:trPr>
        <w:tc>
          <w:tcPr>
            <w:tcW w:w="41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Total investment securities</w:t>
            </w:r>
          </w:p>
        </w:tc>
        <w:tc>
          <w:tcPr>
            <w:tcW w:w="280" w:type="dxa"/>
            <w:vAlign w:val="bottom"/>
            <w:tcBorders>
              <w:top w:val="single" w:sz="8" w:color="auto"/>
              <w:bottom w:val="single" w:sz="8" w:color="auto"/>
            </w:tcBorders>
          </w:tcPr>
          <w:p>
            <w:pPr>
              <w:jc w:val="right"/>
              <w:ind w:right="128"/>
              <w:spacing w:after="0"/>
              <w:rPr>
                <w:sz w:val="20"/>
                <w:szCs w:val="20"/>
                <w:color w:val="auto"/>
              </w:rPr>
            </w:pPr>
            <w:r>
              <w:rPr>
                <w:rFonts w:ascii="Times New Roman" w:cs="Times New Roman" w:eastAsia="Times New Roman" w:hAnsi="Times New Roman"/>
                <w:sz w:val="14"/>
                <w:szCs w:val="14"/>
                <w:color w:val="auto"/>
                <w:w w:val="85"/>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34,480</w:t>
            </w:r>
          </w:p>
        </w:tc>
        <w:tc>
          <w:tcPr>
            <w:tcW w:w="80" w:type="dxa"/>
            <w:vAlign w:val="bottom"/>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33,679</w:t>
            </w:r>
          </w:p>
        </w:tc>
        <w:tc>
          <w:tcPr>
            <w:tcW w:w="80" w:type="dxa"/>
            <w:vAlign w:val="bottom"/>
          </w:tcPr>
          <w:p>
            <w:pPr>
              <w:spacing w:after="0"/>
              <w:rPr>
                <w:sz w:val="18"/>
                <w:szCs w:val="18"/>
                <w:color w:val="auto"/>
              </w:rPr>
            </w:pP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2 %</w:t>
            </w:r>
          </w:p>
        </w:tc>
        <w:tc>
          <w:tcPr>
            <w:tcW w:w="80" w:type="dxa"/>
            <w:vAlign w:val="bottom"/>
          </w:tcPr>
          <w:p>
            <w:pPr>
              <w:spacing w:after="0"/>
              <w:rPr>
                <w:sz w:val="18"/>
                <w:szCs w:val="18"/>
                <w:color w:val="auto"/>
              </w:rPr>
            </w:pPr>
          </w:p>
        </w:tc>
        <w:tc>
          <w:tcPr>
            <w:tcW w:w="180" w:type="dxa"/>
            <w:vAlign w:val="bottom"/>
            <w:tcBorders>
              <w:top w:val="single" w:sz="8" w:color="auto"/>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34,480</w:t>
            </w:r>
          </w:p>
        </w:tc>
        <w:tc>
          <w:tcPr>
            <w:tcW w:w="80" w:type="dxa"/>
            <w:vAlign w:val="bottom"/>
          </w:tcPr>
          <w:p>
            <w:pPr>
              <w:spacing w:after="0"/>
              <w:rPr>
                <w:sz w:val="18"/>
                <w:szCs w:val="18"/>
                <w:color w:val="auto"/>
              </w:rPr>
            </w:pPr>
          </w:p>
        </w:tc>
        <w:tc>
          <w:tcPr>
            <w:tcW w:w="160" w:type="dxa"/>
            <w:vAlign w:val="bottom"/>
            <w:tcBorders>
              <w:top w:val="single" w:sz="8" w:color="auto"/>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28,587</w:t>
            </w:r>
          </w:p>
        </w:tc>
        <w:tc>
          <w:tcPr>
            <w:tcW w:w="80" w:type="dxa"/>
            <w:vAlign w:val="bottom"/>
          </w:tcPr>
          <w:p>
            <w:pPr>
              <w:spacing w:after="0"/>
              <w:rPr>
                <w:sz w:val="18"/>
                <w:szCs w:val="18"/>
                <w:color w:val="auto"/>
              </w:rPr>
            </w:pP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21 %</w:t>
            </w:r>
          </w:p>
        </w:tc>
        <w:tc>
          <w:tcPr>
            <w:tcW w:w="0" w:type="dxa"/>
            <w:vAlign w:val="bottom"/>
          </w:tcPr>
          <w:p>
            <w:pPr>
              <w:spacing w:after="0"/>
              <w:rPr>
                <w:sz w:val="1"/>
                <w:szCs w:val="1"/>
                <w:color w:val="auto"/>
              </w:rPr>
            </w:pPr>
          </w:p>
        </w:tc>
      </w:tr>
      <w:tr>
        <w:trPr>
          <w:trHeight w:val="26"/>
        </w:trPr>
        <w:tc>
          <w:tcPr>
            <w:tcW w:w="412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65"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i w:val="1"/>
          <w:iCs w:val="1"/>
          <w:color w:val="auto"/>
        </w:rPr>
        <w:t>__________________________________________________________________________________</w:t>
      </w:r>
    </w:p>
    <w:p>
      <w:pPr>
        <w:spacing w:after="0" w:line="16" w:lineRule="exact"/>
        <w:rPr>
          <w:sz w:val="20"/>
          <w:szCs w:val="20"/>
          <w:color w:val="auto"/>
        </w:rPr>
      </w:pPr>
    </w:p>
    <w:p>
      <w:pPr>
        <w:ind w:left="440" w:hanging="432"/>
        <w:spacing w:after="0"/>
        <w:tabs>
          <w:tab w:leader="none" w:pos="440" w:val="left"/>
        </w:tabs>
        <w:numPr>
          <w:ilvl w:val="0"/>
          <w:numId w:val="24"/>
        </w:numPr>
        <w:rPr>
          <w:rFonts w:ascii="Times New Roman" w:cs="Times New Roman" w:eastAsia="Times New Roman" w:hAnsi="Times New Roman"/>
          <w:sz w:val="14"/>
          <w:szCs w:val="14"/>
          <w:i w:val="1"/>
          <w:iCs w:val="1"/>
          <w:color w:val="auto"/>
        </w:rPr>
      </w:pPr>
      <w:r>
        <w:rPr>
          <w:rFonts w:ascii="Times New Roman" w:cs="Times New Roman" w:eastAsia="Times New Roman" w:hAnsi="Times New Roman"/>
          <w:sz w:val="14"/>
          <w:szCs w:val="14"/>
          <w:i w:val="1"/>
          <w:iCs w:val="1"/>
          <w:color w:val="auto"/>
        </w:rPr>
        <w:t>Primarily government issued or guaranteed.</w:t>
      </w:r>
    </w:p>
    <w:p>
      <w:pPr>
        <w:spacing w:after="0" w:line="112"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21"/>
          <w:szCs w:val="21"/>
          <w:color w:val="auto"/>
        </w:rPr>
        <w:t>The investment securities portfolio averaged $34.5 billion in the first quarter of 2025, up $801 million and $5.9 billion from the fourth and first quarters of 2024, respectively. Those increases each reflect the deployment of liquidity into primarily fixed rate investment securities, including purchases of fixed rate agency mortgage-backed securities and U.S. Treasury securities of $1.9 billion and $667 million, respectively, in the recent quarter and $9.3 billion and $5.1 billion, respectively, in 2024 into the Company's available-for-sale investment securities portfolio. As a result of the elevated interest rate environment throughout much of 2024 and the maturities of lower-yielding securities, the weighted-average current yield for total investment securities available for sale increased to 4.42% at March 31, 2025 and 4.30% at December 31, 2024, as compared with 3.45% at March 31, 2024. The weighted-average duration of the available-for-sale investment securities portfolio was 2.5 years and 2.6 years at March 31, 2025 and December 31, 2024, respectively, compared with 2.0 years at March 31, 2024. There were no significant sales of investment securities during the three months ended March 31, 2025. In 2024, the Company sold $181 million of non-agency investment securities from its available-for-sale portfolio and its remaining equity investments in Fannie Mae and Freddie Mac preferred securities. The Company routinely adjusts its holdings of capital stock of the FHLB of New York and the FRB of New York based on amounts of outstanding borrowings and available lines of credit with those entities.</w:t>
      </w:r>
    </w:p>
    <w:p>
      <w:pPr>
        <w:spacing w:after="0" w:line="91"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21"/>
          <w:szCs w:val="21"/>
          <w:color w:val="auto"/>
        </w:rPr>
        <w:t>The Company regularly reviews its debt investment securities for declines in value below amortized cost that might be indicative of credit-related losses. In light of such reviews, there were no credit-related losses on debt investment securities recognized in each of the three months ended March 31, 2025, December 31, 2024 and March 31, 2024. A</w:t>
      </w:r>
    </w:p>
    <w:p>
      <w:pPr>
        <w:spacing w:after="0" w:line="2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- 46 -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141605</wp:posOffset>
            </wp:positionV>
            <wp:extent cx="7157720" cy="4254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8" w:right="339" w:bottom="1440" w:gutter="0" w:footer="0" w:header="0"/>
        </w:sectPr>
      </w:pPr>
    </w:p>
    <w:bookmarkStart w:id="46" w:name="page47"/>
    <w:bookmarkEnd w:id="46"/>
    <w:p>
      <w:pPr>
        <w:jc w:val="both"/>
        <w:spacing w:after="0" w:line="270" w:lineRule="auto"/>
        <w:rPr>
          <w:sz w:val="20"/>
          <w:szCs w:val="20"/>
          <w:color w:val="auto"/>
        </w:rPr>
      </w:pPr>
      <w:r>
        <w:rPr>
          <w:rFonts w:ascii="Times New Roman" w:cs="Times New Roman" w:eastAsia="Times New Roman" w:hAnsi="Times New Roman"/>
          <w:sz w:val="21"/>
          <w:szCs w:val="21"/>
          <w:color w:val="auto"/>
        </w:rPr>
        <w:t>further discussion of fair values of investment securities is included herein under the heading "Capital." Additional information about the investment securities portfolio is included in notes 2 and 12 of Notes to Financial Statements.</w:t>
      </w:r>
    </w:p>
    <w:p>
      <w:pPr>
        <w:spacing w:after="0" w:line="64"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21"/>
          <w:szCs w:val="21"/>
          <w:color w:val="auto"/>
        </w:rPr>
        <w:t>Other earning assets include interest-bearing deposits at banks and trading account assets. Those other earning assets in the aggregate averaged $19.8 billion in the recent quarter, compared with $23.7 billion and $30.8 billion during the three months ended December 31, 2024 and March 31, 2024, respectively. The amounts of other earning assets at those respective dates were primarily comprised of deposits held at the FRB of New York. In general, the levels of those deposits often fluctuate due to changes in deposits of retail and commercial customers, trust-related deposits, brokered deposits and additions to or maturities of investment securities or borrowings.</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i w:val="1"/>
          <w:iCs w:val="1"/>
          <w:color w:val="auto"/>
        </w:rPr>
        <w:t>Funding activities - deposits</w:t>
      </w:r>
    </w:p>
    <w:p>
      <w:pPr>
        <w:spacing w:after="0" w:line="127"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21"/>
          <w:szCs w:val="21"/>
          <w:color w:val="auto"/>
        </w:rPr>
        <w:t>The most significant source of funding for the Company is core deposits. The Company considers noninterest-bearing deposits, savings and interest-checking deposits and time deposits of $250,000 or less as core deposits. The Company’s branch network is its principal source of core deposits, which generally carry lower interest rates than wholesale funds of comparable maturities. Average core deposits represented 78% of average earning assets for each of the quarters ended March 31, 2025 and December 31, 2024, compared with 76% for the quarter ended March 31, 2024. The Company also includes brokered deposits as a component of its wholesale funding strategy. Depending on market conditions, including demand by customers and other investors, and the cost of funds available from alternative sources, the Company may change the amount or composition of brokered deposits in the future. The following table provides an analysis of changes in the components of average deposits.</w:t>
      </w:r>
    </w:p>
    <w:p>
      <w:pPr>
        <w:spacing w:after="0" w:line="88"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AVERAGE DEPOSITS</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2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100" w:type="dxa"/>
            <w:vAlign w:val="bottom"/>
            <w:gridSpan w:val="5"/>
          </w:tcPr>
          <w:p>
            <w:pPr>
              <w:ind w:left="20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0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120" w:type="dxa"/>
            <w:vAlign w:val="bottom"/>
            <w:gridSpan w:val="5"/>
          </w:tcPr>
          <w:p>
            <w:pPr>
              <w:ind w:left="22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0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7"/>
        </w:trPr>
        <w:tc>
          <w:tcPr>
            <w:tcW w:w="4220" w:type="dxa"/>
            <w:vAlign w:val="bottom"/>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82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1160" w:type="dxa"/>
            <w:vAlign w:val="bottom"/>
            <w:gridSpan w:val="2"/>
            <w:vMerge w:val="restart"/>
          </w:tcPr>
          <w:p>
            <w:pPr>
              <w:ind w:left="200"/>
              <w:spacing w:after="0"/>
              <w:rPr>
                <w:sz w:val="20"/>
                <w:szCs w:val="20"/>
                <w:color w:val="auto"/>
              </w:rPr>
            </w:pPr>
            <w:r>
              <w:rPr>
                <w:rFonts w:ascii="Times New Roman" w:cs="Times New Roman" w:eastAsia="Times New Roman" w:hAnsi="Times New Roman"/>
                <w:sz w:val="14"/>
                <w:szCs w:val="14"/>
                <w:b w:val="1"/>
                <w:bCs w:val="1"/>
                <w:color w:val="auto"/>
              </w:rPr>
              <w:t>Percentage</w:t>
            </w:r>
          </w:p>
        </w:tc>
        <w:tc>
          <w:tcPr>
            <w:tcW w:w="280" w:type="dxa"/>
            <w:vAlign w:val="bottom"/>
            <w:tcBorders>
              <w:bottom w:val="single" w:sz="8" w:color="auto"/>
            </w:tcBorders>
          </w:tcPr>
          <w:p>
            <w:pPr>
              <w:spacing w:after="0"/>
              <w:rPr>
                <w:sz w:val="3"/>
                <w:szCs w:val="3"/>
                <w:color w:val="auto"/>
              </w:rPr>
            </w:pPr>
          </w:p>
        </w:tc>
        <w:tc>
          <w:tcPr>
            <w:tcW w:w="84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78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1060" w:type="dxa"/>
            <w:vAlign w:val="bottom"/>
            <w:vMerge w:val="restart"/>
          </w:tcPr>
          <w:p>
            <w:pPr>
              <w:jc w:val="right"/>
              <w:ind w:right="128"/>
              <w:spacing w:after="0"/>
              <w:rPr>
                <w:sz w:val="20"/>
                <w:szCs w:val="20"/>
                <w:color w:val="auto"/>
              </w:rPr>
            </w:pPr>
            <w:r>
              <w:rPr>
                <w:rFonts w:ascii="Times New Roman" w:cs="Times New Roman" w:eastAsia="Times New Roman" w:hAnsi="Times New Roman"/>
                <w:sz w:val="14"/>
                <w:szCs w:val="14"/>
                <w:b w:val="1"/>
                <w:bCs w:val="1"/>
                <w:color w:val="auto"/>
              </w:rPr>
              <w:t>Percentage</w:t>
            </w:r>
          </w:p>
        </w:tc>
        <w:tc>
          <w:tcPr>
            <w:tcW w:w="0" w:type="dxa"/>
            <w:vAlign w:val="bottom"/>
          </w:tcPr>
          <w:p>
            <w:pPr>
              <w:spacing w:after="0"/>
              <w:rPr>
                <w:sz w:val="1"/>
                <w:szCs w:val="1"/>
                <w:color w:val="auto"/>
              </w:rPr>
            </w:pPr>
          </w:p>
        </w:tc>
      </w:tr>
      <w:tr>
        <w:trPr>
          <w:trHeight w:val="171"/>
        </w:trPr>
        <w:tc>
          <w:tcPr>
            <w:tcW w:w="42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8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160" w:type="dxa"/>
            <w:vAlign w:val="bottom"/>
            <w:gridSpan w:val="2"/>
            <w:vMerge w:val="continue"/>
          </w:tcPr>
          <w:p>
            <w:pPr>
              <w:spacing w:after="0"/>
              <w:rPr>
                <w:sz w:val="14"/>
                <w:szCs w:val="14"/>
                <w:color w:val="auto"/>
              </w:rPr>
            </w:pPr>
          </w:p>
        </w:tc>
        <w:tc>
          <w:tcPr>
            <w:tcW w:w="2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90"/>
        </w:trPr>
        <w:tc>
          <w:tcPr>
            <w:tcW w:w="422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(Dollars in millions)</w:t>
            </w:r>
          </w:p>
        </w:tc>
        <w:tc>
          <w:tcPr>
            <w:tcW w:w="1200" w:type="dxa"/>
            <w:vAlign w:val="bottom"/>
            <w:gridSpan w:val="3"/>
          </w:tcPr>
          <w:p>
            <w:pPr>
              <w:ind w:left="80"/>
              <w:spacing w:after="0"/>
              <w:rPr>
                <w:sz w:val="20"/>
                <w:szCs w:val="20"/>
                <w:color w:val="auto"/>
              </w:rPr>
            </w:pPr>
            <w:r>
              <w:rPr>
                <w:rFonts w:ascii="Times New Roman" w:cs="Times New Roman" w:eastAsia="Times New Roman" w:hAnsi="Times New Roman"/>
                <w:sz w:val="14"/>
                <w:szCs w:val="14"/>
                <w:b w:val="1"/>
                <w:bCs w:val="1"/>
                <w:color w:val="auto"/>
              </w:rPr>
              <w:t>March 31, 2025</w:t>
            </w:r>
          </w:p>
        </w:tc>
        <w:tc>
          <w:tcPr>
            <w:tcW w:w="120" w:type="dxa"/>
            <w:vAlign w:val="bottom"/>
          </w:tcPr>
          <w:p>
            <w:pPr>
              <w:spacing w:after="0"/>
              <w:rPr>
                <w:sz w:val="16"/>
                <w:szCs w:val="16"/>
                <w:color w:val="auto"/>
              </w:rPr>
            </w:pPr>
          </w:p>
        </w:tc>
        <w:tc>
          <w:tcPr>
            <w:tcW w:w="1000" w:type="dxa"/>
            <w:vAlign w:val="bottom"/>
          </w:tcPr>
          <w:p>
            <w:pPr>
              <w:jc w:val="right"/>
              <w:ind w:right="348"/>
              <w:spacing w:after="0"/>
              <w:rPr>
                <w:sz w:val="20"/>
                <w:szCs w:val="20"/>
                <w:color w:val="auto"/>
              </w:rPr>
            </w:pPr>
            <w:r>
              <w:rPr>
                <w:rFonts w:ascii="Times New Roman" w:cs="Times New Roman" w:eastAsia="Times New Roman" w:hAnsi="Times New Roman"/>
                <w:sz w:val="14"/>
                <w:szCs w:val="14"/>
                <w:b w:val="1"/>
                <w:bCs w:val="1"/>
                <w:color w:val="auto"/>
              </w:rPr>
              <w:t>2024</w:t>
            </w:r>
          </w:p>
        </w:tc>
        <w:tc>
          <w:tcPr>
            <w:tcW w:w="80" w:type="dxa"/>
            <w:vAlign w:val="bottom"/>
          </w:tcPr>
          <w:p>
            <w:pPr>
              <w:spacing w:after="0"/>
              <w:rPr>
                <w:sz w:val="16"/>
                <w:szCs w:val="16"/>
                <w:color w:val="auto"/>
              </w:rPr>
            </w:pPr>
          </w:p>
        </w:tc>
        <w:tc>
          <w:tcPr>
            <w:tcW w:w="1160" w:type="dxa"/>
            <w:vAlign w:val="bottom"/>
            <w:gridSpan w:val="2"/>
          </w:tcPr>
          <w:p>
            <w:pPr>
              <w:ind w:left="30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1200" w:type="dxa"/>
            <w:vAlign w:val="bottom"/>
            <w:gridSpan w:val="3"/>
          </w:tcPr>
          <w:p>
            <w:pPr>
              <w:ind w:left="80"/>
              <w:spacing w:after="0"/>
              <w:rPr>
                <w:sz w:val="20"/>
                <w:szCs w:val="20"/>
                <w:color w:val="auto"/>
              </w:rPr>
            </w:pPr>
            <w:r>
              <w:rPr>
                <w:rFonts w:ascii="Times New Roman" w:cs="Times New Roman" w:eastAsia="Times New Roman" w:hAnsi="Times New Roman"/>
                <w:sz w:val="14"/>
                <w:szCs w:val="14"/>
                <w:b w:val="1"/>
                <w:bCs w:val="1"/>
                <w:color w:val="auto"/>
              </w:rPr>
              <w:t>March 31, 2025</w:t>
            </w:r>
          </w:p>
        </w:tc>
        <w:tc>
          <w:tcPr>
            <w:tcW w:w="1200" w:type="dxa"/>
            <w:vAlign w:val="bottom"/>
            <w:gridSpan w:val="3"/>
          </w:tcPr>
          <w:p>
            <w:pPr>
              <w:ind w:left="80"/>
              <w:spacing w:after="0"/>
              <w:rPr>
                <w:sz w:val="20"/>
                <w:szCs w:val="20"/>
                <w:color w:val="auto"/>
              </w:rPr>
            </w:pPr>
            <w:r>
              <w:rPr>
                <w:rFonts w:ascii="Times New Roman" w:cs="Times New Roman" w:eastAsia="Times New Roman" w:hAnsi="Times New Roman"/>
                <w:sz w:val="14"/>
                <w:szCs w:val="14"/>
                <w:b w:val="1"/>
                <w:bCs w:val="1"/>
                <w:color w:val="auto"/>
              </w:rPr>
              <w:t>March 31, 2024</w:t>
            </w:r>
          </w:p>
        </w:tc>
        <w:tc>
          <w:tcPr>
            <w:tcW w:w="1060" w:type="dxa"/>
            <w:vAlign w:val="bottom"/>
          </w:tcPr>
          <w:p>
            <w:pPr>
              <w:jc w:val="right"/>
              <w:ind w:right="228"/>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0" w:type="dxa"/>
            <w:vAlign w:val="bottom"/>
          </w:tcPr>
          <w:p>
            <w:pPr>
              <w:spacing w:after="0"/>
              <w:rPr>
                <w:sz w:val="1"/>
                <w:szCs w:val="1"/>
                <w:color w:val="auto"/>
              </w:rPr>
            </w:pPr>
          </w:p>
        </w:tc>
      </w:tr>
      <w:tr>
        <w:trPr>
          <w:trHeight w:val="37"/>
        </w:trPr>
        <w:tc>
          <w:tcPr>
            <w:tcW w:w="4220" w:type="dxa"/>
            <w:vAlign w:val="bottom"/>
            <w:tcBorders>
              <w:bottom w:val="single" w:sz="8" w:color="CCEEFF"/>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82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06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84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78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06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03"/>
        </w:trPr>
        <w:tc>
          <w:tcPr>
            <w:tcW w:w="42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Noninterest-bearing deposits</w:t>
            </w:r>
          </w:p>
        </w:tc>
        <w:tc>
          <w:tcPr>
            <w:tcW w:w="300" w:type="dxa"/>
            <w:vAlign w:val="bottom"/>
            <w:tcBorders>
              <w:bottom w:val="single" w:sz="8" w:color="CCEEFF"/>
            </w:tcBorders>
            <w:shd w:val="clear" w:color="auto" w:fill="CCEEFF"/>
          </w:tcPr>
          <w:p>
            <w:pPr>
              <w:jc w:val="right"/>
              <w:ind w:right="148"/>
              <w:spacing w:after="0"/>
              <w:rPr>
                <w:sz w:val="20"/>
                <w:szCs w:val="20"/>
                <w:color w:val="auto"/>
              </w:rPr>
            </w:pPr>
            <w:r>
              <w:rPr>
                <w:rFonts w:ascii="Times New Roman" w:cs="Times New Roman" w:eastAsia="Times New Roman" w:hAnsi="Times New Roman"/>
                <w:sz w:val="14"/>
                <w:szCs w:val="14"/>
                <w:color w:val="auto"/>
                <w:w w:val="85"/>
              </w:rPr>
              <w:t>$</w:t>
            </w: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45,436</w:t>
            </w:r>
          </w:p>
        </w:tc>
        <w:tc>
          <w:tcPr>
            <w:tcW w:w="8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46,554</w:t>
            </w:r>
          </w:p>
        </w:tc>
        <w:tc>
          <w:tcPr>
            <w:tcW w:w="80" w:type="dxa"/>
            <w:vAlign w:val="bottom"/>
            <w:tcBorders>
              <w:bottom w:val="single" w:sz="8" w:color="CCEEFF"/>
            </w:tcBorders>
            <w:shd w:val="clear" w:color="auto" w:fill="CCEEFF"/>
          </w:tcPr>
          <w:p>
            <w:pPr>
              <w:spacing w:after="0"/>
              <w:rPr>
                <w:sz w:val="17"/>
                <w:szCs w:val="17"/>
                <w:color w:val="auto"/>
              </w:rPr>
            </w:pPr>
          </w:p>
        </w:tc>
        <w:tc>
          <w:tcPr>
            <w:tcW w:w="1060" w:type="dxa"/>
            <w:vAlign w:val="bottom"/>
            <w:tcBorders>
              <w:bottom w:val="single" w:sz="8" w:color="CCEEFF"/>
            </w:tcBorders>
            <w:shd w:val="clear" w:color="auto" w:fill="CCEEFF"/>
          </w:tcPr>
          <w:p>
            <w:pPr>
              <w:ind w:left="760"/>
              <w:spacing w:after="0"/>
              <w:rPr>
                <w:sz w:val="20"/>
                <w:szCs w:val="20"/>
                <w:color w:val="auto"/>
              </w:rPr>
            </w:pPr>
            <w:r>
              <w:rPr>
                <w:rFonts w:ascii="Times New Roman" w:cs="Times New Roman" w:eastAsia="Times New Roman" w:hAnsi="Times New Roman"/>
                <w:sz w:val="14"/>
                <w:szCs w:val="14"/>
                <w:color w:val="auto"/>
              </w:rPr>
              <w:t>-2 %</w:t>
            </w:r>
          </w:p>
        </w:tc>
        <w:tc>
          <w:tcPr>
            <w:tcW w:w="100" w:type="dxa"/>
            <w:vAlign w:val="bottom"/>
            <w:tcBorders>
              <w:bottom w:val="single" w:sz="8" w:color="CCEEFF"/>
            </w:tcBorders>
            <w:shd w:val="clear" w:color="auto" w:fill="CCEEFF"/>
          </w:tcPr>
          <w:p>
            <w:pPr>
              <w:spacing w:after="0"/>
              <w:rPr>
                <w:sz w:val="17"/>
                <w:szCs w:val="17"/>
                <w:color w:val="auto"/>
              </w:rPr>
            </w:pPr>
          </w:p>
        </w:tc>
        <w:tc>
          <w:tcPr>
            <w:tcW w:w="280" w:type="dxa"/>
            <w:vAlign w:val="bottom"/>
            <w:tcBorders>
              <w:bottom w:val="single" w:sz="8" w:color="CCEEFF"/>
            </w:tcBorders>
            <w:shd w:val="clear" w:color="auto" w:fill="CCEEFF"/>
          </w:tcPr>
          <w:p>
            <w:pPr>
              <w:jc w:val="right"/>
              <w:ind w:right="128"/>
              <w:spacing w:after="0"/>
              <w:rPr>
                <w:sz w:val="20"/>
                <w:szCs w:val="20"/>
                <w:color w:val="auto"/>
              </w:rPr>
            </w:pPr>
            <w:r>
              <w:rPr>
                <w:rFonts w:ascii="Times New Roman" w:cs="Times New Roman" w:eastAsia="Times New Roman" w:hAnsi="Times New Roman"/>
                <w:sz w:val="14"/>
                <w:szCs w:val="14"/>
                <w:color w:val="auto"/>
                <w:w w:val="85"/>
              </w:rPr>
              <w:t>$</w:t>
            </w:r>
          </w:p>
        </w:tc>
        <w:tc>
          <w:tcPr>
            <w:tcW w:w="840" w:type="dxa"/>
            <w:vAlign w:val="bottom"/>
            <w:tcBorders>
              <w:bottom w:val="single" w:sz="8" w:color="CCEEFF"/>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45,436</w:t>
            </w:r>
          </w:p>
        </w:tc>
        <w:tc>
          <w:tcPr>
            <w:tcW w:w="80" w:type="dxa"/>
            <w:vAlign w:val="bottom"/>
            <w:tcBorders>
              <w:bottom w:val="single" w:sz="8" w:color="CCEEFF"/>
            </w:tcBorders>
            <w:shd w:val="clear" w:color="auto" w:fill="CCEEFF"/>
          </w:tcPr>
          <w:p>
            <w:pPr>
              <w:spacing w:after="0"/>
              <w:rPr>
                <w:sz w:val="17"/>
                <w:szCs w:val="17"/>
                <w:color w:val="auto"/>
              </w:rPr>
            </w:pPr>
          </w:p>
        </w:tc>
        <w:tc>
          <w:tcPr>
            <w:tcW w:w="340" w:type="dxa"/>
            <w:vAlign w:val="bottom"/>
            <w:tcBorders>
              <w:bottom w:val="single" w:sz="8" w:color="CCEEFF"/>
            </w:tcBorders>
            <w:shd w:val="clear" w:color="auto" w:fill="CCEEFF"/>
          </w:tcPr>
          <w:p>
            <w:pPr>
              <w:jc w:val="right"/>
              <w:ind w:right="188"/>
              <w:spacing w:after="0"/>
              <w:rPr>
                <w:sz w:val="20"/>
                <w:szCs w:val="20"/>
                <w:color w:val="auto"/>
              </w:rPr>
            </w:pPr>
            <w:r>
              <w:rPr>
                <w:rFonts w:ascii="Times New Roman" w:cs="Times New Roman" w:eastAsia="Times New Roman" w:hAnsi="Times New Roman"/>
                <w:sz w:val="14"/>
                <w:szCs w:val="14"/>
                <w:color w:val="auto"/>
                <w:w w:val="85"/>
              </w:rPr>
              <w:t>$</w:t>
            </w:r>
          </w:p>
        </w:tc>
        <w:tc>
          <w:tcPr>
            <w:tcW w:w="780" w:type="dxa"/>
            <w:vAlign w:val="bottom"/>
            <w:tcBorders>
              <w:bottom w:val="single" w:sz="8" w:color="CCEEFF"/>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48,615</w:t>
            </w:r>
          </w:p>
        </w:tc>
        <w:tc>
          <w:tcPr>
            <w:tcW w:w="80" w:type="dxa"/>
            <w:vAlign w:val="bottom"/>
            <w:tcBorders>
              <w:bottom w:val="single" w:sz="8" w:color="CCEEFF"/>
            </w:tcBorders>
            <w:shd w:val="clear" w:color="auto" w:fill="CCEEFF"/>
          </w:tcPr>
          <w:p>
            <w:pPr>
              <w:spacing w:after="0"/>
              <w:rPr>
                <w:sz w:val="17"/>
                <w:szCs w:val="17"/>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-7 %</w:t>
            </w:r>
          </w:p>
        </w:tc>
        <w:tc>
          <w:tcPr>
            <w:tcW w:w="0" w:type="dxa"/>
            <w:vAlign w:val="bottom"/>
          </w:tcPr>
          <w:p>
            <w:pPr>
              <w:spacing w:after="0"/>
              <w:rPr>
                <w:sz w:val="1"/>
                <w:szCs w:val="1"/>
                <w:color w:val="auto"/>
              </w:rPr>
            </w:pPr>
          </w:p>
        </w:tc>
      </w:tr>
      <w:tr>
        <w:trPr>
          <w:trHeight w:val="193"/>
        </w:trPr>
        <w:tc>
          <w:tcPr>
            <w:tcW w:w="42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Savings and interest-checking deposits</w:t>
            </w:r>
          </w:p>
        </w:tc>
        <w:tc>
          <w:tcPr>
            <w:tcW w:w="30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91,573</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92,437</w:t>
            </w:r>
          </w:p>
        </w:tc>
        <w:tc>
          <w:tcPr>
            <w:tcW w:w="80" w:type="dxa"/>
            <w:vAlign w:val="bottom"/>
          </w:tcPr>
          <w:p>
            <w:pPr>
              <w:spacing w:after="0"/>
              <w:rPr>
                <w:sz w:val="16"/>
                <w:szCs w:val="16"/>
                <w:color w:val="auto"/>
              </w:rPr>
            </w:pPr>
          </w:p>
        </w:tc>
        <w:tc>
          <w:tcPr>
            <w:tcW w:w="1060" w:type="dxa"/>
            <w:vAlign w:val="bottom"/>
          </w:tcPr>
          <w:p>
            <w:pPr>
              <w:ind w:left="760"/>
              <w:spacing w:after="0"/>
              <w:rPr>
                <w:sz w:val="20"/>
                <w:szCs w:val="20"/>
                <w:color w:val="auto"/>
              </w:rPr>
            </w:pPr>
            <w:r>
              <w:rPr>
                <w:rFonts w:ascii="Times New Roman" w:cs="Times New Roman" w:eastAsia="Times New Roman" w:hAnsi="Times New Roman"/>
                <w:sz w:val="14"/>
                <w:szCs w:val="14"/>
                <w:color w:val="auto"/>
              </w:rPr>
              <w:t>-1</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4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91,573</w:t>
            </w:r>
          </w:p>
        </w:tc>
        <w:tc>
          <w:tcPr>
            <w:tcW w:w="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78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86,837</w:t>
            </w:r>
          </w:p>
        </w:tc>
        <w:tc>
          <w:tcPr>
            <w:tcW w:w="80" w:type="dxa"/>
            <w:vAlign w:val="bottom"/>
          </w:tcPr>
          <w:p>
            <w:pPr>
              <w:spacing w:after="0"/>
              <w:rPr>
                <w:sz w:val="16"/>
                <w:szCs w:val="16"/>
                <w:color w:val="auto"/>
              </w:rPr>
            </w:pPr>
          </w:p>
        </w:tc>
        <w:tc>
          <w:tcPr>
            <w:tcW w:w="106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5</w:t>
            </w:r>
          </w:p>
        </w:tc>
        <w:tc>
          <w:tcPr>
            <w:tcW w:w="0" w:type="dxa"/>
            <w:vAlign w:val="bottom"/>
          </w:tcPr>
          <w:p>
            <w:pPr>
              <w:spacing w:after="0"/>
              <w:rPr>
                <w:sz w:val="1"/>
                <w:szCs w:val="1"/>
                <w:color w:val="auto"/>
              </w:rPr>
            </w:pPr>
          </w:p>
        </w:tc>
      </w:tr>
      <w:tr>
        <w:trPr>
          <w:trHeight w:val="37"/>
        </w:trPr>
        <w:tc>
          <w:tcPr>
            <w:tcW w:w="4220" w:type="dxa"/>
            <w:vAlign w:val="bottom"/>
          </w:tcPr>
          <w:p>
            <w:pPr>
              <w:spacing w:after="0"/>
              <w:rPr>
                <w:sz w:val="3"/>
                <w:szCs w:val="3"/>
                <w:color w:val="auto"/>
              </w:rPr>
            </w:pPr>
          </w:p>
        </w:tc>
        <w:tc>
          <w:tcPr>
            <w:tcW w:w="300" w:type="dxa"/>
            <w:vAlign w:val="bottom"/>
          </w:tcPr>
          <w:p>
            <w:pPr>
              <w:spacing w:after="0"/>
              <w:rPr>
                <w:sz w:val="3"/>
                <w:szCs w:val="3"/>
                <w:color w:val="auto"/>
              </w:rPr>
            </w:pPr>
          </w:p>
        </w:tc>
        <w:tc>
          <w:tcPr>
            <w:tcW w:w="82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0" w:type="dxa"/>
            <w:vAlign w:val="bottom"/>
          </w:tcPr>
          <w:p>
            <w:pPr>
              <w:spacing w:after="0"/>
              <w:rPr>
                <w:sz w:val="3"/>
                <w:szCs w:val="3"/>
                <w:color w:val="auto"/>
              </w:rPr>
            </w:pPr>
          </w:p>
        </w:tc>
        <w:tc>
          <w:tcPr>
            <w:tcW w:w="8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00" w:type="dxa"/>
            <w:vAlign w:val="bottom"/>
          </w:tcPr>
          <w:p>
            <w:pPr>
              <w:spacing w:after="0"/>
              <w:rPr>
                <w:sz w:val="3"/>
                <w:szCs w:val="3"/>
                <w:color w:val="auto"/>
              </w:rPr>
            </w:pPr>
          </w:p>
        </w:tc>
        <w:tc>
          <w:tcPr>
            <w:tcW w:w="280" w:type="dxa"/>
            <w:vAlign w:val="bottom"/>
          </w:tcPr>
          <w:p>
            <w:pPr>
              <w:spacing w:after="0"/>
              <w:rPr>
                <w:sz w:val="3"/>
                <w:szCs w:val="3"/>
                <w:color w:val="auto"/>
              </w:rPr>
            </w:pPr>
          </w:p>
        </w:tc>
        <w:tc>
          <w:tcPr>
            <w:tcW w:w="840" w:type="dxa"/>
            <w:vAlign w:val="bottom"/>
          </w:tcPr>
          <w:p>
            <w:pPr>
              <w:spacing w:after="0"/>
              <w:rPr>
                <w:sz w:val="3"/>
                <w:szCs w:val="3"/>
                <w:color w:val="auto"/>
              </w:rPr>
            </w:pPr>
          </w:p>
        </w:tc>
        <w:tc>
          <w:tcPr>
            <w:tcW w:w="80" w:type="dxa"/>
            <w:vAlign w:val="bottom"/>
          </w:tcPr>
          <w:p>
            <w:pPr>
              <w:spacing w:after="0"/>
              <w:rPr>
                <w:sz w:val="3"/>
                <w:szCs w:val="3"/>
                <w:color w:val="auto"/>
              </w:rPr>
            </w:pPr>
          </w:p>
        </w:tc>
        <w:tc>
          <w:tcPr>
            <w:tcW w:w="340" w:type="dxa"/>
            <w:vAlign w:val="bottom"/>
          </w:tcPr>
          <w:p>
            <w:pPr>
              <w:spacing w:after="0"/>
              <w:rPr>
                <w:sz w:val="3"/>
                <w:szCs w:val="3"/>
                <w:color w:val="auto"/>
              </w:rPr>
            </w:pPr>
          </w:p>
        </w:tc>
        <w:tc>
          <w:tcPr>
            <w:tcW w:w="780" w:type="dxa"/>
            <w:vAlign w:val="bottom"/>
          </w:tcPr>
          <w:p>
            <w:pPr>
              <w:spacing w:after="0"/>
              <w:rPr>
                <w:sz w:val="3"/>
                <w:szCs w:val="3"/>
                <w:color w:val="auto"/>
              </w:rPr>
            </w:pPr>
          </w:p>
        </w:tc>
        <w:tc>
          <w:tcPr>
            <w:tcW w:w="80" w:type="dxa"/>
            <w:vAlign w:val="bottom"/>
          </w:tcPr>
          <w:p>
            <w:pPr>
              <w:spacing w:after="0"/>
              <w:rPr>
                <w:sz w:val="3"/>
                <w:szCs w:val="3"/>
                <w:color w:val="auto"/>
              </w:rPr>
            </w:pPr>
          </w:p>
        </w:tc>
        <w:tc>
          <w:tcPr>
            <w:tcW w:w="10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30"/>
        </w:trPr>
        <w:tc>
          <w:tcPr>
            <w:tcW w:w="42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Time deposits of $250,000 or less</w:t>
            </w:r>
          </w:p>
        </w:tc>
        <w:tc>
          <w:tcPr>
            <w:tcW w:w="300" w:type="dxa"/>
            <w:vAlign w:val="bottom"/>
            <w:tcBorders>
              <w:bottom w:val="single" w:sz="8" w:color="CCEEFF"/>
            </w:tcBorders>
            <w:shd w:val="clear" w:color="auto" w:fill="CCEEFF"/>
          </w:tcPr>
          <w:p>
            <w:pPr>
              <w:spacing w:after="0"/>
              <w:rPr>
                <w:sz w:val="19"/>
                <w:szCs w:val="19"/>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10,489</w:t>
            </w:r>
          </w:p>
        </w:tc>
        <w:tc>
          <w:tcPr>
            <w:tcW w:w="8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11,101</w:t>
            </w:r>
          </w:p>
        </w:tc>
        <w:tc>
          <w:tcPr>
            <w:tcW w:w="80" w:type="dxa"/>
            <w:vAlign w:val="bottom"/>
            <w:tcBorders>
              <w:bottom w:val="single" w:sz="8" w:color="CCEEFF"/>
            </w:tcBorders>
            <w:shd w:val="clear" w:color="auto" w:fill="CCEEFF"/>
          </w:tcPr>
          <w:p>
            <w:pPr>
              <w:spacing w:after="0"/>
              <w:rPr>
                <w:sz w:val="19"/>
                <w:szCs w:val="19"/>
                <w:color w:val="auto"/>
              </w:rPr>
            </w:pPr>
          </w:p>
        </w:tc>
        <w:tc>
          <w:tcPr>
            <w:tcW w:w="1060" w:type="dxa"/>
            <w:vAlign w:val="bottom"/>
            <w:tcBorders>
              <w:bottom w:val="single" w:sz="8" w:color="CCEEFF"/>
            </w:tcBorders>
            <w:shd w:val="clear" w:color="auto" w:fill="CCEEFF"/>
          </w:tcPr>
          <w:p>
            <w:pPr>
              <w:ind w:left="760"/>
              <w:spacing w:after="0"/>
              <w:rPr>
                <w:sz w:val="20"/>
                <w:szCs w:val="20"/>
                <w:color w:val="auto"/>
              </w:rPr>
            </w:pPr>
            <w:r>
              <w:rPr>
                <w:rFonts w:ascii="Times New Roman" w:cs="Times New Roman" w:eastAsia="Times New Roman" w:hAnsi="Times New Roman"/>
                <w:sz w:val="14"/>
                <w:szCs w:val="14"/>
                <w:color w:val="auto"/>
              </w:rPr>
              <w:t>-6</w:t>
            </w:r>
          </w:p>
        </w:tc>
        <w:tc>
          <w:tcPr>
            <w:tcW w:w="10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CCEEFF"/>
            </w:tcBorders>
            <w:shd w:val="clear" w:color="auto" w:fill="CCEEFF"/>
          </w:tcPr>
          <w:p>
            <w:pPr>
              <w:spacing w:after="0"/>
              <w:rPr>
                <w:sz w:val="19"/>
                <w:szCs w:val="19"/>
                <w:color w:val="auto"/>
              </w:rPr>
            </w:pPr>
          </w:p>
        </w:tc>
        <w:tc>
          <w:tcPr>
            <w:tcW w:w="840" w:type="dxa"/>
            <w:vAlign w:val="bottom"/>
            <w:tcBorders>
              <w:bottom w:val="single" w:sz="8" w:color="CCEEFF"/>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10,489</w:t>
            </w:r>
          </w:p>
        </w:tc>
        <w:tc>
          <w:tcPr>
            <w:tcW w:w="8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CCEEFF"/>
            </w:tcBorders>
            <w:shd w:val="clear" w:color="auto" w:fill="CCEEFF"/>
          </w:tcPr>
          <w:p>
            <w:pPr>
              <w:spacing w:after="0"/>
              <w:rPr>
                <w:sz w:val="19"/>
                <w:szCs w:val="19"/>
                <w:color w:val="auto"/>
              </w:rPr>
            </w:pPr>
          </w:p>
        </w:tc>
        <w:tc>
          <w:tcPr>
            <w:tcW w:w="780" w:type="dxa"/>
            <w:vAlign w:val="bottom"/>
            <w:tcBorders>
              <w:bottom w:val="single" w:sz="8" w:color="CCEEFF"/>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11,985</w:t>
            </w:r>
          </w:p>
        </w:tc>
        <w:tc>
          <w:tcPr>
            <w:tcW w:w="80" w:type="dxa"/>
            <w:vAlign w:val="bottom"/>
            <w:tcBorders>
              <w:bottom w:val="single" w:sz="8" w:color="CCEEFF"/>
            </w:tcBorders>
            <w:shd w:val="clear" w:color="auto" w:fill="CCEEFF"/>
          </w:tcPr>
          <w:p>
            <w:pPr>
              <w:spacing w:after="0"/>
              <w:rPr>
                <w:sz w:val="19"/>
                <w:szCs w:val="19"/>
                <w:color w:val="auto"/>
              </w:rPr>
            </w:pPr>
          </w:p>
        </w:tc>
        <w:tc>
          <w:tcPr>
            <w:tcW w:w="1060" w:type="dxa"/>
            <w:vAlign w:val="bottom"/>
            <w:tcBorders>
              <w:bottom w:val="single" w:sz="8" w:color="CCEEFF"/>
            </w:tcBorders>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-12</w:t>
            </w:r>
          </w:p>
        </w:tc>
        <w:tc>
          <w:tcPr>
            <w:tcW w:w="0" w:type="dxa"/>
            <w:vAlign w:val="bottom"/>
          </w:tcPr>
          <w:p>
            <w:pPr>
              <w:spacing w:after="0"/>
              <w:rPr>
                <w:sz w:val="1"/>
                <w:szCs w:val="1"/>
                <w:color w:val="auto"/>
              </w:rPr>
            </w:pPr>
          </w:p>
        </w:tc>
      </w:tr>
      <w:tr>
        <w:trPr>
          <w:trHeight w:val="186"/>
        </w:trPr>
        <w:tc>
          <w:tcPr>
            <w:tcW w:w="42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Total core deposits</w:t>
            </w:r>
          </w:p>
        </w:tc>
        <w:tc>
          <w:tcPr>
            <w:tcW w:w="300" w:type="dxa"/>
            <w:vAlign w:val="bottom"/>
            <w:tcBorders>
              <w:top w:val="single" w:sz="8" w:color="auto"/>
            </w:tcBorders>
          </w:tcPr>
          <w:p>
            <w:pPr>
              <w:spacing w:after="0"/>
              <w:rPr>
                <w:sz w:val="16"/>
                <w:szCs w:val="16"/>
                <w:color w:val="auto"/>
              </w:rPr>
            </w:pPr>
          </w:p>
        </w:tc>
        <w:tc>
          <w:tcPr>
            <w:tcW w:w="8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147,498</w:t>
            </w:r>
          </w:p>
        </w:tc>
        <w:tc>
          <w:tcPr>
            <w:tcW w:w="8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0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150,092</w:t>
            </w:r>
          </w:p>
        </w:tc>
        <w:tc>
          <w:tcPr>
            <w:tcW w:w="80" w:type="dxa"/>
            <w:vAlign w:val="bottom"/>
          </w:tcPr>
          <w:p>
            <w:pPr>
              <w:spacing w:after="0"/>
              <w:rPr>
                <w:sz w:val="16"/>
                <w:szCs w:val="16"/>
                <w:color w:val="auto"/>
              </w:rPr>
            </w:pPr>
          </w:p>
        </w:tc>
        <w:tc>
          <w:tcPr>
            <w:tcW w:w="1060" w:type="dxa"/>
            <w:vAlign w:val="bottom"/>
            <w:tcBorders>
              <w:top w:val="single" w:sz="8" w:color="auto"/>
            </w:tcBorders>
          </w:tcPr>
          <w:p>
            <w:pPr>
              <w:ind w:left="760"/>
              <w:spacing w:after="0"/>
              <w:rPr>
                <w:sz w:val="20"/>
                <w:szCs w:val="20"/>
                <w:color w:val="auto"/>
              </w:rPr>
            </w:pPr>
            <w:r>
              <w:rPr>
                <w:rFonts w:ascii="Times New Roman" w:cs="Times New Roman" w:eastAsia="Times New Roman" w:hAnsi="Times New Roman"/>
                <w:sz w:val="14"/>
                <w:szCs w:val="14"/>
                <w:color w:val="auto"/>
              </w:rPr>
              <w:t>-2</w:t>
            </w:r>
          </w:p>
        </w:tc>
        <w:tc>
          <w:tcPr>
            <w:tcW w:w="100" w:type="dxa"/>
            <w:vAlign w:val="bottom"/>
          </w:tcPr>
          <w:p>
            <w:pPr>
              <w:spacing w:after="0"/>
              <w:rPr>
                <w:sz w:val="16"/>
                <w:szCs w:val="16"/>
                <w:color w:val="auto"/>
              </w:rPr>
            </w:pPr>
          </w:p>
        </w:tc>
        <w:tc>
          <w:tcPr>
            <w:tcW w:w="280" w:type="dxa"/>
            <w:vAlign w:val="bottom"/>
            <w:tcBorders>
              <w:top w:val="single" w:sz="8" w:color="auto"/>
            </w:tcBorders>
          </w:tcPr>
          <w:p>
            <w:pPr>
              <w:spacing w:after="0"/>
              <w:rPr>
                <w:sz w:val="16"/>
                <w:szCs w:val="16"/>
                <w:color w:val="auto"/>
              </w:rPr>
            </w:pPr>
          </w:p>
        </w:tc>
        <w:tc>
          <w:tcPr>
            <w:tcW w:w="840" w:type="dxa"/>
            <w:vAlign w:val="bottom"/>
            <w:tcBorders>
              <w:top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147,498</w:t>
            </w:r>
          </w:p>
        </w:tc>
        <w:tc>
          <w:tcPr>
            <w:tcW w:w="80" w:type="dxa"/>
            <w:vAlign w:val="bottom"/>
          </w:tcPr>
          <w:p>
            <w:pPr>
              <w:spacing w:after="0"/>
              <w:rPr>
                <w:sz w:val="16"/>
                <w:szCs w:val="16"/>
                <w:color w:val="auto"/>
              </w:rPr>
            </w:pPr>
          </w:p>
        </w:tc>
        <w:tc>
          <w:tcPr>
            <w:tcW w:w="340" w:type="dxa"/>
            <w:vAlign w:val="bottom"/>
            <w:tcBorders>
              <w:top w:val="single" w:sz="8" w:color="auto"/>
            </w:tcBorders>
          </w:tcPr>
          <w:p>
            <w:pPr>
              <w:spacing w:after="0"/>
              <w:rPr>
                <w:sz w:val="16"/>
                <w:szCs w:val="16"/>
                <w:color w:val="auto"/>
              </w:rPr>
            </w:pPr>
          </w:p>
        </w:tc>
        <w:tc>
          <w:tcPr>
            <w:tcW w:w="780" w:type="dxa"/>
            <w:vAlign w:val="bottom"/>
            <w:tcBorders>
              <w:top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147,437</w:t>
            </w:r>
          </w:p>
        </w:tc>
        <w:tc>
          <w:tcPr>
            <w:tcW w:w="80" w:type="dxa"/>
            <w:vAlign w:val="bottom"/>
          </w:tcPr>
          <w:p>
            <w:pPr>
              <w:spacing w:after="0"/>
              <w:rPr>
                <w:sz w:val="16"/>
                <w:szCs w:val="16"/>
                <w:color w:val="auto"/>
              </w:rPr>
            </w:pPr>
          </w:p>
        </w:tc>
        <w:tc>
          <w:tcPr>
            <w:tcW w:w="1060" w:type="dxa"/>
            <w:vAlign w:val="bottom"/>
            <w:tcBorders>
              <w:top w:val="single" w:sz="8" w:color="auto"/>
            </w:tcBorders>
          </w:tcPr>
          <w:p>
            <w:pPr>
              <w:jc w:val="right"/>
              <w:ind w:right="108"/>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37"/>
        </w:trPr>
        <w:tc>
          <w:tcPr>
            <w:tcW w:w="4220" w:type="dxa"/>
            <w:vAlign w:val="bottom"/>
            <w:tcBorders>
              <w:bottom w:val="single" w:sz="8" w:color="CCEEFF"/>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82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06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84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78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06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96"/>
        </w:trPr>
        <w:tc>
          <w:tcPr>
            <w:tcW w:w="42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3"/>
        </w:trPr>
        <w:tc>
          <w:tcPr>
            <w:tcW w:w="42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Time deposits greater than $250,000</w:t>
            </w:r>
          </w:p>
        </w:tc>
        <w:tc>
          <w:tcPr>
            <w:tcW w:w="30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2,954</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3,117</w:t>
            </w:r>
          </w:p>
        </w:tc>
        <w:tc>
          <w:tcPr>
            <w:tcW w:w="80" w:type="dxa"/>
            <w:vAlign w:val="bottom"/>
          </w:tcPr>
          <w:p>
            <w:pPr>
              <w:spacing w:after="0"/>
              <w:rPr>
                <w:sz w:val="16"/>
                <w:szCs w:val="16"/>
                <w:color w:val="auto"/>
              </w:rPr>
            </w:pPr>
          </w:p>
        </w:tc>
        <w:tc>
          <w:tcPr>
            <w:tcW w:w="1060" w:type="dxa"/>
            <w:vAlign w:val="bottom"/>
          </w:tcPr>
          <w:p>
            <w:pPr>
              <w:ind w:left="760"/>
              <w:spacing w:after="0"/>
              <w:rPr>
                <w:sz w:val="20"/>
                <w:szCs w:val="20"/>
                <w:color w:val="auto"/>
              </w:rPr>
            </w:pPr>
            <w:r>
              <w:rPr>
                <w:rFonts w:ascii="Times New Roman" w:cs="Times New Roman" w:eastAsia="Times New Roman" w:hAnsi="Times New Roman"/>
                <w:sz w:val="14"/>
                <w:szCs w:val="14"/>
                <w:color w:val="auto"/>
              </w:rPr>
              <w:t>-5</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4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2,954</w:t>
            </w:r>
          </w:p>
        </w:tc>
        <w:tc>
          <w:tcPr>
            <w:tcW w:w="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78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3,405</w:t>
            </w:r>
          </w:p>
        </w:tc>
        <w:tc>
          <w:tcPr>
            <w:tcW w:w="80" w:type="dxa"/>
            <w:vAlign w:val="bottom"/>
          </w:tcPr>
          <w:p>
            <w:pPr>
              <w:spacing w:after="0"/>
              <w:rPr>
                <w:sz w:val="16"/>
                <w:szCs w:val="16"/>
                <w:color w:val="auto"/>
              </w:rPr>
            </w:pPr>
          </w:p>
        </w:tc>
        <w:tc>
          <w:tcPr>
            <w:tcW w:w="106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-13</w:t>
            </w:r>
          </w:p>
        </w:tc>
        <w:tc>
          <w:tcPr>
            <w:tcW w:w="0" w:type="dxa"/>
            <w:vAlign w:val="bottom"/>
          </w:tcPr>
          <w:p>
            <w:pPr>
              <w:spacing w:after="0"/>
              <w:rPr>
                <w:sz w:val="1"/>
                <w:szCs w:val="1"/>
                <w:color w:val="auto"/>
              </w:rPr>
            </w:pPr>
          </w:p>
        </w:tc>
      </w:tr>
      <w:tr>
        <w:trPr>
          <w:trHeight w:val="37"/>
        </w:trPr>
        <w:tc>
          <w:tcPr>
            <w:tcW w:w="4220" w:type="dxa"/>
            <w:vAlign w:val="bottom"/>
          </w:tcPr>
          <w:p>
            <w:pPr>
              <w:spacing w:after="0"/>
              <w:rPr>
                <w:sz w:val="3"/>
                <w:szCs w:val="3"/>
                <w:color w:val="auto"/>
              </w:rPr>
            </w:pPr>
          </w:p>
        </w:tc>
        <w:tc>
          <w:tcPr>
            <w:tcW w:w="300" w:type="dxa"/>
            <w:vAlign w:val="bottom"/>
          </w:tcPr>
          <w:p>
            <w:pPr>
              <w:spacing w:after="0"/>
              <w:rPr>
                <w:sz w:val="3"/>
                <w:szCs w:val="3"/>
                <w:color w:val="auto"/>
              </w:rPr>
            </w:pPr>
          </w:p>
        </w:tc>
        <w:tc>
          <w:tcPr>
            <w:tcW w:w="82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0" w:type="dxa"/>
            <w:vAlign w:val="bottom"/>
          </w:tcPr>
          <w:p>
            <w:pPr>
              <w:spacing w:after="0"/>
              <w:rPr>
                <w:sz w:val="3"/>
                <w:szCs w:val="3"/>
                <w:color w:val="auto"/>
              </w:rPr>
            </w:pPr>
          </w:p>
        </w:tc>
        <w:tc>
          <w:tcPr>
            <w:tcW w:w="8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00" w:type="dxa"/>
            <w:vAlign w:val="bottom"/>
          </w:tcPr>
          <w:p>
            <w:pPr>
              <w:spacing w:after="0"/>
              <w:rPr>
                <w:sz w:val="3"/>
                <w:szCs w:val="3"/>
                <w:color w:val="auto"/>
              </w:rPr>
            </w:pPr>
          </w:p>
        </w:tc>
        <w:tc>
          <w:tcPr>
            <w:tcW w:w="280" w:type="dxa"/>
            <w:vAlign w:val="bottom"/>
          </w:tcPr>
          <w:p>
            <w:pPr>
              <w:spacing w:after="0"/>
              <w:rPr>
                <w:sz w:val="3"/>
                <w:szCs w:val="3"/>
                <w:color w:val="auto"/>
              </w:rPr>
            </w:pPr>
          </w:p>
        </w:tc>
        <w:tc>
          <w:tcPr>
            <w:tcW w:w="840" w:type="dxa"/>
            <w:vAlign w:val="bottom"/>
          </w:tcPr>
          <w:p>
            <w:pPr>
              <w:spacing w:after="0"/>
              <w:rPr>
                <w:sz w:val="3"/>
                <w:szCs w:val="3"/>
                <w:color w:val="auto"/>
              </w:rPr>
            </w:pPr>
          </w:p>
        </w:tc>
        <w:tc>
          <w:tcPr>
            <w:tcW w:w="80" w:type="dxa"/>
            <w:vAlign w:val="bottom"/>
          </w:tcPr>
          <w:p>
            <w:pPr>
              <w:spacing w:after="0"/>
              <w:rPr>
                <w:sz w:val="3"/>
                <w:szCs w:val="3"/>
                <w:color w:val="auto"/>
              </w:rPr>
            </w:pPr>
          </w:p>
        </w:tc>
        <w:tc>
          <w:tcPr>
            <w:tcW w:w="340" w:type="dxa"/>
            <w:vAlign w:val="bottom"/>
          </w:tcPr>
          <w:p>
            <w:pPr>
              <w:spacing w:after="0"/>
              <w:rPr>
                <w:sz w:val="3"/>
                <w:szCs w:val="3"/>
                <w:color w:val="auto"/>
              </w:rPr>
            </w:pPr>
          </w:p>
        </w:tc>
        <w:tc>
          <w:tcPr>
            <w:tcW w:w="780" w:type="dxa"/>
            <w:vAlign w:val="bottom"/>
          </w:tcPr>
          <w:p>
            <w:pPr>
              <w:spacing w:after="0"/>
              <w:rPr>
                <w:sz w:val="3"/>
                <w:szCs w:val="3"/>
                <w:color w:val="auto"/>
              </w:rPr>
            </w:pPr>
          </w:p>
        </w:tc>
        <w:tc>
          <w:tcPr>
            <w:tcW w:w="80" w:type="dxa"/>
            <w:vAlign w:val="bottom"/>
          </w:tcPr>
          <w:p>
            <w:pPr>
              <w:spacing w:after="0"/>
              <w:rPr>
                <w:sz w:val="3"/>
                <w:szCs w:val="3"/>
                <w:color w:val="auto"/>
              </w:rPr>
            </w:pPr>
          </w:p>
        </w:tc>
        <w:tc>
          <w:tcPr>
            <w:tcW w:w="10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30"/>
        </w:trPr>
        <w:tc>
          <w:tcPr>
            <w:tcW w:w="42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Brokered deposits</w:t>
            </w:r>
          </w:p>
        </w:tc>
        <w:tc>
          <w:tcPr>
            <w:tcW w:w="300" w:type="dxa"/>
            <w:vAlign w:val="bottom"/>
            <w:tcBorders>
              <w:bottom w:val="single" w:sz="8" w:color="CCEEFF"/>
            </w:tcBorders>
            <w:shd w:val="clear" w:color="auto" w:fill="CCEEFF"/>
          </w:tcPr>
          <w:p>
            <w:pPr>
              <w:spacing w:after="0"/>
              <w:rPr>
                <w:sz w:val="19"/>
                <w:szCs w:val="19"/>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10,768</w:t>
            </w:r>
          </w:p>
        </w:tc>
        <w:tc>
          <w:tcPr>
            <w:tcW w:w="8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11,430</w:t>
            </w:r>
          </w:p>
        </w:tc>
        <w:tc>
          <w:tcPr>
            <w:tcW w:w="80" w:type="dxa"/>
            <w:vAlign w:val="bottom"/>
            <w:tcBorders>
              <w:bottom w:val="single" w:sz="8" w:color="CCEEFF"/>
            </w:tcBorders>
            <w:shd w:val="clear" w:color="auto" w:fill="CCEEFF"/>
          </w:tcPr>
          <w:p>
            <w:pPr>
              <w:spacing w:after="0"/>
              <w:rPr>
                <w:sz w:val="19"/>
                <w:szCs w:val="19"/>
                <w:color w:val="auto"/>
              </w:rPr>
            </w:pPr>
          </w:p>
        </w:tc>
        <w:tc>
          <w:tcPr>
            <w:tcW w:w="1060" w:type="dxa"/>
            <w:vAlign w:val="bottom"/>
            <w:tcBorders>
              <w:bottom w:val="single" w:sz="8" w:color="CCEEFF"/>
            </w:tcBorders>
            <w:shd w:val="clear" w:color="auto" w:fill="CCEEFF"/>
          </w:tcPr>
          <w:p>
            <w:pPr>
              <w:ind w:left="760"/>
              <w:spacing w:after="0"/>
              <w:rPr>
                <w:sz w:val="20"/>
                <w:szCs w:val="20"/>
                <w:color w:val="auto"/>
              </w:rPr>
            </w:pPr>
            <w:r>
              <w:rPr>
                <w:rFonts w:ascii="Times New Roman" w:cs="Times New Roman" w:eastAsia="Times New Roman" w:hAnsi="Times New Roman"/>
                <w:sz w:val="14"/>
                <w:szCs w:val="14"/>
                <w:color w:val="auto"/>
              </w:rPr>
              <w:t>-6</w:t>
            </w:r>
          </w:p>
        </w:tc>
        <w:tc>
          <w:tcPr>
            <w:tcW w:w="10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CCEEFF"/>
            </w:tcBorders>
            <w:shd w:val="clear" w:color="auto" w:fill="CCEEFF"/>
          </w:tcPr>
          <w:p>
            <w:pPr>
              <w:spacing w:after="0"/>
              <w:rPr>
                <w:sz w:val="19"/>
                <w:szCs w:val="19"/>
                <w:color w:val="auto"/>
              </w:rPr>
            </w:pPr>
          </w:p>
        </w:tc>
        <w:tc>
          <w:tcPr>
            <w:tcW w:w="840" w:type="dxa"/>
            <w:vAlign w:val="bottom"/>
            <w:tcBorders>
              <w:bottom w:val="single" w:sz="8" w:color="CCEEFF"/>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10,768</w:t>
            </w:r>
          </w:p>
        </w:tc>
        <w:tc>
          <w:tcPr>
            <w:tcW w:w="8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CCEEFF"/>
            </w:tcBorders>
            <w:shd w:val="clear" w:color="auto" w:fill="CCEEFF"/>
          </w:tcPr>
          <w:p>
            <w:pPr>
              <w:spacing w:after="0"/>
              <w:rPr>
                <w:sz w:val="19"/>
                <w:szCs w:val="19"/>
                <w:color w:val="auto"/>
              </w:rPr>
            </w:pPr>
          </w:p>
        </w:tc>
        <w:tc>
          <w:tcPr>
            <w:tcW w:w="780" w:type="dxa"/>
            <w:vAlign w:val="bottom"/>
            <w:tcBorders>
              <w:bottom w:val="single" w:sz="8" w:color="CCEEFF"/>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13,223</w:t>
            </w:r>
          </w:p>
        </w:tc>
        <w:tc>
          <w:tcPr>
            <w:tcW w:w="80" w:type="dxa"/>
            <w:vAlign w:val="bottom"/>
            <w:tcBorders>
              <w:bottom w:val="single" w:sz="8" w:color="CCEEFF"/>
            </w:tcBorders>
            <w:shd w:val="clear" w:color="auto" w:fill="CCEEFF"/>
          </w:tcPr>
          <w:p>
            <w:pPr>
              <w:spacing w:after="0"/>
              <w:rPr>
                <w:sz w:val="19"/>
                <w:szCs w:val="19"/>
                <w:color w:val="auto"/>
              </w:rPr>
            </w:pPr>
          </w:p>
        </w:tc>
        <w:tc>
          <w:tcPr>
            <w:tcW w:w="1060" w:type="dxa"/>
            <w:vAlign w:val="bottom"/>
            <w:tcBorders>
              <w:bottom w:val="single" w:sz="8" w:color="CCEEFF"/>
            </w:tcBorders>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-19</w:t>
            </w:r>
          </w:p>
        </w:tc>
        <w:tc>
          <w:tcPr>
            <w:tcW w:w="0" w:type="dxa"/>
            <w:vAlign w:val="bottom"/>
          </w:tcPr>
          <w:p>
            <w:pPr>
              <w:spacing w:after="0"/>
              <w:rPr>
                <w:sz w:val="1"/>
                <w:szCs w:val="1"/>
                <w:color w:val="auto"/>
              </w:rPr>
            </w:pPr>
          </w:p>
        </w:tc>
      </w:tr>
      <w:tr>
        <w:trPr>
          <w:trHeight w:val="186"/>
        </w:trPr>
        <w:tc>
          <w:tcPr>
            <w:tcW w:w="42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Total deposits</w:t>
            </w:r>
          </w:p>
        </w:tc>
        <w:tc>
          <w:tcPr>
            <w:tcW w:w="300" w:type="dxa"/>
            <w:vAlign w:val="bottom"/>
            <w:tcBorders>
              <w:top w:val="single" w:sz="8" w:color="auto"/>
            </w:tcBorders>
          </w:tcPr>
          <w:p>
            <w:pPr>
              <w:jc w:val="right"/>
              <w:ind w:right="148"/>
              <w:spacing w:after="0"/>
              <w:rPr>
                <w:sz w:val="20"/>
                <w:szCs w:val="20"/>
                <w:color w:val="auto"/>
              </w:rPr>
            </w:pPr>
            <w:r>
              <w:rPr>
                <w:rFonts w:ascii="Times New Roman" w:cs="Times New Roman" w:eastAsia="Times New Roman" w:hAnsi="Times New Roman"/>
                <w:sz w:val="14"/>
                <w:szCs w:val="14"/>
                <w:color w:val="auto"/>
                <w:w w:val="85"/>
              </w:rPr>
              <w:t>$</w:t>
            </w:r>
          </w:p>
        </w:tc>
        <w:tc>
          <w:tcPr>
            <w:tcW w:w="8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161,220</w:t>
            </w:r>
          </w:p>
        </w:tc>
        <w:tc>
          <w:tcPr>
            <w:tcW w:w="80" w:type="dxa"/>
            <w:vAlign w:val="bottom"/>
          </w:tcPr>
          <w:p>
            <w:pPr>
              <w:spacing w:after="0"/>
              <w:rPr>
                <w:sz w:val="16"/>
                <w:szCs w:val="16"/>
                <w:color w:val="auto"/>
              </w:rPr>
            </w:pPr>
          </w:p>
        </w:tc>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164,639</w:t>
            </w:r>
          </w:p>
        </w:tc>
        <w:tc>
          <w:tcPr>
            <w:tcW w:w="80" w:type="dxa"/>
            <w:vAlign w:val="bottom"/>
          </w:tcPr>
          <w:p>
            <w:pPr>
              <w:spacing w:after="0"/>
              <w:rPr>
                <w:sz w:val="16"/>
                <w:szCs w:val="16"/>
                <w:color w:val="auto"/>
              </w:rPr>
            </w:pPr>
          </w:p>
        </w:tc>
        <w:tc>
          <w:tcPr>
            <w:tcW w:w="1060" w:type="dxa"/>
            <w:vAlign w:val="bottom"/>
            <w:tcBorders>
              <w:top w:val="single" w:sz="8" w:color="auto"/>
            </w:tcBorders>
          </w:tcPr>
          <w:p>
            <w:pPr>
              <w:ind w:left="760"/>
              <w:spacing w:after="0"/>
              <w:rPr>
                <w:sz w:val="20"/>
                <w:szCs w:val="20"/>
                <w:color w:val="auto"/>
              </w:rPr>
            </w:pPr>
            <w:r>
              <w:rPr>
                <w:rFonts w:ascii="Times New Roman" w:cs="Times New Roman" w:eastAsia="Times New Roman" w:hAnsi="Times New Roman"/>
                <w:sz w:val="14"/>
                <w:szCs w:val="14"/>
                <w:color w:val="auto"/>
              </w:rPr>
              <w:t>-2 %</w:t>
            </w:r>
          </w:p>
        </w:tc>
        <w:tc>
          <w:tcPr>
            <w:tcW w:w="100" w:type="dxa"/>
            <w:vAlign w:val="bottom"/>
          </w:tcPr>
          <w:p>
            <w:pPr>
              <w:spacing w:after="0"/>
              <w:rPr>
                <w:sz w:val="16"/>
                <w:szCs w:val="16"/>
                <w:color w:val="auto"/>
              </w:rPr>
            </w:pPr>
          </w:p>
        </w:tc>
        <w:tc>
          <w:tcPr>
            <w:tcW w:w="280" w:type="dxa"/>
            <w:vAlign w:val="bottom"/>
            <w:tcBorders>
              <w:top w:val="single" w:sz="8" w:color="auto"/>
            </w:tcBorders>
          </w:tcPr>
          <w:p>
            <w:pPr>
              <w:jc w:val="right"/>
              <w:ind w:right="128"/>
              <w:spacing w:after="0"/>
              <w:rPr>
                <w:sz w:val="20"/>
                <w:szCs w:val="20"/>
                <w:color w:val="auto"/>
              </w:rPr>
            </w:pPr>
            <w:r>
              <w:rPr>
                <w:rFonts w:ascii="Times New Roman" w:cs="Times New Roman" w:eastAsia="Times New Roman" w:hAnsi="Times New Roman"/>
                <w:sz w:val="14"/>
                <w:szCs w:val="14"/>
                <w:color w:val="auto"/>
                <w:w w:val="85"/>
              </w:rPr>
              <w:t>$</w:t>
            </w:r>
          </w:p>
        </w:tc>
        <w:tc>
          <w:tcPr>
            <w:tcW w:w="840" w:type="dxa"/>
            <w:vAlign w:val="bottom"/>
            <w:tcBorders>
              <w:top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161,220</w:t>
            </w:r>
          </w:p>
        </w:tc>
        <w:tc>
          <w:tcPr>
            <w:tcW w:w="80" w:type="dxa"/>
            <w:vAlign w:val="bottom"/>
          </w:tcPr>
          <w:p>
            <w:pPr>
              <w:spacing w:after="0"/>
              <w:rPr>
                <w:sz w:val="16"/>
                <w:szCs w:val="16"/>
                <w:color w:val="auto"/>
              </w:rPr>
            </w:pPr>
          </w:p>
        </w:tc>
        <w:tc>
          <w:tcPr>
            <w:tcW w:w="340" w:type="dxa"/>
            <w:vAlign w:val="bottom"/>
            <w:tcBorders>
              <w:top w:val="single" w:sz="8" w:color="auto"/>
            </w:tcBorders>
          </w:tcPr>
          <w:p>
            <w:pPr>
              <w:jc w:val="right"/>
              <w:ind w:right="188"/>
              <w:spacing w:after="0"/>
              <w:rPr>
                <w:sz w:val="20"/>
                <w:szCs w:val="20"/>
                <w:color w:val="auto"/>
              </w:rPr>
            </w:pPr>
            <w:r>
              <w:rPr>
                <w:rFonts w:ascii="Times New Roman" w:cs="Times New Roman" w:eastAsia="Times New Roman" w:hAnsi="Times New Roman"/>
                <w:sz w:val="14"/>
                <w:szCs w:val="14"/>
                <w:color w:val="auto"/>
                <w:w w:val="85"/>
              </w:rPr>
              <w:t>$</w:t>
            </w:r>
          </w:p>
        </w:tc>
        <w:tc>
          <w:tcPr>
            <w:tcW w:w="780" w:type="dxa"/>
            <w:vAlign w:val="bottom"/>
            <w:tcBorders>
              <w:top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164,065</w:t>
            </w:r>
          </w:p>
        </w:tc>
        <w:tc>
          <w:tcPr>
            <w:tcW w:w="80" w:type="dxa"/>
            <w:vAlign w:val="bottom"/>
          </w:tcPr>
          <w:p>
            <w:pPr>
              <w:spacing w:after="0"/>
              <w:rPr>
                <w:sz w:val="16"/>
                <w:szCs w:val="16"/>
                <w:color w:val="auto"/>
              </w:rPr>
            </w:pPr>
          </w:p>
        </w:tc>
        <w:tc>
          <w:tcPr>
            <w:tcW w:w="10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-2 %</w:t>
            </w:r>
          </w:p>
        </w:tc>
        <w:tc>
          <w:tcPr>
            <w:tcW w:w="0" w:type="dxa"/>
            <w:vAlign w:val="bottom"/>
          </w:tcPr>
          <w:p>
            <w:pPr>
              <w:spacing w:after="0"/>
              <w:rPr>
                <w:sz w:val="1"/>
                <w:szCs w:val="1"/>
                <w:color w:val="auto"/>
              </w:rPr>
            </w:pPr>
          </w:p>
        </w:tc>
      </w:tr>
      <w:tr>
        <w:trPr>
          <w:trHeight w:val="37"/>
        </w:trPr>
        <w:tc>
          <w:tcPr>
            <w:tcW w:w="4220" w:type="dxa"/>
            <w:vAlign w:val="bottom"/>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82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106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84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78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106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42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Total deposits averaged $161.2 billion in the recent quarter, compared with $164.6 billion in the fourth quarter of 2024.</w:t>
      </w:r>
    </w:p>
    <w:p>
      <w:pPr>
        <w:spacing w:after="0" w:line="110" w:lineRule="exact"/>
        <w:rPr>
          <w:sz w:val="20"/>
          <w:szCs w:val="20"/>
          <w:color w:val="auto"/>
        </w:rPr>
      </w:pPr>
    </w:p>
    <w:p>
      <w:pPr>
        <w:ind w:left="880" w:hanging="431"/>
        <w:spacing w:after="0" w:line="270" w:lineRule="auto"/>
        <w:tabs>
          <w:tab w:leader="none" w:pos="876" w:val="left"/>
        </w:tabs>
        <w:numPr>
          <w:ilvl w:val="0"/>
          <w:numId w:val="2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Average core deposits decreased $2.6 billion from the fourth quarter of 2024 reflecting a seasonal decline in commercial customer deposits and the maturity of non-brokered core time deposits.</w:t>
      </w:r>
    </w:p>
    <w:p>
      <w:pPr>
        <w:spacing w:after="0" w:line="64" w:lineRule="exact"/>
        <w:rPr>
          <w:rFonts w:ascii="Times New Roman" w:cs="Times New Roman" w:eastAsia="Times New Roman" w:hAnsi="Times New Roman"/>
          <w:sz w:val="21"/>
          <w:szCs w:val="21"/>
          <w:color w:val="auto"/>
        </w:rPr>
      </w:pPr>
    </w:p>
    <w:p>
      <w:pPr>
        <w:jc w:val="both"/>
        <w:ind w:left="880" w:hanging="431"/>
        <w:spacing w:after="0" w:line="255" w:lineRule="auto"/>
        <w:tabs>
          <w:tab w:leader="none" w:pos="876" w:val="left"/>
        </w:tabs>
        <w:numPr>
          <w:ilvl w:val="0"/>
          <w:numId w:val="2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decrease in average brokered deposits in the recent quarter reflects the Company's wholesale funding strategy. Average brokered time deposits decreased 55% to $777 million in the recent quarter from $1.7 billion in the fourth quarter of 2024 as those time deposits matured. Average brokered savings and interest-checking accounts increased 3% to $10.0 billion in the recent quarter from $9.7 billion in the fourth quarter of 2024.</w:t>
      </w:r>
    </w:p>
    <w:p>
      <w:pPr>
        <w:spacing w:after="0" w:line="67"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Total average deposits decreased $2.8 billion from $164.1 billion in the year-earlier quarter.</w:t>
      </w:r>
    </w:p>
    <w:p>
      <w:pPr>
        <w:spacing w:after="0" w:line="123" w:lineRule="exact"/>
        <w:rPr>
          <w:sz w:val="20"/>
          <w:szCs w:val="20"/>
          <w:color w:val="auto"/>
        </w:rPr>
      </w:pPr>
    </w:p>
    <w:p>
      <w:pPr>
        <w:jc w:val="both"/>
        <w:ind w:left="880" w:right="20" w:hanging="431"/>
        <w:spacing w:after="0" w:line="262" w:lineRule="auto"/>
        <w:tabs>
          <w:tab w:leader="none" w:pos="876" w:val="left"/>
        </w:tabs>
        <w:numPr>
          <w:ilvl w:val="0"/>
          <w:numId w:val="2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Average core deposits were largely unchanged compared with the year-earlier quarter and reflected a shift in customer funds from noninterest-bearing accounts to interest-bearing products. Lower average balances of core time deposits in the recent quarter reflected comparatively lower rates paid on those products.</w:t>
      </w:r>
    </w:p>
    <w:p>
      <w:pPr>
        <w:spacing w:after="0" w:line="59" w:lineRule="exact"/>
        <w:rPr>
          <w:rFonts w:ascii="Times New Roman" w:cs="Times New Roman" w:eastAsia="Times New Roman" w:hAnsi="Times New Roman"/>
          <w:sz w:val="21"/>
          <w:szCs w:val="21"/>
          <w:color w:val="auto"/>
        </w:rPr>
      </w:pPr>
    </w:p>
    <w:p>
      <w:pPr>
        <w:jc w:val="both"/>
        <w:ind w:left="880" w:hanging="431"/>
        <w:spacing w:after="0" w:line="255" w:lineRule="auto"/>
        <w:tabs>
          <w:tab w:leader="none" w:pos="876" w:val="left"/>
        </w:tabs>
        <w:numPr>
          <w:ilvl w:val="0"/>
          <w:numId w:val="2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$2.5 billion decrease in average brokered deposits as compared with the first quarter of 2024 reflects the maturity of brokered time deposits in the recent year, partially offset by higher average balances of brokered savings and interest-checking deposits. The Company's brokered savings and interest-bearing transaction accounts and brokered time deposits averaged $8.0 billion and $5.2 billion, respectively, in the year-earlier quarter.</w:t>
      </w:r>
    </w:p>
    <w:p>
      <w:pPr>
        <w:spacing w:after="0" w:line="297" w:lineRule="exact"/>
        <w:rPr>
          <w:rFonts w:ascii="Times New Roman" w:cs="Times New Roman" w:eastAsia="Times New Roman" w:hAnsi="Times New Roman"/>
          <w:sz w:val="21"/>
          <w:szCs w:val="21"/>
          <w:color w:val="auto"/>
        </w:rPr>
      </w:pPr>
    </w:p>
    <w:p>
      <w:pPr>
        <w:ind w:left="5540" w:hanging="111"/>
        <w:spacing w:after="0"/>
        <w:tabs>
          <w:tab w:leader="none" w:pos="5540" w:val="left"/>
        </w:tabs>
        <w:numPr>
          <w:ilvl w:val="1"/>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47 -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141605</wp:posOffset>
            </wp:positionV>
            <wp:extent cx="7157720" cy="4254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2" w:right="339" w:bottom="1440" w:gutter="0" w:footer="0" w:header="0"/>
        </w:sectPr>
      </w:pPr>
    </w:p>
    <w:bookmarkStart w:id="47" w:name="page48"/>
    <w:bookmarkEnd w:id="47"/>
    <w:p>
      <w:pPr>
        <w:jc w:val="both"/>
        <w:spacing w:after="0" w:line="270" w:lineRule="auto"/>
        <w:rPr>
          <w:sz w:val="20"/>
          <w:szCs w:val="20"/>
          <w:color w:val="auto"/>
        </w:rPr>
      </w:pPr>
      <w:r>
        <w:rPr>
          <w:rFonts w:ascii="Times New Roman" w:cs="Times New Roman" w:eastAsia="Times New Roman" w:hAnsi="Times New Roman"/>
          <w:sz w:val="21"/>
          <w:szCs w:val="21"/>
          <w:color w:val="auto"/>
        </w:rPr>
        <w:t>The accompanying table summarizes the components of average total deposits by reportable segment for the three months ended March 31, 2025, December 31, 2024 and March 31, 2024.</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AVERAGE DEPOSITS BY REPORTABLE SEGMENT</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20" w:type="dxa"/>
            <w:vAlign w:val="bottom"/>
          </w:tcPr>
          <w:p>
            <w:pPr>
              <w:spacing w:after="0"/>
              <w:rPr>
                <w:sz w:val="15"/>
                <w:szCs w:val="15"/>
                <w:color w:val="auto"/>
              </w:rPr>
            </w:pPr>
          </w:p>
        </w:tc>
        <w:tc>
          <w:tcPr>
            <w:tcW w:w="23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1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8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Institutional</w:t>
            </w:r>
          </w:p>
        </w:tc>
        <w:tc>
          <w:tcPr>
            <w:tcW w:w="2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3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1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8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Services and</w:t>
            </w:r>
          </w:p>
        </w:tc>
        <w:tc>
          <w:tcPr>
            <w:tcW w:w="2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4640" w:type="dxa"/>
            <w:vAlign w:val="bottom"/>
            <w:gridSpan w:val="3"/>
            <w:vMerge w:val="restart"/>
          </w:tcPr>
          <w:p>
            <w:pPr>
              <w:spacing w:after="0"/>
              <w:rPr>
                <w:sz w:val="20"/>
                <w:szCs w:val="20"/>
                <w:color w:val="auto"/>
              </w:rPr>
            </w:pPr>
            <w:r>
              <w:rPr>
                <w:rFonts w:ascii="Times New Roman" w:cs="Times New Roman" w:eastAsia="Times New Roman" w:hAnsi="Times New Roman"/>
                <w:sz w:val="14"/>
                <w:szCs w:val="14"/>
                <w:b w:val="1"/>
                <w:bCs w:val="1"/>
                <w:color w:val="auto"/>
              </w:rPr>
              <w:t>(Dollars in millions)</w:t>
            </w:r>
          </w:p>
        </w:tc>
        <w:tc>
          <w:tcPr>
            <w:tcW w:w="1340" w:type="dxa"/>
            <w:vAlign w:val="bottom"/>
            <w:gridSpan w:val="3"/>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rPr>
              <w:t>Commercial Bank</w:t>
            </w:r>
          </w:p>
        </w:tc>
        <w:tc>
          <w:tcPr>
            <w:tcW w:w="180" w:type="dxa"/>
            <w:vAlign w:val="bottom"/>
          </w:tcPr>
          <w:p>
            <w:pPr>
              <w:spacing w:after="0"/>
              <w:rPr>
                <w:sz w:val="15"/>
                <w:szCs w:val="15"/>
                <w:color w:val="auto"/>
              </w:rPr>
            </w:pPr>
          </w:p>
        </w:tc>
        <w:tc>
          <w:tcPr>
            <w:tcW w:w="1140" w:type="dxa"/>
            <w:vAlign w:val="bottom"/>
            <w:gridSpan w:val="2"/>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rPr>
              <w:t>Retail Bank</w:t>
            </w:r>
          </w:p>
        </w:tc>
        <w:tc>
          <w:tcPr>
            <w:tcW w:w="160" w:type="dxa"/>
            <w:vAlign w:val="bottom"/>
          </w:tcPr>
          <w:p>
            <w:pPr>
              <w:spacing w:after="0"/>
              <w:rPr>
                <w:sz w:val="15"/>
                <w:szCs w:val="15"/>
                <w:color w:val="auto"/>
              </w:rPr>
            </w:pPr>
          </w:p>
        </w:tc>
        <w:tc>
          <w:tcPr>
            <w:tcW w:w="118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Wealth</w:t>
            </w:r>
          </w:p>
        </w:tc>
        <w:tc>
          <w:tcPr>
            <w:tcW w:w="220" w:type="dxa"/>
            <w:vAlign w:val="bottom"/>
          </w:tcPr>
          <w:p>
            <w:pPr>
              <w:spacing w:after="0"/>
              <w:rPr>
                <w:sz w:val="15"/>
                <w:szCs w:val="15"/>
                <w:color w:val="auto"/>
              </w:rPr>
            </w:pPr>
          </w:p>
        </w:tc>
        <w:tc>
          <w:tcPr>
            <w:tcW w:w="1100" w:type="dxa"/>
            <w:vAlign w:val="bottom"/>
            <w:gridSpan w:val="2"/>
            <w:vMerge w:val="restart"/>
          </w:tcPr>
          <w:p>
            <w:pPr>
              <w:ind w:left="100"/>
              <w:spacing w:after="0"/>
              <w:rPr>
                <w:sz w:val="20"/>
                <w:szCs w:val="20"/>
                <w:color w:val="auto"/>
              </w:rPr>
            </w:pPr>
            <w:r>
              <w:rPr>
                <w:rFonts w:ascii="Times New Roman" w:cs="Times New Roman" w:eastAsia="Times New Roman" w:hAnsi="Times New Roman"/>
                <w:sz w:val="14"/>
                <w:szCs w:val="14"/>
                <w:b w:val="1"/>
                <w:bCs w:val="1"/>
                <w:color w:val="auto"/>
              </w:rPr>
              <w:t>All Other</w:t>
            </w:r>
          </w:p>
        </w:tc>
        <w:tc>
          <w:tcPr>
            <w:tcW w:w="280" w:type="dxa"/>
            <w:vAlign w:val="bottom"/>
          </w:tcPr>
          <w:p>
            <w:pPr>
              <w:spacing w:after="0"/>
              <w:rPr>
                <w:sz w:val="15"/>
                <w:szCs w:val="15"/>
                <w:color w:val="auto"/>
              </w:rPr>
            </w:pPr>
          </w:p>
        </w:tc>
        <w:tc>
          <w:tcPr>
            <w:tcW w:w="980" w:type="dxa"/>
            <w:vAlign w:val="bottom"/>
            <w:vMerge w:val="restart"/>
          </w:tcPr>
          <w:p>
            <w:pPr>
              <w:jc w:val="right"/>
              <w:ind w:right="408"/>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4640" w:type="dxa"/>
            <w:vAlign w:val="bottom"/>
            <w:gridSpan w:val="3"/>
            <w:vMerge w:val="continue"/>
          </w:tcPr>
          <w:p>
            <w:pPr>
              <w:spacing w:after="0"/>
              <w:rPr>
                <w:sz w:val="16"/>
                <w:szCs w:val="16"/>
                <w:color w:val="auto"/>
              </w:rPr>
            </w:pPr>
          </w:p>
        </w:tc>
        <w:tc>
          <w:tcPr>
            <w:tcW w:w="1340" w:type="dxa"/>
            <w:vAlign w:val="bottom"/>
            <w:gridSpan w:val="3"/>
            <w:vMerge w:val="continue"/>
          </w:tcPr>
          <w:p>
            <w:pPr>
              <w:spacing w:after="0"/>
              <w:rPr>
                <w:sz w:val="16"/>
                <w:szCs w:val="16"/>
                <w:color w:val="auto"/>
              </w:rPr>
            </w:pPr>
          </w:p>
        </w:tc>
        <w:tc>
          <w:tcPr>
            <w:tcW w:w="180" w:type="dxa"/>
            <w:vAlign w:val="bottom"/>
          </w:tcPr>
          <w:p>
            <w:pPr>
              <w:spacing w:after="0"/>
              <w:rPr>
                <w:sz w:val="16"/>
                <w:szCs w:val="16"/>
                <w:color w:val="auto"/>
              </w:rPr>
            </w:pPr>
          </w:p>
        </w:tc>
        <w:tc>
          <w:tcPr>
            <w:tcW w:w="114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118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Management</w:t>
            </w:r>
          </w:p>
        </w:tc>
        <w:tc>
          <w:tcPr>
            <w:tcW w:w="220" w:type="dxa"/>
            <w:vAlign w:val="bottom"/>
          </w:tcPr>
          <w:p>
            <w:pPr>
              <w:spacing w:after="0"/>
              <w:rPr>
                <w:sz w:val="16"/>
                <w:szCs w:val="16"/>
                <w:color w:val="auto"/>
              </w:rPr>
            </w:pPr>
          </w:p>
        </w:tc>
        <w:tc>
          <w:tcPr>
            <w:tcW w:w="1100" w:type="dxa"/>
            <w:vAlign w:val="bottom"/>
            <w:gridSpan w:val="2"/>
            <w:vMerge w:val="continue"/>
          </w:tcPr>
          <w:p>
            <w:pPr>
              <w:spacing w:after="0"/>
              <w:rPr>
                <w:sz w:val="16"/>
                <w:szCs w:val="16"/>
                <w:color w:val="auto"/>
              </w:rPr>
            </w:pPr>
          </w:p>
        </w:tc>
        <w:tc>
          <w:tcPr>
            <w:tcW w:w="280" w:type="dxa"/>
            <w:vAlign w:val="bottom"/>
          </w:tcPr>
          <w:p>
            <w:pPr>
              <w:spacing w:after="0"/>
              <w:rPr>
                <w:sz w:val="16"/>
                <w:szCs w:val="16"/>
                <w:color w:val="auto"/>
              </w:rPr>
            </w:pPr>
          </w:p>
        </w:tc>
        <w:tc>
          <w:tcPr>
            <w:tcW w:w="9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20" w:type="dxa"/>
            <w:vAlign w:val="bottom"/>
          </w:tcPr>
          <w:p>
            <w:pPr>
              <w:spacing w:after="0"/>
              <w:rPr>
                <w:sz w:val="2"/>
                <w:szCs w:val="2"/>
                <w:color w:val="auto"/>
              </w:rPr>
            </w:pPr>
          </w:p>
        </w:tc>
        <w:tc>
          <w:tcPr>
            <w:tcW w:w="4640" w:type="dxa"/>
            <w:vAlign w:val="bottom"/>
            <w:gridSpan w:val="3"/>
            <w:vMerge w:val="restart"/>
          </w:tcPr>
          <w:p>
            <w:pPr>
              <w:spacing w:after="0"/>
              <w:rPr>
                <w:sz w:val="20"/>
                <w:szCs w:val="20"/>
                <w:color w:val="auto"/>
              </w:rPr>
            </w:pPr>
            <w:r>
              <w:rPr>
                <w:rFonts w:ascii="Times New Roman" w:cs="Times New Roman" w:eastAsia="Times New Roman" w:hAnsi="Times New Roman"/>
                <w:sz w:val="14"/>
                <w:szCs w:val="14"/>
                <w:b w:val="1"/>
                <w:bCs w:val="1"/>
                <w:color w:val="auto"/>
              </w:rPr>
              <w:t>Three Months Ended March 31, 2025</w:t>
            </w:r>
          </w:p>
        </w:tc>
        <w:tc>
          <w:tcPr>
            <w:tcW w:w="4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640" w:type="dxa"/>
            <w:vAlign w:val="bottom"/>
            <w:gridSpan w:val="3"/>
            <w:vMerge w:val="continue"/>
          </w:tcPr>
          <w:p>
            <w:pPr>
              <w:spacing w:after="0"/>
              <w:rPr>
                <w:sz w:val="12"/>
                <w:szCs w:val="12"/>
                <w:color w:val="auto"/>
              </w:rPr>
            </w:pPr>
          </w:p>
        </w:tc>
        <w:tc>
          <w:tcPr>
            <w:tcW w:w="4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2300" w:type="dxa"/>
            <w:vAlign w:val="bottom"/>
            <w:tcBorders>
              <w:top w:val="single" w:sz="8" w:color="auto"/>
            </w:tcBorders>
          </w:tcPr>
          <w:p>
            <w:pPr>
              <w:spacing w:after="0"/>
              <w:rPr>
                <w:sz w:val="4"/>
                <w:szCs w:val="4"/>
                <w:color w:val="auto"/>
              </w:rPr>
            </w:pPr>
          </w:p>
        </w:tc>
        <w:tc>
          <w:tcPr>
            <w:tcW w:w="220" w:type="dxa"/>
            <w:vAlign w:val="bottom"/>
          </w:tcPr>
          <w:p>
            <w:pPr>
              <w:spacing w:after="0"/>
              <w:rPr>
                <w:sz w:val="4"/>
                <w:szCs w:val="4"/>
                <w:color w:val="auto"/>
              </w:rPr>
            </w:pPr>
          </w:p>
        </w:tc>
        <w:tc>
          <w:tcPr>
            <w:tcW w:w="2120" w:type="dxa"/>
            <w:vAlign w:val="bottom"/>
          </w:tcPr>
          <w:p>
            <w:pPr>
              <w:spacing w:after="0"/>
              <w:rPr>
                <w:sz w:val="4"/>
                <w:szCs w:val="4"/>
                <w:color w:val="auto"/>
              </w:rPr>
            </w:pPr>
          </w:p>
        </w:tc>
        <w:tc>
          <w:tcPr>
            <w:tcW w:w="440" w:type="dxa"/>
            <w:vAlign w:val="bottom"/>
          </w:tcPr>
          <w:p>
            <w:pPr>
              <w:spacing w:after="0"/>
              <w:rPr>
                <w:sz w:val="4"/>
                <w:szCs w:val="4"/>
                <w:color w:val="auto"/>
              </w:rPr>
            </w:pPr>
          </w:p>
        </w:tc>
        <w:tc>
          <w:tcPr>
            <w:tcW w:w="820" w:type="dxa"/>
            <w:vAlign w:val="bottom"/>
          </w:tcPr>
          <w:p>
            <w:pPr>
              <w:spacing w:after="0"/>
              <w:rPr>
                <w:sz w:val="4"/>
                <w:szCs w:val="4"/>
                <w:color w:val="auto"/>
              </w:rPr>
            </w:pPr>
          </w:p>
        </w:tc>
        <w:tc>
          <w:tcPr>
            <w:tcW w:w="80" w:type="dxa"/>
            <w:vAlign w:val="bottom"/>
          </w:tcPr>
          <w:p>
            <w:pPr>
              <w:spacing w:after="0"/>
              <w:rPr>
                <w:sz w:val="4"/>
                <w:szCs w:val="4"/>
                <w:color w:val="auto"/>
              </w:rPr>
            </w:pPr>
          </w:p>
        </w:tc>
        <w:tc>
          <w:tcPr>
            <w:tcW w:w="180" w:type="dxa"/>
            <w:vAlign w:val="bottom"/>
          </w:tcPr>
          <w:p>
            <w:pPr>
              <w:spacing w:after="0"/>
              <w:rPr>
                <w:sz w:val="4"/>
                <w:szCs w:val="4"/>
                <w:color w:val="auto"/>
              </w:rPr>
            </w:pPr>
          </w:p>
        </w:tc>
        <w:tc>
          <w:tcPr>
            <w:tcW w:w="1060" w:type="dxa"/>
            <w:vAlign w:val="bottom"/>
          </w:tcPr>
          <w:p>
            <w:pPr>
              <w:spacing w:after="0"/>
              <w:rPr>
                <w:sz w:val="4"/>
                <w:szCs w:val="4"/>
                <w:color w:val="auto"/>
              </w:rPr>
            </w:pPr>
          </w:p>
        </w:tc>
        <w:tc>
          <w:tcPr>
            <w:tcW w:w="80" w:type="dxa"/>
            <w:vAlign w:val="bottom"/>
          </w:tcPr>
          <w:p>
            <w:pPr>
              <w:spacing w:after="0"/>
              <w:rPr>
                <w:sz w:val="4"/>
                <w:szCs w:val="4"/>
                <w:color w:val="auto"/>
              </w:rPr>
            </w:pPr>
          </w:p>
        </w:tc>
        <w:tc>
          <w:tcPr>
            <w:tcW w:w="160" w:type="dxa"/>
            <w:vAlign w:val="bottom"/>
          </w:tcPr>
          <w:p>
            <w:pPr>
              <w:spacing w:after="0"/>
              <w:rPr>
                <w:sz w:val="4"/>
                <w:szCs w:val="4"/>
                <w:color w:val="auto"/>
              </w:rPr>
            </w:pPr>
          </w:p>
        </w:tc>
        <w:tc>
          <w:tcPr>
            <w:tcW w:w="1100" w:type="dxa"/>
            <w:vAlign w:val="bottom"/>
          </w:tcPr>
          <w:p>
            <w:pPr>
              <w:spacing w:after="0"/>
              <w:rPr>
                <w:sz w:val="4"/>
                <w:szCs w:val="4"/>
                <w:color w:val="auto"/>
              </w:rPr>
            </w:pPr>
          </w:p>
        </w:tc>
        <w:tc>
          <w:tcPr>
            <w:tcW w:w="80" w:type="dxa"/>
            <w:vAlign w:val="bottom"/>
          </w:tcPr>
          <w:p>
            <w:pPr>
              <w:spacing w:after="0"/>
              <w:rPr>
                <w:sz w:val="4"/>
                <w:szCs w:val="4"/>
                <w:color w:val="auto"/>
              </w:rPr>
            </w:pPr>
          </w:p>
        </w:tc>
        <w:tc>
          <w:tcPr>
            <w:tcW w:w="220" w:type="dxa"/>
            <w:vAlign w:val="bottom"/>
          </w:tcPr>
          <w:p>
            <w:pPr>
              <w:spacing w:after="0"/>
              <w:rPr>
                <w:sz w:val="4"/>
                <w:szCs w:val="4"/>
                <w:color w:val="auto"/>
              </w:rPr>
            </w:pPr>
          </w:p>
        </w:tc>
        <w:tc>
          <w:tcPr>
            <w:tcW w:w="1020" w:type="dxa"/>
            <w:vAlign w:val="bottom"/>
          </w:tcPr>
          <w:p>
            <w:pPr>
              <w:spacing w:after="0"/>
              <w:rPr>
                <w:sz w:val="4"/>
                <w:szCs w:val="4"/>
                <w:color w:val="auto"/>
              </w:rPr>
            </w:pPr>
          </w:p>
        </w:tc>
        <w:tc>
          <w:tcPr>
            <w:tcW w:w="80" w:type="dxa"/>
            <w:vAlign w:val="bottom"/>
          </w:tcPr>
          <w:p>
            <w:pPr>
              <w:spacing w:after="0"/>
              <w:rPr>
                <w:sz w:val="4"/>
                <w:szCs w:val="4"/>
                <w:color w:val="auto"/>
              </w:rPr>
            </w:pPr>
          </w:p>
        </w:tc>
        <w:tc>
          <w:tcPr>
            <w:tcW w:w="280" w:type="dxa"/>
            <w:vAlign w:val="bottom"/>
          </w:tcPr>
          <w:p>
            <w:pPr>
              <w:spacing w:after="0"/>
              <w:rPr>
                <w:sz w:val="4"/>
                <w:szCs w:val="4"/>
                <w:color w:val="auto"/>
              </w:rPr>
            </w:pPr>
          </w:p>
        </w:tc>
        <w:tc>
          <w:tcPr>
            <w:tcW w:w="9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09"/>
        </w:trPr>
        <w:tc>
          <w:tcPr>
            <w:tcW w:w="20" w:type="dxa"/>
            <w:vAlign w:val="bottom"/>
            <w:tcBorders>
              <w:bottom w:val="single" w:sz="8" w:color="CCEEFF"/>
            </w:tcBorders>
            <w:shd w:val="clear" w:color="auto" w:fill="CCEEFF"/>
          </w:tcPr>
          <w:p>
            <w:pPr>
              <w:spacing w:after="0"/>
              <w:rPr>
                <w:sz w:val="18"/>
                <w:szCs w:val="18"/>
                <w:color w:val="auto"/>
              </w:rPr>
            </w:pPr>
          </w:p>
        </w:tc>
        <w:tc>
          <w:tcPr>
            <w:tcW w:w="4640" w:type="dxa"/>
            <w:vAlign w:val="bottom"/>
            <w:tcBorders>
              <w:bottom w:val="single" w:sz="8" w:color="CCEEFF"/>
            </w:tcBorders>
            <w:gridSpan w:val="3"/>
            <w:shd w:val="clear" w:color="auto" w:fill="CCEEFF"/>
          </w:tcPr>
          <w:p>
            <w:pPr>
              <w:spacing w:after="0"/>
              <w:rPr>
                <w:sz w:val="20"/>
                <w:szCs w:val="20"/>
                <w:color w:val="auto"/>
              </w:rPr>
            </w:pPr>
            <w:r>
              <w:rPr>
                <w:rFonts w:ascii="Times New Roman" w:cs="Times New Roman" w:eastAsia="Times New Roman" w:hAnsi="Times New Roman"/>
                <w:sz w:val="14"/>
                <w:szCs w:val="14"/>
                <w:color w:val="auto"/>
              </w:rPr>
              <w:t>Noninterest-bearing deposits</w:t>
            </w:r>
          </w:p>
        </w:tc>
        <w:tc>
          <w:tcPr>
            <w:tcW w:w="440" w:type="dxa"/>
            <w:vAlign w:val="bottom"/>
            <w:tcBorders>
              <w:bottom w:val="single" w:sz="8" w:color="CCEEFF"/>
            </w:tcBorders>
            <w:shd w:val="clear" w:color="auto" w:fill="CCEEFF"/>
          </w:tcPr>
          <w:p>
            <w:pPr>
              <w:jc w:val="right"/>
              <w:ind w:right="268"/>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11,304</w:t>
            </w:r>
          </w:p>
        </w:tc>
        <w:tc>
          <w:tcPr>
            <w:tcW w:w="8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24,220</w:t>
            </w:r>
          </w:p>
        </w:tc>
        <w:tc>
          <w:tcPr>
            <w:tcW w:w="8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9,370</w:t>
            </w:r>
          </w:p>
        </w:tc>
        <w:tc>
          <w:tcPr>
            <w:tcW w:w="8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CCEEFF"/>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542</w:t>
            </w:r>
          </w:p>
        </w:tc>
        <w:tc>
          <w:tcPr>
            <w:tcW w:w="8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CCEEFF"/>
            </w:tcBorders>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45,436</w:t>
            </w: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464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Savings and interest-checking deposits</w:t>
            </w:r>
          </w:p>
        </w:tc>
        <w:tc>
          <w:tcPr>
            <w:tcW w:w="44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33,808</w:t>
            </w: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51,685</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9,157</w:t>
            </w: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6,914</w:t>
            </w:r>
          </w:p>
        </w:tc>
        <w:tc>
          <w:tcPr>
            <w:tcW w:w="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101,564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2300" w:type="dxa"/>
            <w:vAlign w:val="bottom"/>
          </w:tcPr>
          <w:p>
            <w:pPr>
              <w:spacing w:after="0"/>
              <w:rPr>
                <w:sz w:val="3"/>
                <w:szCs w:val="3"/>
                <w:color w:val="auto"/>
              </w:rPr>
            </w:pPr>
          </w:p>
        </w:tc>
        <w:tc>
          <w:tcPr>
            <w:tcW w:w="220" w:type="dxa"/>
            <w:vAlign w:val="bottom"/>
          </w:tcPr>
          <w:p>
            <w:pPr>
              <w:spacing w:after="0"/>
              <w:rPr>
                <w:sz w:val="3"/>
                <w:szCs w:val="3"/>
                <w:color w:val="auto"/>
              </w:rPr>
            </w:pPr>
          </w:p>
        </w:tc>
        <w:tc>
          <w:tcPr>
            <w:tcW w:w="2120" w:type="dxa"/>
            <w:vAlign w:val="bottom"/>
          </w:tcPr>
          <w:p>
            <w:pPr>
              <w:spacing w:after="0"/>
              <w:rPr>
                <w:sz w:val="3"/>
                <w:szCs w:val="3"/>
                <w:color w:val="auto"/>
              </w:rPr>
            </w:pPr>
          </w:p>
        </w:tc>
        <w:tc>
          <w:tcPr>
            <w:tcW w:w="440" w:type="dxa"/>
            <w:vAlign w:val="bottom"/>
          </w:tcPr>
          <w:p>
            <w:pPr>
              <w:spacing w:after="0"/>
              <w:rPr>
                <w:sz w:val="3"/>
                <w:szCs w:val="3"/>
                <w:color w:val="auto"/>
              </w:rPr>
            </w:pPr>
          </w:p>
        </w:tc>
        <w:tc>
          <w:tcPr>
            <w:tcW w:w="82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060" w:type="dxa"/>
            <w:vAlign w:val="bottom"/>
          </w:tcPr>
          <w:p>
            <w:pPr>
              <w:spacing w:after="0"/>
              <w:rPr>
                <w:sz w:val="3"/>
                <w:szCs w:val="3"/>
                <w:color w:val="auto"/>
              </w:rPr>
            </w:pPr>
          </w:p>
        </w:tc>
        <w:tc>
          <w:tcPr>
            <w:tcW w:w="80" w:type="dxa"/>
            <w:vAlign w:val="bottom"/>
          </w:tcPr>
          <w:p>
            <w:pPr>
              <w:spacing w:after="0"/>
              <w:rPr>
                <w:sz w:val="3"/>
                <w:szCs w:val="3"/>
                <w:color w:val="auto"/>
              </w:rPr>
            </w:pPr>
          </w:p>
        </w:tc>
        <w:tc>
          <w:tcPr>
            <w:tcW w:w="160" w:type="dxa"/>
            <w:vAlign w:val="bottom"/>
          </w:tcPr>
          <w:p>
            <w:pPr>
              <w:spacing w:after="0"/>
              <w:rPr>
                <w:sz w:val="3"/>
                <w:szCs w:val="3"/>
                <w:color w:val="auto"/>
              </w:rPr>
            </w:pPr>
          </w:p>
        </w:tc>
        <w:tc>
          <w:tcPr>
            <w:tcW w:w="1100" w:type="dxa"/>
            <w:vAlign w:val="bottom"/>
          </w:tcPr>
          <w:p>
            <w:pPr>
              <w:spacing w:after="0"/>
              <w:rPr>
                <w:sz w:val="3"/>
                <w:szCs w:val="3"/>
                <w:color w:val="auto"/>
              </w:rPr>
            </w:pPr>
          </w:p>
        </w:tc>
        <w:tc>
          <w:tcPr>
            <w:tcW w:w="80" w:type="dxa"/>
            <w:vAlign w:val="bottom"/>
          </w:tcPr>
          <w:p>
            <w:pPr>
              <w:spacing w:after="0"/>
              <w:rPr>
                <w:sz w:val="3"/>
                <w:szCs w:val="3"/>
                <w:color w:val="auto"/>
              </w:rPr>
            </w:pPr>
          </w:p>
        </w:tc>
        <w:tc>
          <w:tcPr>
            <w:tcW w:w="220" w:type="dxa"/>
            <w:vAlign w:val="bottom"/>
          </w:tcPr>
          <w:p>
            <w:pPr>
              <w:spacing w:after="0"/>
              <w:rPr>
                <w:sz w:val="3"/>
                <w:szCs w:val="3"/>
                <w:color w:val="auto"/>
              </w:rPr>
            </w:pPr>
          </w:p>
        </w:tc>
        <w:tc>
          <w:tcPr>
            <w:tcW w:w="1020" w:type="dxa"/>
            <w:vAlign w:val="bottom"/>
          </w:tcPr>
          <w:p>
            <w:pPr>
              <w:spacing w:after="0"/>
              <w:rPr>
                <w:sz w:val="3"/>
                <w:szCs w:val="3"/>
                <w:color w:val="auto"/>
              </w:rPr>
            </w:pPr>
          </w:p>
        </w:tc>
        <w:tc>
          <w:tcPr>
            <w:tcW w:w="80" w:type="dxa"/>
            <w:vAlign w:val="bottom"/>
          </w:tcPr>
          <w:p>
            <w:pPr>
              <w:spacing w:after="0"/>
              <w:rPr>
                <w:sz w:val="3"/>
                <w:szCs w:val="3"/>
                <w:color w:val="auto"/>
              </w:rPr>
            </w:pPr>
          </w:p>
        </w:tc>
        <w:tc>
          <w:tcPr>
            <w:tcW w:w="280" w:type="dxa"/>
            <w:vAlign w:val="bottom"/>
          </w:tcPr>
          <w:p>
            <w:pPr>
              <w:spacing w:after="0"/>
              <w:rPr>
                <w:sz w:val="3"/>
                <w:szCs w:val="3"/>
                <w:color w:val="auto"/>
              </w:rPr>
            </w:pPr>
          </w:p>
        </w:tc>
        <w:tc>
          <w:tcPr>
            <w:tcW w:w="98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30"/>
        </w:trPr>
        <w:tc>
          <w:tcPr>
            <w:tcW w:w="20" w:type="dxa"/>
            <w:vAlign w:val="bottom"/>
            <w:tcBorders>
              <w:bottom w:val="single" w:sz="8" w:color="CCEEFF"/>
            </w:tcBorders>
            <w:shd w:val="clear" w:color="auto" w:fill="CCEEFF"/>
          </w:tcPr>
          <w:p>
            <w:pPr>
              <w:spacing w:after="0"/>
              <w:rPr>
                <w:sz w:val="19"/>
                <w:szCs w:val="19"/>
                <w:color w:val="auto"/>
              </w:rPr>
            </w:pPr>
          </w:p>
        </w:tc>
        <w:tc>
          <w:tcPr>
            <w:tcW w:w="4640" w:type="dxa"/>
            <w:vAlign w:val="bottom"/>
            <w:tcBorders>
              <w:bottom w:val="single" w:sz="8" w:color="CCEEFF"/>
            </w:tcBorders>
            <w:gridSpan w:val="3"/>
            <w:shd w:val="clear" w:color="auto" w:fill="CCEEFF"/>
          </w:tcPr>
          <w:p>
            <w:pPr>
              <w:spacing w:after="0"/>
              <w:rPr>
                <w:sz w:val="20"/>
                <w:szCs w:val="20"/>
                <w:color w:val="auto"/>
              </w:rPr>
            </w:pPr>
            <w:r>
              <w:rPr>
                <w:rFonts w:ascii="Times New Roman" w:cs="Times New Roman" w:eastAsia="Times New Roman" w:hAnsi="Times New Roman"/>
                <w:sz w:val="14"/>
                <w:szCs w:val="14"/>
                <w:color w:val="auto"/>
              </w:rPr>
              <w:t>Time deposits</w:t>
            </w:r>
          </w:p>
        </w:tc>
        <w:tc>
          <w:tcPr>
            <w:tcW w:w="440" w:type="dxa"/>
            <w:vAlign w:val="bottom"/>
            <w:tcBorders>
              <w:bottom w:val="single" w:sz="8" w:color="CCEEFF"/>
            </w:tcBorders>
            <w:shd w:val="clear" w:color="auto" w:fill="CCEEFF"/>
          </w:tcPr>
          <w:p>
            <w:pPr>
              <w:spacing w:after="0"/>
              <w:rPr>
                <w:sz w:val="19"/>
                <w:szCs w:val="19"/>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365</w:t>
            </w:r>
          </w:p>
        </w:tc>
        <w:tc>
          <w:tcPr>
            <w:tcW w:w="8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spacing w:after="0"/>
              <w:rPr>
                <w:sz w:val="19"/>
                <w:szCs w:val="19"/>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13,035</w:t>
            </w:r>
          </w:p>
        </w:tc>
        <w:tc>
          <w:tcPr>
            <w:tcW w:w="8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40</w:t>
            </w:r>
          </w:p>
        </w:tc>
        <w:tc>
          <w:tcPr>
            <w:tcW w:w="8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spacing w:after="0"/>
              <w:rPr>
                <w:sz w:val="19"/>
                <w:szCs w:val="19"/>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780</w:t>
            </w:r>
          </w:p>
        </w:tc>
        <w:tc>
          <w:tcPr>
            <w:tcW w:w="8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CCEEFF"/>
            </w:tcBorders>
            <w:shd w:val="clear" w:color="auto" w:fill="CCEEFF"/>
          </w:tcPr>
          <w:p>
            <w:pPr>
              <w:spacing w:after="0"/>
              <w:rPr>
                <w:sz w:val="19"/>
                <w:szCs w:val="19"/>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14,220</w:t>
            </w: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464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Total</w:t>
            </w:r>
          </w:p>
        </w:tc>
        <w:tc>
          <w:tcPr>
            <w:tcW w:w="440" w:type="dxa"/>
            <w:vAlign w:val="bottom"/>
            <w:tcBorders>
              <w:top w:val="single" w:sz="8" w:color="auto"/>
            </w:tcBorders>
          </w:tcPr>
          <w:p>
            <w:pPr>
              <w:jc w:val="right"/>
              <w:ind w:right="268"/>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45,477</w:t>
            </w:r>
          </w:p>
        </w:tc>
        <w:tc>
          <w:tcPr>
            <w:tcW w:w="80" w:type="dxa"/>
            <w:vAlign w:val="bottom"/>
          </w:tcPr>
          <w:p>
            <w:pPr>
              <w:spacing w:after="0"/>
              <w:rPr>
                <w:sz w:val="16"/>
                <w:szCs w:val="16"/>
                <w:color w:val="auto"/>
              </w:rPr>
            </w:pPr>
          </w:p>
        </w:tc>
        <w:tc>
          <w:tcPr>
            <w:tcW w:w="180" w:type="dxa"/>
            <w:vAlign w:val="bottom"/>
            <w:tcBorders>
              <w:top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88,940</w:t>
            </w:r>
          </w:p>
        </w:tc>
        <w:tc>
          <w:tcPr>
            <w:tcW w:w="80" w:type="dxa"/>
            <w:vAlign w:val="bottom"/>
          </w:tcPr>
          <w:p>
            <w:pPr>
              <w:spacing w:after="0"/>
              <w:rPr>
                <w:sz w:val="16"/>
                <w:szCs w:val="16"/>
                <w:color w:val="auto"/>
              </w:rPr>
            </w:pPr>
          </w:p>
        </w:tc>
        <w:tc>
          <w:tcPr>
            <w:tcW w:w="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18,567</w:t>
            </w:r>
          </w:p>
        </w:tc>
        <w:tc>
          <w:tcPr>
            <w:tcW w:w="80" w:type="dxa"/>
            <w:vAlign w:val="bottom"/>
          </w:tcPr>
          <w:p>
            <w:pPr>
              <w:spacing w:after="0"/>
              <w:rPr>
                <w:sz w:val="16"/>
                <w:szCs w:val="16"/>
                <w:color w:val="auto"/>
              </w:rPr>
            </w:pPr>
          </w:p>
        </w:tc>
        <w:tc>
          <w:tcPr>
            <w:tcW w:w="220" w:type="dxa"/>
            <w:vAlign w:val="bottom"/>
            <w:tcBorders>
              <w:top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8,236</w:t>
            </w:r>
          </w:p>
        </w:tc>
        <w:tc>
          <w:tcPr>
            <w:tcW w:w="80" w:type="dxa"/>
            <w:vAlign w:val="bottom"/>
          </w:tcPr>
          <w:p>
            <w:pPr>
              <w:spacing w:after="0"/>
              <w:rPr>
                <w:sz w:val="16"/>
                <w:szCs w:val="16"/>
                <w:color w:val="auto"/>
              </w:rPr>
            </w:pPr>
          </w:p>
        </w:tc>
        <w:tc>
          <w:tcPr>
            <w:tcW w:w="280" w:type="dxa"/>
            <w:vAlign w:val="bottom"/>
            <w:tcBorders>
              <w:top w:val="single" w:sz="8" w:color="auto"/>
            </w:tcBorders>
          </w:tcPr>
          <w:p>
            <w:pPr>
              <w:jc w:val="right"/>
              <w:ind w:right="108"/>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161,220</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2300" w:type="dxa"/>
            <w:vAlign w:val="bottom"/>
          </w:tcPr>
          <w:p>
            <w:pPr>
              <w:spacing w:after="0"/>
              <w:rPr>
                <w:sz w:val="3"/>
                <w:szCs w:val="3"/>
                <w:color w:val="auto"/>
              </w:rPr>
            </w:pPr>
          </w:p>
        </w:tc>
        <w:tc>
          <w:tcPr>
            <w:tcW w:w="220" w:type="dxa"/>
            <w:vAlign w:val="bottom"/>
          </w:tcPr>
          <w:p>
            <w:pPr>
              <w:spacing w:after="0"/>
              <w:rPr>
                <w:sz w:val="3"/>
                <w:szCs w:val="3"/>
                <w:color w:val="auto"/>
              </w:rPr>
            </w:pPr>
          </w:p>
        </w:tc>
        <w:tc>
          <w:tcPr>
            <w:tcW w:w="2120" w:type="dxa"/>
            <w:vAlign w:val="bottom"/>
          </w:tcPr>
          <w:p>
            <w:pPr>
              <w:spacing w:after="0"/>
              <w:rPr>
                <w:sz w:val="3"/>
                <w:szCs w:val="3"/>
                <w:color w:val="auto"/>
              </w:rPr>
            </w:pPr>
          </w:p>
        </w:tc>
        <w:tc>
          <w:tcPr>
            <w:tcW w:w="440" w:type="dxa"/>
            <w:vAlign w:val="bottom"/>
            <w:tcBorders>
              <w:bottom w:val="single" w:sz="8" w:color="auto"/>
            </w:tcBorders>
          </w:tcPr>
          <w:p>
            <w:pPr>
              <w:spacing w:after="0"/>
              <w:rPr>
                <w:sz w:val="3"/>
                <w:szCs w:val="3"/>
                <w:color w:val="auto"/>
              </w:rPr>
            </w:pPr>
          </w:p>
        </w:tc>
        <w:tc>
          <w:tcPr>
            <w:tcW w:w="82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106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110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02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98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23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CCEEFF"/>
            </w:tcBorders>
          </w:tcPr>
          <w:p>
            <w:pPr>
              <w:spacing w:after="0" w:line="20" w:lineRule="exact"/>
              <w:rPr>
                <w:sz w:val="1"/>
                <w:szCs w:val="1"/>
                <w:color w:val="auto"/>
              </w:rPr>
            </w:pPr>
          </w:p>
        </w:tc>
        <w:tc>
          <w:tcPr>
            <w:tcW w:w="2120" w:type="dxa"/>
            <w:vAlign w:val="bottom"/>
            <w:tcBorders>
              <w:bottom w:val="single" w:sz="8" w:color="CCEEFF"/>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20" w:type="dxa"/>
            <w:vAlign w:val="bottom"/>
            <w:shd w:val="clear" w:color="auto" w:fill="CCEEFF"/>
          </w:tcPr>
          <w:p>
            <w:pPr>
              <w:spacing w:after="0"/>
              <w:rPr>
                <w:sz w:val="20"/>
                <w:szCs w:val="20"/>
                <w:color w:val="auto"/>
              </w:rPr>
            </w:pPr>
          </w:p>
        </w:tc>
        <w:tc>
          <w:tcPr>
            <w:tcW w:w="23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2120" w:type="dxa"/>
            <w:vAlign w:val="bottom"/>
            <w:shd w:val="clear" w:color="auto" w:fill="CCEEFF"/>
          </w:tcPr>
          <w:p>
            <w:pPr>
              <w:spacing w:after="0"/>
              <w:rPr>
                <w:sz w:val="20"/>
                <w:szCs w:val="20"/>
                <w:color w:val="auto"/>
              </w:rPr>
            </w:pPr>
          </w:p>
        </w:tc>
        <w:tc>
          <w:tcPr>
            <w:tcW w:w="440" w:type="dxa"/>
            <w:vAlign w:val="bottom"/>
            <w:shd w:val="clear" w:color="auto" w:fill="CCEEFF"/>
          </w:tcPr>
          <w:p>
            <w:pPr>
              <w:spacing w:after="0"/>
              <w:rPr>
                <w:sz w:val="20"/>
                <w:szCs w:val="20"/>
                <w:color w:val="auto"/>
              </w:rPr>
            </w:pPr>
          </w:p>
        </w:tc>
        <w:tc>
          <w:tcPr>
            <w:tcW w:w="8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06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10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0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9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464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Three Months Ended December 31, 2024</w:t>
            </w:r>
          </w:p>
        </w:tc>
        <w:tc>
          <w:tcPr>
            <w:tcW w:w="4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2300" w:type="dxa"/>
            <w:vAlign w:val="bottom"/>
            <w:tcBorders>
              <w:top w:val="single" w:sz="8" w:color="auto"/>
            </w:tcBorders>
          </w:tcPr>
          <w:p>
            <w:pPr>
              <w:spacing w:after="0"/>
              <w:rPr>
                <w:sz w:val="4"/>
                <w:szCs w:val="4"/>
                <w:color w:val="auto"/>
              </w:rPr>
            </w:pPr>
          </w:p>
        </w:tc>
        <w:tc>
          <w:tcPr>
            <w:tcW w:w="220" w:type="dxa"/>
            <w:vAlign w:val="bottom"/>
            <w:tcBorders>
              <w:top w:val="single" w:sz="8" w:color="auto"/>
            </w:tcBorders>
          </w:tcPr>
          <w:p>
            <w:pPr>
              <w:spacing w:after="0"/>
              <w:rPr>
                <w:sz w:val="4"/>
                <w:szCs w:val="4"/>
                <w:color w:val="auto"/>
              </w:rPr>
            </w:pPr>
          </w:p>
        </w:tc>
        <w:tc>
          <w:tcPr>
            <w:tcW w:w="2120" w:type="dxa"/>
            <w:vAlign w:val="bottom"/>
          </w:tcPr>
          <w:p>
            <w:pPr>
              <w:spacing w:after="0"/>
              <w:rPr>
                <w:sz w:val="4"/>
                <w:szCs w:val="4"/>
                <w:color w:val="auto"/>
              </w:rPr>
            </w:pPr>
          </w:p>
        </w:tc>
        <w:tc>
          <w:tcPr>
            <w:tcW w:w="440" w:type="dxa"/>
            <w:vAlign w:val="bottom"/>
          </w:tcPr>
          <w:p>
            <w:pPr>
              <w:spacing w:after="0"/>
              <w:rPr>
                <w:sz w:val="4"/>
                <w:szCs w:val="4"/>
                <w:color w:val="auto"/>
              </w:rPr>
            </w:pPr>
          </w:p>
        </w:tc>
        <w:tc>
          <w:tcPr>
            <w:tcW w:w="820" w:type="dxa"/>
            <w:vAlign w:val="bottom"/>
          </w:tcPr>
          <w:p>
            <w:pPr>
              <w:spacing w:after="0"/>
              <w:rPr>
                <w:sz w:val="4"/>
                <w:szCs w:val="4"/>
                <w:color w:val="auto"/>
              </w:rPr>
            </w:pPr>
          </w:p>
        </w:tc>
        <w:tc>
          <w:tcPr>
            <w:tcW w:w="80" w:type="dxa"/>
            <w:vAlign w:val="bottom"/>
          </w:tcPr>
          <w:p>
            <w:pPr>
              <w:spacing w:after="0"/>
              <w:rPr>
                <w:sz w:val="4"/>
                <w:szCs w:val="4"/>
                <w:color w:val="auto"/>
              </w:rPr>
            </w:pPr>
          </w:p>
        </w:tc>
        <w:tc>
          <w:tcPr>
            <w:tcW w:w="180" w:type="dxa"/>
            <w:vAlign w:val="bottom"/>
          </w:tcPr>
          <w:p>
            <w:pPr>
              <w:spacing w:after="0"/>
              <w:rPr>
                <w:sz w:val="4"/>
                <w:szCs w:val="4"/>
                <w:color w:val="auto"/>
              </w:rPr>
            </w:pPr>
          </w:p>
        </w:tc>
        <w:tc>
          <w:tcPr>
            <w:tcW w:w="1060" w:type="dxa"/>
            <w:vAlign w:val="bottom"/>
          </w:tcPr>
          <w:p>
            <w:pPr>
              <w:spacing w:after="0"/>
              <w:rPr>
                <w:sz w:val="4"/>
                <w:szCs w:val="4"/>
                <w:color w:val="auto"/>
              </w:rPr>
            </w:pPr>
          </w:p>
        </w:tc>
        <w:tc>
          <w:tcPr>
            <w:tcW w:w="80" w:type="dxa"/>
            <w:vAlign w:val="bottom"/>
          </w:tcPr>
          <w:p>
            <w:pPr>
              <w:spacing w:after="0"/>
              <w:rPr>
                <w:sz w:val="4"/>
                <w:szCs w:val="4"/>
                <w:color w:val="auto"/>
              </w:rPr>
            </w:pPr>
          </w:p>
        </w:tc>
        <w:tc>
          <w:tcPr>
            <w:tcW w:w="160" w:type="dxa"/>
            <w:vAlign w:val="bottom"/>
          </w:tcPr>
          <w:p>
            <w:pPr>
              <w:spacing w:after="0"/>
              <w:rPr>
                <w:sz w:val="4"/>
                <w:szCs w:val="4"/>
                <w:color w:val="auto"/>
              </w:rPr>
            </w:pPr>
          </w:p>
        </w:tc>
        <w:tc>
          <w:tcPr>
            <w:tcW w:w="1100" w:type="dxa"/>
            <w:vAlign w:val="bottom"/>
          </w:tcPr>
          <w:p>
            <w:pPr>
              <w:spacing w:after="0"/>
              <w:rPr>
                <w:sz w:val="4"/>
                <w:szCs w:val="4"/>
                <w:color w:val="auto"/>
              </w:rPr>
            </w:pPr>
          </w:p>
        </w:tc>
        <w:tc>
          <w:tcPr>
            <w:tcW w:w="80" w:type="dxa"/>
            <w:vAlign w:val="bottom"/>
          </w:tcPr>
          <w:p>
            <w:pPr>
              <w:spacing w:after="0"/>
              <w:rPr>
                <w:sz w:val="4"/>
                <w:szCs w:val="4"/>
                <w:color w:val="auto"/>
              </w:rPr>
            </w:pPr>
          </w:p>
        </w:tc>
        <w:tc>
          <w:tcPr>
            <w:tcW w:w="220" w:type="dxa"/>
            <w:vAlign w:val="bottom"/>
          </w:tcPr>
          <w:p>
            <w:pPr>
              <w:spacing w:after="0"/>
              <w:rPr>
                <w:sz w:val="4"/>
                <w:szCs w:val="4"/>
                <w:color w:val="auto"/>
              </w:rPr>
            </w:pPr>
          </w:p>
        </w:tc>
        <w:tc>
          <w:tcPr>
            <w:tcW w:w="1020" w:type="dxa"/>
            <w:vAlign w:val="bottom"/>
          </w:tcPr>
          <w:p>
            <w:pPr>
              <w:spacing w:after="0"/>
              <w:rPr>
                <w:sz w:val="4"/>
                <w:szCs w:val="4"/>
                <w:color w:val="auto"/>
              </w:rPr>
            </w:pPr>
          </w:p>
        </w:tc>
        <w:tc>
          <w:tcPr>
            <w:tcW w:w="80" w:type="dxa"/>
            <w:vAlign w:val="bottom"/>
          </w:tcPr>
          <w:p>
            <w:pPr>
              <w:spacing w:after="0"/>
              <w:rPr>
                <w:sz w:val="4"/>
                <w:szCs w:val="4"/>
                <w:color w:val="auto"/>
              </w:rPr>
            </w:pPr>
          </w:p>
        </w:tc>
        <w:tc>
          <w:tcPr>
            <w:tcW w:w="280" w:type="dxa"/>
            <w:vAlign w:val="bottom"/>
          </w:tcPr>
          <w:p>
            <w:pPr>
              <w:spacing w:after="0"/>
              <w:rPr>
                <w:sz w:val="4"/>
                <w:szCs w:val="4"/>
                <w:color w:val="auto"/>
              </w:rPr>
            </w:pPr>
          </w:p>
        </w:tc>
        <w:tc>
          <w:tcPr>
            <w:tcW w:w="9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10"/>
        </w:trPr>
        <w:tc>
          <w:tcPr>
            <w:tcW w:w="20" w:type="dxa"/>
            <w:vAlign w:val="bottom"/>
            <w:tcBorders>
              <w:bottom w:val="single" w:sz="8" w:color="CCEEFF"/>
            </w:tcBorders>
            <w:shd w:val="clear" w:color="auto" w:fill="CCEEFF"/>
          </w:tcPr>
          <w:p>
            <w:pPr>
              <w:spacing w:after="0"/>
              <w:rPr>
                <w:sz w:val="18"/>
                <w:szCs w:val="18"/>
                <w:color w:val="auto"/>
              </w:rPr>
            </w:pPr>
          </w:p>
        </w:tc>
        <w:tc>
          <w:tcPr>
            <w:tcW w:w="4640" w:type="dxa"/>
            <w:vAlign w:val="bottom"/>
            <w:tcBorders>
              <w:bottom w:val="single" w:sz="8" w:color="CCEEFF"/>
            </w:tcBorders>
            <w:gridSpan w:val="3"/>
            <w:shd w:val="clear" w:color="auto" w:fill="CCEEFF"/>
          </w:tcPr>
          <w:p>
            <w:pPr>
              <w:spacing w:after="0"/>
              <w:rPr>
                <w:sz w:val="20"/>
                <w:szCs w:val="20"/>
                <w:color w:val="auto"/>
              </w:rPr>
            </w:pPr>
            <w:r>
              <w:rPr>
                <w:rFonts w:ascii="Times New Roman" w:cs="Times New Roman" w:eastAsia="Times New Roman" w:hAnsi="Times New Roman"/>
                <w:sz w:val="14"/>
                <w:szCs w:val="14"/>
                <w:color w:val="auto"/>
              </w:rPr>
              <w:t>Noninterest-bearing deposits</w:t>
            </w:r>
          </w:p>
        </w:tc>
        <w:tc>
          <w:tcPr>
            <w:tcW w:w="440" w:type="dxa"/>
            <w:vAlign w:val="bottom"/>
            <w:tcBorders>
              <w:bottom w:val="single" w:sz="8" w:color="CCEEFF"/>
            </w:tcBorders>
            <w:shd w:val="clear" w:color="auto" w:fill="CCEEFF"/>
          </w:tcPr>
          <w:p>
            <w:pPr>
              <w:jc w:val="right"/>
              <w:ind w:right="268"/>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11,970</w:t>
            </w:r>
          </w:p>
        </w:tc>
        <w:tc>
          <w:tcPr>
            <w:tcW w:w="8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24,590</w:t>
            </w:r>
          </w:p>
        </w:tc>
        <w:tc>
          <w:tcPr>
            <w:tcW w:w="8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9,390</w:t>
            </w:r>
          </w:p>
        </w:tc>
        <w:tc>
          <w:tcPr>
            <w:tcW w:w="8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CCEEFF"/>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604</w:t>
            </w:r>
          </w:p>
        </w:tc>
        <w:tc>
          <w:tcPr>
            <w:tcW w:w="8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CCEEFF"/>
            </w:tcBorders>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46,554</w:t>
            </w: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464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Savings and interest-checking deposits</w:t>
            </w:r>
          </w:p>
        </w:tc>
        <w:tc>
          <w:tcPr>
            <w:tcW w:w="44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34,419</w:t>
            </w: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51,856</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8,972</w:t>
            </w: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6,880</w:t>
            </w:r>
          </w:p>
        </w:tc>
        <w:tc>
          <w:tcPr>
            <w:tcW w:w="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102,127</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2300" w:type="dxa"/>
            <w:vAlign w:val="bottom"/>
          </w:tcPr>
          <w:p>
            <w:pPr>
              <w:spacing w:after="0"/>
              <w:rPr>
                <w:sz w:val="3"/>
                <w:szCs w:val="3"/>
                <w:color w:val="auto"/>
              </w:rPr>
            </w:pPr>
          </w:p>
        </w:tc>
        <w:tc>
          <w:tcPr>
            <w:tcW w:w="220" w:type="dxa"/>
            <w:vAlign w:val="bottom"/>
          </w:tcPr>
          <w:p>
            <w:pPr>
              <w:spacing w:after="0"/>
              <w:rPr>
                <w:sz w:val="3"/>
                <w:szCs w:val="3"/>
                <w:color w:val="auto"/>
              </w:rPr>
            </w:pPr>
          </w:p>
        </w:tc>
        <w:tc>
          <w:tcPr>
            <w:tcW w:w="2120" w:type="dxa"/>
            <w:vAlign w:val="bottom"/>
          </w:tcPr>
          <w:p>
            <w:pPr>
              <w:spacing w:after="0"/>
              <w:rPr>
                <w:sz w:val="3"/>
                <w:szCs w:val="3"/>
                <w:color w:val="auto"/>
              </w:rPr>
            </w:pPr>
          </w:p>
        </w:tc>
        <w:tc>
          <w:tcPr>
            <w:tcW w:w="440" w:type="dxa"/>
            <w:vAlign w:val="bottom"/>
          </w:tcPr>
          <w:p>
            <w:pPr>
              <w:spacing w:after="0"/>
              <w:rPr>
                <w:sz w:val="3"/>
                <w:szCs w:val="3"/>
                <w:color w:val="auto"/>
              </w:rPr>
            </w:pPr>
          </w:p>
        </w:tc>
        <w:tc>
          <w:tcPr>
            <w:tcW w:w="82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060" w:type="dxa"/>
            <w:vAlign w:val="bottom"/>
          </w:tcPr>
          <w:p>
            <w:pPr>
              <w:spacing w:after="0"/>
              <w:rPr>
                <w:sz w:val="3"/>
                <w:szCs w:val="3"/>
                <w:color w:val="auto"/>
              </w:rPr>
            </w:pPr>
          </w:p>
        </w:tc>
        <w:tc>
          <w:tcPr>
            <w:tcW w:w="80" w:type="dxa"/>
            <w:vAlign w:val="bottom"/>
          </w:tcPr>
          <w:p>
            <w:pPr>
              <w:spacing w:after="0"/>
              <w:rPr>
                <w:sz w:val="3"/>
                <w:szCs w:val="3"/>
                <w:color w:val="auto"/>
              </w:rPr>
            </w:pPr>
          </w:p>
        </w:tc>
        <w:tc>
          <w:tcPr>
            <w:tcW w:w="160" w:type="dxa"/>
            <w:vAlign w:val="bottom"/>
          </w:tcPr>
          <w:p>
            <w:pPr>
              <w:spacing w:after="0"/>
              <w:rPr>
                <w:sz w:val="3"/>
                <w:szCs w:val="3"/>
                <w:color w:val="auto"/>
              </w:rPr>
            </w:pPr>
          </w:p>
        </w:tc>
        <w:tc>
          <w:tcPr>
            <w:tcW w:w="1100" w:type="dxa"/>
            <w:vAlign w:val="bottom"/>
          </w:tcPr>
          <w:p>
            <w:pPr>
              <w:spacing w:after="0"/>
              <w:rPr>
                <w:sz w:val="3"/>
                <w:szCs w:val="3"/>
                <w:color w:val="auto"/>
              </w:rPr>
            </w:pPr>
          </w:p>
        </w:tc>
        <w:tc>
          <w:tcPr>
            <w:tcW w:w="80" w:type="dxa"/>
            <w:vAlign w:val="bottom"/>
          </w:tcPr>
          <w:p>
            <w:pPr>
              <w:spacing w:after="0"/>
              <w:rPr>
                <w:sz w:val="3"/>
                <w:szCs w:val="3"/>
                <w:color w:val="auto"/>
              </w:rPr>
            </w:pPr>
          </w:p>
        </w:tc>
        <w:tc>
          <w:tcPr>
            <w:tcW w:w="220" w:type="dxa"/>
            <w:vAlign w:val="bottom"/>
          </w:tcPr>
          <w:p>
            <w:pPr>
              <w:spacing w:after="0"/>
              <w:rPr>
                <w:sz w:val="3"/>
                <w:szCs w:val="3"/>
                <w:color w:val="auto"/>
              </w:rPr>
            </w:pPr>
          </w:p>
        </w:tc>
        <w:tc>
          <w:tcPr>
            <w:tcW w:w="1020" w:type="dxa"/>
            <w:vAlign w:val="bottom"/>
          </w:tcPr>
          <w:p>
            <w:pPr>
              <w:spacing w:after="0"/>
              <w:rPr>
                <w:sz w:val="3"/>
                <w:szCs w:val="3"/>
                <w:color w:val="auto"/>
              </w:rPr>
            </w:pPr>
          </w:p>
        </w:tc>
        <w:tc>
          <w:tcPr>
            <w:tcW w:w="80" w:type="dxa"/>
            <w:vAlign w:val="bottom"/>
          </w:tcPr>
          <w:p>
            <w:pPr>
              <w:spacing w:after="0"/>
              <w:rPr>
                <w:sz w:val="3"/>
                <w:szCs w:val="3"/>
                <w:color w:val="auto"/>
              </w:rPr>
            </w:pPr>
          </w:p>
        </w:tc>
        <w:tc>
          <w:tcPr>
            <w:tcW w:w="280" w:type="dxa"/>
            <w:vAlign w:val="bottom"/>
          </w:tcPr>
          <w:p>
            <w:pPr>
              <w:spacing w:after="0"/>
              <w:rPr>
                <w:sz w:val="3"/>
                <w:szCs w:val="3"/>
                <w:color w:val="auto"/>
              </w:rPr>
            </w:pPr>
          </w:p>
        </w:tc>
        <w:tc>
          <w:tcPr>
            <w:tcW w:w="98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29"/>
        </w:trPr>
        <w:tc>
          <w:tcPr>
            <w:tcW w:w="20" w:type="dxa"/>
            <w:vAlign w:val="bottom"/>
            <w:tcBorders>
              <w:bottom w:val="single" w:sz="8" w:color="CCEEFF"/>
            </w:tcBorders>
            <w:shd w:val="clear" w:color="auto" w:fill="CCEEFF"/>
          </w:tcPr>
          <w:p>
            <w:pPr>
              <w:spacing w:after="0"/>
              <w:rPr>
                <w:sz w:val="19"/>
                <w:szCs w:val="19"/>
                <w:color w:val="auto"/>
              </w:rPr>
            </w:pPr>
          </w:p>
        </w:tc>
        <w:tc>
          <w:tcPr>
            <w:tcW w:w="4640" w:type="dxa"/>
            <w:vAlign w:val="bottom"/>
            <w:tcBorders>
              <w:bottom w:val="single" w:sz="8" w:color="CCEEFF"/>
            </w:tcBorders>
            <w:gridSpan w:val="3"/>
            <w:shd w:val="clear" w:color="auto" w:fill="CCEEFF"/>
          </w:tcPr>
          <w:p>
            <w:pPr>
              <w:spacing w:after="0"/>
              <w:rPr>
                <w:sz w:val="20"/>
                <w:szCs w:val="20"/>
                <w:color w:val="auto"/>
              </w:rPr>
            </w:pPr>
            <w:r>
              <w:rPr>
                <w:rFonts w:ascii="Times New Roman" w:cs="Times New Roman" w:eastAsia="Times New Roman" w:hAnsi="Times New Roman"/>
                <w:sz w:val="14"/>
                <w:szCs w:val="14"/>
                <w:color w:val="auto"/>
              </w:rPr>
              <w:t>Time deposits</w:t>
            </w:r>
          </w:p>
        </w:tc>
        <w:tc>
          <w:tcPr>
            <w:tcW w:w="440" w:type="dxa"/>
            <w:vAlign w:val="bottom"/>
            <w:tcBorders>
              <w:bottom w:val="single" w:sz="8" w:color="CCEEFF"/>
            </w:tcBorders>
            <w:shd w:val="clear" w:color="auto" w:fill="CCEEFF"/>
          </w:tcPr>
          <w:p>
            <w:pPr>
              <w:spacing w:after="0"/>
              <w:rPr>
                <w:sz w:val="19"/>
                <w:szCs w:val="19"/>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364</w:t>
            </w:r>
          </w:p>
        </w:tc>
        <w:tc>
          <w:tcPr>
            <w:tcW w:w="8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spacing w:after="0"/>
              <w:rPr>
                <w:sz w:val="19"/>
                <w:szCs w:val="19"/>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13,805</w:t>
            </w:r>
          </w:p>
        </w:tc>
        <w:tc>
          <w:tcPr>
            <w:tcW w:w="8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45</w:t>
            </w:r>
          </w:p>
        </w:tc>
        <w:tc>
          <w:tcPr>
            <w:tcW w:w="8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spacing w:after="0"/>
              <w:rPr>
                <w:sz w:val="19"/>
                <w:szCs w:val="19"/>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1,744</w:t>
            </w:r>
          </w:p>
        </w:tc>
        <w:tc>
          <w:tcPr>
            <w:tcW w:w="8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CCEEFF"/>
            </w:tcBorders>
            <w:shd w:val="clear" w:color="auto" w:fill="CCEEFF"/>
          </w:tcPr>
          <w:p>
            <w:pPr>
              <w:spacing w:after="0"/>
              <w:rPr>
                <w:sz w:val="19"/>
                <w:szCs w:val="19"/>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15,958</w:t>
            </w: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464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Total</w:t>
            </w:r>
          </w:p>
        </w:tc>
        <w:tc>
          <w:tcPr>
            <w:tcW w:w="440" w:type="dxa"/>
            <w:vAlign w:val="bottom"/>
            <w:tcBorders>
              <w:top w:val="single" w:sz="8" w:color="auto"/>
            </w:tcBorders>
          </w:tcPr>
          <w:p>
            <w:pPr>
              <w:jc w:val="right"/>
              <w:ind w:right="268"/>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46,753</w:t>
            </w:r>
          </w:p>
        </w:tc>
        <w:tc>
          <w:tcPr>
            <w:tcW w:w="80" w:type="dxa"/>
            <w:vAlign w:val="bottom"/>
          </w:tcPr>
          <w:p>
            <w:pPr>
              <w:spacing w:after="0"/>
              <w:rPr>
                <w:sz w:val="16"/>
                <w:szCs w:val="16"/>
                <w:color w:val="auto"/>
              </w:rPr>
            </w:pPr>
          </w:p>
        </w:tc>
        <w:tc>
          <w:tcPr>
            <w:tcW w:w="180" w:type="dxa"/>
            <w:vAlign w:val="bottom"/>
            <w:tcBorders>
              <w:top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90,251</w:t>
            </w:r>
          </w:p>
        </w:tc>
        <w:tc>
          <w:tcPr>
            <w:tcW w:w="80" w:type="dxa"/>
            <w:vAlign w:val="bottom"/>
          </w:tcPr>
          <w:p>
            <w:pPr>
              <w:spacing w:after="0"/>
              <w:rPr>
                <w:sz w:val="16"/>
                <w:szCs w:val="16"/>
                <w:color w:val="auto"/>
              </w:rPr>
            </w:pPr>
          </w:p>
        </w:tc>
        <w:tc>
          <w:tcPr>
            <w:tcW w:w="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18,407</w:t>
            </w:r>
          </w:p>
        </w:tc>
        <w:tc>
          <w:tcPr>
            <w:tcW w:w="80" w:type="dxa"/>
            <w:vAlign w:val="bottom"/>
          </w:tcPr>
          <w:p>
            <w:pPr>
              <w:spacing w:after="0"/>
              <w:rPr>
                <w:sz w:val="16"/>
                <w:szCs w:val="16"/>
                <w:color w:val="auto"/>
              </w:rPr>
            </w:pPr>
          </w:p>
        </w:tc>
        <w:tc>
          <w:tcPr>
            <w:tcW w:w="220" w:type="dxa"/>
            <w:vAlign w:val="bottom"/>
            <w:tcBorders>
              <w:top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9,228</w:t>
            </w:r>
          </w:p>
        </w:tc>
        <w:tc>
          <w:tcPr>
            <w:tcW w:w="80" w:type="dxa"/>
            <w:vAlign w:val="bottom"/>
          </w:tcPr>
          <w:p>
            <w:pPr>
              <w:spacing w:after="0"/>
              <w:rPr>
                <w:sz w:val="16"/>
                <w:szCs w:val="16"/>
                <w:color w:val="auto"/>
              </w:rPr>
            </w:pPr>
          </w:p>
        </w:tc>
        <w:tc>
          <w:tcPr>
            <w:tcW w:w="280" w:type="dxa"/>
            <w:vAlign w:val="bottom"/>
            <w:tcBorders>
              <w:top w:val="single" w:sz="8" w:color="auto"/>
            </w:tcBorders>
          </w:tcPr>
          <w:p>
            <w:pPr>
              <w:jc w:val="right"/>
              <w:ind w:right="108"/>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164,639</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2300" w:type="dxa"/>
            <w:vAlign w:val="bottom"/>
          </w:tcPr>
          <w:p>
            <w:pPr>
              <w:spacing w:after="0"/>
              <w:rPr>
                <w:sz w:val="3"/>
                <w:szCs w:val="3"/>
                <w:color w:val="auto"/>
              </w:rPr>
            </w:pPr>
          </w:p>
        </w:tc>
        <w:tc>
          <w:tcPr>
            <w:tcW w:w="220" w:type="dxa"/>
            <w:vAlign w:val="bottom"/>
          </w:tcPr>
          <w:p>
            <w:pPr>
              <w:spacing w:after="0"/>
              <w:rPr>
                <w:sz w:val="3"/>
                <w:szCs w:val="3"/>
                <w:color w:val="auto"/>
              </w:rPr>
            </w:pPr>
          </w:p>
        </w:tc>
        <w:tc>
          <w:tcPr>
            <w:tcW w:w="2120" w:type="dxa"/>
            <w:vAlign w:val="bottom"/>
          </w:tcPr>
          <w:p>
            <w:pPr>
              <w:spacing w:after="0"/>
              <w:rPr>
                <w:sz w:val="3"/>
                <w:szCs w:val="3"/>
                <w:color w:val="auto"/>
              </w:rPr>
            </w:pPr>
          </w:p>
        </w:tc>
        <w:tc>
          <w:tcPr>
            <w:tcW w:w="440" w:type="dxa"/>
            <w:vAlign w:val="bottom"/>
            <w:tcBorders>
              <w:bottom w:val="single" w:sz="8" w:color="auto"/>
            </w:tcBorders>
          </w:tcPr>
          <w:p>
            <w:pPr>
              <w:spacing w:after="0"/>
              <w:rPr>
                <w:sz w:val="3"/>
                <w:szCs w:val="3"/>
                <w:color w:val="auto"/>
              </w:rPr>
            </w:pPr>
          </w:p>
        </w:tc>
        <w:tc>
          <w:tcPr>
            <w:tcW w:w="82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106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110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02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98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23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CCEEFF"/>
            </w:tcBorders>
          </w:tcPr>
          <w:p>
            <w:pPr>
              <w:spacing w:after="0" w:line="20" w:lineRule="exact"/>
              <w:rPr>
                <w:sz w:val="1"/>
                <w:szCs w:val="1"/>
                <w:color w:val="auto"/>
              </w:rPr>
            </w:pPr>
          </w:p>
        </w:tc>
        <w:tc>
          <w:tcPr>
            <w:tcW w:w="2120" w:type="dxa"/>
            <w:vAlign w:val="bottom"/>
            <w:tcBorders>
              <w:bottom w:val="single" w:sz="8" w:color="CCEEFF"/>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20" w:type="dxa"/>
            <w:vAlign w:val="bottom"/>
            <w:shd w:val="clear" w:color="auto" w:fill="CCEEFF"/>
          </w:tcPr>
          <w:p>
            <w:pPr>
              <w:spacing w:after="0"/>
              <w:rPr>
                <w:sz w:val="20"/>
                <w:szCs w:val="20"/>
                <w:color w:val="auto"/>
              </w:rPr>
            </w:pPr>
          </w:p>
        </w:tc>
        <w:tc>
          <w:tcPr>
            <w:tcW w:w="23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2120" w:type="dxa"/>
            <w:vAlign w:val="bottom"/>
            <w:shd w:val="clear" w:color="auto" w:fill="CCEEFF"/>
          </w:tcPr>
          <w:p>
            <w:pPr>
              <w:spacing w:after="0"/>
              <w:rPr>
                <w:sz w:val="20"/>
                <w:szCs w:val="20"/>
                <w:color w:val="auto"/>
              </w:rPr>
            </w:pPr>
          </w:p>
        </w:tc>
        <w:tc>
          <w:tcPr>
            <w:tcW w:w="440" w:type="dxa"/>
            <w:vAlign w:val="bottom"/>
            <w:shd w:val="clear" w:color="auto" w:fill="CCEEFF"/>
          </w:tcPr>
          <w:p>
            <w:pPr>
              <w:spacing w:after="0"/>
              <w:rPr>
                <w:sz w:val="20"/>
                <w:szCs w:val="20"/>
                <w:color w:val="auto"/>
              </w:rPr>
            </w:pPr>
          </w:p>
        </w:tc>
        <w:tc>
          <w:tcPr>
            <w:tcW w:w="8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06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10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0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9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464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Three Months Ended March 31, 2024</w:t>
            </w:r>
          </w:p>
        </w:tc>
        <w:tc>
          <w:tcPr>
            <w:tcW w:w="4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2300" w:type="dxa"/>
            <w:vAlign w:val="bottom"/>
            <w:tcBorders>
              <w:top w:val="single" w:sz="8" w:color="auto"/>
            </w:tcBorders>
          </w:tcPr>
          <w:p>
            <w:pPr>
              <w:spacing w:after="0"/>
              <w:rPr>
                <w:sz w:val="4"/>
                <w:szCs w:val="4"/>
                <w:color w:val="auto"/>
              </w:rPr>
            </w:pPr>
          </w:p>
        </w:tc>
        <w:tc>
          <w:tcPr>
            <w:tcW w:w="220" w:type="dxa"/>
            <w:vAlign w:val="bottom"/>
          </w:tcPr>
          <w:p>
            <w:pPr>
              <w:spacing w:after="0"/>
              <w:rPr>
                <w:sz w:val="4"/>
                <w:szCs w:val="4"/>
                <w:color w:val="auto"/>
              </w:rPr>
            </w:pPr>
          </w:p>
        </w:tc>
        <w:tc>
          <w:tcPr>
            <w:tcW w:w="2120" w:type="dxa"/>
            <w:vAlign w:val="bottom"/>
          </w:tcPr>
          <w:p>
            <w:pPr>
              <w:spacing w:after="0"/>
              <w:rPr>
                <w:sz w:val="4"/>
                <w:szCs w:val="4"/>
                <w:color w:val="auto"/>
              </w:rPr>
            </w:pPr>
          </w:p>
        </w:tc>
        <w:tc>
          <w:tcPr>
            <w:tcW w:w="440" w:type="dxa"/>
            <w:vAlign w:val="bottom"/>
          </w:tcPr>
          <w:p>
            <w:pPr>
              <w:spacing w:after="0"/>
              <w:rPr>
                <w:sz w:val="4"/>
                <w:szCs w:val="4"/>
                <w:color w:val="auto"/>
              </w:rPr>
            </w:pPr>
          </w:p>
        </w:tc>
        <w:tc>
          <w:tcPr>
            <w:tcW w:w="820" w:type="dxa"/>
            <w:vAlign w:val="bottom"/>
          </w:tcPr>
          <w:p>
            <w:pPr>
              <w:spacing w:after="0"/>
              <w:rPr>
                <w:sz w:val="4"/>
                <w:szCs w:val="4"/>
                <w:color w:val="auto"/>
              </w:rPr>
            </w:pPr>
          </w:p>
        </w:tc>
        <w:tc>
          <w:tcPr>
            <w:tcW w:w="80" w:type="dxa"/>
            <w:vAlign w:val="bottom"/>
          </w:tcPr>
          <w:p>
            <w:pPr>
              <w:spacing w:after="0"/>
              <w:rPr>
                <w:sz w:val="4"/>
                <w:szCs w:val="4"/>
                <w:color w:val="auto"/>
              </w:rPr>
            </w:pPr>
          </w:p>
        </w:tc>
        <w:tc>
          <w:tcPr>
            <w:tcW w:w="180" w:type="dxa"/>
            <w:vAlign w:val="bottom"/>
          </w:tcPr>
          <w:p>
            <w:pPr>
              <w:spacing w:after="0"/>
              <w:rPr>
                <w:sz w:val="4"/>
                <w:szCs w:val="4"/>
                <w:color w:val="auto"/>
              </w:rPr>
            </w:pPr>
          </w:p>
        </w:tc>
        <w:tc>
          <w:tcPr>
            <w:tcW w:w="1060" w:type="dxa"/>
            <w:vAlign w:val="bottom"/>
          </w:tcPr>
          <w:p>
            <w:pPr>
              <w:spacing w:after="0"/>
              <w:rPr>
                <w:sz w:val="4"/>
                <w:szCs w:val="4"/>
                <w:color w:val="auto"/>
              </w:rPr>
            </w:pPr>
          </w:p>
        </w:tc>
        <w:tc>
          <w:tcPr>
            <w:tcW w:w="80" w:type="dxa"/>
            <w:vAlign w:val="bottom"/>
          </w:tcPr>
          <w:p>
            <w:pPr>
              <w:spacing w:after="0"/>
              <w:rPr>
                <w:sz w:val="4"/>
                <w:szCs w:val="4"/>
                <w:color w:val="auto"/>
              </w:rPr>
            </w:pPr>
          </w:p>
        </w:tc>
        <w:tc>
          <w:tcPr>
            <w:tcW w:w="160" w:type="dxa"/>
            <w:vAlign w:val="bottom"/>
          </w:tcPr>
          <w:p>
            <w:pPr>
              <w:spacing w:after="0"/>
              <w:rPr>
                <w:sz w:val="4"/>
                <w:szCs w:val="4"/>
                <w:color w:val="auto"/>
              </w:rPr>
            </w:pPr>
          </w:p>
        </w:tc>
        <w:tc>
          <w:tcPr>
            <w:tcW w:w="1100" w:type="dxa"/>
            <w:vAlign w:val="bottom"/>
          </w:tcPr>
          <w:p>
            <w:pPr>
              <w:spacing w:after="0"/>
              <w:rPr>
                <w:sz w:val="4"/>
                <w:szCs w:val="4"/>
                <w:color w:val="auto"/>
              </w:rPr>
            </w:pPr>
          </w:p>
        </w:tc>
        <w:tc>
          <w:tcPr>
            <w:tcW w:w="80" w:type="dxa"/>
            <w:vAlign w:val="bottom"/>
          </w:tcPr>
          <w:p>
            <w:pPr>
              <w:spacing w:after="0"/>
              <w:rPr>
                <w:sz w:val="4"/>
                <w:szCs w:val="4"/>
                <w:color w:val="auto"/>
              </w:rPr>
            </w:pPr>
          </w:p>
        </w:tc>
        <w:tc>
          <w:tcPr>
            <w:tcW w:w="220" w:type="dxa"/>
            <w:vAlign w:val="bottom"/>
          </w:tcPr>
          <w:p>
            <w:pPr>
              <w:spacing w:after="0"/>
              <w:rPr>
                <w:sz w:val="4"/>
                <w:szCs w:val="4"/>
                <w:color w:val="auto"/>
              </w:rPr>
            </w:pPr>
          </w:p>
        </w:tc>
        <w:tc>
          <w:tcPr>
            <w:tcW w:w="1020" w:type="dxa"/>
            <w:vAlign w:val="bottom"/>
          </w:tcPr>
          <w:p>
            <w:pPr>
              <w:spacing w:after="0"/>
              <w:rPr>
                <w:sz w:val="4"/>
                <w:szCs w:val="4"/>
                <w:color w:val="auto"/>
              </w:rPr>
            </w:pPr>
          </w:p>
        </w:tc>
        <w:tc>
          <w:tcPr>
            <w:tcW w:w="80" w:type="dxa"/>
            <w:vAlign w:val="bottom"/>
          </w:tcPr>
          <w:p>
            <w:pPr>
              <w:spacing w:after="0"/>
              <w:rPr>
                <w:sz w:val="4"/>
                <w:szCs w:val="4"/>
                <w:color w:val="auto"/>
              </w:rPr>
            </w:pPr>
          </w:p>
        </w:tc>
        <w:tc>
          <w:tcPr>
            <w:tcW w:w="280" w:type="dxa"/>
            <w:vAlign w:val="bottom"/>
          </w:tcPr>
          <w:p>
            <w:pPr>
              <w:spacing w:after="0"/>
              <w:rPr>
                <w:sz w:val="4"/>
                <w:szCs w:val="4"/>
                <w:color w:val="auto"/>
              </w:rPr>
            </w:pPr>
          </w:p>
        </w:tc>
        <w:tc>
          <w:tcPr>
            <w:tcW w:w="9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09"/>
        </w:trPr>
        <w:tc>
          <w:tcPr>
            <w:tcW w:w="20" w:type="dxa"/>
            <w:vAlign w:val="bottom"/>
            <w:tcBorders>
              <w:bottom w:val="single" w:sz="8" w:color="CCEEFF"/>
            </w:tcBorders>
            <w:shd w:val="clear" w:color="auto" w:fill="CCEEFF"/>
          </w:tcPr>
          <w:p>
            <w:pPr>
              <w:spacing w:after="0"/>
              <w:rPr>
                <w:sz w:val="18"/>
                <w:szCs w:val="18"/>
                <w:color w:val="auto"/>
              </w:rPr>
            </w:pPr>
          </w:p>
        </w:tc>
        <w:tc>
          <w:tcPr>
            <w:tcW w:w="4640" w:type="dxa"/>
            <w:vAlign w:val="bottom"/>
            <w:tcBorders>
              <w:bottom w:val="single" w:sz="8" w:color="CCEEFF"/>
            </w:tcBorders>
            <w:gridSpan w:val="3"/>
            <w:shd w:val="clear" w:color="auto" w:fill="CCEEFF"/>
          </w:tcPr>
          <w:p>
            <w:pPr>
              <w:spacing w:after="0"/>
              <w:rPr>
                <w:sz w:val="20"/>
                <w:szCs w:val="20"/>
                <w:color w:val="auto"/>
              </w:rPr>
            </w:pPr>
            <w:r>
              <w:rPr>
                <w:rFonts w:ascii="Times New Roman" w:cs="Times New Roman" w:eastAsia="Times New Roman" w:hAnsi="Times New Roman"/>
                <w:sz w:val="14"/>
                <w:szCs w:val="14"/>
                <w:color w:val="auto"/>
              </w:rPr>
              <w:t>Noninterest-bearing deposits</w:t>
            </w:r>
          </w:p>
        </w:tc>
        <w:tc>
          <w:tcPr>
            <w:tcW w:w="440" w:type="dxa"/>
            <w:vAlign w:val="bottom"/>
            <w:tcBorders>
              <w:bottom w:val="single" w:sz="8" w:color="CCEEFF"/>
            </w:tcBorders>
            <w:shd w:val="clear" w:color="auto" w:fill="CCEEFF"/>
          </w:tcPr>
          <w:p>
            <w:pPr>
              <w:jc w:val="right"/>
              <w:ind w:right="268"/>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13,459</w:t>
            </w:r>
          </w:p>
        </w:tc>
        <w:tc>
          <w:tcPr>
            <w:tcW w:w="8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25,380</w:t>
            </w:r>
          </w:p>
        </w:tc>
        <w:tc>
          <w:tcPr>
            <w:tcW w:w="8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9,081</w:t>
            </w:r>
          </w:p>
        </w:tc>
        <w:tc>
          <w:tcPr>
            <w:tcW w:w="8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CCEEFF"/>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695</w:t>
            </w:r>
          </w:p>
        </w:tc>
        <w:tc>
          <w:tcPr>
            <w:tcW w:w="8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CCEEFF"/>
            </w:tcBorders>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48,615</w:t>
            </w: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464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Savings and interest-checking deposits</w:t>
            </w:r>
          </w:p>
        </w:tc>
        <w:tc>
          <w:tcPr>
            <w:tcW w:w="44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29,721</w:t>
            </w: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51,274</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7,131</w:t>
            </w: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6,741</w:t>
            </w:r>
          </w:p>
        </w:tc>
        <w:tc>
          <w:tcPr>
            <w:tcW w:w="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94,867</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2300" w:type="dxa"/>
            <w:vAlign w:val="bottom"/>
          </w:tcPr>
          <w:p>
            <w:pPr>
              <w:spacing w:after="0"/>
              <w:rPr>
                <w:sz w:val="3"/>
                <w:szCs w:val="3"/>
                <w:color w:val="auto"/>
              </w:rPr>
            </w:pPr>
          </w:p>
        </w:tc>
        <w:tc>
          <w:tcPr>
            <w:tcW w:w="220" w:type="dxa"/>
            <w:vAlign w:val="bottom"/>
          </w:tcPr>
          <w:p>
            <w:pPr>
              <w:spacing w:after="0"/>
              <w:rPr>
                <w:sz w:val="3"/>
                <w:szCs w:val="3"/>
                <w:color w:val="auto"/>
              </w:rPr>
            </w:pPr>
          </w:p>
        </w:tc>
        <w:tc>
          <w:tcPr>
            <w:tcW w:w="2120" w:type="dxa"/>
            <w:vAlign w:val="bottom"/>
          </w:tcPr>
          <w:p>
            <w:pPr>
              <w:spacing w:after="0"/>
              <w:rPr>
                <w:sz w:val="3"/>
                <w:szCs w:val="3"/>
                <w:color w:val="auto"/>
              </w:rPr>
            </w:pPr>
          </w:p>
        </w:tc>
        <w:tc>
          <w:tcPr>
            <w:tcW w:w="440" w:type="dxa"/>
            <w:vAlign w:val="bottom"/>
          </w:tcPr>
          <w:p>
            <w:pPr>
              <w:spacing w:after="0"/>
              <w:rPr>
                <w:sz w:val="3"/>
                <w:szCs w:val="3"/>
                <w:color w:val="auto"/>
              </w:rPr>
            </w:pPr>
          </w:p>
        </w:tc>
        <w:tc>
          <w:tcPr>
            <w:tcW w:w="82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060" w:type="dxa"/>
            <w:vAlign w:val="bottom"/>
          </w:tcPr>
          <w:p>
            <w:pPr>
              <w:spacing w:after="0"/>
              <w:rPr>
                <w:sz w:val="3"/>
                <w:szCs w:val="3"/>
                <w:color w:val="auto"/>
              </w:rPr>
            </w:pPr>
          </w:p>
        </w:tc>
        <w:tc>
          <w:tcPr>
            <w:tcW w:w="80" w:type="dxa"/>
            <w:vAlign w:val="bottom"/>
          </w:tcPr>
          <w:p>
            <w:pPr>
              <w:spacing w:after="0"/>
              <w:rPr>
                <w:sz w:val="3"/>
                <w:szCs w:val="3"/>
                <w:color w:val="auto"/>
              </w:rPr>
            </w:pPr>
          </w:p>
        </w:tc>
        <w:tc>
          <w:tcPr>
            <w:tcW w:w="160" w:type="dxa"/>
            <w:vAlign w:val="bottom"/>
          </w:tcPr>
          <w:p>
            <w:pPr>
              <w:spacing w:after="0"/>
              <w:rPr>
                <w:sz w:val="3"/>
                <w:szCs w:val="3"/>
                <w:color w:val="auto"/>
              </w:rPr>
            </w:pPr>
          </w:p>
        </w:tc>
        <w:tc>
          <w:tcPr>
            <w:tcW w:w="1100" w:type="dxa"/>
            <w:vAlign w:val="bottom"/>
          </w:tcPr>
          <w:p>
            <w:pPr>
              <w:spacing w:after="0"/>
              <w:rPr>
                <w:sz w:val="3"/>
                <w:szCs w:val="3"/>
                <w:color w:val="auto"/>
              </w:rPr>
            </w:pPr>
          </w:p>
        </w:tc>
        <w:tc>
          <w:tcPr>
            <w:tcW w:w="80" w:type="dxa"/>
            <w:vAlign w:val="bottom"/>
          </w:tcPr>
          <w:p>
            <w:pPr>
              <w:spacing w:after="0"/>
              <w:rPr>
                <w:sz w:val="3"/>
                <w:szCs w:val="3"/>
                <w:color w:val="auto"/>
              </w:rPr>
            </w:pPr>
          </w:p>
        </w:tc>
        <w:tc>
          <w:tcPr>
            <w:tcW w:w="220" w:type="dxa"/>
            <w:vAlign w:val="bottom"/>
          </w:tcPr>
          <w:p>
            <w:pPr>
              <w:spacing w:after="0"/>
              <w:rPr>
                <w:sz w:val="3"/>
                <w:szCs w:val="3"/>
                <w:color w:val="auto"/>
              </w:rPr>
            </w:pPr>
          </w:p>
        </w:tc>
        <w:tc>
          <w:tcPr>
            <w:tcW w:w="1020" w:type="dxa"/>
            <w:vAlign w:val="bottom"/>
          </w:tcPr>
          <w:p>
            <w:pPr>
              <w:spacing w:after="0"/>
              <w:rPr>
                <w:sz w:val="3"/>
                <w:szCs w:val="3"/>
                <w:color w:val="auto"/>
              </w:rPr>
            </w:pPr>
          </w:p>
        </w:tc>
        <w:tc>
          <w:tcPr>
            <w:tcW w:w="80" w:type="dxa"/>
            <w:vAlign w:val="bottom"/>
          </w:tcPr>
          <w:p>
            <w:pPr>
              <w:spacing w:after="0"/>
              <w:rPr>
                <w:sz w:val="3"/>
                <w:szCs w:val="3"/>
                <w:color w:val="auto"/>
              </w:rPr>
            </w:pPr>
          </w:p>
        </w:tc>
        <w:tc>
          <w:tcPr>
            <w:tcW w:w="280" w:type="dxa"/>
            <w:vAlign w:val="bottom"/>
          </w:tcPr>
          <w:p>
            <w:pPr>
              <w:spacing w:after="0"/>
              <w:rPr>
                <w:sz w:val="3"/>
                <w:szCs w:val="3"/>
                <w:color w:val="auto"/>
              </w:rPr>
            </w:pPr>
          </w:p>
        </w:tc>
        <w:tc>
          <w:tcPr>
            <w:tcW w:w="98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30"/>
        </w:trPr>
        <w:tc>
          <w:tcPr>
            <w:tcW w:w="20" w:type="dxa"/>
            <w:vAlign w:val="bottom"/>
            <w:tcBorders>
              <w:bottom w:val="single" w:sz="8" w:color="CCEEFF"/>
            </w:tcBorders>
            <w:shd w:val="clear" w:color="auto" w:fill="CCEEFF"/>
          </w:tcPr>
          <w:p>
            <w:pPr>
              <w:spacing w:after="0"/>
              <w:rPr>
                <w:sz w:val="19"/>
                <w:szCs w:val="19"/>
                <w:color w:val="auto"/>
              </w:rPr>
            </w:pPr>
          </w:p>
        </w:tc>
        <w:tc>
          <w:tcPr>
            <w:tcW w:w="4640" w:type="dxa"/>
            <w:vAlign w:val="bottom"/>
            <w:tcBorders>
              <w:bottom w:val="single" w:sz="8" w:color="CCEEFF"/>
            </w:tcBorders>
            <w:gridSpan w:val="3"/>
            <w:shd w:val="clear" w:color="auto" w:fill="CCEEFF"/>
          </w:tcPr>
          <w:p>
            <w:pPr>
              <w:spacing w:after="0"/>
              <w:rPr>
                <w:sz w:val="20"/>
                <w:szCs w:val="20"/>
                <w:color w:val="auto"/>
              </w:rPr>
            </w:pPr>
            <w:r>
              <w:rPr>
                <w:rFonts w:ascii="Times New Roman" w:cs="Times New Roman" w:eastAsia="Times New Roman" w:hAnsi="Times New Roman"/>
                <w:sz w:val="14"/>
                <w:szCs w:val="14"/>
                <w:color w:val="auto"/>
              </w:rPr>
              <w:t>Time deposits</w:t>
            </w:r>
          </w:p>
        </w:tc>
        <w:tc>
          <w:tcPr>
            <w:tcW w:w="440" w:type="dxa"/>
            <w:vAlign w:val="bottom"/>
            <w:tcBorders>
              <w:bottom w:val="single" w:sz="8" w:color="CCEEFF"/>
            </w:tcBorders>
            <w:shd w:val="clear" w:color="auto" w:fill="CCEEFF"/>
          </w:tcPr>
          <w:p>
            <w:pPr>
              <w:spacing w:after="0"/>
              <w:rPr>
                <w:sz w:val="19"/>
                <w:szCs w:val="19"/>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353</w:t>
            </w:r>
          </w:p>
        </w:tc>
        <w:tc>
          <w:tcPr>
            <w:tcW w:w="8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spacing w:after="0"/>
              <w:rPr>
                <w:sz w:val="19"/>
                <w:szCs w:val="19"/>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14,995</w:t>
            </w:r>
          </w:p>
        </w:tc>
        <w:tc>
          <w:tcPr>
            <w:tcW w:w="8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37</w:t>
            </w:r>
          </w:p>
        </w:tc>
        <w:tc>
          <w:tcPr>
            <w:tcW w:w="8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spacing w:after="0"/>
              <w:rPr>
                <w:sz w:val="19"/>
                <w:szCs w:val="19"/>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5,198</w:t>
            </w:r>
          </w:p>
        </w:tc>
        <w:tc>
          <w:tcPr>
            <w:tcW w:w="8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CCEEFF"/>
            </w:tcBorders>
            <w:shd w:val="clear" w:color="auto" w:fill="CCEEFF"/>
          </w:tcPr>
          <w:p>
            <w:pPr>
              <w:spacing w:after="0"/>
              <w:rPr>
                <w:sz w:val="19"/>
                <w:szCs w:val="19"/>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20,583</w:t>
            </w: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464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Total</w:t>
            </w:r>
          </w:p>
        </w:tc>
        <w:tc>
          <w:tcPr>
            <w:tcW w:w="440" w:type="dxa"/>
            <w:vAlign w:val="bottom"/>
            <w:tcBorders>
              <w:top w:val="single" w:sz="8" w:color="auto"/>
            </w:tcBorders>
          </w:tcPr>
          <w:p>
            <w:pPr>
              <w:jc w:val="right"/>
              <w:ind w:right="268"/>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43,533</w:t>
            </w:r>
          </w:p>
        </w:tc>
        <w:tc>
          <w:tcPr>
            <w:tcW w:w="80" w:type="dxa"/>
            <w:vAlign w:val="bottom"/>
          </w:tcPr>
          <w:p>
            <w:pPr>
              <w:spacing w:after="0"/>
              <w:rPr>
                <w:sz w:val="16"/>
                <w:szCs w:val="16"/>
                <w:color w:val="auto"/>
              </w:rPr>
            </w:pPr>
          </w:p>
        </w:tc>
        <w:tc>
          <w:tcPr>
            <w:tcW w:w="180" w:type="dxa"/>
            <w:vAlign w:val="bottom"/>
            <w:tcBorders>
              <w:top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91,649</w:t>
            </w:r>
          </w:p>
        </w:tc>
        <w:tc>
          <w:tcPr>
            <w:tcW w:w="80" w:type="dxa"/>
            <w:vAlign w:val="bottom"/>
          </w:tcPr>
          <w:p>
            <w:pPr>
              <w:spacing w:after="0"/>
              <w:rPr>
                <w:sz w:val="16"/>
                <w:szCs w:val="16"/>
                <w:color w:val="auto"/>
              </w:rPr>
            </w:pPr>
          </w:p>
        </w:tc>
        <w:tc>
          <w:tcPr>
            <w:tcW w:w="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16,249</w:t>
            </w:r>
          </w:p>
        </w:tc>
        <w:tc>
          <w:tcPr>
            <w:tcW w:w="80" w:type="dxa"/>
            <w:vAlign w:val="bottom"/>
          </w:tcPr>
          <w:p>
            <w:pPr>
              <w:spacing w:after="0"/>
              <w:rPr>
                <w:sz w:val="16"/>
                <w:szCs w:val="16"/>
                <w:color w:val="auto"/>
              </w:rPr>
            </w:pPr>
          </w:p>
        </w:tc>
        <w:tc>
          <w:tcPr>
            <w:tcW w:w="220" w:type="dxa"/>
            <w:vAlign w:val="bottom"/>
            <w:tcBorders>
              <w:top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12,634</w:t>
            </w:r>
          </w:p>
        </w:tc>
        <w:tc>
          <w:tcPr>
            <w:tcW w:w="80" w:type="dxa"/>
            <w:vAlign w:val="bottom"/>
          </w:tcPr>
          <w:p>
            <w:pPr>
              <w:spacing w:after="0"/>
              <w:rPr>
                <w:sz w:val="16"/>
                <w:szCs w:val="16"/>
                <w:color w:val="auto"/>
              </w:rPr>
            </w:pPr>
          </w:p>
        </w:tc>
        <w:tc>
          <w:tcPr>
            <w:tcW w:w="280" w:type="dxa"/>
            <w:vAlign w:val="bottom"/>
            <w:tcBorders>
              <w:top w:val="single" w:sz="8" w:color="auto"/>
            </w:tcBorders>
          </w:tcPr>
          <w:p>
            <w:pPr>
              <w:jc w:val="right"/>
              <w:ind w:right="108"/>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164,065</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2300" w:type="dxa"/>
            <w:vAlign w:val="bottom"/>
          </w:tcPr>
          <w:p>
            <w:pPr>
              <w:spacing w:after="0"/>
              <w:rPr>
                <w:sz w:val="3"/>
                <w:szCs w:val="3"/>
                <w:color w:val="auto"/>
              </w:rPr>
            </w:pPr>
          </w:p>
        </w:tc>
        <w:tc>
          <w:tcPr>
            <w:tcW w:w="220" w:type="dxa"/>
            <w:vAlign w:val="bottom"/>
          </w:tcPr>
          <w:p>
            <w:pPr>
              <w:spacing w:after="0"/>
              <w:rPr>
                <w:sz w:val="3"/>
                <w:szCs w:val="3"/>
                <w:color w:val="auto"/>
              </w:rPr>
            </w:pPr>
          </w:p>
        </w:tc>
        <w:tc>
          <w:tcPr>
            <w:tcW w:w="2120" w:type="dxa"/>
            <w:vAlign w:val="bottom"/>
          </w:tcPr>
          <w:p>
            <w:pPr>
              <w:spacing w:after="0"/>
              <w:rPr>
                <w:sz w:val="3"/>
                <w:szCs w:val="3"/>
                <w:color w:val="auto"/>
              </w:rPr>
            </w:pPr>
          </w:p>
        </w:tc>
        <w:tc>
          <w:tcPr>
            <w:tcW w:w="440" w:type="dxa"/>
            <w:vAlign w:val="bottom"/>
            <w:tcBorders>
              <w:bottom w:val="single" w:sz="8" w:color="auto"/>
            </w:tcBorders>
          </w:tcPr>
          <w:p>
            <w:pPr>
              <w:spacing w:after="0"/>
              <w:rPr>
                <w:sz w:val="3"/>
                <w:szCs w:val="3"/>
                <w:color w:val="auto"/>
              </w:rPr>
            </w:pPr>
          </w:p>
        </w:tc>
        <w:tc>
          <w:tcPr>
            <w:tcW w:w="82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106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110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02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98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i w:val="1"/>
          <w:iCs w:val="1"/>
          <w:color w:val="auto"/>
        </w:rPr>
        <w:t>Funding activities - borrowings</w:t>
      </w:r>
    </w:p>
    <w:p>
      <w:pPr>
        <w:spacing w:after="0" w:line="114" w:lineRule="exact"/>
        <w:rPr>
          <w:sz w:val="20"/>
          <w:szCs w:val="20"/>
          <w:color w:val="auto"/>
        </w:rPr>
      </w:pPr>
    </w:p>
    <w:p>
      <w:pPr>
        <w:jc w:val="both"/>
        <w:spacing w:after="0" w:line="283" w:lineRule="auto"/>
        <w:rPr>
          <w:sz w:val="20"/>
          <w:szCs w:val="20"/>
          <w:color w:val="auto"/>
        </w:rPr>
      </w:pPr>
      <w:r>
        <w:rPr>
          <w:rFonts w:ascii="Times New Roman" w:cs="Times New Roman" w:eastAsia="Times New Roman" w:hAnsi="Times New Roman"/>
          <w:sz w:val="21"/>
          <w:szCs w:val="21"/>
          <w:color w:val="auto"/>
        </w:rPr>
        <w:t>The following table summarizes the average balances utilized from the Company's short-term and long-term borrowing facilities and note programs.</w:t>
      </w:r>
    </w:p>
    <w:p>
      <w:pPr>
        <w:spacing w:after="0" w:line="38"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AVERAGE BORROWINGS</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4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52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28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7"/>
        </w:trPr>
        <w:tc>
          <w:tcPr>
            <w:tcW w:w="6420" w:type="dxa"/>
            <w:vAlign w:val="bottom"/>
          </w:tcPr>
          <w:p>
            <w:pPr>
              <w:spacing w:after="0"/>
              <w:rPr>
                <w:sz w:val="3"/>
                <w:szCs w:val="3"/>
                <w:color w:val="auto"/>
              </w:rPr>
            </w:pPr>
          </w:p>
        </w:tc>
        <w:tc>
          <w:tcPr>
            <w:tcW w:w="1100" w:type="dxa"/>
            <w:vAlign w:val="bottom"/>
            <w:tcBorders>
              <w:bottom w:val="single" w:sz="8" w:color="auto"/>
            </w:tcBorders>
          </w:tcPr>
          <w:p>
            <w:pPr>
              <w:spacing w:after="0"/>
              <w:rPr>
                <w:sz w:val="3"/>
                <w:szCs w:val="3"/>
                <w:color w:val="auto"/>
              </w:rPr>
            </w:pPr>
          </w:p>
        </w:tc>
        <w:tc>
          <w:tcPr>
            <w:tcW w:w="46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520" w:type="dxa"/>
            <w:vAlign w:val="bottom"/>
            <w:tcBorders>
              <w:bottom w:val="single" w:sz="8" w:color="auto"/>
            </w:tcBorders>
            <w:gridSpan w:val="2"/>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128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71"/>
        </w:trPr>
        <w:tc>
          <w:tcPr>
            <w:tcW w:w="642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4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2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280" w:type="dxa"/>
            <w:vAlign w:val="bottom"/>
          </w:tcPr>
          <w:p>
            <w:pPr>
              <w:spacing w:after="0"/>
              <w:rPr>
                <w:sz w:val="14"/>
                <w:szCs w:val="14"/>
                <w:color w:val="auto"/>
              </w:rPr>
            </w:pPr>
          </w:p>
        </w:tc>
        <w:tc>
          <w:tcPr>
            <w:tcW w:w="1280" w:type="dxa"/>
            <w:vAlign w:val="bottom"/>
          </w:tcPr>
          <w:p>
            <w:pPr>
              <w:jc w:val="right"/>
              <w:ind w:right="388"/>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0" w:type="dxa"/>
            <w:vAlign w:val="bottom"/>
          </w:tcPr>
          <w:p>
            <w:pPr>
              <w:spacing w:after="0"/>
              <w:rPr>
                <w:sz w:val="1"/>
                <w:szCs w:val="1"/>
                <w:color w:val="auto"/>
              </w:rPr>
            </w:pPr>
          </w:p>
        </w:tc>
      </w:tr>
      <w:tr>
        <w:trPr>
          <w:trHeight w:val="190"/>
        </w:trPr>
        <w:tc>
          <w:tcPr>
            <w:tcW w:w="642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(Dollars in millions)</w:t>
            </w:r>
          </w:p>
        </w:tc>
        <w:tc>
          <w:tcPr>
            <w:tcW w:w="1100" w:type="dxa"/>
            <w:vAlign w:val="bottom"/>
          </w:tcPr>
          <w:p>
            <w:pPr>
              <w:jc w:val="right"/>
              <w:ind w:right="108"/>
              <w:spacing w:after="0"/>
              <w:rPr>
                <w:sz w:val="20"/>
                <w:szCs w:val="20"/>
                <w:color w:val="auto"/>
              </w:rPr>
            </w:pPr>
            <w:r>
              <w:rPr>
                <w:rFonts w:ascii="Times New Roman" w:cs="Times New Roman" w:eastAsia="Times New Roman" w:hAnsi="Times New Roman"/>
                <w:sz w:val="14"/>
                <w:szCs w:val="14"/>
                <w:b w:val="1"/>
                <w:bCs w:val="1"/>
                <w:color w:val="auto"/>
              </w:rPr>
              <w:t>2025</w:t>
            </w:r>
          </w:p>
        </w:tc>
        <w:tc>
          <w:tcPr>
            <w:tcW w:w="4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40" w:type="dxa"/>
            <w:vAlign w:val="bottom"/>
          </w:tcPr>
          <w:p>
            <w:pPr>
              <w:jc w:val="center"/>
              <w:ind w:right="28"/>
              <w:spacing w:after="0"/>
              <w:rPr>
                <w:sz w:val="20"/>
                <w:szCs w:val="20"/>
                <w:color w:val="auto"/>
              </w:rPr>
            </w:pPr>
            <w:r>
              <w:rPr>
                <w:rFonts w:ascii="Times New Roman" w:cs="Times New Roman" w:eastAsia="Times New Roman" w:hAnsi="Times New Roman"/>
                <w:sz w:val="14"/>
                <w:szCs w:val="14"/>
                <w:b w:val="1"/>
                <w:bCs w:val="1"/>
                <w:color w:val="auto"/>
              </w:rPr>
              <w:t>2024</w:t>
            </w:r>
          </w:p>
        </w:tc>
        <w:tc>
          <w:tcPr>
            <w:tcW w:w="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280" w:type="dxa"/>
            <w:vAlign w:val="bottom"/>
          </w:tcPr>
          <w:p>
            <w:pPr>
              <w:jc w:val="right"/>
              <w:ind w:right="568"/>
              <w:spacing w:after="0"/>
              <w:rPr>
                <w:sz w:val="20"/>
                <w:szCs w:val="20"/>
                <w:color w:val="auto"/>
              </w:rPr>
            </w:pPr>
            <w:r>
              <w:rPr>
                <w:rFonts w:ascii="Times New Roman" w:cs="Times New Roman" w:eastAsia="Times New Roman" w:hAnsi="Times New Roman"/>
                <w:sz w:val="14"/>
                <w:szCs w:val="14"/>
                <w:b w:val="1"/>
                <w:bCs w:val="1"/>
                <w:color w:val="auto"/>
              </w:rPr>
              <w:t>2024</w:t>
            </w:r>
          </w:p>
        </w:tc>
        <w:tc>
          <w:tcPr>
            <w:tcW w:w="0" w:type="dxa"/>
            <w:vAlign w:val="bottom"/>
          </w:tcPr>
          <w:p>
            <w:pPr>
              <w:spacing w:after="0"/>
              <w:rPr>
                <w:sz w:val="1"/>
                <w:szCs w:val="1"/>
                <w:color w:val="auto"/>
              </w:rPr>
            </w:pPr>
          </w:p>
        </w:tc>
      </w:tr>
      <w:tr>
        <w:trPr>
          <w:trHeight w:val="37"/>
        </w:trPr>
        <w:tc>
          <w:tcPr>
            <w:tcW w:w="6420" w:type="dxa"/>
            <w:vAlign w:val="bottom"/>
            <w:vMerge w:val="restart"/>
          </w:tcPr>
          <w:p>
            <w:pPr>
              <w:ind w:left="20"/>
              <w:spacing w:after="0"/>
              <w:rPr>
                <w:sz w:val="20"/>
                <w:szCs w:val="20"/>
                <w:color w:val="auto"/>
              </w:rPr>
            </w:pPr>
            <w:r>
              <w:rPr>
                <w:rFonts w:ascii="Times New Roman" w:cs="Times New Roman" w:eastAsia="Times New Roman" w:hAnsi="Times New Roman"/>
                <w:sz w:val="14"/>
                <w:szCs w:val="14"/>
                <w:color w:val="auto"/>
              </w:rPr>
              <w:t>Short-term borrowings:</w:t>
            </w:r>
          </w:p>
        </w:tc>
        <w:tc>
          <w:tcPr>
            <w:tcW w:w="1100" w:type="dxa"/>
            <w:vAlign w:val="bottom"/>
            <w:tcBorders>
              <w:bottom w:val="single" w:sz="8" w:color="auto"/>
            </w:tcBorders>
          </w:tcPr>
          <w:p>
            <w:pPr>
              <w:spacing w:after="0"/>
              <w:rPr>
                <w:sz w:val="3"/>
                <w:szCs w:val="3"/>
                <w:color w:val="auto"/>
              </w:rPr>
            </w:pPr>
          </w:p>
        </w:tc>
        <w:tc>
          <w:tcPr>
            <w:tcW w:w="46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44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128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6420" w:type="dxa"/>
            <w:vAlign w:val="bottom"/>
            <w:vMerge w:val="continue"/>
          </w:tcPr>
          <w:p>
            <w:pPr>
              <w:spacing w:after="0"/>
              <w:rPr>
                <w:sz w:val="15"/>
                <w:szCs w:val="15"/>
                <w:color w:val="auto"/>
              </w:rPr>
            </w:pPr>
          </w:p>
        </w:tc>
        <w:tc>
          <w:tcPr>
            <w:tcW w:w="11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7"/>
        </w:trPr>
        <w:tc>
          <w:tcPr>
            <w:tcW w:w="6420" w:type="dxa"/>
            <w:vAlign w:val="bottom"/>
          </w:tcPr>
          <w:p>
            <w:pPr>
              <w:spacing w:after="0"/>
              <w:rPr>
                <w:sz w:val="3"/>
                <w:szCs w:val="3"/>
                <w:color w:val="auto"/>
              </w:rPr>
            </w:pPr>
          </w:p>
        </w:tc>
        <w:tc>
          <w:tcPr>
            <w:tcW w:w="1100" w:type="dxa"/>
            <w:vAlign w:val="bottom"/>
          </w:tcPr>
          <w:p>
            <w:pPr>
              <w:spacing w:after="0"/>
              <w:rPr>
                <w:sz w:val="3"/>
                <w:szCs w:val="3"/>
                <w:color w:val="auto"/>
              </w:rPr>
            </w:pPr>
          </w:p>
        </w:tc>
        <w:tc>
          <w:tcPr>
            <w:tcW w:w="46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40" w:type="dxa"/>
            <w:vAlign w:val="bottom"/>
          </w:tcPr>
          <w:p>
            <w:pPr>
              <w:spacing w:after="0"/>
              <w:rPr>
                <w:sz w:val="3"/>
                <w:szCs w:val="3"/>
                <w:color w:val="auto"/>
              </w:rPr>
            </w:pPr>
          </w:p>
        </w:tc>
        <w:tc>
          <w:tcPr>
            <w:tcW w:w="80" w:type="dxa"/>
            <w:vAlign w:val="bottom"/>
          </w:tcPr>
          <w:p>
            <w:pPr>
              <w:spacing w:after="0"/>
              <w:rPr>
                <w:sz w:val="3"/>
                <w:szCs w:val="3"/>
                <w:color w:val="auto"/>
              </w:rPr>
            </w:pPr>
          </w:p>
        </w:tc>
        <w:tc>
          <w:tcPr>
            <w:tcW w:w="280" w:type="dxa"/>
            <w:vAlign w:val="bottom"/>
          </w:tcPr>
          <w:p>
            <w:pPr>
              <w:spacing w:after="0"/>
              <w:rPr>
                <w:sz w:val="3"/>
                <w:szCs w:val="3"/>
                <w:color w:val="auto"/>
              </w:rPr>
            </w:pPr>
          </w:p>
        </w:tc>
        <w:tc>
          <w:tcPr>
            <w:tcW w:w="128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09"/>
        </w:trPr>
        <w:tc>
          <w:tcPr>
            <w:tcW w:w="642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Federal funds purchased and repurchase agreements</w:t>
            </w:r>
          </w:p>
        </w:tc>
        <w:tc>
          <w:tcPr>
            <w:tcW w:w="1100" w:type="dxa"/>
            <w:vAlign w:val="bottom"/>
            <w:tcBorders>
              <w:bottom w:val="single" w:sz="8" w:color="CCEEFF"/>
            </w:tcBorders>
            <w:shd w:val="clear" w:color="auto" w:fill="CCEEFF"/>
          </w:tcPr>
          <w:p>
            <w:pPr>
              <w:jc w:val="right"/>
              <w:ind w:right="928"/>
              <w:spacing w:after="0"/>
              <w:rPr>
                <w:sz w:val="20"/>
                <w:szCs w:val="20"/>
                <w:color w:val="auto"/>
              </w:rPr>
            </w:pPr>
            <w:r>
              <w:rPr>
                <w:rFonts w:ascii="Times New Roman" w:cs="Times New Roman" w:eastAsia="Times New Roman" w:hAnsi="Times New Roman"/>
                <w:sz w:val="14"/>
                <w:szCs w:val="14"/>
                <w:color w:val="auto"/>
              </w:rPr>
              <w:t>$</w:t>
            </w:r>
          </w:p>
        </w:tc>
        <w:tc>
          <w:tcPr>
            <w:tcW w:w="4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86</w:t>
            </w:r>
          </w:p>
        </w:tc>
        <w:tc>
          <w:tcPr>
            <w:tcW w:w="8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4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107</w:t>
            </w:r>
          </w:p>
        </w:tc>
        <w:tc>
          <w:tcPr>
            <w:tcW w:w="8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CCEEFF"/>
            </w:tcBorders>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w:t>
            </w: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307</w:t>
            </w:r>
          </w:p>
        </w:tc>
        <w:tc>
          <w:tcPr>
            <w:tcW w:w="0" w:type="dxa"/>
            <w:vAlign w:val="bottom"/>
          </w:tcPr>
          <w:p>
            <w:pPr>
              <w:spacing w:after="0"/>
              <w:rPr>
                <w:sz w:val="1"/>
                <w:szCs w:val="1"/>
                <w:color w:val="auto"/>
              </w:rPr>
            </w:pPr>
          </w:p>
        </w:tc>
      </w:tr>
      <w:tr>
        <w:trPr>
          <w:trHeight w:val="193"/>
        </w:trPr>
        <w:tc>
          <w:tcPr>
            <w:tcW w:w="642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FHLB advances</w:t>
            </w:r>
          </w:p>
        </w:tc>
        <w:tc>
          <w:tcPr>
            <w:tcW w:w="1100" w:type="dxa"/>
            <w:vAlign w:val="bottom"/>
          </w:tcPr>
          <w:p>
            <w:pPr>
              <w:spacing w:after="0"/>
              <w:rPr>
                <w:sz w:val="16"/>
                <w:szCs w:val="16"/>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2,783</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2,456</w:t>
            </w:r>
          </w:p>
        </w:tc>
        <w:tc>
          <w:tcPr>
            <w:tcW w:w="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5,921</w:t>
            </w:r>
          </w:p>
        </w:tc>
        <w:tc>
          <w:tcPr>
            <w:tcW w:w="0" w:type="dxa"/>
            <w:vAlign w:val="bottom"/>
          </w:tcPr>
          <w:p>
            <w:pPr>
              <w:spacing w:after="0"/>
              <w:rPr>
                <w:sz w:val="1"/>
                <w:szCs w:val="1"/>
                <w:color w:val="auto"/>
              </w:rPr>
            </w:pPr>
          </w:p>
        </w:tc>
      </w:tr>
      <w:tr>
        <w:trPr>
          <w:trHeight w:val="37"/>
        </w:trPr>
        <w:tc>
          <w:tcPr>
            <w:tcW w:w="6420" w:type="dxa"/>
            <w:vAlign w:val="bottom"/>
            <w:tcBorders>
              <w:bottom w:val="single" w:sz="8" w:color="CCEEFF"/>
            </w:tcBorders>
          </w:tcPr>
          <w:p>
            <w:pPr>
              <w:spacing w:after="0"/>
              <w:rPr>
                <w:sz w:val="3"/>
                <w:szCs w:val="3"/>
                <w:color w:val="auto"/>
              </w:rPr>
            </w:pPr>
          </w:p>
        </w:tc>
        <w:tc>
          <w:tcPr>
            <w:tcW w:w="1100" w:type="dxa"/>
            <w:vAlign w:val="bottom"/>
            <w:tcBorders>
              <w:bottom w:val="single" w:sz="8" w:color="auto"/>
            </w:tcBorders>
          </w:tcPr>
          <w:p>
            <w:pPr>
              <w:spacing w:after="0"/>
              <w:rPr>
                <w:sz w:val="3"/>
                <w:szCs w:val="3"/>
                <w:color w:val="auto"/>
              </w:rPr>
            </w:pPr>
          </w:p>
        </w:tc>
        <w:tc>
          <w:tcPr>
            <w:tcW w:w="46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44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128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23"/>
        </w:trPr>
        <w:tc>
          <w:tcPr>
            <w:tcW w:w="64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Total short-term borrowings</w:t>
            </w:r>
          </w:p>
        </w:tc>
        <w:tc>
          <w:tcPr>
            <w:tcW w:w="1100" w:type="dxa"/>
            <w:vAlign w:val="bottom"/>
            <w:tcBorders>
              <w:bottom w:val="single" w:sz="8" w:color="CCEEFF"/>
            </w:tcBorders>
            <w:shd w:val="clear" w:color="auto" w:fill="CCEEFF"/>
          </w:tcPr>
          <w:p>
            <w:pPr>
              <w:spacing w:after="0"/>
              <w:rPr>
                <w:sz w:val="19"/>
                <w:szCs w:val="19"/>
                <w:color w:val="auto"/>
              </w:rPr>
            </w:pPr>
          </w:p>
        </w:tc>
        <w:tc>
          <w:tcPr>
            <w:tcW w:w="4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2,869</w:t>
            </w:r>
          </w:p>
        </w:tc>
        <w:tc>
          <w:tcPr>
            <w:tcW w:w="8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2,563</w:t>
            </w:r>
          </w:p>
        </w:tc>
        <w:tc>
          <w:tcPr>
            <w:tcW w:w="8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CCEEFF"/>
            </w:tcBorders>
            <w:shd w:val="clear" w:color="auto" w:fill="CCEEFF"/>
          </w:tcPr>
          <w:p>
            <w:pPr>
              <w:spacing w:after="0"/>
              <w:rPr>
                <w:sz w:val="19"/>
                <w:szCs w:val="19"/>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6,228</w:t>
            </w:r>
          </w:p>
        </w:tc>
        <w:tc>
          <w:tcPr>
            <w:tcW w:w="0" w:type="dxa"/>
            <w:vAlign w:val="bottom"/>
          </w:tcPr>
          <w:p>
            <w:pPr>
              <w:spacing w:after="0"/>
              <w:rPr>
                <w:sz w:val="1"/>
                <w:szCs w:val="1"/>
                <w:color w:val="auto"/>
              </w:rPr>
            </w:pPr>
          </w:p>
        </w:tc>
      </w:tr>
      <w:tr>
        <w:trPr>
          <w:trHeight w:val="250"/>
        </w:trPr>
        <w:tc>
          <w:tcPr>
            <w:tcW w:w="6420" w:type="dxa"/>
            <w:vAlign w:val="bottom"/>
          </w:tcPr>
          <w:p>
            <w:pPr>
              <w:spacing w:after="0"/>
              <w:rPr>
                <w:sz w:val="21"/>
                <w:szCs w:val="21"/>
                <w:color w:val="auto"/>
              </w:rPr>
            </w:pPr>
          </w:p>
        </w:tc>
        <w:tc>
          <w:tcPr>
            <w:tcW w:w="1100" w:type="dxa"/>
            <w:vAlign w:val="bottom"/>
            <w:tcBorders>
              <w:top w:val="single" w:sz="8" w:color="auto"/>
            </w:tcBorders>
          </w:tcPr>
          <w:p>
            <w:pPr>
              <w:spacing w:after="0"/>
              <w:rPr>
                <w:sz w:val="21"/>
                <w:szCs w:val="21"/>
                <w:color w:val="auto"/>
              </w:rPr>
            </w:pPr>
          </w:p>
        </w:tc>
        <w:tc>
          <w:tcPr>
            <w:tcW w:w="460" w:type="dxa"/>
            <w:vAlign w:val="bottom"/>
            <w:tcBorders>
              <w:top w:val="single" w:sz="8" w:color="auto"/>
            </w:tcBorders>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Borders>
              <w:top w:val="single" w:sz="8" w:color="auto"/>
            </w:tcBorders>
          </w:tcPr>
          <w:p>
            <w:pPr>
              <w:spacing w:after="0"/>
              <w:rPr>
                <w:sz w:val="21"/>
                <w:szCs w:val="21"/>
                <w:color w:val="auto"/>
              </w:rPr>
            </w:pPr>
          </w:p>
        </w:tc>
        <w:tc>
          <w:tcPr>
            <w:tcW w:w="1440" w:type="dxa"/>
            <w:vAlign w:val="bottom"/>
            <w:tcBorders>
              <w:top w:val="single" w:sz="8" w:color="auto"/>
            </w:tcBorders>
          </w:tcPr>
          <w:p>
            <w:pPr>
              <w:spacing w:after="0"/>
              <w:rPr>
                <w:sz w:val="21"/>
                <w:szCs w:val="21"/>
                <w:color w:val="auto"/>
              </w:rPr>
            </w:pPr>
          </w:p>
        </w:tc>
        <w:tc>
          <w:tcPr>
            <w:tcW w:w="80" w:type="dxa"/>
            <w:vAlign w:val="bottom"/>
          </w:tcPr>
          <w:p>
            <w:pPr>
              <w:spacing w:after="0"/>
              <w:rPr>
                <w:sz w:val="21"/>
                <w:szCs w:val="21"/>
                <w:color w:val="auto"/>
              </w:rPr>
            </w:pPr>
          </w:p>
        </w:tc>
        <w:tc>
          <w:tcPr>
            <w:tcW w:w="280" w:type="dxa"/>
            <w:vAlign w:val="bottom"/>
            <w:tcBorders>
              <w:top w:val="single" w:sz="8" w:color="auto"/>
            </w:tcBorders>
          </w:tcPr>
          <w:p>
            <w:pPr>
              <w:spacing w:after="0"/>
              <w:rPr>
                <w:sz w:val="21"/>
                <w:szCs w:val="21"/>
                <w:color w:val="auto"/>
              </w:rPr>
            </w:pPr>
          </w:p>
        </w:tc>
        <w:tc>
          <w:tcPr>
            <w:tcW w:w="1280" w:type="dxa"/>
            <w:vAlign w:val="bottom"/>
            <w:tcBorders>
              <w:top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10"/>
        </w:trPr>
        <w:tc>
          <w:tcPr>
            <w:tcW w:w="64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Long-term borrowings:</w:t>
            </w:r>
          </w:p>
        </w:tc>
        <w:tc>
          <w:tcPr>
            <w:tcW w:w="1100" w:type="dxa"/>
            <w:vAlign w:val="bottom"/>
            <w:tcBorders>
              <w:bottom w:val="single" w:sz="8" w:color="CCEEFF"/>
            </w:tcBorders>
            <w:shd w:val="clear" w:color="auto" w:fill="CCEEFF"/>
          </w:tcPr>
          <w:p>
            <w:pPr>
              <w:spacing w:after="0"/>
              <w:rPr>
                <w:sz w:val="18"/>
                <w:szCs w:val="18"/>
                <w:color w:val="auto"/>
              </w:rPr>
            </w:pPr>
          </w:p>
        </w:tc>
        <w:tc>
          <w:tcPr>
            <w:tcW w:w="46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44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CCEEFF"/>
            </w:tcBorders>
            <w:shd w:val="clear" w:color="auto" w:fill="CCEEFF"/>
          </w:tcPr>
          <w:p>
            <w:pPr>
              <w:spacing w:after="0"/>
              <w:rPr>
                <w:sz w:val="18"/>
                <w:szCs w:val="18"/>
                <w:color w:val="auto"/>
              </w:rPr>
            </w:pPr>
          </w:p>
        </w:tc>
        <w:tc>
          <w:tcPr>
            <w:tcW w:w="128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3"/>
        </w:trPr>
        <w:tc>
          <w:tcPr>
            <w:tcW w:w="642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Senior notes</w:t>
            </w:r>
          </w:p>
        </w:tc>
        <w:tc>
          <w:tcPr>
            <w:tcW w:w="1100" w:type="dxa"/>
            <w:vAlign w:val="bottom"/>
          </w:tcPr>
          <w:p>
            <w:pPr>
              <w:spacing w:after="0"/>
              <w:rPr>
                <w:sz w:val="16"/>
                <w:szCs w:val="16"/>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8,135</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7,334</w:t>
            </w:r>
          </w:p>
        </w:tc>
        <w:tc>
          <w:tcPr>
            <w:tcW w:w="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6,418</w:t>
            </w:r>
          </w:p>
        </w:tc>
        <w:tc>
          <w:tcPr>
            <w:tcW w:w="0" w:type="dxa"/>
            <w:vAlign w:val="bottom"/>
          </w:tcPr>
          <w:p>
            <w:pPr>
              <w:spacing w:after="0"/>
              <w:rPr>
                <w:sz w:val="1"/>
                <w:szCs w:val="1"/>
                <w:color w:val="auto"/>
              </w:rPr>
            </w:pPr>
          </w:p>
        </w:tc>
      </w:tr>
      <w:tr>
        <w:trPr>
          <w:trHeight w:val="37"/>
        </w:trPr>
        <w:tc>
          <w:tcPr>
            <w:tcW w:w="6420" w:type="dxa"/>
            <w:vAlign w:val="bottom"/>
          </w:tcPr>
          <w:p>
            <w:pPr>
              <w:spacing w:after="0"/>
              <w:rPr>
                <w:sz w:val="3"/>
                <w:szCs w:val="3"/>
                <w:color w:val="auto"/>
              </w:rPr>
            </w:pPr>
          </w:p>
        </w:tc>
        <w:tc>
          <w:tcPr>
            <w:tcW w:w="1100" w:type="dxa"/>
            <w:vAlign w:val="bottom"/>
          </w:tcPr>
          <w:p>
            <w:pPr>
              <w:spacing w:after="0"/>
              <w:rPr>
                <w:sz w:val="3"/>
                <w:szCs w:val="3"/>
                <w:color w:val="auto"/>
              </w:rPr>
            </w:pPr>
          </w:p>
        </w:tc>
        <w:tc>
          <w:tcPr>
            <w:tcW w:w="46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40" w:type="dxa"/>
            <w:vAlign w:val="bottom"/>
          </w:tcPr>
          <w:p>
            <w:pPr>
              <w:spacing w:after="0"/>
              <w:rPr>
                <w:sz w:val="3"/>
                <w:szCs w:val="3"/>
                <w:color w:val="auto"/>
              </w:rPr>
            </w:pPr>
          </w:p>
        </w:tc>
        <w:tc>
          <w:tcPr>
            <w:tcW w:w="80" w:type="dxa"/>
            <w:vAlign w:val="bottom"/>
          </w:tcPr>
          <w:p>
            <w:pPr>
              <w:spacing w:after="0"/>
              <w:rPr>
                <w:sz w:val="3"/>
                <w:szCs w:val="3"/>
                <w:color w:val="auto"/>
              </w:rPr>
            </w:pPr>
          </w:p>
        </w:tc>
        <w:tc>
          <w:tcPr>
            <w:tcW w:w="280" w:type="dxa"/>
            <w:vAlign w:val="bottom"/>
          </w:tcPr>
          <w:p>
            <w:pPr>
              <w:spacing w:after="0"/>
              <w:rPr>
                <w:sz w:val="3"/>
                <w:szCs w:val="3"/>
                <w:color w:val="auto"/>
              </w:rPr>
            </w:pPr>
          </w:p>
        </w:tc>
        <w:tc>
          <w:tcPr>
            <w:tcW w:w="128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09"/>
        </w:trPr>
        <w:tc>
          <w:tcPr>
            <w:tcW w:w="642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FHLB advances</w:t>
            </w:r>
          </w:p>
        </w:tc>
        <w:tc>
          <w:tcPr>
            <w:tcW w:w="1100" w:type="dxa"/>
            <w:vAlign w:val="bottom"/>
            <w:tcBorders>
              <w:bottom w:val="single" w:sz="8" w:color="CCEEFF"/>
            </w:tcBorders>
            <w:shd w:val="clear" w:color="auto" w:fill="CCEEFF"/>
          </w:tcPr>
          <w:p>
            <w:pPr>
              <w:spacing w:after="0"/>
              <w:rPr>
                <w:sz w:val="18"/>
                <w:szCs w:val="18"/>
                <w:color w:val="auto"/>
              </w:rPr>
            </w:pPr>
          </w:p>
        </w:tc>
        <w:tc>
          <w:tcPr>
            <w:tcW w:w="4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671</w:t>
            </w:r>
          </w:p>
        </w:tc>
        <w:tc>
          <w:tcPr>
            <w:tcW w:w="8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2,004</w:t>
            </w:r>
          </w:p>
        </w:tc>
        <w:tc>
          <w:tcPr>
            <w:tcW w:w="8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CCEEFF"/>
            </w:tcBorders>
            <w:shd w:val="clear" w:color="auto" w:fill="CCEEFF"/>
          </w:tcPr>
          <w:p>
            <w:pPr>
              <w:spacing w:after="0"/>
              <w:rPr>
                <w:sz w:val="18"/>
                <w:szCs w:val="18"/>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1,323</w:t>
            </w:r>
          </w:p>
        </w:tc>
        <w:tc>
          <w:tcPr>
            <w:tcW w:w="0" w:type="dxa"/>
            <w:vAlign w:val="bottom"/>
          </w:tcPr>
          <w:p>
            <w:pPr>
              <w:spacing w:after="0"/>
              <w:rPr>
                <w:sz w:val="1"/>
                <w:szCs w:val="1"/>
                <w:color w:val="auto"/>
              </w:rPr>
            </w:pPr>
          </w:p>
        </w:tc>
      </w:tr>
      <w:tr>
        <w:trPr>
          <w:trHeight w:val="193"/>
        </w:trPr>
        <w:tc>
          <w:tcPr>
            <w:tcW w:w="642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Subordinated notes</w:t>
            </w:r>
          </w:p>
        </w:tc>
        <w:tc>
          <w:tcPr>
            <w:tcW w:w="1100" w:type="dxa"/>
            <w:vAlign w:val="bottom"/>
          </w:tcPr>
          <w:p>
            <w:pPr>
              <w:spacing w:after="0"/>
              <w:rPr>
                <w:sz w:val="16"/>
                <w:szCs w:val="16"/>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500</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500</w:t>
            </w:r>
          </w:p>
        </w:tc>
        <w:tc>
          <w:tcPr>
            <w:tcW w:w="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977</w:t>
            </w:r>
          </w:p>
        </w:tc>
        <w:tc>
          <w:tcPr>
            <w:tcW w:w="0" w:type="dxa"/>
            <w:vAlign w:val="bottom"/>
          </w:tcPr>
          <w:p>
            <w:pPr>
              <w:spacing w:after="0"/>
              <w:rPr>
                <w:sz w:val="1"/>
                <w:szCs w:val="1"/>
                <w:color w:val="auto"/>
              </w:rPr>
            </w:pPr>
          </w:p>
        </w:tc>
      </w:tr>
      <w:tr>
        <w:trPr>
          <w:trHeight w:val="37"/>
        </w:trPr>
        <w:tc>
          <w:tcPr>
            <w:tcW w:w="6420" w:type="dxa"/>
            <w:vAlign w:val="bottom"/>
          </w:tcPr>
          <w:p>
            <w:pPr>
              <w:spacing w:after="0"/>
              <w:rPr>
                <w:sz w:val="3"/>
                <w:szCs w:val="3"/>
                <w:color w:val="auto"/>
              </w:rPr>
            </w:pPr>
          </w:p>
        </w:tc>
        <w:tc>
          <w:tcPr>
            <w:tcW w:w="1100" w:type="dxa"/>
            <w:vAlign w:val="bottom"/>
          </w:tcPr>
          <w:p>
            <w:pPr>
              <w:spacing w:after="0"/>
              <w:rPr>
                <w:sz w:val="3"/>
                <w:szCs w:val="3"/>
                <w:color w:val="auto"/>
              </w:rPr>
            </w:pPr>
          </w:p>
        </w:tc>
        <w:tc>
          <w:tcPr>
            <w:tcW w:w="46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40" w:type="dxa"/>
            <w:vAlign w:val="bottom"/>
          </w:tcPr>
          <w:p>
            <w:pPr>
              <w:spacing w:after="0"/>
              <w:rPr>
                <w:sz w:val="3"/>
                <w:szCs w:val="3"/>
                <w:color w:val="auto"/>
              </w:rPr>
            </w:pPr>
          </w:p>
        </w:tc>
        <w:tc>
          <w:tcPr>
            <w:tcW w:w="80" w:type="dxa"/>
            <w:vAlign w:val="bottom"/>
          </w:tcPr>
          <w:p>
            <w:pPr>
              <w:spacing w:after="0"/>
              <w:rPr>
                <w:sz w:val="3"/>
                <w:szCs w:val="3"/>
                <w:color w:val="auto"/>
              </w:rPr>
            </w:pPr>
          </w:p>
        </w:tc>
        <w:tc>
          <w:tcPr>
            <w:tcW w:w="280" w:type="dxa"/>
            <w:vAlign w:val="bottom"/>
          </w:tcPr>
          <w:p>
            <w:pPr>
              <w:spacing w:after="0"/>
              <w:rPr>
                <w:sz w:val="3"/>
                <w:szCs w:val="3"/>
                <w:color w:val="auto"/>
              </w:rPr>
            </w:pPr>
          </w:p>
        </w:tc>
        <w:tc>
          <w:tcPr>
            <w:tcW w:w="128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10"/>
        </w:trPr>
        <w:tc>
          <w:tcPr>
            <w:tcW w:w="642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Junior subordinated debentures</w:t>
            </w:r>
          </w:p>
        </w:tc>
        <w:tc>
          <w:tcPr>
            <w:tcW w:w="1100" w:type="dxa"/>
            <w:vAlign w:val="bottom"/>
            <w:tcBorders>
              <w:bottom w:val="single" w:sz="8" w:color="CCEEFF"/>
            </w:tcBorders>
            <w:shd w:val="clear" w:color="auto" w:fill="CCEEFF"/>
          </w:tcPr>
          <w:p>
            <w:pPr>
              <w:spacing w:after="0"/>
              <w:rPr>
                <w:sz w:val="18"/>
                <w:szCs w:val="18"/>
                <w:color w:val="auto"/>
              </w:rPr>
            </w:pPr>
          </w:p>
        </w:tc>
        <w:tc>
          <w:tcPr>
            <w:tcW w:w="4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410</w:t>
            </w:r>
          </w:p>
        </w:tc>
        <w:tc>
          <w:tcPr>
            <w:tcW w:w="8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526</w:t>
            </w:r>
          </w:p>
        </w:tc>
        <w:tc>
          <w:tcPr>
            <w:tcW w:w="8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CCEEFF"/>
            </w:tcBorders>
            <w:shd w:val="clear" w:color="auto" w:fill="CCEEFF"/>
          </w:tcPr>
          <w:p>
            <w:pPr>
              <w:spacing w:after="0"/>
              <w:rPr>
                <w:sz w:val="18"/>
                <w:szCs w:val="18"/>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540</w:t>
            </w:r>
          </w:p>
        </w:tc>
        <w:tc>
          <w:tcPr>
            <w:tcW w:w="0" w:type="dxa"/>
            <w:vAlign w:val="bottom"/>
          </w:tcPr>
          <w:p>
            <w:pPr>
              <w:spacing w:after="0"/>
              <w:rPr>
                <w:sz w:val="1"/>
                <w:szCs w:val="1"/>
                <w:color w:val="auto"/>
              </w:rPr>
            </w:pPr>
          </w:p>
        </w:tc>
      </w:tr>
      <w:tr>
        <w:trPr>
          <w:trHeight w:val="193"/>
        </w:trPr>
        <w:tc>
          <w:tcPr>
            <w:tcW w:w="642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Asset-backed notes</w:t>
            </w:r>
          </w:p>
        </w:tc>
        <w:tc>
          <w:tcPr>
            <w:tcW w:w="1100" w:type="dxa"/>
            <w:vAlign w:val="bottom"/>
          </w:tcPr>
          <w:p>
            <w:pPr>
              <w:spacing w:after="0"/>
              <w:rPr>
                <w:sz w:val="16"/>
                <w:szCs w:val="16"/>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1,559</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1,291</w:t>
            </w:r>
          </w:p>
        </w:tc>
        <w:tc>
          <w:tcPr>
            <w:tcW w:w="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505</w:t>
            </w:r>
          </w:p>
        </w:tc>
        <w:tc>
          <w:tcPr>
            <w:tcW w:w="0" w:type="dxa"/>
            <w:vAlign w:val="bottom"/>
          </w:tcPr>
          <w:p>
            <w:pPr>
              <w:spacing w:after="0"/>
              <w:rPr>
                <w:sz w:val="1"/>
                <w:szCs w:val="1"/>
                <w:color w:val="auto"/>
              </w:rPr>
            </w:pPr>
          </w:p>
        </w:tc>
      </w:tr>
      <w:tr>
        <w:trPr>
          <w:trHeight w:val="37"/>
        </w:trPr>
        <w:tc>
          <w:tcPr>
            <w:tcW w:w="6420" w:type="dxa"/>
            <w:vAlign w:val="bottom"/>
          </w:tcPr>
          <w:p>
            <w:pPr>
              <w:spacing w:after="0"/>
              <w:rPr>
                <w:sz w:val="3"/>
                <w:szCs w:val="3"/>
                <w:color w:val="auto"/>
              </w:rPr>
            </w:pPr>
          </w:p>
        </w:tc>
        <w:tc>
          <w:tcPr>
            <w:tcW w:w="1100" w:type="dxa"/>
            <w:vAlign w:val="bottom"/>
          </w:tcPr>
          <w:p>
            <w:pPr>
              <w:spacing w:after="0"/>
              <w:rPr>
                <w:sz w:val="3"/>
                <w:szCs w:val="3"/>
                <w:color w:val="auto"/>
              </w:rPr>
            </w:pPr>
          </w:p>
        </w:tc>
        <w:tc>
          <w:tcPr>
            <w:tcW w:w="46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40" w:type="dxa"/>
            <w:vAlign w:val="bottom"/>
          </w:tcPr>
          <w:p>
            <w:pPr>
              <w:spacing w:after="0"/>
              <w:rPr>
                <w:sz w:val="3"/>
                <w:szCs w:val="3"/>
                <w:color w:val="auto"/>
              </w:rPr>
            </w:pPr>
          </w:p>
        </w:tc>
        <w:tc>
          <w:tcPr>
            <w:tcW w:w="80" w:type="dxa"/>
            <w:vAlign w:val="bottom"/>
          </w:tcPr>
          <w:p>
            <w:pPr>
              <w:spacing w:after="0"/>
              <w:rPr>
                <w:sz w:val="3"/>
                <w:szCs w:val="3"/>
                <w:color w:val="auto"/>
              </w:rPr>
            </w:pPr>
          </w:p>
        </w:tc>
        <w:tc>
          <w:tcPr>
            <w:tcW w:w="280" w:type="dxa"/>
            <w:vAlign w:val="bottom"/>
          </w:tcPr>
          <w:p>
            <w:pPr>
              <w:spacing w:after="0"/>
              <w:rPr>
                <w:sz w:val="3"/>
                <w:szCs w:val="3"/>
                <w:color w:val="auto"/>
              </w:rPr>
            </w:pPr>
          </w:p>
        </w:tc>
        <w:tc>
          <w:tcPr>
            <w:tcW w:w="128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30"/>
        </w:trPr>
        <w:tc>
          <w:tcPr>
            <w:tcW w:w="642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Other</w:t>
            </w:r>
          </w:p>
        </w:tc>
        <w:tc>
          <w:tcPr>
            <w:tcW w:w="1100" w:type="dxa"/>
            <w:vAlign w:val="bottom"/>
            <w:tcBorders>
              <w:bottom w:val="single" w:sz="8" w:color="CCEEFF"/>
            </w:tcBorders>
            <w:shd w:val="clear" w:color="auto" w:fill="CCEEFF"/>
          </w:tcPr>
          <w:p>
            <w:pPr>
              <w:spacing w:after="0"/>
              <w:rPr>
                <w:sz w:val="19"/>
                <w:szCs w:val="19"/>
                <w:color w:val="auto"/>
              </w:rPr>
            </w:pPr>
          </w:p>
        </w:tc>
        <w:tc>
          <w:tcPr>
            <w:tcW w:w="4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w:t>
            </w:r>
          </w:p>
        </w:tc>
        <w:tc>
          <w:tcPr>
            <w:tcW w:w="8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w:t>
            </w:r>
          </w:p>
        </w:tc>
        <w:tc>
          <w:tcPr>
            <w:tcW w:w="8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CCEEFF"/>
            </w:tcBorders>
            <w:shd w:val="clear" w:color="auto" w:fill="CCEEFF"/>
          </w:tcPr>
          <w:p>
            <w:pPr>
              <w:spacing w:after="0"/>
              <w:rPr>
                <w:sz w:val="19"/>
                <w:szCs w:val="19"/>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w:t>
            </w:r>
          </w:p>
        </w:tc>
        <w:tc>
          <w:tcPr>
            <w:tcW w:w="0" w:type="dxa"/>
            <w:vAlign w:val="bottom"/>
          </w:tcPr>
          <w:p>
            <w:pPr>
              <w:spacing w:after="0"/>
              <w:rPr>
                <w:sz w:val="1"/>
                <w:szCs w:val="1"/>
                <w:color w:val="auto"/>
              </w:rPr>
            </w:pPr>
          </w:p>
        </w:tc>
      </w:tr>
      <w:tr>
        <w:trPr>
          <w:trHeight w:val="186"/>
        </w:trPr>
        <w:tc>
          <w:tcPr>
            <w:tcW w:w="64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Total long-term borrowings</w:t>
            </w:r>
          </w:p>
        </w:tc>
        <w:tc>
          <w:tcPr>
            <w:tcW w:w="1100" w:type="dxa"/>
            <w:vAlign w:val="bottom"/>
            <w:tcBorders>
              <w:top w:val="single" w:sz="8" w:color="auto"/>
            </w:tcBorders>
          </w:tcPr>
          <w:p>
            <w:pPr>
              <w:spacing w:after="0"/>
              <w:rPr>
                <w:sz w:val="16"/>
                <w:szCs w:val="16"/>
                <w:color w:val="auto"/>
              </w:rPr>
            </w:pPr>
          </w:p>
        </w:tc>
        <w:tc>
          <w:tcPr>
            <w:tcW w:w="4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98"/>
              </w:rPr>
              <w:t>11,285</w:t>
            </w:r>
          </w:p>
        </w:tc>
        <w:tc>
          <w:tcPr>
            <w:tcW w:w="80" w:type="dxa"/>
            <w:vAlign w:val="bottom"/>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4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11,665</w:t>
            </w:r>
          </w:p>
        </w:tc>
        <w:tc>
          <w:tcPr>
            <w:tcW w:w="80" w:type="dxa"/>
            <w:vAlign w:val="bottom"/>
          </w:tcPr>
          <w:p>
            <w:pPr>
              <w:spacing w:after="0"/>
              <w:rPr>
                <w:sz w:val="16"/>
                <w:szCs w:val="16"/>
                <w:color w:val="auto"/>
              </w:rPr>
            </w:pPr>
          </w:p>
        </w:tc>
        <w:tc>
          <w:tcPr>
            <w:tcW w:w="280" w:type="dxa"/>
            <w:vAlign w:val="bottom"/>
            <w:tcBorders>
              <w:top w:val="single" w:sz="8" w:color="auto"/>
            </w:tcBorders>
          </w:tcPr>
          <w:p>
            <w:pPr>
              <w:spacing w:after="0"/>
              <w:rPr>
                <w:sz w:val="16"/>
                <w:szCs w:val="16"/>
                <w:color w:val="auto"/>
              </w:rPr>
            </w:pPr>
          </w:p>
        </w:tc>
        <w:tc>
          <w:tcPr>
            <w:tcW w:w="12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9,773</w:t>
            </w:r>
          </w:p>
        </w:tc>
        <w:tc>
          <w:tcPr>
            <w:tcW w:w="0" w:type="dxa"/>
            <w:vAlign w:val="bottom"/>
          </w:tcPr>
          <w:p>
            <w:pPr>
              <w:spacing w:after="0"/>
              <w:rPr>
                <w:sz w:val="1"/>
                <w:szCs w:val="1"/>
                <w:color w:val="auto"/>
              </w:rPr>
            </w:pPr>
          </w:p>
        </w:tc>
      </w:tr>
      <w:tr>
        <w:trPr>
          <w:trHeight w:val="37"/>
        </w:trPr>
        <w:tc>
          <w:tcPr>
            <w:tcW w:w="6420" w:type="dxa"/>
            <w:vAlign w:val="bottom"/>
            <w:tcBorders>
              <w:bottom w:val="single" w:sz="8" w:color="CCEEFF"/>
            </w:tcBorders>
          </w:tcPr>
          <w:p>
            <w:pPr>
              <w:spacing w:after="0"/>
              <w:rPr>
                <w:sz w:val="3"/>
                <w:szCs w:val="3"/>
                <w:color w:val="auto"/>
              </w:rPr>
            </w:pPr>
          </w:p>
        </w:tc>
        <w:tc>
          <w:tcPr>
            <w:tcW w:w="1100" w:type="dxa"/>
            <w:vAlign w:val="bottom"/>
            <w:tcBorders>
              <w:bottom w:val="single" w:sz="8" w:color="auto"/>
            </w:tcBorders>
          </w:tcPr>
          <w:p>
            <w:pPr>
              <w:spacing w:after="0"/>
              <w:rPr>
                <w:sz w:val="3"/>
                <w:szCs w:val="3"/>
                <w:color w:val="auto"/>
              </w:rPr>
            </w:pPr>
          </w:p>
        </w:tc>
        <w:tc>
          <w:tcPr>
            <w:tcW w:w="46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44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128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48"/>
        </w:trPr>
        <w:tc>
          <w:tcPr>
            <w:tcW w:w="64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Total borrowings</w:t>
            </w:r>
          </w:p>
        </w:tc>
        <w:tc>
          <w:tcPr>
            <w:tcW w:w="1100" w:type="dxa"/>
            <w:vAlign w:val="bottom"/>
            <w:tcBorders>
              <w:bottom w:val="single" w:sz="8" w:color="CCEEFF"/>
            </w:tcBorders>
            <w:shd w:val="clear" w:color="auto" w:fill="CCEEFF"/>
          </w:tcPr>
          <w:p>
            <w:pPr>
              <w:jc w:val="right"/>
              <w:ind w:right="928"/>
              <w:spacing w:after="0"/>
              <w:rPr>
                <w:sz w:val="20"/>
                <w:szCs w:val="20"/>
                <w:color w:val="auto"/>
              </w:rPr>
            </w:pPr>
            <w:r>
              <w:rPr>
                <w:rFonts w:ascii="Times New Roman" w:cs="Times New Roman" w:eastAsia="Times New Roman" w:hAnsi="Times New Roman"/>
                <w:sz w:val="14"/>
                <w:szCs w:val="14"/>
                <w:color w:val="auto"/>
              </w:rPr>
              <w:t>$</w:t>
            </w:r>
          </w:p>
        </w:tc>
        <w:tc>
          <w:tcPr>
            <w:tcW w:w="4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98"/>
              </w:rPr>
              <w:t>14,154</w:t>
            </w:r>
          </w:p>
        </w:tc>
        <w:tc>
          <w:tcPr>
            <w:tcW w:w="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4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14,228</w:t>
            </w:r>
          </w:p>
        </w:tc>
        <w:tc>
          <w:tcPr>
            <w:tcW w:w="8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w:t>
            </w: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16,001</w:t>
            </w:r>
          </w:p>
        </w:tc>
        <w:tc>
          <w:tcPr>
            <w:tcW w:w="0" w:type="dxa"/>
            <w:vAlign w:val="bottom"/>
          </w:tcPr>
          <w:p>
            <w:pPr>
              <w:spacing w:after="0"/>
              <w:rPr>
                <w:sz w:val="1"/>
                <w:szCs w:val="1"/>
                <w:color w:val="auto"/>
              </w:rPr>
            </w:pPr>
          </w:p>
        </w:tc>
      </w:tr>
      <w:tr>
        <w:trPr>
          <w:trHeight w:val="20"/>
        </w:trPr>
        <w:tc>
          <w:tcPr>
            <w:tcW w:w="642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3"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21"/>
          <w:szCs w:val="21"/>
          <w:color w:val="auto"/>
        </w:rPr>
        <w:t>The Company uses borrowing capacity from banks, the FHLBs, the FRB of New York and others as sources of funding. Short-term borrowings represent arrangements that at the time they were entered into had a contractual maturity of one year or less. The lower levels of average short-term borrowings in the first quarter of 2025 as compared with the first quarter of 2024 reflect the Company's management of liquidity, including reductions in short-term wholesale funding sources. Average short-term borrowings in the first quarter of 2025 were modestly higher as compared with the fourth quarter of 2024.</w:t>
      </w:r>
    </w:p>
    <w:p>
      <w:pPr>
        <w:spacing w:after="0" w:line="2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- 48 -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141605</wp:posOffset>
            </wp:positionV>
            <wp:extent cx="7157720" cy="4254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2" w:right="339" w:bottom="1440" w:gutter="0" w:footer="0" w:header="0"/>
        </w:sectPr>
      </w:pPr>
    </w:p>
    <w:bookmarkStart w:id="48" w:name="page49"/>
    <w:bookmarkEnd w:id="48"/>
    <w:p>
      <w:pPr>
        <w:jc w:val="both"/>
        <w:spacing w:after="0" w:line="251" w:lineRule="auto"/>
        <w:rPr>
          <w:sz w:val="20"/>
          <w:szCs w:val="20"/>
          <w:color w:val="auto"/>
        </w:rPr>
      </w:pPr>
      <w:r>
        <w:rPr>
          <w:rFonts w:ascii="Times New Roman" w:cs="Times New Roman" w:eastAsia="Times New Roman" w:hAnsi="Times New Roman"/>
          <w:sz w:val="21"/>
          <w:szCs w:val="21"/>
          <w:color w:val="auto"/>
        </w:rPr>
        <w:t>Long-term borrowings averaged $11.3 billion, $11.7 billion and $9.8 billion during the three-month periods ended March 31, 2025, December 31, 2024 and March 31, 2024, respectively. The increased usage of borrowing facilities in the first quarter of 2025 and fourth quarter of 2024 as compared with the first quarter of 2024 reflects the Company's strategies to diversify its wholesale funding sources to provide long-term funding stabilization and prepare for proposed regulations enumerating certain long-term debt requirements as described in Part I, Item 1 "Resolution Planning and Resolution-Related Requirements" of M&amp;T's 2024 Annual Report. The lower levels of average long-term borrowings in the first quarter of 2025 as compared with the final quarter of 2024 reflect maturities of long-term debt that outpaced issuances in the recent quarter. The following table provides a summary of the Company's issuances, maturities and redemptions of long-term borrowings in the recent quarter.</w:t>
      </w:r>
    </w:p>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LONG-TERM BORROWING ISSUANCES, MATURITIES AND REDEMPTIONS</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9360" w:type="dxa"/>
            <w:vAlign w:val="bottom"/>
          </w:tcPr>
          <w:p>
            <w:pPr>
              <w:spacing w:after="0"/>
              <w:rPr>
                <w:sz w:val="14"/>
                <w:szCs w:val="14"/>
                <w:color w:val="auto"/>
              </w:rPr>
            </w:pPr>
          </w:p>
        </w:tc>
        <w:tc>
          <w:tcPr>
            <w:tcW w:w="188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Three Months Ended March</w:t>
            </w:r>
          </w:p>
        </w:tc>
        <w:tc>
          <w:tcPr>
            <w:tcW w:w="0" w:type="dxa"/>
            <w:vAlign w:val="bottom"/>
          </w:tcPr>
          <w:p>
            <w:pPr>
              <w:spacing w:after="0"/>
              <w:rPr>
                <w:sz w:val="1"/>
                <w:szCs w:val="1"/>
                <w:color w:val="auto"/>
              </w:rPr>
            </w:pPr>
          </w:p>
        </w:tc>
      </w:tr>
      <w:tr>
        <w:trPr>
          <w:trHeight w:val="204"/>
        </w:trPr>
        <w:tc>
          <w:tcPr>
            <w:tcW w:w="936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(Dollars in millions)</w:t>
            </w:r>
          </w:p>
        </w:tc>
        <w:tc>
          <w:tcPr>
            <w:tcW w:w="400" w:type="dxa"/>
            <w:vAlign w:val="bottom"/>
          </w:tcPr>
          <w:p>
            <w:pPr>
              <w:spacing w:after="0"/>
              <w:rPr>
                <w:sz w:val="17"/>
                <w:szCs w:val="17"/>
                <w:color w:val="auto"/>
              </w:rPr>
            </w:pPr>
          </w:p>
        </w:tc>
        <w:tc>
          <w:tcPr>
            <w:tcW w:w="1480" w:type="dxa"/>
            <w:vAlign w:val="bottom"/>
          </w:tcPr>
          <w:p>
            <w:pPr>
              <w:jc w:val="right"/>
              <w:ind w:right="608"/>
              <w:spacing w:after="0"/>
              <w:rPr>
                <w:sz w:val="20"/>
                <w:szCs w:val="20"/>
                <w:color w:val="auto"/>
              </w:rPr>
            </w:pPr>
            <w:r>
              <w:rPr>
                <w:rFonts w:ascii="Times New Roman" w:cs="Times New Roman" w:eastAsia="Times New Roman" w:hAnsi="Times New Roman"/>
                <w:sz w:val="14"/>
                <w:szCs w:val="14"/>
                <w:b w:val="1"/>
                <w:bCs w:val="1"/>
                <w:color w:val="auto"/>
              </w:rPr>
              <w:t>31, 2025</w:t>
            </w:r>
          </w:p>
        </w:tc>
        <w:tc>
          <w:tcPr>
            <w:tcW w:w="0" w:type="dxa"/>
            <w:vAlign w:val="bottom"/>
          </w:tcPr>
          <w:p>
            <w:pPr>
              <w:spacing w:after="0"/>
              <w:rPr>
                <w:sz w:val="1"/>
                <w:szCs w:val="1"/>
                <w:color w:val="auto"/>
              </w:rPr>
            </w:pPr>
          </w:p>
        </w:tc>
      </w:tr>
      <w:tr>
        <w:trPr>
          <w:trHeight w:val="37"/>
        </w:trPr>
        <w:tc>
          <w:tcPr>
            <w:tcW w:w="9360" w:type="dxa"/>
            <w:vAlign w:val="bottom"/>
            <w:vMerge w:val="restart"/>
          </w:tcPr>
          <w:p>
            <w:pPr>
              <w:ind w:left="20"/>
              <w:spacing w:after="0"/>
              <w:rPr>
                <w:sz w:val="20"/>
                <w:szCs w:val="20"/>
                <w:color w:val="auto"/>
              </w:rPr>
            </w:pPr>
            <w:r>
              <w:rPr>
                <w:rFonts w:ascii="Times New Roman" w:cs="Times New Roman" w:eastAsia="Times New Roman" w:hAnsi="Times New Roman"/>
                <w:sz w:val="14"/>
                <w:szCs w:val="14"/>
                <w:color w:val="auto"/>
              </w:rPr>
              <w:t>Issuances:</w:t>
            </w:r>
          </w:p>
        </w:tc>
        <w:tc>
          <w:tcPr>
            <w:tcW w:w="400" w:type="dxa"/>
            <w:vAlign w:val="bottom"/>
            <w:tcBorders>
              <w:bottom w:val="single" w:sz="8" w:color="auto"/>
            </w:tcBorders>
          </w:tcPr>
          <w:p>
            <w:pPr>
              <w:spacing w:after="0"/>
              <w:rPr>
                <w:sz w:val="3"/>
                <w:szCs w:val="3"/>
                <w:color w:val="auto"/>
              </w:rPr>
            </w:pPr>
          </w:p>
        </w:tc>
        <w:tc>
          <w:tcPr>
            <w:tcW w:w="148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9360" w:type="dxa"/>
            <w:vAlign w:val="bottom"/>
            <w:vMerge w:val="continue"/>
          </w:tcPr>
          <w:p>
            <w:pPr>
              <w:spacing w:after="0"/>
              <w:rPr>
                <w:sz w:val="15"/>
                <w:szCs w:val="15"/>
                <w:color w:val="auto"/>
              </w:rPr>
            </w:pPr>
          </w:p>
        </w:tc>
        <w:tc>
          <w:tcPr>
            <w:tcW w:w="40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7"/>
        </w:trPr>
        <w:tc>
          <w:tcPr>
            <w:tcW w:w="9360" w:type="dxa"/>
            <w:vAlign w:val="bottom"/>
          </w:tcPr>
          <w:p>
            <w:pPr>
              <w:spacing w:after="0"/>
              <w:rPr>
                <w:sz w:val="3"/>
                <w:szCs w:val="3"/>
                <w:color w:val="auto"/>
              </w:rPr>
            </w:pPr>
          </w:p>
        </w:tc>
        <w:tc>
          <w:tcPr>
            <w:tcW w:w="400" w:type="dxa"/>
            <w:vAlign w:val="bottom"/>
          </w:tcPr>
          <w:p>
            <w:pPr>
              <w:spacing w:after="0"/>
              <w:rPr>
                <w:sz w:val="3"/>
                <w:szCs w:val="3"/>
                <w:color w:val="auto"/>
              </w:rPr>
            </w:pPr>
          </w:p>
        </w:tc>
        <w:tc>
          <w:tcPr>
            <w:tcW w:w="148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09"/>
        </w:trPr>
        <w:tc>
          <w:tcPr>
            <w:tcW w:w="936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Asset-backed notes</w:t>
            </w:r>
          </w:p>
        </w:tc>
        <w:tc>
          <w:tcPr>
            <w:tcW w:w="400" w:type="dxa"/>
            <w:vAlign w:val="bottom"/>
            <w:tcBorders>
              <w:bottom w:val="single" w:sz="8" w:color="CCEEFF"/>
            </w:tcBorders>
            <w:shd w:val="clear" w:color="auto" w:fill="CCEEFF"/>
          </w:tcPr>
          <w:p>
            <w:pPr>
              <w:jc w:val="right"/>
              <w:ind w:right="228"/>
              <w:spacing w:after="0"/>
              <w:rPr>
                <w:sz w:val="20"/>
                <w:szCs w:val="20"/>
                <w:color w:val="auto"/>
              </w:rPr>
            </w:pPr>
            <w:r>
              <w:rPr>
                <w:rFonts w:ascii="Times New Roman" w:cs="Times New Roman" w:eastAsia="Times New Roman" w:hAnsi="Times New Roman"/>
                <w:sz w:val="14"/>
                <w:szCs w:val="14"/>
                <w:color w:val="auto"/>
              </w:rPr>
              <w:t>$</w:t>
            </w:r>
          </w:p>
        </w:tc>
        <w:tc>
          <w:tcPr>
            <w:tcW w:w="1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746</w:t>
            </w:r>
          </w:p>
        </w:tc>
        <w:tc>
          <w:tcPr>
            <w:tcW w:w="0" w:type="dxa"/>
            <w:vAlign w:val="bottom"/>
          </w:tcPr>
          <w:p>
            <w:pPr>
              <w:spacing w:after="0"/>
              <w:rPr>
                <w:sz w:val="1"/>
                <w:szCs w:val="1"/>
                <w:color w:val="auto"/>
              </w:rPr>
            </w:pPr>
          </w:p>
        </w:tc>
      </w:tr>
      <w:tr>
        <w:trPr>
          <w:trHeight w:val="193"/>
        </w:trPr>
        <w:tc>
          <w:tcPr>
            <w:tcW w:w="93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Maturities/Redemptions:</w:t>
            </w:r>
          </w:p>
        </w:tc>
        <w:tc>
          <w:tcPr>
            <w:tcW w:w="40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7"/>
        </w:trPr>
        <w:tc>
          <w:tcPr>
            <w:tcW w:w="9360" w:type="dxa"/>
            <w:vAlign w:val="bottom"/>
          </w:tcPr>
          <w:p>
            <w:pPr>
              <w:spacing w:after="0"/>
              <w:rPr>
                <w:sz w:val="3"/>
                <w:szCs w:val="3"/>
                <w:color w:val="auto"/>
              </w:rPr>
            </w:pPr>
          </w:p>
        </w:tc>
        <w:tc>
          <w:tcPr>
            <w:tcW w:w="400" w:type="dxa"/>
            <w:vAlign w:val="bottom"/>
          </w:tcPr>
          <w:p>
            <w:pPr>
              <w:spacing w:after="0"/>
              <w:rPr>
                <w:sz w:val="3"/>
                <w:szCs w:val="3"/>
                <w:color w:val="auto"/>
              </w:rPr>
            </w:pPr>
          </w:p>
        </w:tc>
        <w:tc>
          <w:tcPr>
            <w:tcW w:w="148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09"/>
        </w:trPr>
        <w:tc>
          <w:tcPr>
            <w:tcW w:w="936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FHLB advances</w:t>
            </w:r>
          </w:p>
        </w:tc>
        <w:tc>
          <w:tcPr>
            <w:tcW w:w="400" w:type="dxa"/>
            <w:vAlign w:val="bottom"/>
            <w:tcBorders>
              <w:bottom w:val="single" w:sz="8" w:color="CCEEFF"/>
            </w:tcBorders>
            <w:shd w:val="clear" w:color="auto" w:fill="CCEEFF"/>
          </w:tcPr>
          <w:p>
            <w:pPr>
              <w:spacing w:after="0"/>
              <w:rPr>
                <w:sz w:val="18"/>
                <w:szCs w:val="18"/>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2,000</w:t>
            </w:r>
          </w:p>
        </w:tc>
        <w:tc>
          <w:tcPr>
            <w:tcW w:w="0" w:type="dxa"/>
            <w:vAlign w:val="bottom"/>
          </w:tcPr>
          <w:p>
            <w:pPr>
              <w:spacing w:after="0"/>
              <w:rPr>
                <w:sz w:val="1"/>
                <w:szCs w:val="1"/>
                <w:color w:val="auto"/>
              </w:rPr>
            </w:pPr>
          </w:p>
        </w:tc>
      </w:tr>
      <w:tr>
        <w:trPr>
          <w:trHeight w:val="193"/>
        </w:trPr>
        <w:tc>
          <w:tcPr>
            <w:tcW w:w="936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Senior notes of M&amp;T Bank</w:t>
            </w:r>
          </w:p>
        </w:tc>
        <w:tc>
          <w:tcPr>
            <w:tcW w:w="400" w:type="dxa"/>
            <w:vAlign w:val="bottom"/>
          </w:tcPr>
          <w:p>
            <w:pPr>
              <w:spacing w:after="0"/>
              <w:rPr>
                <w:sz w:val="16"/>
                <w:szCs w:val="16"/>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750</w:t>
            </w:r>
          </w:p>
        </w:tc>
        <w:tc>
          <w:tcPr>
            <w:tcW w:w="0" w:type="dxa"/>
            <w:vAlign w:val="bottom"/>
          </w:tcPr>
          <w:p>
            <w:pPr>
              <w:spacing w:after="0"/>
              <w:rPr>
                <w:sz w:val="1"/>
                <w:szCs w:val="1"/>
                <w:color w:val="auto"/>
              </w:rPr>
            </w:pPr>
          </w:p>
        </w:tc>
      </w:tr>
      <w:tr>
        <w:trPr>
          <w:trHeight w:val="37"/>
        </w:trPr>
        <w:tc>
          <w:tcPr>
            <w:tcW w:w="9360" w:type="dxa"/>
            <w:vAlign w:val="bottom"/>
          </w:tcPr>
          <w:p>
            <w:pPr>
              <w:spacing w:after="0"/>
              <w:rPr>
                <w:sz w:val="3"/>
                <w:szCs w:val="3"/>
                <w:color w:val="auto"/>
              </w:rPr>
            </w:pPr>
          </w:p>
        </w:tc>
        <w:tc>
          <w:tcPr>
            <w:tcW w:w="400" w:type="dxa"/>
            <w:vAlign w:val="bottom"/>
          </w:tcPr>
          <w:p>
            <w:pPr>
              <w:spacing w:after="0"/>
              <w:rPr>
                <w:sz w:val="3"/>
                <w:szCs w:val="3"/>
                <w:color w:val="auto"/>
              </w:rPr>
            </w:pPr>
          </w:p>
        </w:tc>
        <w:tc>
          <w:tcPr>
            <w:tcW w:w="148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93"/>
        </w:trPr>
        <w:tc>
          <w:tcPr>
            <w:tcW w:w="93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Junior subordinated debentures of M&amp;T associated with Preferred Capital Securities</w:t>
            </w:r>
          </w:p>
        </w:tc>
        <w:tc>
          <w:tcPr>
            <w:tcW w:w="400" w:type="dxa"/>
            <w:vAlign w:val="bottom"/>
            <w:shd w:val="clear" w:color="auto" w:fill="CCEEFF"/>
          </w:tcPr>
          <w:p>
            <w:pPr>
              <w:spacing w:after="0"/>
              <w:rPr>
                <w:sz w:val="16"/>
                <w:szCs w:val="16"/>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w:t>
            </w:r>
          </w:p>
        </w:tc>
        <w:tc>
          <w:tcPr>
            <w:tcW w:w="0" w:type="dxa"/>
            <w:vAlign w:val="bottom"/>
          </w:tcPr>
          <w:p>
            <w:pPr>
              <w:spacing w:after="0"/>
              <w:rPr>
                <w:sz w:val="1"/>
                <w:szCs w:val="1"/>
                <w:color w:val="auto"/>
              </w:rPr>
            </w:pPr>
          </w:p>
        </w:tc>
      </w:tr>
      <w:tr>
        <w:trPr>
          <w:trHeight w:val="37"/>
        </w:trPr>
        <w:tc>
          <w:tcPr>
            <w:tcW w:w="9360" w:type="dxa"/>
            <w:vAlign w:val="bottom"/>
            <w:shd w:val="clear" w:color="auto" w:fill="CCEEFF"/>
          </w:tcPr>
          <w:p>
            <w:pPr>
              <w:spacing w:after="0"/>
              <w:rPr>
                <w:sz w:val="3"/>
                <w:szCs w:val="3"/>
                <w:color w:val="auto"/>
              </w:rPr>
            </w:pPr>
          </w:p>
        </w:tc>
        <w:tc>
          <w:tcPr>
            <w:tcW w:w="400" w:type="dxa"/>
            <w:vAlign w:val="bottom"/>
            <w:shd w:val="clear" w:color="auto" w:fill="CCEEFF"/>
          </w:tcPr>
          <w:p>
            <w:pPr>
              <w:spacing w:after="0"/>
              <w:rPr>
                <w:sz w:val="3"/>
                <w:szCs w:val="3"/>
                <w:color w:val="auto"/>
              </w:rPr>
            </w:pPr>
          </w:p>
        </w:tc>
        <w:tc>
          <w:tcPr>
            <w:tcW w:w="1480" w:type="dxa"/>
            <w:vAlign w:val="bottom"/>
            <w:shd w:val="clear" w:color="auto" w:fill="CCEEFF"/>
          </w:tcPr>
          <w:p>
            <w:pPr>
              <w:spacing w:after="0"/>
              <w:rPr>
                <w:sz w:val="3"/>
                <w:szCs w:val="3"/>
                <w:color w:val="auto"/>
              </w:rPr>
            </w:pPr>
          </w:p>
        </w:tc>
        <w:tc>
          <w:tcPr>
            <w:tcW w:w="0" w:type="dxa"/>
            <w:vAlign w:val="bottom"/>
          </w:tcPr>
          <w:p>
            <w:pPr>
              <w:spacing w:after="0" w:line="20" w:lineRule="exact"/>
              <w:rPr>
                <w:sz w:val="1"/>
                <w:szCs w:val="1"/>
                <w:color w:val="auto"/>
              </w:rPr>
            </w:pPr>
          </w:p>
        </w:tc>
      </w:tr>
    </w:tbl>
    <w:p>
      <w:pPr>
        <w:spacing w:after="0" w:line="170" w:lineRule="exact"/>
        <w:rPr>
          <w:sz w:val="20"/>
          <w:szCs w:val="20"/>
          <w:color w:val="auto"/>
        </w:rPr>
      </w:pPr>
    </w:p>
    <w:p>
      <w:pPr>
        <w:ind w:right="2240"/>
        <w:spacing w:after="0" w:line="355" w:lineRule="auto"/>
        <w:rPr>
          <w:sz w:val="20"/>
          <w:szCs w:val="20"/>
          <w:color w:val="auto"/>
        </w:rPr>
      </w:pPr>
      <w:r>
        <w:rPr>
          <w:rFonts w:ascii="Times New Roman" w:cs="Times New Roman" w:eastAsia="Times New Roman" w:hAnsi="Times New Roman"/>
          <w:sz w:val="21"/>
          <w:szCs w:val="21"/>
          <w:color w:val="auto"/>
        </w:rPr>
        <w:t xml:space="preserve">Additional information regarding borrowings is provided in notes 4 and 11 of Notes to Financial Statements. </w:t>
      </w:r>
      <w:r>
        <w:rPr>
          <w:rFonts w:ascii="Times New Roman" w:cs="Times New Roman" w:eastAsia="Times New Roman" w:hAnsi="Times New Roman"/>
          <w:sz w:val="21"/>
          <w:szCs w:val="21"/>
          <w:b w:val="1"/>
          <w:bCs w:val="1"/>
          <w:i w:val="1"/>
          <w:iCs w:val="1"/>
          <w:color w:val="auto"/>
        </w:rPr>
        <w:t>Net interest margin</w:t>
      </w:r>
    </w:p>
    <w:p>
      <w:pPr>
        <w:spacing w:after="0" w:line="1"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21"/>
          <w:szCs w:val="21"/>
          <w:color w:val="auto"/>
        </w:rPr>
        <w:t>Taxable-equivalent net interest income can be impacted by changes in the composition of the Company's earning assets and interest-bearing liabilities, as discussed herein, as well as changes in interest rates and spreads. Net interest spread, or the difference between the yield on earning assets and the rate paid on interest-bearing liabilities, was 2.82% in the recent quarter, up from 2.66% and 2.48% in the fourth and first quarters of 2024, respectively. Those increases in the net interest spread reflect a decrease in the rates paid on the Company's interest-bearing liabilities, partially offset by a decline in the yield on earning assets. The yield on earning assets during the first quarter of 2025 was 5.52%, down 8 and 22 basis points from the fourth and first quarters of 2024, respectively, reflecting lower yields on interest-bearing deposits at the FRB of New York and loans and leases. That decrease was partially offset by a rise in yields received on investment securities which reflected purchases of investment securities since the beginning of 2024, inclusive of the recent quarter, with a higher yield than those that matured during those same periods. The rate paid on interest-bearing liabilities was 2.70%, down 24 and 56 basis points from the fourth and first quarters of 2024, respectively, reflecting a reduction in the cost of interest-bearing deposits and funding from short-term borrowings during each of those comparative periods. That reduction in the cost of interest-bearing liabilities reflects a lower FOMC federal funds target interest rate which was reduced by a total of 1.00% in the last four months of 2024.</w:t>
      </w:r>
    </w:p>
    <w:p>
      <w:pPr>
        <w:spacing w:after="0" w:line="78"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21"/>
          <w:szCs w:val="21"/>
          <w:color w:val="auto"/>
        </w:rPr>
        <w:t>Net interest-free funds consist largely of noninterest-bearing demand deposits and other liabilities and shareholders’ equity, partially offset by bank owned life insurance and non-earning assets, including goodwill and core deposit and other intangible assets. Net interest-free funds averaged $59.2 billion in the first quarter of 2025, down from $60.8 billion and $61.7 billion in the fourth and first quarters of 2024, respectively. Noninterest-bearing deposits averaged $45.4 billion in the first quarter of 2025, compared with $46.6 billion in the fourth quarter of 2024, and $48.6 billion in 2024's initial quarter. The decline in average noninterest-bearing deposits in the recent quarter from the fourth quarter of 2024 reflects a seasonal decline in commercial customer deposits whereas the decline from the first quarter of 2024 reflects a shift in deposits to interest-bearing accounts in an elevated interest rate environment. The contribution of net interest-free funds to net interest margin was .84% in the first quarter of 2025, compared with .92% and 1.04% in the fourth and first quarters of 2024, respectively. The decreased contribution of net interest-free funds to the net interest margin in the first quarter of 2025 as compared with the fourth and first quarters of 2024 reflects lower rates paid on interest-bearing liabilities used to value net interest-free funds.</w:t>
      </w:r>
    </w:p>
    <w:p>
      <w:pPr>
        <w:spacing w:after="0" w:line="79" w:lineRule="exact"/>
        <w:rPr>
          <w:sz w:val="20"/>
          <w:szCs w:val="20"/>
          <w:color w:val="auto"/>
        </w:rPr>
      </w:pPr>
    </w:p>
    <w:p>
      <w:pPr>
        <w:jc w:val="both"/>
        <w:spacing w:after="0" w:line="283" w:lineRule="auto"/>
        <w:rPr>
          <w:sz w:val="20"/>
          <w:szCs w:val="20"/>
          <w:color w:val="auto"/>
        </w:rPr>
      </w:pPr>
      <w:r>
        <w:rPr>
          <w:rFonts w:ascii="Times New Roman" w:cs="Times New Roman" w:eastAsia="Times New Roman" w:hAnsi="Times New Roman"/>
          <w:sz w:val="21"/>
          <w:szCs w:val="21"/>
          <w:color w:val="auto"/>
        </w:rPr>
        <w:t>Reflecting the changes to the net interest spread and the contribution of net interest-free funds as described herein, the Company’s net interest margin was 3.66% in the first quarter of 2025, compared with 3.58% in the fourth quarter</w:t>
      </w:r>
    </w:p>
    <w:p>
      <w:pPr>
        <w:spacing w:after="0" w:line="2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- 49 -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141605</wp:posOffset>
            </wp:positionV>
            <wp:extent cx="7157720" cy="4254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2" w:right="339" w:bottom="1440" w:gutter="0" w:footer="0" w:header="0"/>
        </w:sectPr>
      </w:pPr>
    </w:p>
    <w:bookmarkStart w:id="49" w:name="page50"/>
    <w:bookmarkEnd w:id="49"/>
    <w:p>
      <w:pPr>
        <w:jc w:val="both"/>
        <w:spacing w:after="0" w:line="255" w:lineRule="auto"/>
        <w:rPr>
          <w:sz w:val="20"/>
          <w:szCs w:val="20"/>
          <w:color w:val="auto"/>
        </w:rPr>
      </w:pPr>
      <w:r>
        <w:rPr>
          <w:rFonts w:ascii="Times New Roman" w:cs="Times New Roman" w:eastAsia="Times New Roman" w:hAnsi="Times New Roman"/>
          <w:sz w:val="21"/>
          <w:szCs w:val="21"/>
          <w:color w:val="auto"/>
        </w:rPr>
        <w:t>of 2024 and 3.52% in the year-earlier period. Future changes in market interest rates or spreads, as well as changes in the composition of the Company’s portfolios of earning assets and interest-bearing liabilities that result in changes to spreads, could impact the Company’s net interest income and net interest margin. Future changes in the levels of net interest-free funds and the interest rates used to value such funds could also impact the Company's net interest margin.</w:t>
      </w:r>
    </w:p>
    <w:p>
      <w:pPr>
        <w:spacing w:after="0" w:line="81"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21"/>
          <w:szCs w:val="21"/>
          <w:color w:val="auto"/>
        </w:rPr>
        <w:t>Management assesses the potential impact of future changes in interest rates and spreads by projecting net interest income under several interest rate scenarios. In managing interest rate risk, the Company has utilized interest rate swap agreements to modify the repricing characteristics of certain portions of its earning assets and interest-bearing liabilities. Under the terms of those interest rate swap agreements, the Company generally received payments based on the outstanding notional amount at fixed rates and made payments at variable rates. Periodic settlement amounts arising from these agreements are reflected in either the yields on earning assets or the rates paid on interest-bearing liabilities. The Company enters into forward-starting interest rate swap agreements predominantly to hedge interest rate exposures expected in future periods. The following table summarizes information about interest rate swap agreements entered into for interest rate risk management purposes at March 31, 2025 and December 31, 2024.</w:t>
      </w:r>
    </w:p>
    <w:p>
      <w:pPr>
        <w:spacing w:after="0" w:line="88"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INTEREST RATE SWAP AGREEMENTS - DESIGNATED AS HEDGES</w:t>
      </w:r>
    </w:p>
    <w:p>
      <w:pPr>
        <w:spacing w:after="0" w:line="253"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44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Weighted-Average</w:t>
            </w:r>
          </w:p>
        </w:tc>
        <w:tc>
          <w:tcPr>
            <w:tcW w:w="80" w:type="dxa"/>
            <w:vAlign w:val="bottom"/>
          </w:tcPr>
          <w:p>
            <w:pPr>
              <w:spacing w:after="0"/>
              <w:rPr>
                <w:sz w:val="15"/>
                <w:szCs w:val="15"/>
                <w:color w:val="auto"/>
              </w:rPr>
            </w:pPr>
          </w:p>
        </w:tc>
        <w:tc>
          <w:tcPr>
            <w:tcW w:w="1880" w:type="dxa"/>
            <w:vAlign w:val="bottom"/>
            <w:gridSpan w:val="3"/>
          </w:tcPr>
          <w:p>
            <w:pPr>
              <w:jc w:val="center"/>
              <w:ind w:left="928"/>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10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960" w:type="dxa"/>
            <w:vAlign w:val="bottom"/>
          </w:tcPr>
          <w:p>
            <w:pPr>
              <w:spacing w:after="0"/>
              <w:rPr>
                <w:sz w:val="7"/>
                <w:szCs w:val="7"/>
                <w:color w:val="auto"/>
              </w:rPr>
            </w:pPr>
          </w:p>
        </w:tc>
        <w:tc>
          <w:tcPr>
            <w:tcW w:w="200" w:type="dxa"/>
            <w:vAlign w:val="bottom"/>
          </w:tcPr>
          <w:p>
            <w:pPr>
              <w:spacing w:after="0"/>
              <w:rPr>
                <w:sz w:val="7"/>
                <w:szCs w:val="7"/>
                <w:color w:val="auto"/>
              </w:rPr>
            </w:pPr>
          </w:p>
        </w:tc>
        <w:tc>
          <w:tcPr>
            <w:tcW w:w="4480" w:type="dxa"/>
            <w:vAlign w:val="bottom"/>
          </w:tcPr>
          <w:p>
            <w:pPr>
              <w:spacing w:after="0"/>
              <w:rPr>
                <w:sz w:val="7"/>
                <w:szCs w:val="7"/>
                <w:color w:val="auto"/>
              </w:rPr>
            </w:pPr>
          </w:p>
        </w:tc>
        <w:tc>
          <w:tcPr>
            <w:tcW w:w="80" w:type="dxa"/>
            <w:vAlign w:val="bottom"/>
          </w:tcPr>
          <w:p>
            <w:pPr>
              <w:spacing w:after="0"/>
              <w:rPr>
                <w:sz w:val="7"/>
                <w:szCs w:val="7"/>
                <w:color w:val="auto"/>
              </w:rPr>
            </w:pPr>
          </w:p>
        </w:tc>
        <w:tc>
          <w:tcPr>
            <w:tcW w:w="1180" w:type="dxa"/>
            <w:vAlign w:val="bottom"/>
          </w:tcPr>
          <w:p>
            <w:pPr>
              <w:spacing w:after="0"/>
              <w:rPr>
                <w:sz w:val="7"/>
                <w:szCs w:val="7"/>
                <w:color w:val="auto"/>
              </w:rPr>
            </w:pPr>
          </w:p>
        </w:tc>
        <w:tc>
          <w:tcPr>
            <w:tcW w:w="80" w:type="dxa"/>
            <w:vAlign w:val="bottom"/>
          </w:tcPr>
          <w:p>
            <w:pPr>
              <w:spacing w:after="0"/>
              <w:rPr>
                <w:sz w:val="7"/>
                <w:szCs w:val="7"/>
                <w:color w:val="auto"/>
              </w:rPr>
            </w:pPr>
          </w:p>
        </w:tc>
        <w:tc>
          <w:tcPr>
            <w:tcW w:w="1280" w:type="dxa"/>
            <w:vAlign w:val="bottom"/>
            <w:vMerge w:val="continue"/>
          </w:tcPr>
          <w:p>
            <w:pPr>
              <w:spacing w:after="0"/>
              <w:rPr>
                <w:sz w:val="7"/>
                <w:szCs w:val="7"/>
                <w:color w:val="auto"/>
              </w:rPr>
            </w:pPr>
          </w:p>
        </w:tc>
        <w:tc>
          <w:tcPr>
            <w:tcW w:w="80" w:type="dxa"/>
            <w:vAlign w:val="bottom"/>
          </w:tcPr>
          <w:p>
            <w:pPr>
              <w:spacing w:after="0"/>
              <w:rPr>
                <w:sz w:val="7"/>
                <w:szCs w:val="7"/>
                <w:color w:val="auto"/>
              </w:rPr>
            </w:pPr>
          </w:p>
        </w:tc>
        <w:tc>
          <w:tcPr>
            <w:tcW w:w="1880" w:type="dxa"/>
            <w:vAlign w:val="bottom"/>
            <w:gridSpan w:val="3"/>
            <w:vMerge w:val="restart"/>
          </w:tcPr>
          <w:p>
            <w:pPr>
              <w:jc w:val="center"/>
              <w:ind w:left="948"/>
              <w:spacing w:after="0"/>
              <w:rPr>
                <w:sz w:val="20"/>
                <w:szCs w:val="20"/>
                <w:color w:val="auto"/>
              </w:rPr>
            </w:pPr>
            <w:r>
              <w:rPr>
                <w:rFonts w:ascii="Times New Roman" w:cs="Times New Roman" w:eastAsia="Times New Roman" w:hAnsi="Times New Roman"/>
                <w:sz w:val="14"/>
                <w:szCs w:val="14"/>
                <w:b w:val="1"/>
                <w:bCs w:val="1"/>
                <w:color w:val="auto"/>
              </w:rPr>
              <w:t>Average Rate</w:t>
            </w:r>
          </w:p>
        </w:tc>
        <w:tc>
          <w:tcPr>
            <w:tcW w:w="10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09"/>
        </w:trPr>
        <w:tc>
          <w:tcPr>
            <w:tcW w:w="20" w:type="dxa"/>
            <w:vAlign w:val="bottom"/>
          </w:tcPr>
          <w:p>
            <w:pPr>
              <w:spacing w:after="0"/>
              <w:rPr>
                <w:sz w:val="9"/>
                <w:szCs w:val="9"/>
                <w:color w:val="auto"/>
              </w:rPr>
            </w:pPr>
          </w:p>
        </w:tc>
        <w:tc>
          <w:tcPr>
            <w:tcW w:w="960" w:type="dxa"/>
            <w:vAlign w:val="bottom"/>
          </w:tcPr>
          <w:p>
            <w:pPr>
              <w:spacing w:after="0"/>
              <w:rPr>
                <w:sz w:val="9"/>
                <w:szCs w:val="9"/>
                <w:color w:val="auto"/>
              </w:rPr>
            </w:pPr>
          </w:p>
        </w:tc>
        <w:tc>
          <w:tcPr>
            <w:tcW w:w="200" w:type="dxa"/>
            <w:vAlign w:val="bottom"/>
          </w:tcPr>
          <w:p>
            <w:pPr>
              <w:spacing w:after="0"/>
              <w:rPr>
                <w:sz w:val="9"/>
                <w:szCs w:val="9"/>
                <w:color w:val="auto"/>
              </w:rPr>
            </w:pPr>
          </w:p>
        </w:tc>
        <w:tc>
          <w:tcPr>
            <w:tcW w:w="4480" w:type="dxa"/>
            <w:vAlign w:val="bottom"/>
          </w:tcPr>
          <w:p>
            <w:pPr>
              <w:spacing w:after="0"/>
              <w:rPr>
                <w:sz w:val="9"/>
                <w:szCs w:val="9"/>
                <w:color w:val="auto"/>
              </w:rPr>
            </w:pPr>
          </w:p>
        </w:tc>
        <w:tc>
          <w:tcPr>
            <w:tcW w:w="80" w:type="dxa"/>
            <w:vAlign w:val="bottom"/>
          </w:tcPr>
          <w:p>
            <w:pPr>
              <w:spacing w:after="0"/>
              <w:rPr>
                <w:sz w:val="9"/>
                <w:szCs w:val="9"/>
                <w:color w:val="auto"/>
              </w:rPr>
            </w:pPr>
          </w:p>
        </w:tc>
        <w:tc>
          <w:tcPr>
            <w:tcW w:w="1180" w:type="dxa"/>
            <w:vAlign w:val="bottom"/>
          </w:tcPr>
          <w:p>
            <w:pPr>
              <w:spacing w:after="0"/>
              <w:rPr>
                <w:sz w:val="9"/>
                <w:szCs w:val="9"/>
                <w:color w:val="auto"/>
              </w:rPr>
            </w:pPr>
          </w:p>
        </w:tc>
        <w:tc>
          <w:tcPr>
            <w:tcW w:w="80" w:type="dxa"/>
            <w:vAlign w:val="bottom"/>
          </w:tcPr>
          <w:p>
            <w:pPr>
              <w:spacing w:after="0"/>
              <w:rPr>
                <w:sz w:val="9"/>
                <w:szCs w:val="9"/>
                <w:color w:val="auto"/>
              </w:rPr>
            </w:pPr>
          </w:p>
        </w:tc>
        <w:tc>
          <w:tcPr>
            <w:tcW w:w="1280" w:type="dxa"/>
            <w:vAlign w:val="bottom"/>
            <w:vMerge w:val="restart"/>
          </w:tcPr>
          <w:p>
            <w:pPr>
              <w:jc w:val="center"/>
              <w:spacing w:after="0" w:line="127" w:lineRule="exact"/>
              <w:rPr>
                <w:sz w:val="20"/>
                <w:szCs w:val="20"/>
                <w:color w:val="auto"/>
              </w:rPr>
            </w:pPr>
            <w:r>
              <w:rPr>
                <w:rFonts w:ascii="Times New Roman" w:cs="Times New Roman" w:eastAsia="Times New Roman" w:hAnsi="Times New Roman"/>
                <w:sz w:val="14"/>
                <w:szCs w:val="14"/>
                <w:b w:val="1"/>
                <w:bCs w:val="1"/>
                <w:color w:val="auto"/>
              </w:rPr>
              <w:t>Maturity</w:t>
            </w:r>
          </w:p>
        </w:tc>
        <w:tc>
          <w:tcPr>
            <w:tcW w:w="80" w:type="dxa"/>
            <w:vAlign w:val="bottom"/>
          </w:tcPr>
          <w:p>
            <w:pPr>
              <w:spacing w:after="0"/>
              <w:rPr>
                <w:sz w:val="9"/>
                <w:szCs w:val="9"/>
                <w:color w:val="auto"/>
              </w:rPr>
            </w:pPr>
          </w:p>
        </w:tc>
        <w:tc>
          <w:tcPr>
            <w:tcW w:w="1880" w:type="dxa"/>
            <w:vAlign w:val="bottom"/>
            <w:gridSpan w:val="3"/>
            <w:vMerge w:val="continue"/>
          </w:tcPr>
          <w:p>
            <w:pPr>
              <w:spacing w:after="0"/>
              <w:rPr>
                <w:sz w:val="9"/>
                <w:szCs w:val="9"/>
                <w:color w:val="auto"/>
              </w:rPr>
            </w:pPr>
          </w:p>
        </w:tc>
        <w:tc>
          <w:tcPr>
            <w:tcW w:w="10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960" w:type="dxa"/>
            <w:vAlign w:val="bottom"/>
          </w:tcPr>
          <w:p>
            <w:pPr>
              <w:spacing w:after="0"/>
              <w:rPr>
                <w:sz w:val="3"/>
                <w:szCs w:val="3"/>
                <w:color w:val="auto"/>
              </w:rPr>
            </w:pPr>
          </w:p>
        </w:tc>
        <w:tc>
          <w:tcPr>
            <w:tcW w:w="200" w:type="dxa"/>
            <w:vAlign w:val="bottom"/>
          </w:tcPr>
          <w:p>
            <w:pPr>
              <w:spacing w:after="0"/>
              <w:rPr>
                <w:sz w:val="3"/>
                <w:szCs w:val="3"/>
                <w:color w:val="auto"/>
              </w:rPr>
            </w:pPr>
          </w:p>
        </w:tc>
        <w:tc>
          <w:tcPr>
            <w:tcW w:w="4480" w:type="dxa"/>
            <w:vAlign w:val="bottom"/>
          </w:tcPr>
          <w:p>
            <w:pPr>
              <w:spacing w:after="0"/>
              <w:rPr>
                <w:sz w:val="3"/>
                <w:szCs w:val="3"/>
                <w:color w:val="auto"/>
              </w:rPr>
            </w:pPr>
          </w:p>
        </w:tc>
        <w:tc>
          <w:tcPr>
            <w:tcW w:w="80" w:type="dxa"/>
            <w:vAlign w:val="bottom"/>
          </w:tcPr>
          <w:p>
            <w:pPr>
              <w:spacing w:after="0"/>
              <w:rPr>
                <w:sz w:val="3"/>
                <w:szCs w:val="3"/>
                <w:color w:val="auto"/>
              </w:rPr>
            </w:pPr>
          </w:p>
        </w:tc>
        <w:tc>
          <w:tcPr>
            <w:tcW w:w="1180" w:type="dxa"/>
            <w:vAlign w:val="bottom"/>
          </w:tcPr>
          <w:p>
            <w:pPr>
              <w:spacing w:after="0"/>
              <w:rPr>
                <w:sz w:val="3"/>
                <w:szCs w:val="3"/>
                <w:color w:val="auto"/>
              </w:rPr>
            </w:pPr>
          </w:p>
        </w:tc>
        <w:tc>
          <w:tcPr>
            <w:tcW w:w="80" w:type="dxa"/>
            <w:vAlign w:val="bottom"/>
          </w:tcPr>
          <w:p>
            <w:pPr>
              <w:spacing w:after="0"/>
              <w:rPr>
                <w:sz w:val="3"/>
                <w:szCs w:val="3"/>
                <w:color w:val="auto"/>
              </w:rPr>
            </w:pPr>
          </w:p>
        </w:tc>
        <w:tc>
          <w:tcPr>
            <w:tcW w:w="1280" w:type="dxa"/>
            <w:vAlign w:val="bottom"/>
            <w:vMerge w:val="continue"/>
          </w:tcPr>
          <w:p>
            <w:pPr>
              <w:spacing w:after="0"/>
              <w:rPr>
                <w:sz w:val="3"/>
                <w:szCs w:val="3"/>
                <w:color w:val="auto"/>
              </w:rPr>
            </w:pPr>
          </w:p>
        </w:tc>
        <w:tc>
          <w:tcPr>
            <w:tcW w:w="80" w:type="dxa"/>
            <w:vAlign w:val="bottom"/>
          </w:tcPr>
          <w:p>
            <w:pPr>
              <w:spacing w:after="0"/>
              <w:rPr>
                <w:sz w:val="3"/>
                <w:szCs w:val="3"/>
                <w:color w:val="auto"/>
              </w:rPr>
            </w:pPr>
          </w:p>
        </w:tc>
        <w:tc>
          <w:tcPr>
            <w:tcW w:w="140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40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564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(Dollars in millions)</w:t>
            </w:r>
          </w:p>
        </w:tc>
        <w:tc>
          <w:tcPr>
            <w:tcW w:w="80" w:type="dxa"/>
            <w:vAlign w:val="bottom"/>
          </w:tcPr>
          <w:p>
            <w:pPr>
              <w:spacing w:after="0"/>
              <w:rPr>
                <w:sz w:val="17"/>
                <w:szCs w:val="17"/>
                <w:color w:val="auto"/>
              </w:rPr>
            </w:pPr>
          </w:p>
        </w:tc>
        <w:tc>
          <w:tcPr>
            <w:tcW w:w="126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Notional Amount</w:t>
            </w:r>
          </w:p>
        </w:tc>
        <w:tc>
          <w:tcPr>
            <w:tcW w:w="12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(In years)</w:t>
            </w:r>
          </w:p>
        </w:tc>
        <w:tc>
          <w:tcPr>
            <w:tcW w:w="80" w:type="dxa"/>
            <w:vAlign w:val="bottom"/>
          </w:tcPr>
          <w:p>
            <w:pPr>
              <w:spacing w:after="0"/>
              <w:rPr>
                <w:sz w:val="17"/>
                <w:szCs w:val="17"/>
                <w:color w:val="auto"/>
              </w:rPr>
            </w:pPr>
          </w:p>
        </w:tc>
        <w:tc>
          <w:tcPr>
            <w:tcW w:w="1880" w:type="dxa"/>
            <w:vAlign w:val="bottom"/>
            <w:gridSpan w:val="3"/>
          </w:tcPr>
          <w:p>
            <w:pPr>
              <w:ind w:left="520"/>
              <w:spacing w:after="0"/>
              <w:rPr>
                <w:sz w:val="20"/>
                <w:szCs w:val="20"/>
                <w:color w:val="auto"/>
              </w:rPr>
            </w:pPr>
            <w:r>
              <w:rPr>
                <w:rFonts w:ascii="Times New Roman" w:cs="Times New Roman" w:eastAsia="Times New Roman" w:hAnsi="Times New Roman"/>
                <w:sz w:val="14"/>
                <w:szCs w:val="14"/>
                <w:b w:val="1"/>
                <w:bCs w:val="1"/>
                <w:color w:val="auto"/>
              </w:rPr>
              <w:t>Fixed</w:t>
            </w:r>
          </w:p>
        </w:tc>
        <w:tc>
          <w:tcPr>
            <w:tcW w:w="1000" w:type="dxa"/>
            <w:vAlign w:val="bottom"/>
          </w:tcPr>
          <w:p>
            <w:pPr>
              <w:ind w:left="40"/>
              <w:spacing w:after="0"/>
              <w:rPr>
                <w:sz w:val="20"/>
                <w:szCs w:val="20"/>
                <w:color w:val="auto"/>
              </w:rPr>
            </w:pPr>
            <w:r>
              <w:rPr>
                <w:rFonts w:ascii="Times New Roman" w:cs="Times New Roman" w:eastAsia="Times New Roman" w:hAnsi="Times New Roman"/>
                <w:sz w:val="14"/>
                <w:szCs w:val="14"/>
                <w:b w:val="1"/>
                <w:bCs w:val="1"/>
                <w:color w:val="auto"/>
              </w:rPr>
              <w:t>Variable</w:t>
            </w:r>
          </w:p>
        </w:tc>
        <w:tc>
          <w:tcPr>
            <w:tcW w:w="0" w:type="dxa"/>
            <w:vAlign w:val="bottom"/>
          </w:tcPr>
          <w:p>
            <w:pPr>
              <w:spacing w:after="0"/>
              <w:rPr>
                <w:sz w:val="1"/>
                <w:szCs w:val="1"/>
                <w:color w:val="auto"/>
              </w:rPr>
            </w:pPr>
          </w:p>
        </w:tc>
      </w:tr>
      <w:tr>
        <w:trPr>
          <w:trHeight w:val="23"/>
        </w:trPr>
        <w:tc>
          <w:tcPr>
            <w:tcW w:w="20" w:type="dxa"/>
            <w:vAlign w:val="bottom"/>
          </w:tcPr>
          <w:p>
            <w:pPr>
              <w:spacing w:after="0"/>
              <w:rPr>
                <w:sz w:val="2"/>
                <w:szCs w:val="2"/>
                <w:color w:val="auto"/>
              </w:rPr>
            </w:pPr>
          </w:p>
        </w:tc>
        <w:tc>
          <w:tcPr>
            <w:tcW w:w="96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March 31, 2025</w:t>
            </w:r>
          </w:p>
        </w:tc>
        <w:tc>
          <w:tcPr>
            <w:tcW w:w="4680" w:type="dxa"/>
            <w:vAlign w:val="bottom"/>
            <w:gridSpan w:val="2"/>
            <w:vMerge w:val="restart"/>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960" w:type="dxa"/>
            <w:vAlign w:val="bottom"/>
            <w:tcBorders>
              <w:bottom w:val="single" w:sz="8" w:color="auto"/>
            </w:tcBorders>
            <w:vMerge w:val="continue"/>
          </w:tcPr>
          <w:p>
            <w:pPr>
              <w:spacing w:after="0"/>
              <w:rPr>
                <w:sz w:val="12"/>
                <w:szCs w:val="12"/>
                <w:color w:val="auto"/>
              </w:rPr>
            </w:pPr>
          </w:p>
        </w:tc>
        <w:tc>
          <w:tcPr>
            <w:tcW w:w="4680" w:type="dxa"/>
            <w:vAlign w:val="bottom"/>
            <w:gridSpan w:val="2"/>
            <w:vMerge w:val="continue"/>
          </w:tcPr>
          <w:p>
            <w:pPr>
              <w:spacing w:after="0"/>
              <w:rPr>
                <w:sz w:val="12"/>
                <w:szCs w:val="12"/>
                <w:color w:val="auto"/>
              </w:rPr>
            </w:pPr>
          </w:p>
        </w:tc>
        <w:tc>
          <w:tcPr>
            <w:tcW w:w="8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40"/>
        </w:trPr>
        <w:tc>
          <w:tcPr>
            <w:tcW w:w="20" w:type="dxa"/>
            <w:vAlign w:val="bottom"/>
          </w:tcPr>
          <w:p>
            <w:pPr>
              <w:spacing w:after="0"/>
              <w:rPr>
                <w:sz w:val="20"/>
                <w:szCs w:val="20"/>
                <w:color w:val="auto"/>
              </w:rPr>
            </w:pPr>
          </w:p>
        </w:tc>
        <w:tc>
          <w:tcPr>
            <w:tcW w:w="564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Fair value hedges:</w:t>
            </w:r>
          </w:p>
        </w:tc>
        <w:tc>
          <w:tcPr>
            <w:tcW w:w="8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960" w:type="dxa"/>
            <w:vAlign w:val="bottom"/>
          </w:tcPr>
          <w:p>
            <w:pPr>
              <w:spacing w:after="0"/>
              <w:rPr>
                <w:sz w:val="3"/>
                <w:szCs w:val="3"/>
                <w:color w:val="auto"/>
              </w:rPr>
            </w:pPr>
          </w:p>
        </w:tc>
        <w:tc>
          <w:tcPr>
            <w:tcW w:w="200" w:type="dxa"/>
            <w:vAlign w:val="bottom"/>
          </w:tcPr>
          <w:p>
            <w:pPr>
              <w:spacing w:after="0"/>
              <w:rPr>
                <w:sz w:val="3"/>
                <w:szCs w:val="3"/>
                <w:color w:val="auto"/>
              </w:rPr>
            </w:pPr>
          </w:p>
        </w:tc>
        <w:tc>
          <w:tcPr>
            <w:tcW w:w="4480" w:type="dxa"/>
            <w:vAlign w:val="bottom"/>
          </w:tcPr>
          <w:p>
            <w:pPr>
              <w:spacing w:after="0"/>
              <w:rPr>
                <w:sz w:val="3"/>
                <w:szCs w:val="3"/>
                <w:color w:val="auto"/>
              </w:rPr>
            </w:pPr>
          </w:p>
        </w:tc>
        <w:tc>
          <w:tcPr>
            <w:tcW w:w="80" w:type="dxa"/>
            <w:vAlign w:val="bottom"/>
          </w:tcPr>
          <w:p>
            <w:pPr>
              <w:spacing w:after="0"/>
              <w:rPr>
                <w:sz w:val="3"/>
                <w:szCs w:val="3"/>
                <w:color w:val="auto"/>
              </w:rPr>
            </w:pPr>
          </w:p>
        </w:tc>
        <w:tc>
          <w:tcPr>
            <w:tcW w:w="1180" w:type="dxa"/>
            <w:vAlign w:val="bottom"/>
          </w:tcPr>
          <w:p>
            <w:pPr>
              <w:spacing w:after="0"/>
              <w:rPr>
                <w:sz w:val="3"/>
                <w:szCs w:val="3"/>
                <w:color w:val="auto"/>
              </w:rPr>
            </w:pPr>
          </w:p>
        </w:tc>
        <w:tc>
          <w:tcPr>
            <w:tcW w:w="80" w:type="dxa"/>
            <w:vAlign w:val="bottom"/>
          </w:tcPr>
          <w:p>
            <w:pPr>
              <w:spacing w:after="0"/>
              <w:rPr>
                <w:sz w:val="3"/>
                <w:szCs w:val="3"/>
                <w:color w:val="auto"/>
              </w:rPr>
            </w:pPr>
          </w:p>
        </w:tc>
        <w:tc>
          <w:tcPr>
            <w:tcW w:w="1280" w:type="dxa"/>
            <w:vAlign w:val="bottom"/>
          </w:tcPr>
          <w:p>
            <w:pPr>
              <w:spacing w:after="0"/>
              <w:rPr>
                <w:sz w:val="3"/>
                <w:szCs w:val="3"/>
                <w:color w:val="auto"/>
              </w:rPr>
            </w:pPr>
          </w:p>
        </w:tc>
        <w:tc>
          <w:tcPr>
            <w:tcW w:w="80" w:type="dxa"/>
            <w:vAlign w:val="bottom"/>
          </w:tcPr>
          <w:p>
            <w:pPr>
              <w:spacing w:after="0"/>
              <w:rPr>
                <w:sz w:val="3"/>
                <w:szCs w:val="3"/>
                <w:color w:val="auto"/>
              </w:rPr>
            </w:pPr>
          </w:p>
        </w:tc>
        <w:tc>
          <w:tcPr>
            <w:tcW w:w="1400" w:type="dxa"/>
            <w:vAlign w:val="bottom"/>
          </w:tcPr>
          <w:p>
            <w:pPr>
              <w:spacing w:after="0"/>
              <w:rPr>
                <w:sz w:val="3"/>
                <w:szCs w:val="3"/>
                <w:color w:val="auto"/>
              </w:rPr>
            </w:pPr>
          </w:p>
        </w:tc>
        <w:tc>
          <w:tcPr>
            <w:tcW w:w="80" w:type="dxa"/>
            <w:vAlign w:val="bottom"/>
          </w:tcPr>
          <w:p>
            <w:pPr>
              <w:spacing w:after="0"/>
              <w:rPr>
                <w:sz w:val="3"/>
                <w:szCs w:val="3"/>
                <w:color w:val="auto"/>
              </w:rPr>
            </w:pPr>
          </w:p>
        </w:tc>
        <w:tc>
          <w:tcPr>
            <w:tcW w:w="400" w:type="dxa"/>
            <w:vAlign w:val="bottom"/>
          </w:tcPr>
          <w:p>
            <w:pPr>
              <w:spacing w:after="0"/>
              <w:rPr>
                <w:sz w:val="3"/>
                <w:szCs w:val="3"/>
                <w:color w:val="auto"/>
              </w:rPr>
            </w:pPr>
          </w:p>
        </w:tc>
        <w:tc>
          <w:tcPr>
            <w:tcW w:w="10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Borders>
              <w:bottom w:val="single" w:sz="8" w:color="CCEEFF"/>
            </w:tcBorders>
            <w:shd w:val="clear" w:color="auto" w:fill="CCEEFF"/>
          </w:tcPr>
          <w:p>
            <w:pPr>
              <w:spacing w:after="0"/>
              <w:rPr>
                <w:sz w:val="18"/>
                <w:szCs w:val="18"/>
                <w:color w:val="auto"/>
              </w:rPr>
            </w:pPr>
          </w:p>
        </w:tc>
        <w:tc>
          <w:tcPr>
            <w:tcW w:w="5640" w:type="dxa"/>
            <w:vAlign w:val="bottom"/>
            <w:tcBorders>
              <w:bottom w:val="single" w:sz="8" w:color="CCEEFF"/>
            </w:tcBorders>
            <w:gridSpan w:val="3"/>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Fixed rate long-term borrowings — active</w:t>
            </w:r>
          </w:p>
        </w:tc>
        <w:tc>
          <w:tcPr>
            <w:tcW w:w="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2,850</w:t>
            </w:r>
          </w:p>
        </w:tc>
        <w:tc>
          <w:tcPr>
            <w:tcW w:w="80" w:type="dxa"/>
            <w:vAlign w:val="bottom"/>
            <w:tcBorders>
              <w:bottom w:val="single" w:sz="8" w:color="CCEEFF"/>
            </w:tcBorders>
            <w:shd w:val="clear" w:color="auto" w:fill="CCEEFF"/>
          </w:tcPr>
          <w:p>
            <w:pPr>
              <w:spacing w:after="0"/>
              <w:rPr>
                <w:sz w:val="18"/>
                <w:szCs w:val="18"/>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5.4</w:t>
            </w:r>
          </w:p>
        </w:tc>
        <w:tc>
          <w:tcPr>
            <w:tcW w:w="1480" w:type="dxa"/>
            <w:vAlign w:val="bottom"/>
            <w:tcBorders>
              <w:bottom w:val="single" w:sz="8" w:color="CCEEFF"/>
            </w:tcBorders>
            <w:gridSpan w:val="2"/>
            <w:shd w:val="clear" w:color="auto" w:fill="CCEEFF"/>
          </w:tcPr>
          <w:p>
            <w:pPr>
              <w:ind w:left="1040"/>
              <w:spacing w:after="0"/>
              <w:rPr>
                <w:sz w:val="20"/>
                <w:szCs w:val="20"/>
                <w:color w:val="auto"/>
              </w:rPr>
            </w:pPr>
            <w:r>
              <w:rPr>
                <w:rFonts w:ascii="Times New Roman" w:cs="Times New Roman" w:eastAsia="Times New Roman" w:hAnsi="Times New Roman"/>
                <w:sz w:val="14"/>
                <w:szCs w:val="14"/>
                <w:color w:val="auto"/>
              </w:rPr>
              <w:t>3.25 %</w:t>
            </w:r>
          </w:p>
        </w:tc>
        <w:tc>
          <w:tcPr>
            <w:tcW w:w="80" w:type="dxa"/>
            <w:vAlign w:val="bottom"/>
            <w:tcBorders>
              <w:bottom w:val="single" w:sz="8" w:color="CCEEFF"/>
            </w:tcBorders>
            <w:shd w:val="clear" w:color="auto" w:fill="CCEEFF"/>
          </w:tcPr>
          <w:p>
            <w:pPr>
              <w:spacing w:after="0"/>
              <w:rPr>
                <w:sz w:val="18"/>
                <w:szCs w:val="18"/>
                <w:color w:val="auto"/>
              </w:rPr>
            </w:pPr>
          </w:p>
        </w:tc>
        <w:tc>
          <w:tcPr>
            <w:tcW w:w="400" w:type="dxa"/>
            <w:vAlign w:val="bottom"/>
            <w:tcBorders>
              <w:bottom w:val="single" w:sz="8" w:color="CCEEFF"/>
            </w:tcBorders>
            <w:shd w:val="clear" w:color="auto" w:fill="CCEEFF"/>
          </w:tcPr>
          <w:p>
            <w:pPr>
              <w:spacing w:after="0"/>
              <w:rPr>
                <w:sz w:val="18"/>
                <w:szCs w:val="18"/>
                <w:color w:val="auto"/>
              </w:rPr>
            </w:pPr>
          </w:p>
        </w:tc>
        <w:tc>
          <w:tcPr>
            <w:tcW w:w="1000" w:type="dxa"/>
            <w:vAlign w:val="bottom"/>
            <w:tcBorders>
              <w:bottom w:val="single" w:sz="8" w:color="CCEEFF"/>
            </w:tcBorders>
            <w:shd w:val="clear" w:color="auto" w:fill="CCEEFF"/>
          </w:tcPr>
          <w:p>
            <w:pPr>
              <w:ind w:left="560"/>
              <w:spacing w:after="0"/>
              <w:rPr>
                <w:sz w:val="20"/>
                <w:szCs w:val="20"/>
                <w:color w:val="auto"/>
              </w:rPr>
            </w:pPr>
            <w:r>
              <w:rPr>
                <w:rFonts w:ascii="Times New Roman" w:cs="Times New Roman" w:eastAsia="Times New Roman" w:hAnsi="Times New Roman"/>
                <w:sz w:val="14"/>
                <w:szCs w:val="14"/>
                <w:color w:val="auto"/>
              </w:rPr>
              <w:t>4.52 %</w:t>
            </w: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5640" w:type="dxa"/>
            <w:vAlign w:val="bottom"/>
            <w:gridSpan w:val="3"/>
          </w:tcPr>
          <w:p>
            <w:pPr>
              <w:ind w:left="220"/>
              <w:spacing w:after="0"/>
              <w:rPr>
                <w:sz w:val="20"/>
                <w:szCs w:val="20"/>
                <w:color w:val="auto"/>
              </w:rPr>
            </w:pPr>
            <w:r>
              <w:rPr>
                <w:rFonts w:ascii="Times New Roman" w:cs="Times New Roman" w:eastAsia="Times New Roman" w:hAnsi="Times New Roman"/>
                <w:sz w:val="14"/>
                <w:szCs w:val="14"/>
                <w:color w:val="auto"/>
              </w:rPr>
              <w:t>Fixed rate long-term borrowings — forward-starting</w:t>
            </w:r>
          </w:p>
        </w:tc>
        <w:tc>
          <w:tcPr>
            <w:tcW w:w="8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2,500</w:t>
            </w:r>
          </w:p>
        </w:tc>
        <w:tc>
          <w:tcPr>
            <w:tcW w:w="80" w:type="dxa"/>
            <w:vAlign w:val="bottom"/>
          </w:tcPr>
          <w:p>
            <w:pPr>
              <w:spacing w:after="0"/>
              <w:rPr>
                <w:sz w:val="16"/>
                <w:szCs w:val="16"/>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5.9</w:t>
            </w:r>
          </w:p>
        </w:tc>
        <w:tc>
          <w:tcPr>
            <w:tcW w:w="1480" w:type="dxa"/>
            <w:vAlign w:val="bottom"/>
            <w:gridSpan w:val="2"/>
          </w:tcPr>
          <w:p>
            <w:pPr>
              <w:ind w:left="1040"/>
              <w:spacing w:after="0"/>
              <w:rPr>
                <w:sz w:val="20"/>
                <w:szCs w:val="20"/>
                <w:color w:val="auto"/>
              </w:rPr>
            </w:pPr>
            <w:r>
              <w:rPr>
                <w:rFonts w:ascii="Times New Roman" w:cs="Times New Roman" w:eastAsia="Times New Roman" w:hAnsi="Times New Roman"/>
                <w:sz w:val="14"/>
                <w:szCs w:val="14"/>
                <w:color w:val="auto"/>
              </w:rPr>
              <w:t>3.89</w:t>
            </w:r>
          </w:p>
        </w:tc>
        <w:tc>
          <w:tcPr>
            <w:tcW w:w="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000" w:type="dxa"/>
            <w:vAlign w:val="bottom"/>
          </w:tcPr>
          <w:p>
            <w:pPr>
              <w:ind w:left="560"/>
              <w:spacing w:after="0"/>
              <w:rPr>
                <w:sz w:val="20"/>
                <w:szCs w:val="20"/>
                <w:color w:val="auto"/>
              </w:rPr>
            </w:pPr>
            <w:r>
              <w:rPr>
                <w:rFonts w:ascii="Times New Roman" w:cs="Times New Roman" w:eastAsia="Times New Roman" w:hAnsi="Times New Roman"/>
                <w:sz w:val="14"/>
                <w:szCs w:val="14"/>
                <w:color w:val="auto"/>
              </w:rPr>
              <w:t>4.32</w:t>
            </w:r>
          </w:p>
        </w:tc>
        <w:tc>
          <w:tcPr>
            <w:tcW w:w="0" w:type="dxa"/>
            <w:vAlign w:val="bottom"/>
          </w:tcPr>
          <w:p>
            <w:pPr>
              <w:spacing w:after="0"/>
              <w:rPr>
                <w:sz w:val="1"/>
                <w:szCs w:val="1"/>
                <w:color w:val="auto"/>
              </w:rPr>
            </w:pPr>
          </w:p>
        </w:tc>
      </w:tr>
      <w:tr>
        <w:trPr>
          <w:trHeight w:val="37"/>
        </w:trPr>
        <w:tc>
          <w:tcPr>
            <w:tcW w:w="20" w:type="dxa"/>
            <w:vAlign w:val="bottom"/>
            <w:tcBorders>
              <w:bottom w:val="single" w:sz="8" w:color="CCEEFF"/>
            </w:tcBorders>
          </w:tcPr>
          <w:p>
            <w:pPr>
              <w:spacing w:after="0"/>
              <w:rPr>
                <w:sz w:val="3"/>
                <w:szCs w:val="3"/>
                <w:color w:val="auto"/>
              </w:rPr>
            </w:pPr>
          </w:p>
        </w:tc>
        <w:tc>
          <w:tcPr>
            <w:tcW w:w="960" w:type="dxa"/>
            <w:vAlign w:val="bottom"/>
            <w:tcBorders>
              <w:bottom w:val="single" w:sz="8" w:color="CCEEFF"/>
            </w:tcBorders>
          </w:tcPr>
          <w:p>
            <w:pPr>
              <w:spacing w:after="0"/>
              <w:rPr>
                <w:sz w:val="3"/>
                <w:szCs w:val="3"/>
                <w:color w:val="auto"/>
              </w:rPr>
            </w:pPr>
          </w:p>
        </w:tc>
        <w:tc>
          <w:tcPr>
            <w:tcW w:w="200" w:type="dxa"/>
            <w:vAlign w:val="bottom"/>
            <w:tcBorders>
              <w:bottom w:val="single" w:sz="8" w:color="CCEEFF"/>
            </w:tcBorders>
          </w:tcPr>
          <w:p>
            <w:pPr>
              <w:spacing w:after="0"/>
              <w:rPr>
                <w:sz w:val="3"/>
                <w:szCs w:val="3"/>
                <w:color w:val="auto"/>
              </w:rPr>
            </w:pPr>
          </w:p>
        </w:tc>
        <w:tc>
          <w:tcPr>
            <w:tcW w:w="4480" w:type="dxa"/>
            <w:vAlign w:val="bottom"/>
            <w:tcBorders>
              <w:bottom w:val="single" w:sz="8" w:color="CCEEFF"/>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118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28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400" w:type="dxa"/>
            <w:vAlign w:val="bottom"/>
            <w:tcBorders>
              <w:bottom w:val="single" w:sz="8" w:color="CCEEFF"/>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400" w:type="dxa"/>
            <w:vAlign w:val="bottom"/>
            <w:tcBorders>
              <w:bottom w:val="single" w:sz="8" w:color="CCEEFF"/>
            </w:tcBorders>
          </w:tcPr>
          <w:p>
            <w:pPr>
              <w:spacing w:after="0"/>
              <w:rPr>
                <w:sz w:val="3"/>
                <w:szCs w:val="3"/>
                <w:color w:val="auto"/>
              </w:rPr>
            </w:pPr>
          </w:p>
        </w:tc>
        <w:tc>
          <w:tcPr>
            <w:tcW w:w="1000" w:type="dxa"/>
            <w:vAlign w:val="bottom"/>
            <w:tcBorders>
              <w:bottom w:val="single" w:sz="8" w:color="CCEEFF"/>
            </w:tcBorders>
          </w:tcPr>
          <w:p>
            <w:pPr>
              <w:spacing w:after="0"/>
              <w:rPr>
                <w:sz w:val="3"/>
                <w:szCs w:val="3"/>
                <w:color w:val="auto"/>
              </w:rPr>
            </w:pPr>
          </w:p>
        </w:tc>
        <w:tc>
          <w:tcPr>
            <w:tcW w:w="0" w:type="dxa"/>
            <w:vAlign w:val="bottom"/>
          </w:tcPr>
          <w:p>
            <w:pPr>
              <w:spacing w:after="0"/>
              <w:rPr>
                <w:sz w:val="1"/>
                <w:szCs w:val="1"/>
                <w:color w:val="auto"/>
              </w:rPr>
            </w:pPr>
          </w:p>
        </w:tc>
      </w:tr>
      <w:tr>
        <w:trPr>
          <w:trHeight w:val="223"/>
        </w:trPr>
        <w:tc>
          <w:tcPr>
            <w:tcW w:w="20" w:type="dxa"/>
            <w:vAlign w:val="bottom"/>
            <w:tcBorders>
              <w:bottom w:val="single" w:sz="8" w:color="CCEEFF"/>
            </w:tcBorders>
            <w:shd w:val="clear" w:color="auto" w:fill="CCEEFF"/>
          </w:tcPr>
          <w:p>
            <w:pPr>
              <w:spacing w:after="0"/>
              <w:rPr>
                <w:sz w:val="19"/>
                <w:szCs w:val="19"/>
                <w:color w:val="auto"/>
              </w:rPr>
            </w:pPr>
          </w:p>
        </w:tc>
        <w:tc>
          <w:tcPr>
            <w:tcW w:w="5640" w:type="dxa"/>
            <w:vAlign w:val="bottom"/>
            <w:tcBorders>
              <w:bottom w:val="single" w:sz="8" w:color="CCEEFF"/>
            </w:tcBorders>
            <w:gridSpan w:val="3"/>
            <w:shd w:val="clear" w:color="auto" w:fill="CCEEFF"/>
          </w:tcPr>
          <w:p>
            <w:pPr>
              <w:spacing w:after="0"/>
              <w:rPr>
                <w:sz w:val="20"/>
                <w:szCs w:val="20"/>
                <w:color w:val="auto"/>
              </w:rPr>
            </w:pPr>
            <w:r>
              <w:rPr>
                <w:rFonts w:ascii="Times New Roman" w:cs="Times New Roman" w:eastAsia="Times New Roman" w:hAnsi="Times New Roman"/>
                <w:sz w:val="14"/>
                <w:szCs w:val="14"/>
                <w:color w:val="auto"/>
              </w:rPr>
              <w:t>Total fair value hedges</w:t>
            </w:r>
          </w:p>
        </w:tc>
        <w:tc>
          <w:tcPr>
            <w:tcW w:w="80" w:type="dxa"/>
            <w:vAlign w:val="bottom"/>
            <w:tcBorders>
              <w:bottom w:val="single" w:sz="8" w:color="CCEEFF"/>
            </w:tcBorders>
            <w:shd w:val="clear" w:color="auto" w:fill="CCEEFF"/>
          </w:tcPr>
          <w:p>
            <w:pPr>
              <w:spacing w:after="0"/>
              <w:rPr>
                <w:sz w:val="19"/>
                <w:szCs w:val="19"/>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5,350</w:t>
            </w:r>
          </w:p>
        </w:tc>
        <w:tc>
          <w:tcPr>
            <w:tcW w:w="80" w:type="dxa"/>
            <w:vAlign w:val="bottom"/>
            <w:tcBorders>
              <w:bottom w:val="single" w:sz="8" w:color="CCEEFF"/>
            </w:tcBorders>
            <w:shd w:val="clear" w:color="auto" w:fill="CCEEFF"/>
          </w:tcPr>
          <w:p>
            <w:pPr>
              <w:spacing w:after="0"/>
              <w:rPr>
                <w:sz w:val="19"/>
                <w:szCs w:val="19"/>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5.6</w:t>
            </w:r>
          </w:p>
        </w:tc>
        <w:tc>
          <w:tcPr>
            <w:tcW w:w="80" w:type="dxa"/>
            <w:vAlign w:val="bottom"/>
            <w:tcBorders>
              <w:bottom w:val="single" w:sz="8" w:color="CCEEFF"/>
            </w:tcBorders>
            <w:shd w:val="clear" w:color="auto" w:fill="CCEEFF"/>
          </w:tcPr>
          <w:p>
            <w:pPr>
              <w:spacing w:after="0"/>
              <w:rPr>
                <w:sz w:val="19"/>
                <w:szCs w:val="19"/>
                <w:color w:val="auto"/>
              </w:rPr>
            </w:pPr>
          </w:p>
        </w:tc>
        <w:tc>
          <w:tcPr>
            <w:tcW w:w="140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400" w:type="dxa"/>
            <w:vAlign w:val="bottom"/>
            <w:tcBorders>
              <w:bottom w:val="single" w:sz="8" w:color="CCEEFF"/>
            </w:tcBorders>
            <w:shd w:val="clear" w:color="auto" w:fill="CCEEFF"/>
          </w:tcPr>
          <w:p>
            <w:pPr>
              <w:spacing w:after="0"/>
              <w:rPr>
                <w:sz w:val="19"/>
                <w:szCs w:val="19"/>
                <w:color w:val="auto"/>
              </w:rPr>
            </w:pPr>
          </w:p>
        </w:tc>
        <w:tc>
          <w:tcPr>
            <w:tcW w:w="10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564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Cash flow hedges:</w:t>
            </w:r>
          </w:p>
        </w:tc>
        <w:tc>
          <w:tcPr>
            <w:tcW w:w="80" w:type="dxa"/>
            <w:vAlign w:val="bottom"/>
            <w:tcBorders>
              <w:top w:val="single" w:sz="8" w:color="auto"/>
            </w:tcBorders>
          </w:tcPr>
          <w:p>
            <w:pPr>
              <w:spacing w:after="0"/>
              <w:rPr>
                <w:sz w:val="15"/>
                <w:szCs w:val="15"/>
                <w:color w:val="auto"/>
              </w:rPr>
            </w:pPr>
          </w:p>
        </w:tc>
        <w:tc>
          <w:tcPr>
            <w:tcW w:w="1180" w:type="dxa"/>
            <w:vAlign w:val="bottom"/>
            <w:tcBorders>
              <w:top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1280" w:type="dxa"/>
            <w:vAlign w:val="bottom"/>
            <w:tcBorders>
              <w:top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960" w:type="dxa"/>
            <w:vAlign w:val="bottom"/>
          </w:tcPr>
          <w:p>
            <w:pPr>
              <w:spacing w:after="0"/>
              <w:rPr>
                <w:sz w:val="3"/>
                <w:szCs w:val="3"/>
                <w:color w:val="auto"/>
              </w:rPr>
            </w:pPr>
          </w:p>
        </w:tc>
        <w:tc>
          <w:tcPr>
            <w:tcW w:w="200" w:type="dxa"/>
            <w:vAlign w:val="bottom"/>
          </w:tcPr>
          <w:p>
            <w:pPr>
              <w:spacing w:after="0"/>
              <w:rPr>
                <w:sz w:val="3"/>
                <w:szCs w:val="3"/>
                <w:color w:val="auto"/>
              </w:rPr>
            </w:pPr>
          </w:p>
        </w:tc>
        <w:tc>
          <w:tcPr>
            <w:tcW w:w="4480" w:type="dxa"/>
            <w:vAlign w:val="bottom"/>
          </w:tcPr>
          <w:p>
            <w:pPr>
              <w:spacing w:after="0"/>
              <w:rPr>
                <w:sz w:val="3"/>
                <w:szCs w:val="3"/>
                <w:color w:val="auto"/>
              </w:rPr>
            </w:pPr>
          </w:p>
        </w:tc>
        <w:tc>
          <w:tcPr>
            <w:tcW w:w="80" w:type="dxa"/>
            <w:vAlign w:val="bottom"/>
          </w:tcPr>
          <w:p>
            <w:pPr>
              <w:spacing w:after="0"/>
              <w:rPr>
                <w:sz w:val="3"/>
                <w:szCs w:val="3"/>
                <w:color w:val="auto"/>
              </w:rPr>
            </w:pPr>
          </w:p>
        </w:tc>
        <w:tc>
          <w:tcPr>
            <w:tcW w:w="1180" w:type="dxa"/>
            <w:vAlign w:val="bottom"/>
          </w:tcPr>
          <w:p>
            <w:pPr>
              <w:spacing w:after="0"/>
              <w:rPr>
                <w:sz w:val="3"/>
                <w:szCs w:val="3"/>
                <w:color w:val="auto"/>
              </w:rPr>
            </w:pPr>
          </w:p>
        </w:tc>
        <w:tc>
          <w:tcPr>
            <w:tcW w:w="80" w:type="dxa"/>
            <w:vAlign w:val="bottom"/>
          </w:tcPr>
          <w:p>
            <w:pPr>
              <w:spacing w:after="0"/>
              <w:rPr>
                <w:sz w:val="3"/>
                <w:szCs w:val="3"/>
                <w:color w:val="auto"/>
              </w:rPr>
            </w:pPr>
          </w:p>
        </w:tc>
        <w:tc>
          <w:tcPr>
            <w:tcW w:w="1280" w:type="dxa"/>
            <w:vAlign w:val="bottom"/>
          </w:tcPr>
          <w:p>
            <w:pPr>
              <w:spacing w:after="0"/>
              <w:rPr>
                <w:sz w:val="3"/>
                <w:szCs w:val="3"/>
                <w:color w:val="auto"/>
              </w:rPr>
            </w:pPr>
          </w:p>
        </w:tc>
        <w:tc>
          <w:tcPr>
            <w:tcW w:w="80" w:type="dxa"/>
            <w:vAlign w:val="bottom"/>
          </w:tcPr>
          <w:p>
            <w:pPr>
              <w:spacing w:after="0"/>
              <w:rPr>
                <w:sz w:val="3"/>
                <w:szCs w:val="3"/>
                <w:color w:val="auto"/>
              </w:rPr>
            </w:pPr>
          </w:p>
        </w:tc>
        <w:tc>
          <w:tcPr>
            <w:tcW w:w="1400" w:type="dxa"/>
            <w:vAlign w:val="bottom"/>
          </w:tcPr>
          <w:p>
            <w:pPr>
              <w:spacing w:after="0"/>
              <w:rPr>
                <w:sz w:val="3"/>
                <w:szCs w:val="3"/>
                <w:color w:val="auto"/>
              </w:rPr>
            </w:pPr>
          </w:p>
        </w:tc>
        <w:tc>
          <w:tcPr>
            <w:tcW w:w="80" w:type="dxa"/>
            <w:vAlign w:val="bottom"/>
          </w:tcPr>
          <w:p>
            <w:pPr>
              <w:spacing w:after="0"/>
              <w:rPr>
                <w:sz w:val="3"/>
                <w:szCs w:val="3"/>
                <w:color w:val="auto"/>
              </w:rPr>
            </w:pPr>
          </w:p>
        </w:tc>
        <w:tc>
          <w:tcPr>
            <w:tcW w:w="400" w:type="dxa"/>
            <w:vAlign w:val="bottom"/>
          </w:tcPr>
          <w:p>
            <w:pPr>
              <w:spacing w:after="0"/>
              <w:rPr>
                <w:sz w:val="3"/>
                <w:szCs w:val="3"/>
                <w:color w:val="auto"/>
              </w:rPr>
            </w:pPr>
          </w:p>
        </w:tc>
        <w:tc>
          <w:tcPr>
            <w:tcW w:w="10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09"/>
        </w:trPr>
        <w:tc>
          <w:tcPr>
            <w:tcW w:w="20" w:type="dxa"/>
            <w:vAlign w:val="bottom"/>
            <w:tcBorders>
              <w:bottom w:val="single" w:sz="8" w:color="CCEEFF"/>
            </w:tcBorders>
            <w:shd w:val="clear" w:color="auto" w:fill="CCEEFF"/>
          </w:tcPr>
          <w:p>
            <w:pPr>
              <w:spacing w:after="0"/>
              <w:rPr>
                <w:sz w:val="18"/>
                <w:szCs w:val="18"/>
                <w:color w:val="auto"/>
              </w:rPr>
            </w:pPr>
          </w:p>
        </w:tc>
        <w:tc>
          <w:tcPr>
            <w:tcW w:w="5640" w:type="dxa"/>
            <w:vAlign w:val="bottom"/>
            <w:tcBorders>
              <w:bottom w:val="single" w:sz="8" w:color="CCEEFF"/>
            </w:tcBorders>
            <w:gridSpan w:val="3"/>
            <w:shd w:val="clear" w:color="auto" w:fill="CCEEFF"/>
          </w:tcPr>
          <w:p>
            <w:pPr>
              <w:ind w:left="200"/>
              <w:spacing w:after="0"/>
              <w:rPr>
                <w:sz w:val="20"/>
                <w:szCs w:val="20"/>
                <w:color w:val="auto"/>
              </w:rPr>
            </w:pPr>
            <w:r>
              <w:rPr>
                <w:rFonts w:ascii="Times New Roman" w:cs="Times New Roman" w:eastAsia="Times New Roman" w:hAnsi="Times New Roman"/>
                <w:sz w:val="14"/>
                <w:szCs w:val="14"/>
                <w:color w:val="auto"/>
              </w:rPr>
              <w:t>Variable rate commercial real estate and commercial and industrial loans:</w:t>
            </w:r>
          </w:p>
        </w:tc>
        <w:tc>
          <w:tcPr>
            <w:tcW w:w="80" w:type="dxa"/>
            <w:vAlign w:val="bottom"/>
            <w:tcBorders>
              <w:bottom w:val="single" w:sz="8" w:color="CCEEFF"/>
            </w:tcBorders>
            <w:shd w:val="clear" w:color="auto" w:fill="CCEEFF"/>
          </w:tcPr>
          <w:p>
            <w:pPr>
              <w:spacing w:after="0"/>
              <w:rPr>
                <w:sz w:val="18"/>
                <w:szCs w:val="18"/>
                <w:color w:val="auto"/>
              </w:rPr>
            </w:pPr>
          </w:p>
        </w:tc>
        <w:tc>
          <w:tcPr>
            <w:tcW w:w="118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128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140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400" w:type="dxa"/>
            <w:vAlign w:val="bottom"/>
            <w:tcBorders>
              <w:bottom w:val="single" w:sz="8" w:color="CCEEFF"/>
            </w:tcBorders>
            <w:shd w:val="clear" w:color="auto" w:fill="CCEEFF"/>
          </w:tcPr>
          <w:p>
            <w:pPr>
              <w:spacing w:after="0"/>
              <w:rPr>
                <w:sz w:val="18"/>
                <w:szCs w:val="18"/>
                <w:color w:val="auto"/>
              </w:rPr>
            </w:pPr>
          </w:p>
        </w:tc>
        <w:tc>
          <w:tcPr>
            <w:tcW w:w="100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5640" w:type="dxa"/>
            <w:vAlign w:val="bottom"/>
            <w:gridSpan w:val="3"/>
          </w:tcPr>
          <w:p>
            <w:pPr>
              <w:ind w:left="360"/>
              <w:spacing w:after="0"/>
              <w:rPr>
                <w:sz w:val="20"/>
                <w:szCs w:val="20"/>
                <w:color w:val="auto"/>
              </w:rPr>
            </w:pPr>
            <w:r>
              <w:rPr>
                <w:rFonts w:ascii="Times New Roman" w:cs="Times New Roman" w:eastAsia="Times New Roman" w:hAnsi="Times New Roman"/>
                <w:sz w:val="14"/>
                <w:szCs w:val="14"/>
                <w:color w:val="auto"/>
              </w:rPr>
              <w:t>Active</w:t>
            </w:r>
          </w:p>
        </w:tc>
        <w:tc>
          <w:tcPr>
            <w:tcW w:w="8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18,969</w:t>
            </w:r>
          </w:p>
        </w:tc>
        <w:tc>
          <w:tcPr>
            <w:tcW w:w="80" w:type="dxa"/>
            <w:vAlign w:val="bottom"/>
          </w:tcPr>
          <w:p>
            <w:pPr>
              <w:spacing w:after="0"/>
              <w:rPr>
                <w:sz w:val="16"/>
                <w:szCs w:val="16"/>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0.9</w:t>
            </w:r>
          </w:p>
        </w:tc>
        <w:tc>
          <w:tcPr>
            <w:tcW w:w="1480" w:type="dxa"/>
            <w:vAlign w:val="bottom"/>
            <w:gridSpan w:val="2"/>
          </w:tcPr>
          <w:p>
            <w:pPr>
              <w:ind w:left="1040"/>
              <w:spacing w:after="0"/>
              <w:rPr>
                <w:sz w:val="20"/>
                <w:szCs w:val="20"/>
                <w:color w:val="auto"/>
              </w:rPr>
            </w:pPr>
            <w:r>
              <w:rPr>
                <w:rFonts w:ascii="Times New Roman" w:cs="Times New Roman" w:eastAsia="Times New Roman" w:hAnsi="Times New Roman"/>
                <w:sz w:val="14"/>
                <w:szCs w:val="14"/>
                <w:color w:val="auto"/>
              </w:rPr>
              <w:t>3.47</w:t>
            </w:r>
          </w:p>
        </w:tc>
        <w:tc>
          <w:tcPr>
            <w:tcW w:w="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000" w:type="dxa"/>
            <w:vAlign w:val="bottom"/>
          </w:tcPr>
          <w:p>
            <w:pPr>
              <w:ind w:left="560"/>
              <w:spacing w:after="0"/>
              <w:rPr>
                <w:sz w:val="20"/>
                <w:szCs w:val="20"/>
                <w:color w:val="auto"/>
              </w:rPr>
            </w:pPr>
            <w:r>
              <w:rPr>
                <w:rFonts w:ascii="Times New Roman" w:cs="Times New Roman" w:eastAsia="Times New Roman" w:hAnsi="Times New Roman"/>
                <w:sz w:val="14"/>
                <w:szCs w:val="14"/>
                <w:color w:val="auto"/>
              </w:rPr>
              <w:t>4.33</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960" w:type="dxa"/>
            <w:vAlign w:val="bottom"/>
          </w:tcPr>
          <w:p>
            <w:pPr>
              <w:spacing w:after="0"/>
              <w:rPr>
                <w:sz w:val="3"/>
                <w:szCs w:val="3"/>
                <w:color w:val="auto"/>
              </w:rPr>
            </w:pPr>
          </w:p>
        </w:tc>
        <w:tc>
          <w:tcPr>
            <w:tcW w:w="200" w:type="dxa"/>
            <w:vAlign w:val="bottom"/>
          </w:tcPr>
          <w:p>
            <w:pPr>
              <w:spacing w:after="0"/>
              <w:rPr>
                <w:sz w:val="3"/>
                <w:szCs w:val="3"/>
                <w:color w:val="auto"/>
              </w:rPr>
            </w:pPr>
          </w:p>
        </w:tc>
        <w:tc>
          <w:tcPr>
            <w:tcW w:w="4480" w:type="dxa"/>
            <w:vAlign w:val="bottom"/>
          </w:tcPr>
          <w:p>
            <w:pPr>
              <w:spacing w:after="0"/>
              <w:rPr>
                <w:sz w:val="3"/>
                <w:szCs w:val="3"/>
                <w:color w:val="auto"/>
              </w:rPr>
            </w:pPr>
          </w:p>
        </w:tc>
        <w:tc>
          <w:tcPr>
            <w:tcW w:w="80" w:type="dxa"/>
            <w:vAlign w:val="bottom"/>
          </w:tcPr>
          <w:p>
            <w:pPr>
              <w:spacing w:after="0"/>
              <w:rPr>
                <w:sz w:val="3"/>
                <w:szCs w:val="3"/>
                <w:color w:val="auto"/>
              </w:rPr>
            </w:pPr>
          </w:p>
        </w:tc>
        <w:tc>
          <w:tcPr>
            <w:tcW w:w="1180" w:type="dxa"/>
            <w:vAlign w:val="bottom"/>
          </w:tcPr>
          <w:p>
            <w:pPr>
              <w:spacing w:after="0"/>
              <w:rPr>
                <w:sz w:val="3"/>
                <w:szCs w:val="3"/>
                <w:color w:val="auto"/>
              </w:rPr>
            </w:pPr>
          </w:p>
        </w:tc>
        <w:tc>
          <w:tcPr>
            <w:tcW w:w="80" w:type="dxa"/>
            <w:vAlign w:val="bottom"/>
          </w:tcPr>
          <w:p>
            <w:pPr>
              <w:spacing w:after="0"/>
              <w:rPr>
                <w:sz w:val="3"/>
                <w:szCs w:val="3"/>
                <w:color w:val="auto"/>
              </w:rPr>
            </w:pPr>
          </w:p>
        </w:tc>
        <w:tc>
          <w:tcPr>
            <w:tcW w:w="1280" w:type="dxa"/>
            <w:vAlign w:val="bottom"/>
          </w:tcPr>
          <w:p>
            <w:pPr>
              <w:spacing w:after="0"/>
              <w:rPr>
                <w:sz w:val="3"/>
                <w:szCs w:val="3"/>
                <w:color w:val="auto"/>
              </w:rPr>
            </w:pPr>
          </w:p>
        </w:tc>
        <w:tc>
          <w:tcPr>
            <w:tcW w:w="80" w:type="dxa"/>
            <w:vAlign w:val="bottom"/>
          </w:tcPr>
          <w:p>
            <w:pPr>
              <w:spacing w:after="0"/>
              <w:rPr>
                <w:sz w:val="3"/>
                <w:szCs w:val="3"/>
                <w:color w:val="auto"/>
              </w:rPr>
            </w:pPr>
          </w:p>
        </w:tc>
        <w:tc>
          <w:tcPr>
            <w:tcW w:w="1400" w:type="dxa"/>
            <w:vAlign w:val="bottom"/>
          </w:tcPr>
          <w:p>
            <w:pPr>
              <w:spacing w:after="0"/>
              <w:rPr>
                <w:sz w:val="3"/>
                <w:szCs w:val="3"/>
                <w:color w:val="auto"/>
              </w:rPr>
            </w:pPr>
          </w:p>
        </w:tc>
        <w:tc>
          <w:tcPr>
            <w:tcW w:w="80" w:type="dxa"/>
            <w:vAlign w:val="bottom"/>
          </w:tcPr>
          <w:p>
            <w:pPr>
              <w:spacing w:after="0"/>
              <w:rPr>
                <w:sz w:val="3"/>
                <w:szCs w:val="3"/>
                <w:color w:val="auto"/>
              </w:rPr>
            </w:pPr>
          </w:p>
        </w:tc>
        <w:tc>
          <w:tcPr>
            <w:tcW w:w="400" w:type="dxa"/>
            <w:vAlign w:val="bottom"/>
          </w:tcPr>
          <w:p>
            <w:pPr>
              <w:spacing w:after="0"/>
              <w:rPr>
                <w:sz w:val="3"/>
                <w:szCs w:val="3"/>
                <w:color w:val="auto"/>
              </w:rPr>
            </w:pPr>
          </w:p>
        </w:tc>
        <w:tc>
          <w:tcPr>
            <w:tcW w:w="10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30"/>
        </w:trPr>
        <w:tc>
          <w:tcPr>
            <w:tcW w:w="20" w:type="dxa"/>
            <w:vAlign w:val="bottom"/>
            <w:tcBorders>
              <w:bottom w:val="single" w:sz="8" w:color="CCEEFF"/>
            </w:tcBorders>
            <w:shd w:val="clear" w:color="auto" w:fill="CCEEFF"/>
          </w:tcPr>
          <w:p>
            <w:pPr>
              <w:spacing w:after="0"/>
              <w:rPr>
                <w:sz w:val="19"/>
                <w:szCs w:val="19"/>
                <w:color w:val="auto"/>
              </w:rPr>
            </w:pPr>
          </w:p>
        </w:tc>
        <w:tc>
          <w:tcPr>
            <w:tcW w:w="5640" w:type="dxa"/>
            <w:vAlign w:val="bottom"/>
            <w:tcBorders>
              <w:bottom w:val="single" w:sz="8" w:color="CCEEFF"/>
            </w:tcBorders>
            <w:gridSpan w:val="3"/>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Forward-starting</w:t>
            </w:r>
          </w:p>
        </w:tc>
        <w:tc>
          <w:tcPr>
            <w:tcW w:w="80" w:type="dxa"/>
            <w:vAlign w:val="bottom"/>
            <w:tcBorders>
              <w:bottom w:val="single" w:sz="8" w:color="CCEEFF"/>
            </w:tcBorders>
            <w:shd w:val="clear" w:color="auto" w:fill="CCEEFF"/>
          </w:tcPr>
          <w:p>
            <w:pPr>
              <w:spacing w:after="0"/>
              <w:rPr>
                <w:sz w:val="19"/>
                <w:szCs w:val="19"/>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8,500</w:t>
            </w:r>
          </w:p>
        </w:tc>
        <w:tc>
          <w:tcPr>
            <w:tcW w:w="80" w:type="dxa"/>
            <w:vAlign w:val="bottom"/>
            <w:tcBorders>
              <w:bottom w:val="single" w:sz="8" w:color="CCEEFF"/>
            </w:tcBorders>
            <w:shd w:val="clear" w:color="auto" w:fill="CCEEFF"/>
          </w:tcPr>
          <w:p>
            <w:pPr>
              <w:spacing w:after="0"/>
              <w:rPr>
                <w:sz w:val="19"/>
                <w:szCs w:val="19"/>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w:t>
            </w:r>
          </w:p>
        </w:tc>
        <w:tc>
          <w:tcPr>
            <w:tcW w:w="1480" w:type="dxa"/>
            <w:vAlign w:val="bottom"/>
            <w:tcBorders>
              <w:bottom w:val="single" w:sz="8" w:color="CCEEFF"/>
            </w:tcBorders>
            <w:gridSpan w:val="2"/>
            <w:shd w:val="clear" w:color="auto" w:fill="CCEEFF"/>
          </w:tcPr>
          <w:p>
            <w:pPr>
              <w:ind w:left="1040"/>
              <w:spacing w:after="0"/>
              <w:rPr>
                <w:sz w:val="20"/>
                <w:szCs w:val="20"/>
                <w:color w:val="auto"/>
              </w:rPr>
            </w:pPr>
            <w:r>
              <w:rPr>
                <w:rFonts w:ascii="Times New Roman" w:cs="Times New Roman" w:eastAsia="Times New Roman" w:hAnsi="Times New Roman"/>
                <w:sz w:val="14"/>
                <w:szCs w:val="14"/>
                <w:color w:val="auto"/>
              </w:rPr>
              <w:t>3.70</w:t>
            </w:r>
          </w:p>
        </w:tc>
        <w:tc>
          <w:tcPr>
            <w:tcW w:w="80" w:type="dxa"/>
            <w:vAlign w:val="bottom"/>
            <w:tcBorders>
              <w:bottom w:val="single" w:sz="8" w:color="CCEEFF"/>
            </w:tcBorders>
            <w:shd w:val="clear" w:color="auto" w:fill="CCEEFF"/>
          </w:tcPr>
          <w:p>
            <w:pPr>
              <w:spacing w:after="0"/>
              <w:rPr>
                <w:sz w:val="19"/>
                <w:szCs w:val="19"/>
                <w:color w:val="auto"/>
              </w:rPr>
            </w:pPr>
          </w:p>
        </w:tc>
        <w:tc>
          <w:tcPr>
            <w:tcW w:w="400" w:type="dxa"/>
            <w:vAlign w:val="bottom"/>
            <w:tcBorders>
              <w:bottom w:val="single" w:sz="8" w:color="CCEEFF"/>
            </w:tcBorders>
            <w:shd w:val="clear" w:color="auto" w:fill="CCEEFF"/>
          </w:tcPr>
          <w:p>
            <w:pPr>
              <w:spacing w:after="0"/>
              <w:rPr>
                <w:sz w:val="19"/>
                <w:szCs w:val="19"/>
                <w:color w:val="auto"/>
              </w:rPr>
            </w:pPr>
          </w:p>
        </w:tc>
        <w:tc>
          <w:tcPr>
            <w:tcW w:w="1000" w:type="dxa"/>
            <w:vAlign w:val="bottom"/>
            <w:tcBorders>
              <w:bottom w:val="single" w:sz="8" w:color="CCEEFF"/>
            </w:tcBorders>
            <w:shd w:val="clear" w:color="auto" w:fill="CCEEFF"/>
          </w:tcPr>
          <w:p>
            <w:pPr>
              <w:ind w:left="560"/>
              <w:spacing w:after="0"/>
              <w:rPr>
                <w:sz w:val="20"/>
                <w:szCs w:val="20"/>
                <w:color w:val="auto"/>
              </w:rPr>
            </w:pPr>
            <w:r>
              <w:rPr>
                <w:rFonts w:ascii="Times New Roman" w:cs="Times New Roman" w:eastAsia="Times New Roman" w:hAnsi="Times New Roman"/>
                <w:sz w:val="14"/>
                <w:szCs w:val="14"/>
                <w:color w:val="auto"/>
              </w:rPr>
              <w:t>4.32</w:t>
            </w: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564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Total cash flow hedges</w:t>
            </w:r>
          </w:p>
        </w:tc>
        <w:tc>
          <w:tcPr>
            <w:tcW w:w="80" w:type="dxa"/>
            <w:vAlign w:val="bottom"/>
            <w:tcBorders>
              <w:top w:val="single" w:sz="8" w:color="auto"/>
            </w:tcBorders>
          </w:tcPr>
          <w:p>
            <w:pPr>
              <w:spacing w:after="0"/>
              <w:rPr>
                <w:sz w:val="16"/>
                <w:szCs w:val="16"/>
                <w:color w:val="auto"/>
              </w:rPr>
            </w:pPr>
          </w:p>
        </w:tc>
        <w:tc>
          <w:tcPr>
            <w:tcW w:w="1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27,469</w:t>
            </w:r>
          </w:p>
        </w:tc>
        <w:tc>
          <w:tcPr>
            <w:tcW w:w="80" w:type="dxa"/>
            <w:vAlign w:val="bottom"/>
          </w:tcPr>
          <w:p>
            <w:pPr>
              <w:spacing w:after="0"/>
              <w:rPr>
                <w:sz w:val="16"/>
                <w:szCs w:val="16"/>
                <w:color w:val="auto"/>
              </w:rPr>
            </w:pPr>
          </w:p>
        </w:tc>
        <w:tc>
          <w:tcPr>
            <w:tcW w:w="12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1.5</w:t>
            </w:r>
          </w:p>
        </w:tc>
        <w:tc>
          <w:tcPr>
            <w:tcW w:w="8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7"/>
        </w:trPr>
        <w:tc>
          <w:tcPr>
            <w:tcW w:w="20" w:type="dxa"/>
            <w:vAlign w:val="bottom"/>
            <w:tcBorders>
              <w:bottom w:val="single" w:sz="8" w:color="CCEEFF"/>
            </w:tcBorders>
          </w:tcPr>
          <w:p>
            <w:pPr>
              <w:spacing w:after="0"/>
              <w:rPr>
                <w:sz w:val="3"/>
                <w:szCs w:val="3"/>
                <w:color w:val="auto"/>
              </w:rPr>
            </w:pPr>
          </w:p>
        </w:tc>
        <w:tc>
          <w:tcPr>
            <w:tcW w:w="960" w:type="dxa"/>
            <w:vAlign w:val="bottom"/>
            <w:tcBorders>
              <w:bottom w:val="single" w:sz="8" w:color="CCEEFF"/>
            </w:tcBorders>
          </w:tcPr>
          <w:p>
            <w:pPr>
              <w:spacing w:after="0"/>
              <w:rPr>
                <w:sz w:val="3"/>
                <w:szCs w:val="3"/>
                <w:color w:val="auto"/>
              </w:rPr>
            </w:pPr>
          </w:p>
        </w:tc>
        <w:tc>
          <w:tcPr>
            <w:tcW w:w="200" w:type="dxa"/>
            <w:vAlign w:val="bottom"/>
            <w:tcBorders>
              <w:bottom w:val="single" w:sz="8" w:color="CCEEFF"/>
            </w:tcBorders>
          </w:tcPr>
          <w:p>
            <w:pPr>
              <w:spacing w:after="0"/>
              <w:rPr>
                <w:sz w:val="3"/>
                <w:szCs w:val="3"/>
                <w:color w:val="auto"/>
              </w:rPr>
            </w:pPr>
          </w:p>
        </w:tc>
        <w:tc>
          <w:tcPr>
            <w:tcW w:w="4480" w:type="dxa"/>
            <w:vAlign w:val="bottom"/>
            <w:tcBorders>
              <w:bottom w:val="single" w:sz="8" w:color="CCEEFF"/>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118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28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400" w:type="dxa"/>
            <w:vAlign w:val="bottom"/>
            <w:tcBorders>
              <w:bottom w:val="single" w:sz="8" w:color="CCEEFF"/>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400" w:type="dxa"/>
            <w:vAlign w:val="bottom"/>
            <w:tcBorders>
              <w:bottom w:val="single" w:sz="8" w:color="CCEEFF"/>
            </w:tcBorders>
          </w:tcPr>
          <w:p>
            <w:pPr>
              <w:spacing w:after="0"/>
              <w:rPr>
                <w:sz w:val="3"/>
                <w:szCs w:val="3"/>
                <w:color w:val="auto"/>
              </w:rPr>
            </w:pPr>
          </w:p>
        </w:tc>
        <w:tc>
          <w:tcPr>
            <w:tcW w:w="1000" w:type="dxa"/>
            <w:vAlign w:val="bottom"/>
            <w:tcBorders>
              <w:bottom w:val="single" w:sz="8" w:color="CCEEFF"/>
            </w:tcBorders>
          </w:tcPr>
          <w:p>
            <w:pPr>
              <w:spacing w:after="0"/>
              <w:rPr>
                <w:sz w:val="3"/>
                <w:szCs w:val="3"/>
                <w:color w:val="auto"/>
              </w:rPr>
            </w:pPr>
          </w:p>
        </w:tc>
        <w:tc>
          <w:tcPr>
            <w:tcW w:w="0" w:type="dxa"/>
            <w:vAlign w:val="bottom"/>
          </w:tcPr>
          <w:p>
            <w:pPr>
              <w:spacing w:after="0"/>
              <w:rPr>
                <w:sz w:val="1"/>
                <w:szCs w:val="1"/>
                <w:color w:val="auto"/>
              </w:rPr>
            </w:pPr>
          </w:p>
        </w:tc>
      </w:tr>
      <w:tr>
        <w:trPr>
          <w:trHeight w:val="248"/>
        </w:trPr>
        <w:tc>
          <w:tcPr>
            <w:tcW w:w="20" w:type="dxa"/>
            <w:vAlign w:val="bottom"/>
            <w:tcBorders>
              <w:bottom w:val="single" w:sz="8" w:color="CCEEFF"/>
            </w:tcBorders>
            <w:shd w:val="clear" w:color="auto" w:fill="CCEEFF"/>
          </w:tcPr>
          <w:p>
            <w:pPr>
              <w:spacing w:after="0"/>
              <w:rPr>
                <w:sz w:val="21"/>
                <w:szCs w:val="21"/>
                <w:color w:val="auto"/>
              </w:rPr>
            </w:pPr>
          </w:p>
        </w:tc>
        <w:tc>
          <w:tcPr>
            <w:tcW w:w="5640" w:type="dxa"/>
            <w:vAlign w:val="bottom"/>
            <w:tcBorders>
              <w:bottom w:val="single" w:sz="8" w:color="CCEEFF"/>
            </w:tcBorders>
            <w:gridSpan w:val="3"/>
            <w:shd w:val="clear" w:color="auto" w:fill="CCEEFF"/>
          </w:tcPr>
          <w:p>
            <w:pPr>
              <w:spacing w:after="0"/>
              <w:rPr>
                <w:sz w:val="20"/>
                <w:szCs w:val="20"/>
                <w:color w:val="auto"/>
              </w:rPr>
            </w:pPr>
            <w:r>
              <w:rPr>
                <w:rFonts w:ascii="Times New Roman" w:cs="Times New Roman" w:eastAsia="Times New Roman" w:hAnsi="Times New Roman"/>
                <w:sz w:val="14"/>
                <w:szCs w:val="14"/>
                <w:color w:val="auto"/>
              </w:rPr>
              <w:t>Total</w:t>
            </w:r>
          </w:p>
        </w:tc>
        <w:tc>
          <w:tcPr>
            <w:tcW w:w="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32,819</w:t>
            </w:r>
          </w:p>
        </w:tc>
        <w:tc>
          <w:tcPr>
            <w:tcW w:w="8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w:t>
            </w:r>
          </w:p>
        </w:tc>
        <w:tc>
          <w:tcPr>
            <w:tcW w:w="8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20" w:type="dxa"/>
            <w:vAlign w:val="bottom"/>
            <w:tcBorders>
              <w:top w:val="single" w:sz="8" w:color="CCEEFF"/>
              <w:bottom w:val="single" w:sz="8" w:color="CCEEFF"/>
            </w:tcBorders>
            <w:vMerge w:val="restart"/>
          </w:tcPr>
          <w:p>
            <w:pPr>
              <w:spacing w:after="0" w:line="20" w:lineRule="exact"/>
              <w:rPr>
                <w:sz w:val="1"/>
                <w:szCs w:val="1"/>
                <w:color w:val="auto"/>
              </w:rPr>
            </w:pPr>
          </w:p>
        </w:tc>
        <w:tc>
          <w:tcPr>
            <w:tcW w:w="5640" w:type="dxa"/>
            <w:vAlign w:val="bottom"/>
            <w:tcBorders>
              <w:top w:val="single" w:sz="8" w:color="CCEEFF"/>
              <w:bottom w:val="single" w:sz="8" w:color="CCEEFF"/>
            </w:tcBorders>
            <w:gridSpan w:val="3"/>
            <w:vMerge w:val="restart"/>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December 31, 2024</w:t>
            </w:r>
          </w:p>
        </w:tc>
        <w:tc>
          <w:tcPr>
            <w:tcW w:w="8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9"/>
        </w:trPr>
        <w:tc>
          <w:tcPr>
            <w:tcW w:w="20" w:type="dxa"/>
            <w:vAlign w:val="bottom"/>
            <w:vMerge w:val="continue"/>
          </w:tcPr>
          <w:p>
            <w:pPr>
              <w:spacing w:after="0"/>
              <w:rPr>
                <w:sz w:val="9"/>
                <w:szCs w:val="9"/>
                <w:color w:val="auto"/>
              </w:rPr>
            </w:pPr>
          </w:p>
        </w:tc>
        <w:tc>
          <w:tcPr>
            <w:tcW w:w="5640" w:type="dxa"/>
            <w:vAlign w:val="bottom"/>
            <w:gridSpan w:val="3"/>
            <w:vMerge w:val="continue"/>
          </w:tcPr>
          <w:p>
            <w:pPr>
              <w:spacing w:after="0"/>
              <w:rPr>
                <w:sz w:val="9"/>
                <w:szCs w:val="9"/>
                <w:color w:val="auto"/>
              </w:rPr>
            </w:pPr>
          </w:p>
        </w:tc>
        <w:tc>
          <w:tcPr>
            <w:tcW w:w="80" w:type="dxa"/>
            <w:vAlign w:val="bottom"/>
          </w:tcPr>
          <w:p>
            <w:pPr>
              <w:spacing w:after="0"/>
              <w:rPr>
                <w:sz w:val="9"/>
                <w:szCs w:val="9"/>
                <w:color w:val="auto"/>
              </w:rPr>
            </w:pPr>
          </w:p>
        </w:tc>
        <w:tc>
          <w:tcPr>
            <w:tcW w:w="1180" w:type="dxa"/>
            <w:vAlign w:val="bottom"/>
          </w:tcPr>
          <w:p>
            <w:pPr>
              <w:spacing w:after="0"/>
              <w:rPr>
                <w:sz w:val="9"/>
                <w:szCs w:val="9"/>
                <w:color w:val="auto"/>
              </w:rPr>
            </w:pPr>
          </w:p>
        </w:tc>
        <w:tc>
          <w:tcPr>
            <w:tcW w:w="80" w:type="dxa"/>
            <w:vAlign w:val="bottom"/>
          </w:tcPr>
          <w:p>
            <w:pPr>
              <w:spacing w:after="0"/>
              <w:rPr>
                <w:sz w:val="9"/>
                <w:szCs w:val="9"/>
                <w:color w:val="auto"/>
              </w:rPr>
            </w:pPr>
          </w:p>
        </w:tc>
        <w:tc>
          <w:tcPr>
            <w:tcW w:w="1280" w:type="dxa"/>
            <w:vAlign w:val="bottom"/>
          </w:tcPr>
          <w:p>
            <w:pPr>
              <w:spacing w:after="0"/>
              <w:rPr>
                <w:sz w:val="9"/>
                <w:szCs w:val="9"/>
                <w:color w:val="auto"/>
              </w:rPr>
            </w:pPr>
          </w:p>
        </w:tc>
        <w:tc>
          <w:tcPr>
            <w:tcW w:w="80" w:type="dxa"/>
            <w:vAlign w:val="bottom"/>
          </w:tcPr>
          <w:p>
            <w:pPr>
              <w:spacing w:after="0"/>
              <w:rPr>
                <w:sz w:val="9"/>
                <w:szCs w:val="9"/>
                <w:color w:val="auto"/>
              </w:rPr>
            </w:pPr>
          </w:p>
        </w:tc>
        <w:tc>
          <w:tcPr>
            <w:tcW w:w="1400" w:type="dxa"/>
            <w:vAlign w:val="bottom"/>
          </w:tcPr>
          <w:p>
            <w:pPr>
              <w:spacing w:after="0"/>
              <w:rPr>
                <w:sz w:val="9"/>
                <w:szCs w:val="9"/>
                <w:color w:val="auto"/>
              </w:rPr>
            </w:pPr>
          </w:p>
        </w:tc>
        <w:tc>
          <w:tcPr>
            <w:tcW w:w="80" w:type="dxa"/>
            <w:vAlign w:val="bottom"/>
          </w:tcPr>
          <w:p>
            <w:pPr>
              <w:spacing w:after="0"/>
              <w:rPr>
                <w:sz w:val="9"/>
                <w:szCs w:val="9"/>
                <w:color w:val="auto"/>
              </w:rPr>
            </w:pPr>
          </w:p>
        </w:tc>
        <w:tc>
          <w:tcPr>
            <w:tcW w:w="400" w:type="dxa"/>
            <w:vAlign w:val="bottom"/>
          </w:tcPr>
          <w:p>
            <w:pPr>
              <w:spacing w:after="0"/>
              <w:rPr>
                <w:sz w:val="9"/>
                <w:szCs w:val="9"/>
                <w:color w:val="auto"/>
              </w:rPr>
            </w:pPr>
          </w:p>
        </w:tc>
        <w:tc>
          <w:tcPr>
            <w:tcW w:w="10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960" w:type="dxa"/>
            <w:vAlign w:val="bottom"/>
            <w:tcBorders>
              <w:top w:val="single" w:sz="8" w:color="auto"/>
            </w:tcBorders>
          </w:tcPr>
          <w:p>
            <w:pPr>
              <w:spacing w:after="0"/>
              <w:rPr>
                <w:sz w:val="4"/>
                <w:szCs w:val="4"/>
                <w:color w:val="auto"/>
              </w:rPr>
            </w:pPr>
          </w:p>
        </w:tc>
        <w:tc>
          <w:tcPr>
            <w:tcW w:w="200" w:type="dxa"/>
            <w:vAlign w:val="bottom"/>
            <w:tcBorders>
              <w:top w:val="single" w:sz="8" w:color="auto"/>
            </w:tcBorders>
          </w:tcPr>
          <w:p>
            <w:pPr>
              <w:spacing w:after="0"/>
              <w:rPr>
                <w:sz w:val="4"/>
                <w:szCs w:val="4"/>
                <w:color w:val="auto"/>
              </w:rPr>
            </w:pPr>
          </w:p>
        </w:tc>
        <w:tc>
          <w:tcPr>
            <w:tcW w:w="4480" w:type="dxa"/>
            <w:vAlign w:val="bottom"/>
          </w:tcPr>
          <w:p>
            <w:pPr>
              <w:spacing w:after="0"/>
              <w:rPr>
                <w:sz w:val="4"/>
                <w:szCs w:val="4"/>
                <w:color w:val="auto"/>
              </w:rPr>
            </w:pPr>
          </w:p>
        </w:tc>
        <w:tc>
          <w:tcPr>
            <w:tcW w:w="80" w:type="dxa"/>
            <w:vAlign w:val="bottom"/>
          </w:tcPr>
          <w:p>
            <w:pPr>
              <w:spacing w:after="0"/>
              <w:rPr>
                <w:sz w:val="4"/>
                <w:szCs w:val="4"/>
                <w:color w:val="auto"/>
              </w:rPr>
            </w:pPr>
          </w:p>
        </w:tc>
        <w:tc>
          <w:tcPr>
            <w:tcW w:w="1180" w:type="dxa"/>
            <w:vAlign w:val="bottom"/>
          </w:tcPr>
          <w:p>
            <w:pPr>
              <w:spacing w:after="0"/>
              <w:rPr>
                <w:sz w:val="4"/>
                <w:szCs w:val="4"/>
                <w:color w:val="auto"/>
              </w:rPr>
            </w:pPr>
          </w:p>
        </w:tc>
        <w:tc>
          <w:tcPr>
            <w:tcW w:w="80" w:type="dxa"/>
            <w:vAlign w:val="bottom"/>
          </w:tcPr>
          <w:p>
            <w:pPr>
              <w:spacing w:after="0"/>
              <w:rPr>
                <w:sz w:val="4"/>
                <w:szCs w:val="4"/>
                <w:color w:val="auto"/>
              </w:rPr>
            </w:pPr>
          </w:p>
        </w:tc>
        <w:tc>
          <w:tcPr>
            <w:tcW w:w="1280" w:type="dxa"/>
            <w:vAlign w:val="bottom"/>
          </w:tcPr>
          <w:p>
            <w:pPr>
              <w:spacing w:after="0"/>
              <w:rPr>
                <w:sz w:val="4"/>
                <w:szCs w:val="4"/>
                <w:color w:val="auto"/>
              </w:rPr>
            </w:pPr>
          </w:p>
        </w:tc>
        <w:tc>
          <w:tcPr>
            <w:tcW w:w="80" w:type="dxa"/>
            <w:vAlign w:val="bottom"/>
          </w:tcPr>
          <w:p>
            <w:pPr>
              <w:spacing w:after="0"/>
              <w:rPr>
                <w:sz w:val="4"/>
                <w:szCs w:val="4"/>
                <w:color w:val="auto"/>
              </w:rPr>
            </w:pPr>
          </w:p>
        </w:tc>
        <w:tc>
          <w:tcPr>
            <w:tcW w:w="1400" w:type="dxa"/>
            <w:vAlign w:val="bottom"/>
          </w:tcPr>
          <w:p>
            <w:pPr>
              <w:spacing w:after="0"/>
              <w:rPr>
                <w:sz w:val="4"/>
                <w:szCs w:val="4"/>
                <w:color w:val="auto"/>
              </w:rPr>
            </w:pPr>
          </w:p>
        </w:tc>
        <w:tc>
          <w:tcPr>
            <w:tcW w:w="80" w:type="dxa"/>
            <w:vAlign w:val="bottom"/>
          </w:tcPr>
          <w:p>
            <w:pPr>
              <w:spacing w:after="0"/>
              <w:rPr>
                <w:sz w:val="4"/>
                <w:szCs w:val="4"/>
                <w:color w:val="auto"/>
              </w:rPr>
            </w:pPr>
          </w:p>
        </w:tc>
        <w:tc>
          <w:tcPr>
            <w:tcW w:w="400" w:type="dxa"/>
            <w:vAlign w:val="bottom"/>
          </w:tcPr>
          <w:p>
            <w:pPr>
              <w:spacing w:after="0"/>
              <w:rPr>
                <w:sz w:val="4"/>
                <w:szCs w:val="4"/>
                <w:color w:val="auto"/>
              </w:rPr>
            </w:pPr>
          </w:p>
        </w:tc>
        <w:tc>
          <w:tcPr>
            <w:tcW w:w="10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10"/>
        </w:trPr>
        <w:tc>
          <w:tcPr>
            <w:tcW w:w="20" w:type="dxa"/>
            <w:vAlign w:val="bottom"/>
            <w:tcBorders>
              <w:bottom w:val="single" w:sz="8" w:color="CCEEFF"/>
            </w:tcBorders>
            <w:shd w:val="clear" w:color="auto" w:fill="CCEEFF"/>
          </w:tcPr>
          <w:p>
            <w:pPr>
              <w:spacing w:after="0"/>
              <w:rPr>
                <w:sz w:val="18"/>
                <w:szCs w:val="18"/>
                <w:color w:val="auto"/>
              </w:rPr>
            </w:pPr>
          </w:p>
        </w:tc>
        <w:tc>
          <w:tcPr>
            <w:tcW w:w="5640" w:type="dxa"/>
            <w:vAlign w:val="bottom"/>
            <w:tcBorders>
              <w:bottom w:val="single" w:sz="8" w:color="CCEEFF"/>
            </w:tcBorders>
            <w:gridSpan w:val="3"/>
            <w:shd w:val="clear" w:color="auto" w:fill="CCEEFF"/>
          </w:tcPr>
          <w:p>
            <w:pPr>
              <w:spacing w:after="0"/>
              <w:rPr>
                <w:sz w:val="20"/>
                <w:szCs w:val="20"/>
                <w:color w:val="auto"/>
              </w:rPr>
            </w:pPr>
            <w:r>
              <w:rPr>
                <w:rFonts w:ascii="Times New Roman" w:cs="Times New Roman" w:eastAsia="Times New Roman" w:hAnsi="Times New Roman"/>
                <w:sz w:val="14"/>
                <w:szCs w:val="14"/>
                <w:color w:val="auto"/>
              </w:rPr>
              <w:t>Fair value hedges:</w:t>
            </w:r>
          </w:p>
        </w:tc>
        <w:tc>
          <w:tcPr>
            <w:tcW w:w="80" w:type="dxa"/>
            <w:vAlign w:val="bottom"/>
            <w:tcBorders>
              <w:bottom w:val="single" w:sz="8" w:color="CCEEFF"/>
            </w:tcBorders>
            <w:shd w:val="clear" w:color="auto" w:fill="CCEEFF"/>
          </w:tcPr>
          <w:p>
            <w:pPr>
              <w:spacing w:after="0"/>
              <w:rPr>
                <w:sz w:val="18"/>
                <w:szCs w:val="18"/>
                <w:color w:val="auto"/>
              </w:rPr>
            </w:pPr>
          </w:p>
        </w:tc>
        <w:tc>
          <w:tcPr>
            <w:tcW w:w="118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128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140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400" w:type="dxa"/>
            <w:vAlign w:val="bottom"/>
            <w:tcBorders>
              <w:bottom w:val="single" w:sz="8" w:color="CCEEFF"/>
            </w:tcBorders>
            <w:shd w:val="clear" w:color="auto" w:fill="CCEEFF"/>
          </w:tcPr>
          <w:p>
            <w:pPr>
              <w:spacing w:after="0"/>
              <w:rPr>
                <w:sz w:val="18"/>
                <w:szCs w:val="18"/>
                <w:color w:val="auto"/>
              </w:rPr>
            </w:pPr>
          </w:p>
        </w:tc>
        <w:tc>
          <w:tcPr>
            <w:tcW w:w="100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5640" w:type="dxa"/>
            <w:vAlign w:val="bottom"/>
            <w:gridSpan w:val="3"/>
          </w:tcPr>
          <w:p>
            <w:pPr>
              <w:ind w:left="220"/>
              <w:spacing w:after="0"/>
              <w:rPr>
                <w:sz w:val="20"/>
                <w:szCs w:val="20"/>
                <w:color w:val="auto"/>
              </w:rPr>
            </w:pPr>
            <w:r>
              <w:rPr>
                <w:rFonts w:ascii="Times New Roman" w:cs="Times New Roman" w:eastAsia="Times New Roman" w:hAnsi="Times New Roman"/>
                <w:sz w:val="14"/>
                <w:szCs w:val="14"/>
                <w:color w:val="auto"/>
              </w:rPr>
              <w:t>Fixed rate long-term borrowings — active</w:t>
            </w:r>
          </w:p>
        </w:tc>
        <w:tc>
          <w:tcPr>
            <w:tcW w:w="8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2,000</w:t>
            </w:r>
          </w:p>
        </w:tc>
        <w:tc>
          <w:tcPr>
            <w:tcW w:w="80" w:type="dxa"/>
            <w:vAlign w:val="bottom"/>
          </w:tcPr>
          <w:p>
            <w:pPr>
              <w:spacing w:after="0"/>
              <w:rPr>
                <w:sz w:val="16"/>
                <w:szCs w:val="16"/>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5.4</w:t>
            </w:r>
          </w:p>
        </w:tc>
        <w:tc>
          <w:tcPr>
            <w:tcW w:w="1480" w:type="dxa"/>
            <w:vAlign w:val="bottom"/>
            <w:gridSpan w:val="2"/>
          </w:tcPr>
          <w:p>
            <w:pPr>
              <w:ind w:left="1040"/>
              <w:spacing w:after="0"/>
              <w:rPr>
                <w:sz w:val="20"/>
                <w:szCs w:val="20"/>
                <w:color w:val="auto"/>
              </w:rPr>
            </w:pPr>
            <w:r>
              <w:rPr>
                <w:rFonts w:ascii="Times New Roman" w:cs="Times New Roman" w:eastAsia="Times New Roman" w:hAnsi="Times New Roman"/>
                <w:sz w:val="14"/>
                <w:szCs w:val="14"/>
                <w:color w:val="auto"/>
              </w:rPr>
              <w:t>3.11 %</w:t>
            </w:r>
          </w:p>
        </w:tc>
        <w:tc>
          <w:tcPr>
            <w:tcW w:w="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000" w:type="dxa"/>
            <w:vAlign w:val="bottom"/>
          </w:tcPr>
          <w:p>
            <w:pPr>
              <w:ind w:left="560"/>
              <w:spacing w:after="0"/>
              <w:rPr>
                <w:sz w:val="20"/>
                <w:szCs w:val="20"/>
                <w:color w:val="auto"/>
              </w:rPr>
            </w:pPr>
            <w:r>
              <w:rPr>
                <w:rFonts w:ascii="Times New Roman" w:cs="Times New Roman" w:eastAsia="Times New Roman" w:hAnsi="Times New Roman"/>
                <w:sz w:val="14"/>
                <w:szCs w:val="14"/>
                <w:color w:val="auto"/>
              </w:rPr>
              <w:t>5.07 %</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960" w:type="dxa"/>
            <w:vAlign w:val="bottom"/>
          </w:tcPr>
          <w:p>
            <w:pPr>
              <w:spacing w:after="0"/>
              <w:rPr>
                <w:sz w:val="3"/>
                <w:szCs w:val="3"/>
                <w:color w:val="auto"/>
              </w:rPr>
            </w:pPr>
          </w:p>
        </w:tc>
        <w:tc>
          <w:tcPr>
            <w:tcW w:w="200" w:type="dxa"/>
            <w:vAlign w:val="bottom"/>
          </w:tcPr>
          <w:p>
            <w:pPr>
              <w:spacing w:after="0"/>
              <w:rPr>
                <w:sz w:val="3"/>
                <w:szCs w:val="3"/>
                <w:color w:val="auto"/>
              </w:rPr>
            </w:pPr>
          </w:p>
        </w:tc>
        <w:tc>
          <w:tcPr>
            <w:tcW w:w="4480" w:type="dxa"/>
            <w:vAlign w:val="bottom"/>
          </w:tcPr>
          <w:p>
            <w:pPr>
              <w:spacing w:after="0"/>
              <w:rPr>
                <w:sz w:val="3"/>
                <w:szCs w:val="3"/>
                <w:color w:val="auto"/>
              </w:rPr>
            </w:pPr>
          </w:p>
        </w:tc>
        <w:tc>
          <w:tcPr>
            <w:tcW w:w="80" w:type="dxa"/>
            <w:vAlign w:val="bottom"/>
          </w:tcPr>
          <w:p>
            <w:pPr>
              <w:spacing w:after="0"/>
              <w:rPr>
                <w:sz w:val="3"/>
                <w:szCs w:val="3"/>
                <w:color w:val="auto"/>
              </w:rPr>
            </w:pPr>
          </w:p>
        </w:tc>
        <w:tc>
          <w:tcPr>
            <w:tcW w:w="1180" w:type="dxa"/>
            <w:vAlign w:val="bottom"/>
          </w:tcPr>
          <w:p>
            <w:pPr>
              <w:spacing w:after="0"/>
              <w:rPr>
                <w:sz w:val="3"/>
                <w:szCs w:val="3"/>
                <w:color w:val="auto"/>
              </w:rPr>
            </w:pPr>
          </w:p>
        </w:tc>
        <w:tc>
          <w:tcPr>
            <w:tcW w:w="80" w:type="dxa"/>
            <w:vAlign w:val="bottom"/>
          </w:tcPr>
          <w:p>
            <w:pPr>
              <w:spacing w:after="0"/>
              <w:rPr>
                <w:sz w:val="3"/>
                <w:szCs w:val="3"/>
                <w:color w:val="auto"/>
              </w:rPr>
            </w:pPr>
          </w:p>
        </w:tc>
        <w:tc>
          <w:tcPr>
            <w:tcW w:w="1280" w:type="dxa"/>
            <w:vAlign w:val="bottom"/>
          </w:tcPr>
          <w:p>
            <w:pPr>
              <w:spacing w:after="0"/>
              <w:rPr>
                <w:sz w:val="3"/>
                <w:szCs w:val="3"/>
                <w:color w:val="auto"/>
              </w:rPr>
            </w:pPr>
          </w:p>
        </w:tc>
        <w:tc>
          <w:tcPr>
            <w:tcW w:w="80" w:type="dxa"/>
            <w:vAlign w:val="bottom"/>
          </w:tcPr>
          <w:p>
            <w:pPr>
              <w:spacing w:after="0"/>
              <w:rPr>
                <w:sz w:val="3"/>
                <w:szCs w:val="3"/>
                <w:color w:val="auto"/>
              </w:rPr>
            </w:pPr>
          </w:p>
        </w:tc>
        <w:tc>
          <w:tcPr>
            <w:tcW w:w="1400" w:type="dxa"/>
            <w:vAlign w:val="bottom"/>
          </w:tcPr>
          <w:p>
            <w:pPr>
              <w:spacing w:after="0"/>
              <w:rPr>
                <w:sz w:val="3"/>
                <w:szCs w:val="3"/>
                <w:color w:val="auto"/>
              </w:rPr>
            </w:pPr>
          </w:p>
        </w:tc>
        <w:tc>
          <w:tcPr>
            <w:tcW w:w="80" w:type="dxa"/>
            <w:vAlign w:val="bottom"/>
          </w:tcPr>
          <w:p>
            <w:pPr>
              <w:spacing w:after="0"/>
              <w:rPr>
                <w:sz w:val="3"/>
                <w:szCs w:val="3"/>
                <w:color w:val="auto"/>
              </w:rPr>
            </w:pPr>
          </w:p>
        </w:tc>
        <w:tc>
          <w:tcPr>
            <w:tcW w:w="400" w:type="dxa"/>
            <w:vAlign w:val="bottom"/>
          </w:tcPr>
          <w:p>
            <w:pPr>
              <w:spacing w:after="0"/>
              <w:rPr>
                <w:sz w:val="3"/>
                <w:szCs w:val="3"/>
                <w:color w:val="auto"/>
              </w:rPr>
            </w:pPr>
          </w:p>
        </w:tc>
        <w:tc>
          <w:tcPr>
            <w:tcW w:w="10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Borders>
              <w:bottom w:val="single" w:sz="8" w:color="CCEEFF"/>
            </w:tcBorders>
            <w:shd w:val="clear" w:color="auto" w:fill="CCEEFF"/>
          </w:tcPr>
          <w:p>
            <w:pPr>
              <w:spacing w:after="0"/>
              <w:rPr>
                <w:sz w:val="18"/>
                <w:szCs w:val="18"/>
                <w:color w:val="auto"/>
              </w:rPr>
            </w:pPr>
          </w:p>
        </w:tc>
        <w:tc>
          <w:tcPr>
            <w:tcW w:w="5640" w:type="dxa"/>
            <w:vAlign w:val="bottom"/>
            <w:tcBorders>
              <w:bottom w:val="single" w:sz="8" w:color="CCEEFF"/>
            </w:tcBorders>
            <w:gridSpan w:val="3"/>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Fixed rate long-term borrowings — forward-starting</w:t>
            </w:r>
          </w:p>
        </w:tc>
        <w:tc>
          <w:tcPr>
            <w:tcW w:w="80" w:type="dxa"/>
            <w:vAlign w:val="bottom"/>
            <w:tcBorders>
              <w:bottom w:val="single" w:sz="8" w:color="CCEEFF"/>
            </w:tcBorders>
            <w:shd w:val="clear" w:color="auto" w:fill="CCEEFF"/>
          </w:tcPr>
          <w:p>
            <w:pPr>
              <w:spacing w:after="0"/>
              <w:rPr>
                <w:sz w:val="18"/>
                <w:szCs w:val="18"/>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3,350</w:t>
            </w:r>
          </w:p>
        </w:tc>
        <w:tc>
          <w:tcPr>
            <w:tcW w:w="80" w:type="dxa"/>
            <w:vAlign w:val="bottom"/>
            <w:tcBorders>
              <w:bottom w:val="single" w:sz="8" w:color="CCEEFF"/>
            </w:tcBorders>
            <w:shd w:val="clear" w:color="auto" w:fill="CCEEFF"/>
          </w:tcPr>
          <w:p>
            <w:pPr>
              <w:spacing w:after="0"/>
              <w:rPr>
                <w:sz w:val="18"/>
                <w:szCs w:val="18"/>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6.2</w:t>
            </w:r>
          </w:p>
        </w:tc>
        <w:tc>
          <w:tcPr>
            <w:tcW w:w="1480" w:type="dxa"/>
            <w:vAlign w:val="bottom"/>
            <w:tcBorders>
              <w:bottom w:val="single" w:sz="8" w:color="CCEEFF"/>
            </w:tcBorders>
            <w:gridSpan w:val="2"/>
            <w:shd w:val="clear" w:color="auto" w:fill="CCEEFF"/>
          </w:tcPr>
          <w:p>
            <w:pPr>
              <w:ind w:left="1040"/>
              <w:spacing w:after="0"/>
              <w:rPr>
                <w:sz w:val="20"/>
                <w:szCs w:val="20"/>
                <w:color w:val="auto"/>
              </w:rPr>
            </w:pPr>
            <w:r>
              <w:rPr>
                <w:rFonts w:ascii="Times New Roman" w:cs="Times New Roman" w:eastAsia="Times New Roman" w:hAnsi="Times New Roman"/>
                <w:sz w:val="14"/>
                <w:szCs w:val="14"/>
                <w:color w:val="auto"/>
              </w:rPr>
              <w:t>3.81</w:t>
            </w:r>
          </w:p>
        </w:tc>
        <w:tc>
          <w:tcPr>
            <w:tcW w:w="80" w:type="dxa"/>
            <w:vAlign w:val="bottom"/>
            <w:tcBorders>
              <w:bottom w:val="single" w:sz="8" w:color="CCEEFF"/>
            </w:tcBorders>
            <w:shd w:val="clear" w:color="auto" w:fill="CCEEFF"/>
          </w:tcPr>
          <w:p>
            <w:pPr>
              <w:spacing w:after="0"/>
              <w:rPr>
                <w:sz w:val="18"/>
                <w:szCs w:val="18"/>
                <w:color w:val="auto"/>
              </w:rPr>
            </w:pPr>
          </w:p>
        </w:tc>
        <w:tc>
          <w:tcPr>
            <w:tcW w:w="400" w:type="dxa"/>
            <w:vAlign w:val="bottom"/>
            <w:tcBorders>
              <w:bottom w:val="single" w:sz="8" w:color="CCEEFF"/>
            </w:tcBorders>
            <w:shd w:val="clear" w:color="auto" w:fill="CCEEFF"/>
          </w:tcPr>
          <w:p>
            <w:pPr>
              <w:spacing w:after="0"/>
              <w:rPr>
                <w:sz w:val="18"/>
                <w:szCs w:val="18"/>
                <w:color w:val="auto"/>
              </w:rPr>
            </w:pPr>
          </w:p>
        </w:tc>
        <w:tc>
          <w:tcPr>
            <w:tcW w:w="1000" w:type="dxa"/>
            <w:vAlign w:val="bottom"/>
            <w:tcBorders>
              <w:bottom w:val="single" w:sz="8" w:color="CCEEFF"/>
            </w:tcBorders>
            <w:shd w:val="clear" w:color="auto" w:fill="CCEEFF"/>
          </w:tcPr>
          <w:p>
            <w:pPr>
              <w:ind w:left="560"/>
              <w:spacing w:after="0"/>
              <w:rPr>
                <w:sz w:val="20"/>
                <w:szCs w:val="20"/>
                <w:color w:val="auto"/>
              </w:rPr>
            </w:pPr>
            <w:r>
              <w:rPr>
                <w:rFonts w:ascii="Times New Roman" w:cs="Times New Roman" w:eastAsia="Times New Roman" w:hAnsi="Times New Roman"/>
                <w:sz w:val="14"/>
                <w:szCs w:val="14"/>
                <w:color w:val="auto"/>
              </w:rPr>
              <w:t>4.49</w:t>
            </w: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5640" w:type="dxa"/>
            <w:vAlign w:val="bottom"/>
            <w:gridSpan w:val="3"/>
          </w:tcPr>
          <w:p>
            <w:pPr>
              <w:ind w:left="220"/>
              <w:spacing w:after="0"/>
              <w:rPr>
                <w:sz w:val="20"/>
                <w:szCs w:val="20"/>
                <w:color w:val="auto"/>
              </w:rPr>
            </w:pPr>
            <w:r>
              <w:rPr>
                <w:rFonts w:ascii="Times New Roman" w:cs="Times New Roman" w:eastAsia="Times New Roman" w:hAnsi="Times New Roman"/>
                <w:sz w:val="14"/>
                <w:szCs w:val="14"/>
                <w:color w:val="auto"/>
              </w:rPr>
              <w:t>Fixed rate available for sale securities — active</w:t>
            </w:r>
          </w:p>
        </w:tc>
        <w:tc>
          <w:tcPr>
            <w:tcW w:w="8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w:t>
            </w:r>
          </w:p>
        </w:tc>
        <w:tc>
          <w:tcPr>
            <w:tcW w:w="80" w:type="dxa"/>
            <w:vAlign w:val="bottom"/>
          </w:tcPr>
          <w:p>
            <w:pPr>
              <w:spacing w:after="0"/>
              <w:rPr>
                <w:sz w:val="16"/>
                <w:szCs w:val="16"/>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0.1</w:t>
            </w:r>
          </w:p>
        </w:tc>
        <w:tc>
          <w:tcPr>
            <w:tcW w:w="1480" w:type="dxa"/>
            <w:vAlign w:val="bottom"/>
            <w:gridSpan w:val="2"/>
          </w:tcPr>
          <w:p>
            <w:pPr>
              <w:ind w:left="1040"/>
              <w:spacing w:after="0"/>
              <w:rPr>
                <w:sz w:val="20"/>
                <w:szCs w:val="20"/>
                <w:color w:val="auto"/>
              </w:rPr>
            </w:pPr>
            <w:r>
              <w:rPr>
                <w:rFonts w:ascii="Times New Roman" w:cs="Times New Roman" w:eastAsia="Times New Roman" w:hAnsi="Times New Roman"/>
                <w:sz w:val="14"/>
                <w:szCs w:val="14"/>
                <w:color w:val="auto"/>
              </w:rPr>
              <w:t>4.84</w:t>
            </w:r>
          </w:p>
        </w:tc>
        <w:tc>
          <w:tcPr>
            <w:tcW w:w="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000" w:type="dxa"/>
            <w:vAlign w:val="bottom"/>
          </w:tcPr>
          <w:p>
            <w:pPr>
              <w:ind w:left="560"/>
              <w:spacing w:after="0"/>
              <w:rPr>
                <w:sz w:val="20"/>
                <w:szCs w:val="20"/>
                <w:color w:val="auto"/>
              </w:rPr>
            </w:pPr>
            <w:r>
              <w:rPr>
                <w:rFonts w:ascii="Times New Roman" w:cs="Times New Roman" w:eastAsia="Times New Roman" w:hAnsi="Times New Roman"/>
                <w:sz w:val="14"/>
                <w:szCs w:val="14"/>
                <w:color w:val="auto"/>
              </w:rPr>
              <w:t>4.36</w:t>
            </w:r>
          </w:p>
        </w:tc>
        <w:tc>
          <w:tcPr>
            <w:tcW w:w="0" w:type="dxa"/>
            <w:vAlign w:val="bottom"/>
          </w:tcPr>
          <w:p>
            <w:pPr>
              <w:spacing w:after="0"/>
              <w:rPr>
                <w:sz w:val="1"/>
                <w:szCs w:val="1"/>
                <w:color w:val="auto"/>
              </w:rPr>
            </w:pPr>
          </w:p>
        </w:tc>
      </w:tr>
      <w:tr>
        <w:trPr>
          <w:trHeight w:val="37"/>
        </w:trPr>
        <w:tc>
          <w:tcPr>
            <w:tcW w:w="20" w:type="dxa"/>
            <w:vAlign w:val="bottom"/>
            <w:tcBorders>
              <w:bottom w:val="single" w:sz="8" w:color="CCEEFF"/>
            </w:tcBorders>
          </w:tcPr>
          <w:p>
            <w:pPr>
              <w:spacing w:after="0"/>
              <w:rPr>
                <w:sz w:val="3"/>
                <w:szCs w:val="3"/>
                <w:color w:val="auto"/>
              </w:rPr>
            </w:pPr>
          </w:p>
        </w:tc>
        <w:tc>
          <w:tcPr>
            <w:tcW w:w="960" w:type="dxa"/>
            <w:vAlign w:val="bottom"/>
            <w:tcBorders>
              <w:bottom w:val="single" w:sz="8" w:color="CCEEFF"/>
            </w:tcBorders>
          </w:tcPr>
          <w:p>
            <w:pPr>
              <w:spacing w:after="0"/>
              <w:rPr>
                <w:sz w:val="3"/>
                <w:szCs w:val="3"/>
                <w:color w:val="auto"/>
              </w:rPr>
            </w:pPr>
          </w:p>
        </w:tc>
        <w:tc>
          <w:tcPr>
            <w:tcW w:w="200" w:type="dxa"/>
            <w:vAlign w:val="bottom"/>
            <w:tcBorders>
              <w:bottom w:val="single" w:sz="8" w:color="CCEEFF"/>
            </w:tcBorders>
          </w:tcPr>
          <w:p>
            <w:pPr>
              <w:spacing w:after="0"/>
              <w:rPr>
                <w:sz w:val="3"/>
                <w:szCs w:val="3"/>
                <w:color w:val="auto"/>
              </w:rPr>
            </w:pPr>
          </w:p>
        </w:tc>
        <w:tc>
          <w:tcPr>
            <w:tcW w:w="4480" w:type="dxa"/>
            <w:vAlign w:val="bottom"/>
            <w:tcBorders>
              <w:bottom w:val="single" w:sz="8" w:color="CCEEFF"/>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118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28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400" w:type="dxa"/>
            <w:vAlign w:val="bottom"/>
            <w:tcBorders>
              <w:bottom w:val="single" w:sz="8" w:color="CCEEFF"/>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400" w:type="dxa"/>
            <w:vAlign w:val="bottom"/>
            <w:tcBorders>
              <w:bottom w:val="single" w:sz="8" w:color="CCEEFF"/>
            </w:tcBorders>
          </w:tcPr>
          <w:p>
            <w:pPr>
              <w:spacing w:after="0"/>
              <w:rPr>
                <w:sz w:val="3"/>
                <w:szCs w:val="3"/>
                <w:color w:val="auto"/>
              </w:rPr>
            </w:pPr>
          </w:p>
        </w:tc>
        <w:tc>
          <w:tcPr>
            <w:tcW w:w="1000" w:type="dxa"/>
            <w:vAlign w:val="bottom"/>
            <w:tcBorders>
              <w:bottom w:val="single" w:sz="8" w:color="CCEEFF"/>
            </w:tcBorders>
          </w:tcPr>
          <w:p>
            <w:pPr>
              <w:spacing w:after="0"/>
              <w:rPr>
                <w:sz w:val="3"/>
                <w:szCs w:val="3"/>
                <w:color w:val="auto"/>
              </w:rPr>
            </w:pPr>
          </w:p>
        </w:tc>
        <w:tc>
          <w:tcPr>
            <w:tcW w:w="0" w:type="dxa"/>
            <w:vAlign w:val="bottom"/>
          </w:tcPr>
          <w:p>
            <w:pPr>
              <w:spacing w:after="0"/>
              <w:rPr>
                <w:sz w:val="1"/>
                <w:szCs w:val="1"/>
                <w:color w:val="auto"/>
              </w:rPr>
            </w:pPr>
          </w:p>
        </w:tc>
      </w:tr>
      <w:tr>
        <w:trPr>
          <w:trHeight w:val="223"/>
        </w:trPr>
        <w:tc>
          <w:tcPr>
            <w:tcW w:w="20" w:type="dxa"/>
            <w:vAlign w:val="bottom"/>
            <w:tcBorders>
              <w:bottom w:val="single" w:sz="8" w:color="CCEEFF"/>
            </w:tcBorders>
            <w:shd w:val="clear" w:color="auto" w:fill="CCEEFF"/>
          </w:tcPr>
          <w:p>
            <w:pPr>
              <w:spacing w:after="0"/>
              <w:rPr>
                <w:sz w:val="19"/>
                <w:szCs w:val="19"/>
                <w:color w:val="auto"/>
              </w:rPr>
            </w:pPr>
          </w:p>
        </w:tc>
        <w:tc>
          <w:tcPr>
            <w:tcW w:w="5640" w:type="dxa"/>
            <w:vAlign w:val="bottom"/>
            <w:tcBorders>
              <w:bottom w:val="single" w:sz="8" w:color="CCEEFF"/>
            </w:tcBorders>
            <w:gridSpan w:val="3"/>
            <w:shd w:val="clear" w:color="auto" w:fill="CCEEFF"/>
          </w:tcPr>
          <w:p>
            <w:pPr>
              <w:spacing w:after="0"/>
              <w:rPr>
                <w:sz w:val="20"/>
                <w:szCs w:val="20"/>
                <w:color w:val="auto"/>
              </w:rPr>
            </w:pPr>
            <w:r>
              <w:rPr>
                <w:rFonts w:ascii="Times New Roman" w:cs="Times New Roman" w:eastAsia="Times New Roman" w:hAnsi="Times New Roman"/>
                <w:sz w:val="14"/>
                <w:szCs w:val="14"/>
                <w:color w:val="auto"/>
              </w:rPr>
              <w:t>Total fair value hedges</w:t>
            </w:r>
          </w:p>
        </w:tc>
        <w:tc>
          <w:tcPr>
            <w:tcW w:w="80" w:type="dxa"/>
            <w:vAlign w:val="bottom"/>
            <w:tcBorders>
              <w:bottom w:val="single" w:sz="8" w:color="CCEEFF"/>
            </w:tcBorders>
            <w:shd w:val="clear" w:color="auto" w:fill="CCEEFF"/>
          </w:tcPr>
          <w:p>
            <w:pPr>
              <w:spacing w:after="0"/>
              <w:rPr>
                <w:sz w:val="19"/>
                <w:szCs w:val="19"/>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5,365</w:t>
            </w:r>
          </w:p>
        </w:tc>
        <w:tc>
          <w:tcPr>
            <w:tcW w:w="80" w:type="dxa"/>
            <w:vAlign w:val="bottom"/>
            <w:tcBorders>
              <w:bottom w:val="single" w:sz="8" w:color="CCEEFF"/>
            </w:tcBorders>
            <w:shd w:val="clear" w:color="auto" w:fill="CCEEFF"/>
          </w:tcPr>
          <w:p>
            <w:pPr>
              <w:spacing w:after="0"/>
              <w:rPr>
                <w:sz w:val="19"/>
                <w:szCs w:val="19"/>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5.8</w:t>
            </w:r>
          </w:p>
        </w:tc>
        <w:tc>
          <w:tcPr>
            <w:tcW w:w="80" w:type="dxa"/>
            <w:vAlign w:val="bottom"/>
            <w:tcBorders>
              <w:bottom w:val="single" w:sz="8" w:color="CCEEFF"/>
            </w:tcBorders>
            <w:shd w:val="clear" w:color="auto" w:fill="CCEEFF"/>
          </w:tcPr>
          <w:p>
            <w:pPr>
              <w:spacing w:after="0"/>
              <w:rPr>
                <w:sz w:val="19"/>
                <w:szCs w:val="19"/>
                <w:color w:val="auto"/>
              </w:rPr>
            </w:pPr>
          </w:p>
        </w:tc>
        <w:tc>
          <w:tcPr>
            <w:tcW w:w="140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400" w:type="dxa"/>
            <w:vAlign w:val="bottom"/>
            <w:tcBorders>
              <w:bottom w:val="single" w:sz="8" w:color="CCEEFF"/>
            </w:tcBorders>
            <w:shd w:val="clear" w:color="auto" w:fill="CCEEFF"/>
          </w:tcPr>
          <w:p>
            <w:pPr>
              <w:spacing w:after="0"/>
              <w:rPr>
                <w:sz w:val="19"/>
                <w:szCs w:val="19"/>
                <w:color w:val="auto"/>
              </w:rPr>
            </w:pPr>
          </w:p>
        </w:tc>
        <w:tc>
          <w:tcPr>
            <w:tcW w:w="10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564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Cash flow hedges:</w:t>
            </w:r>
          </w:p>
        </w:tc>
        <w:tc>
          <w:tcPr>
            <w:tcW w:w="80" w:type="dxa"/>
            <w:vAlign w:val="bottom"/>
            <w:tcBorders>
              <w:top w:val="single" w:sz="8" w:color="auto"/>
            </w:tcBorders>
          </w:tcPr>
          <w:p>
            <w:pPr>
              <w:spacing w:after="0"/>
              <w:rPr>
                <w:sz w:val="15"/>
                <w:szCs w:val="15"/>
                <w:color w:val="auto"/>
              </w:rPr>
            </w:pPr>
          </w:p>
        </w:tc>
        <w:tc>
          <w:tcPr>
            <w:tcW w:w="1180" w:type="dxa"/>
            <w:vAlign w:val="bottom"/>
            <w:tcBorders>
              <w:top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1280" w:type="dxa"/>
            <w:vAlign w:val="bottom"/>
            <w:tcBorders>
              <w:top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960" w:type="dxa"/>
            <w:vAlign w:val="bottom"/>
          </w:tcPr>
          <w:p>
            <w:pPr>
              <w:spacing w:after="0"/>
              <w:rPr>
                <w:sz w:val="3"/>
                <w:szCs w:val="3"/>
                <w:color w:val="auto"/>
              </w:rPr>
            </w:pPr>
          </w:p>
        </w:tc>
        <w:tc>
          <w:tcPr>
            <w:tcW w:w="200" w:type="dxa"/>
            <w:vAlign w:val="bottom"/>
          </w:tcPr>
          <w:p>
            <w:pPr>
              <w:spacing w:after="0"/>
              <w:rPr>
                <w:sz w:val="3"/>
                <w:szCs w:val="3"/>
                <w:color w:val="auto"/>
              </w:rPr>
            </w:pPr>
          </w:p>
        </w:tc>
        <w:tc>
          <w:tcPr>
            <w:tcW w:w="4480" w:type="dxa"/>
            <w:vAlign w:val="bottom"/>
          </w:tcPr>
          <w:p>
            <w:pPr>
              <w:spacing w:after="0"/>
              <w:rPr>
                <w:sz w:val="3"/>
                <w:szCs w:val="3"/>
                <w:color w:val="auto"/>
              </w:rPr>
            </w:pPr>
          </w:p>
        </w:tc>
        <w:tc>
          <w:tcPr>
            <w:tcW w:w="80" w:type="dxa"/>
            <w:vAlign w:val="bottom"/>
          </w:tcPr>
          <w:p>
            <w:pPr>
              <w:spacing w:after="0"/>
              <w:rPr>
                <w:sz w:val="3"/>
                <w:szCs w:val="3"/>
                <w:color w:val="auto"/>
              </w:rPr>
            </w:pPr>
          </w:p>
        </w:tc>
        <w:tc>
          <w:tcPr>
            <w:tcW w:w="1180" w:type="dxa"/>
            <w:vAlign w:val="bottom"/>
          </w:tcPr>
          <w:p>
            <w:pPr>
              <w:spacing w:after="0"/>
              <w:rPr>
                <w:sz w:val="3"/>
                <w:szCs w:val="3"/>
                <w:color w:val="auto"/>
              </w:rPr>
            </w:pPr>
          </w:p>
        </w:tc>
        <w:tc>
          <w:tcPr>
            <w:tcW w:w="80" w:type="dxa"/>
            <w:vAlign w:val="bottom"/>
          </w:tcPr>
          <w:p>
            <w:pPr>
              <w:spacing w:after="0"/>
              <w:rPr>
                <w:sz w:val="3"/>
                <w:szCs w:val="3"/>
                <w:color w:val="auto"/>
              </w:rPr>
            </w:pPr>
          </w:p>
        </w:tc>
        <w:tc>
          <w:tcPr>
            <w:tcW w:w="1280" w:type="dxa"/>
            <w:vAlign w:val="bottom"/>
          </w:tcPr>
          <w:p>
            <w:pPr>
              <w:spacing w:after="0"/>
              <w:rPr>
                <w:sz w:val="3"/>
                <w:szCs w:val="3"/>
                <w:color w:val="auto"/>
              </w:rPr>
            </w:pPr>
          </w:p>
        </w:tc>
        <w:tc>
          <w:tcPr>
            <w:tcW w:w="80" w:type="dxa"/>
            <w:vAlign w:val="bottom"/>
          </w:tcPr>
          <w:p>
            <w:pPr>
              <w:spacing w:after="0"/>
              <w:rPr>
                <w:sz w:val="3"/>
                <w:szCs w:val="3"/>
                <w:color w:val="auto"/>
              </w:rPr>
            </w:pPr>
          </w:p>
        </w:tc>
        <w:tc>
          <w:tcPr>
            <w:tcW w:w="1400" w:type="dxa"/>
            <w:vAlign w:val="bottom"/>
          </w:tcPr>
          <w:p>
            <w:pPr>
              <w:spacing w:after="0"/>
              <w:rPr>
                <w:sz w:val="3"/>
                <w:szCs w:val="3"/>
                <w:color w:val="auto"/>
              </w:rPr>
            </w:pPr>
          </w:p>
        </w:tc>
        <w:tc>
          <w:tcPr>
            <w:tcW w:w="80" w:type="dxa"/>
            <w:vAlign w:val="bottom"/>
          </w:tcPr>
          <w:p>
            <w:pPr>
              <w:spacing w:after="0"/>
              <w:rPr>
                <w:sz w:val="3"/>
                <w:szCs w:val="3"/>
                <w:color w:val="auto"/>
              </w:rPr>
            </w:pPr>
          </w:p>
        </w:tc>
        <w:tc>
          <w:tcPr>
            <w:tcW w:w="400" w:type="dxa"/>
            <w:vAlign w:val="bottom"/>
          </w:tcPr>
          <w:p>
            <w:pPr>
              <w:spacing w:after="0"/>
              <w:rPr>
                <w:sz w:val="3"/>
                <w:szCs w:val="3"/>
                <w:color w:val="auto"/>
              </w:rPr>
            </w:pPr>
          </w:p>
        </w:tc>
        <w:tc>
          <w:tcPr>
            <w:tcW w:w="10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Borders>
              <w:bottom w:val="single" w:sz="8" w:color="CCEEFF"/>
            </w:tcBorders>
            <w:shd w:val="clear" w:color="auto" w:fill="CCEEFF"/>
          </w:tcPr>
          <w:p>
            <w:pPr>
              <w:spacing w:after="0"/>
              <w:rPr>
                <w:sz w:val="18"/>
                <w:szCs w:val="18"/>
                <w:color w:val="auto"/>
              </w:rPr>
            </w:pPr>
          </w:p>
        </w:tc>
        <w:tc>
          <w:tcPr>
            <w:tcW w:w="5640" w:type="dxa"/>
            <w:vAlign w:val="bottom"/>
            <w:tcBorders>
              <w:bottom w:val="single" w:sz="8" w:color="CCEEFF"/>
            </w:tcBorders>
            <w:gridSpan w:val="3"/>
            <w:shd w:val="clear" w:color="auto" w:fill="CCEEFF"/>
          </w:tcPr>
          <w:p>
            <w:pPr>
              <w:ind w:left="200"/>
              <w:spacing w:after="0"/>
              <w:rPr>
                <w:sz w:val="20"/>
                <w:szCs w:val="20"/>
                <w:color w:val="auto"/>
              </w:rPr>
            </w:pPr>
            <w:r>
              <w:rPr>
                <w:rFonts w:ascii="Times New Roman" w:cs="Times New Roman" w:eastAsia="Times New Roman" w:hAnsi="Times New Roman"/>
                <w:sz w:val="14"/>
                <w:szCs w:val="14"/>
                <w:color w:val="auto"/>
              </w:rPr>
              <w:t>Variable rate commercial real estate and commercial and industrial loans:</w:t>
            </w:r>
          </w:p>
        </w:tc>
        <w:tc>
          <w:tcPr>
            <w:tcW w:w="80" w:type="dxa"/>
            <w:vAlign w:val="bottom"/>
            <w:tcBorders>
              <w:bottom w:val="single" w:sz="8" w:color="CCEEFF"/>
            </w:tcBorders>
            <w:shd w:val="clear" w:color="auto" w:fill="CCEEFF"/>
          </w:tcPr>
          <w:p>
            <w:pPr>
              <w:spacing w:after="0"/>
              <w:rPr>
                <w:sz w:val="18"/>
                <w:szCs w:val="18"/>
                <w:color w:val="auto"/>
              </w:rPr>
            </w:pPr>
          </w:p>
        </w:tc>
        <w:tc>
          <w:tcPr>
            <w:tcW w:w="118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128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140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400" w:type="dxa"/>
            <w:vAlign w:val="bottom"/>
            <w:tcBorders>
              <w:bottom w:val="single" w:sz="8" w:color="CCEEFF"/>
            </w:tcBorders>
            <w:shd w:val="clear" w:color="auto" w:fill="CCEEFF"/>
          </w:tcPr>
          <w:p>
            <w:pPr>
              <w:spacing w:after="0"/>
              <w:rPr>
                <w:sz w:val="18"/>
                <w:szCs w:val="18"/>
                <w:color w:val="auto"/>
              </w:rPr>
            </w:pPr>
          </w:p>
        </w:tc>
        <w:tc>
          <w:tcPr>
            <w:tcW w:w="100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5640" w:type="dxa"/>
            <w:vAlign w:val="bottom"/>
            <w:gridSpan w:val="3"/>
          </w:tcPr>
          <w:p>
            <w:pPr>
              <w:ind w:left="340"/>
              <w:spacing w:after="0"/>
              <w:rPr>
                <w:sz w:val="20"/>
                <w:szCs w:val="20"/>
                <w:color w:val="auto"/>
              </w:rPr>
            </w:pPr>
            <w:r>
              <w:rPr>
                <w:rFonts w:ascii="Times New Roman" w:cs="Times New Roman" w:eastAsia="Times New Roman" w:hAnsi="Times New Roman"/>
                <w:sz w:val="14"/>
                <w:szCs w:val="14"/>
                <w:color w:val="auto"/>
              </w:rPr>
              <w:t>Active</w:t>
            </w:r>
          </w:p>
        </w:tc>
        <w:tc>
          <w:tcPr>
            <w:tcW w:w="8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20,819</w:t>
            </w:r>
          </w:p>
        </w:tc>
        <w:tc>
          <w:tcPr>
            <w:tcW w:w="80" w:type="dxa"/>
            <w:vAlign w:val="bottom"/>
          </w:tcPr>
          <w:p>
            <w:pPr>
              <w:spacing w:after="0"/>
              <w:rPr>
                <w:sz w:val="16"/>
                <w:szCs w:val="16"/>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0.9</w:t>
            </w:r>
          </w:p>
        </w:tc>
        <w:tc>
          <w:tcPr>
            <w:tcW w:w="1480" w:type="dxa"/>
            <w:vAlign w:val="bottom"/>
            <w:gridSpan w:val="2"/>
          </w:tcPr>
          <w:p>
            <w:pPr>
              <w:ind w:left="1040"/>
              <w:spacing w:after="0"/>
              <w:rPr>
                <w:sz w:val="20"/>
                <w:szCs w:val="20"/>
                <w:color w:val="auto"/>
              </w:rPr>
            </w:pPr>
            <w:r>
              <w:rPr>
                <w:rFonts w:ascii="Times New Roman" w:cs="Times New Roman" w:eastAsia="Times New Roman" w:hAnsi="Times New Roman"/>
                <w:sz w:val="14"/>
                <w:szCs w:val="14"/>
                <w:color w:val="auto"/>
              </w:rPr>
              <w:t>3.26</w:t>
            </w:r>
          </w:p>
        </w:tc>
        <w:tc>
          <w:tcPr>
            <w:tcW w:w="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000" w:type="dxa"/>
            <w:vAlign w:val="bottom"/>
          </w:tcPr>
          <w:p>
            <w:pPr>
              <w:ind w:left="560"/>
              <w:spacing w:after="0"/>
              <w:rPr>
                <w:sz w:val="20"/>
                <w:szCs w:val="20"/>
                <w:color w:val="auto"/>
              </w:rPr>
            </w:pPr>
            <w:r>
              <w:rPr>
                <w:rFonts w:ascii="Times New Roman" w:cs="Times New Roman" w:eastAsia="Times New Roman" w:hAnsi="Times New Roman"/>
                <w:sz w:val="14"/>
                <w:szCs w:val="14"/>
                <w:color w:val="auto"/>
              </w:rPr>
              <w:t>4.47</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960" w:type="dxa"/>
            <w:vAlign w:val="bottom"/>
          </w:tcPr>
          <w:p>
            <w:pPr>
              <w:spacing w:after="0"/>
              <w:rPr>
                <w:sz w:val="3"/>
                <w:szCs w:val="3"/>
                <w:color w:val="auto"/>
              </w:rPr>
            </w:pPr>
          </w:p>
        </w:tc>
        <w:tc>
          <w:tcPr>
            <w:tcW w:w="200" w:type="dxa"/>
            <w:vAlign w:val="bottom"/>
          </w:tcPr>
          <w:p>
            <w:pPr>
              <w:spacing w:after="0"/>
              <w:rPr>
                <w:sz w:val="3"/>
                <w:szCs w:val="3"/>
                <w:color w:val="auto"/>
              </w:rPr>
            </w:pPr>
          </w:p>
        </w:tc>
        <w:tc>
          <w:tcPr>
            <w:tcW w:w="4480" w:type="dxa"/>
            <w:vAlign w:val="bottom"/>
          </w:tcPr>
          <w:p>
            <w:pPr>
              <w:spacing w:after="0"/>
              <w:rPr>
                <w:sz w:val="3"/>
                <w:szCs w:val="3"/>
                <w:color w:val="auto"/>
              </w:rPr>
            </w:pPr>
          </w:p>
        </w:tc>
        <w:tc>
          <w:tcPr>
            <w:tcW w:w="80" w:type="dxa"/>
            <w:vAlign w:val="bottom"/>
          </w:tcPr>
          <w:p>
            <w:pPr>
              <w:spacing w:after="0"/>
              <w:rPr>
                <w:sz w:val="3"/>
                <w:szCs w:val="3"/>
                <w:color w:val="auto"/>
              </w:rPr>
            </w:pPr>
          </w:p>
        </w:tc>
        <w:tc>
          <w:tcPr>
            <w:tcW w:w="1180" w:type="dxa"/>
            <w:vAlign w:val="bottom"/>
          </w:tcPr>
          <w:p>
            <w:pPr>
              <w:spacing w:after="0"/>
              <w:rPr>
                <w:sz w:val="3"/>
                <w:szCs w:val="3"/>
                <w:color w:val="auto"/>
              </w:rPr>
            </w:pPr>
          </w:p>
        </w:tc>
        <w:tc>
          <w:tcPr>
            <w:tcW w:w="80" w:type="dxa"/>
            <w:vAlign w:val="bottom"/>
          </w:tcPr>
          <w:p>
            <w:pPr>
              <w:spacing w:after="0"/>
              <w:rPr>
                <w:sz w:val="3"/>
                <w:szCs w:val="3"/>
                <w:color w:val="auto"/>
              </w:rPr>
            </w:pPr>
          </w:p>
        </w:tc>
        <w:tc>
          <w:tcPr>
            <w:tcW w:w="1280" w:type="dxa"/>
            <w:vAlign w:val="bottom"/>
          </w:tcPr>
          <w:p>
            <w:pPr>
              <w:spacing w:after="0"/>
              <w:rPr>
                <w:sz w:val="3"/>
                <w:szCs w:val="3"/>
                <w:color w:val="auto"/>
              </w:rPr>
            </w:pPr>
          </w:p>
        </w:tc>
        <w:tc>
          <w:tcPr>
            <w:tcW w:w="80" w:type="dxa"/>
            <w:vAlign w:val="bottom"/>
          </w:tcPr>
          <w:p>
            <w:pPr>
              <w:spacing w:after="0"/>
              <w:rPr>
                <w:sz w:val="3"/>
                <w:szCs w:val="3"/>
                <w:color w:val="auto"/>
              </w:rPr>
            </w:pPr>
          </w:p>
        </w:tc>
        <w:tc>
          <w:tcPr>
            <w:tcW w:w="1400" w:type="dxa"/>
            <w:vAlign w:val="bottom"/>
          </w:tcPr>
          <w:p>
            <w:pPr>
              <w:spacing w:after="0"/>
              <w:rPr>
                <w:sz w:val="3"/>
                <w:szCs w:val="3"/>
                <w:color w:val="auto"/>
              </w:rPr>
            </w:pPr>
          </w:p>
        </w:tc>
        <w:tc>
          <w:tcPr>
            <w:tcW w:w="80" w:type="dxa"/>
            <w:vAlign w:val="bottom"/>
          </w:tcPr>
          <w:p>
            <w:pPr>
              <w:spacing w:after="0"/>
              <w:rPr>
                <w:sz w:val="3"/>
                <w:szCs w:val="3"/>
                <w:color w:val="auto"/>
              </w:rPr>
            </w:pPr>
          </w:p>
        </w:tc>
        <w:tc>
          <w:tcPr>
            <w:tcW w:w="400" w:type="dxa"/>
            <w:vAlign w:val="bottom"/>
          </w:tcPr>
          <w:p>
            <w:pPr>
              <w:spacing w:after="0"/>
              <w:rPr>
                <w:sz w:val="3"/>
                <w:szCs w:val="3"/>
                <w:color w:val="auto"/>
              </w:rPr>
            </w:pPr>
          </w:p>
        </w:tc>
        <w:tc>
          <w:tcPr>
            <w:tcW w:w="10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30"/>
        </w:trPr>
        <w:tc>
          <w:tcPr>
            <w:tcW w:w="20" w:type="dxa"/>
            <w:vAlign w:val="bottom"/>
            <w:tcBorders>
              <w:bottom w:val="single" w:sz="8" w:color="CCEEFF"/>
            </w:tcBorders>
            <w:shd w:val="clear" w:color="auto" w:fill="CCEEFF"/>
          </w:tcPr>
          <w:p>
            <w:pPr>
              <w:spacing w:after="0"/>
              <w:rPr>
                <w:sz w:val="19"/>
                <w:szCs w:val="19"/>
                <w:color w:val="auto"/>
              </w:rPr>
            </w:pPr>
          </w:p>
        </w:tc>
        <w:tc>
          <w:tcPr>
            <w:tcW w:w="5640" w:type="dxa"/>
            <w:vAlign w:val="bottom"/>
            <w:tcBorders>
              <w:bottom w:val="single" w:sz="8" w:color="CCEEFF"/>
            </w:tcBorders>
            <w:gridSpan w:val="3"/>
            <w:shd w:val="clear" w:color="auto" w:fill="CCEEFF"/>
          </w:tcPr>
          <w:p>
            <w:pPr>
              <w:ind w:left="340"/>
              <w:spacing w:after="0"/>
              <w:rPr>
                <w:sz w:val="20"/>
                <w:szCs w:val="20"/>
                <w:color w:val="auto"/>
              </w:rPr>
            </w:pPr>
            <w:r>
              <w:rPr>
                <w:rFonts w:ascii="Times New Roman" w:cs="Times New Roman" w:eastAsia="Times New Roman" w:hAnsi="Times New Roman"/>
                <w:sz w:val="14"/>
                <w:szCs w:val="14"/>
                <w:color w:val="auto"/>
              </w:rPr>
              <w:t>Forward-starting</w:t>
            </w:r>
          </w:p>
        </w:tc>
        <w:tc>
          <w:tcPr>
            <w:tcW w:w="80" w:type="dxa"/>
            <w:vAlign w:val="bottom"/>
            <w:tcBorders>
              <w:bottom w:val="single" w:sz="8" w:color="CCEEFF"/>
            </w:tcBorders>
            <w:shd w:val="clear" w:color="auto" w:fill="CCEEFF"/>
          </w:tcPr>
          <w:p>
            <w:pPr>
              <w:spacing w:after="0"/>
              <w:rPr>
                <w:sz w:val="19"/>
                <w:szCs w:val="19"/>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10,000</w:t>
            </w:r>
          </w:p>
        </w:tc>
        <w:tc>
          <w:tcPr>
            <w:tcW w:w="80" w:type="dxa"/>
            <w:vAlign w:val="bottom"/>
            <w:tcBorders>
              <w:bottom w:val="single" w:sz="8" w:color="CCEEFF"/>
            </w:tcBorders>
            <w:shd w:val="clear" w:color="auto" w:fill="CCEEFF"/>
          </w:tcPr>
          <w:p>
            <w:pPr>
              <w:spacing w:after="0"/>
              <w:rPr>
                <w:sz w:val="19"/>
                <w:szCs w:val="19"/>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w:t>
            </w:r>
          </w:p>
        </w:tc>
        <w:tc>
          <w:tcPr>
            <w:tcW w:w="1480" w:type="dxa"/>
            <w:vAlign w:val="bottom"/>
            <w:tcBorders>
              <w:bottom w:val="single" w:sz="8" w:color="CCEEFF"/>
            </w:tcBorders>
            <w:gridSpan w:val="2"/>
            <w:shd w:val="clear" w:color="auto" w:fill="CCEEFF"/>
          </w:tcPr>
          <w:p>
            <w:pPr>
              <w:ind w:left="1040"/>
              <w:spacing w:after="0"/>
              <w:rPr>
                <w:sz w:val="20"/>
                <w:szCs w:val="20"/>
                <w:color w:val="auto"/>
              </w:rPr>
            </w:pPr>
            <w:r>
              <w:rPr>
                <w:rFonts w:ascii="Times New Roman" w:cs="Times New Roman" w:eastAsia="Times New Roman" w:hAnsi="Times New Roman"/>
                <w:sz w:val="14"/>
                <w:szCs w:val="14"/>
                <w:color w:val="auto"/>
              </w:rPr>
              <w:t>3.72</w:t>
            </w:r>
          </w:p>
        </w:tc>
        <w:tc>
          <w:tcPr>
            <w:tcW w:w="80" w:type="dxa"/>
            <w:vAlign w:val="bottom"/>
            <w:tcBorders>
              <w:bottom w:val="single" w:sz="8" w:color="CCEEFF"/>
            </w:tcBorders>
            <w:shd w:val="clear" w:color="auto" w:fill="CCEEFF"/>
          </w:tcPr>
          <w:p>
            <w:pPr>
              <w:spacing w:after="0"/>
              <w:rPr>
                <w:sz w:val="19"/>
                <w:szCs w:val="19"/>
                <w:color w:val="auto"/>
              </w:rPr>
            </w:pPr>
          </w:p>
        </w:tc>
        <w:tc>
          <w:tcPr>
            <w:tcW w:w="400" w:type="dxa"/>
            <w:vAlign w:val="bottom"/>
            <w:tcBorders>
              <w:bottom w:val="single" w:sz="8" w:color="CCEEFF"/>
            </w:tcBorders>
            <w:shd w:val="clear" w:color="auto" w:fill="CCEEFF"/>
          </w:tcPr>
          <w:p>
            <w:pPr>
              <w:spacing w:after="0"/>
              <w:rPr>
                <w:sz w:val="19"/>
                <w:szCs w:val="19"/>
                <w:color w:val="auto"/>
              </w:rPr>
            </w:pPr>
          </w:p>
        </w:tc>
        <w:tc>
          <w:tcPr>
            <w:tcW w:w="1000" w:type="dxa"/>
            <w:vAlign w:val="bottom"/>
            <w:tcBorders>
              <w:bottom w:val="single" w:sz="8" w:color="CCEEFF"/>
            </w:tcBorders>
            <w:shd w:val="clear" w:color="auto" w:fill="CCEEFF"/>
          </w:tcPr>
          <w:p>
            <w:pPr>
              <w:ind w:left="560"/>
              <w:spacing w:after="0"/>
              <w:rPr>
                <w:sz w:val="20"/>
                <w:szCs w:val="20"/>
                <w:color w:val="auto"/>
              </w:rPr>
            </w:pPr>
            <w:r>
              <w:rPr>
                <w:rFonts w:ascii="Times New Roman" w:cs="Times New Roman" w:eastAsia="Times New Roman" w:hAnsi="Times New Roman"/>
                <w:sz w:val="14"/>
                <w:szCs w:val="14"/>
                <w:color w:val="auto"/>
              </w:rPr>
              <w:t>4.49</w:t>
            </w: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564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Total cash flow hedges</w:t>
            </w:r>
          </w:p>
        </w:tc>
        <w:tc>
          <w:tcPr>
            <w:tcW w:w="80" w:type="dxa"/>
            <w:vAlign w:val="bottom"/>
            <w:tcBorders>
              <w:top w:val="single" w:sz="8" w:color="auto"/>
            </w:tcBorders>
          </w:tcPr>
          <w:p>
            <w:pPr>
              <w:spacing w:after="0"/>
              <w:rPr>
                <w:sz w:val="16"/>
                <w:szCs w:val="16"/>
                <w:color w:val="auto"/>
              </w:rPr>
            </w:pPr>
          </w:p>
        </w:tc>
        <w:tc>
          <w:tcPr>
            <w:tcW w:w="1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30,819</w:t>
            </w:r>
          </w:p>
        </w:tc>
        <w:tc>
          <w:tcPr>
            <w:tcW w:w="80" w:type="dxa"/>
            <w:vAlign w:val="bottom"/>
          </w:tcPr>
          <w:p>
            <w:pPr>
              <w:spacing w:after="0"/>
              <w:rPr>
                <w:sz w:val="16"/>
                <w:szCs w:val="16"/>
                <w:color w:val="auto"/>
              </w:rPr>
            </w:pPr>
          </w:p>
        </w:tc>
        <w:tc>
          <w:tcPr>
            <w:tcW w:w="12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1.6</w:t>
            </w:r>
          </w:p>
        </w:tc>
        <w:tc>
          <w:tcPr>
            <w:tcW w:w="8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7"/>
        </w:trPr>
        <w:tc>
          <w:tcPr>
            <w:tcW w:w="20" w:type="dxa"/>
            <w:vAlign w:val="bottom"/>
            <w:tcBorders>
              <w:bottom w:val="single" w:sz="8" w:color="CCEEFF"/>
            </w:tcBorders>
          </w:tcPr>
          <w:p>
            <w:pPr>
              <w:spacing w:after="0"/>
              <w:rPr>
                <w:sz w:val="3"/>
                <w:szCs w:val="3"/>
                <w:color w:val="auto"/>
              </w:rPr>
            </w:pPr>
          </w:p>
        </w:tc>
        <w:tc>
          <w:tcPr>
            <w:tcW w:w="960" w:type="dxa"/>
            <w:vAlign w:val="bottom"/>
            <w:tcBorders>
              <w:bottom w:val="single" w:sz="8" w:color="CCEEFF"/>
            </w:tcBorders>
          </w:tcPr>
          <w:p>
            <w:pPr>
              <w:spacing w:after="0"/>
              <w:rPr>
                <w:sz w:val="3"/>
                <w:szCs w:val="3"/>
                <w:color w:val="auto"/>
              </w:rPr>
            </w:pPr>
          </w:p>
        </w:tc>
        <w:tc>
          <w:tcPr>
            <w:tcW w:w="200" w:type="dxa"/>
            <w:vAlign w:val="bottom"/>
            <w:tcBorders>
              <w:bottom w:val="single" w:sz="8" w:color="CCEEFF"/>
            </w:tcBorders>
          </w:tcPr>
          <w:p>
            <w:pPr>
              <w:spacing w:after="0"/>
              <w:rPr>
                <w:sz w:val="3"/>
                <w:szCs w:val="3"/>
                <w:color w:val="auto"/>
              </w:rPr>
            </w:pPr>
          </w:p>
        </w:tc>
        <w:tc>
          <w:tcPr>
            <w:tcW w:w="4480" w:type="dxa"/>
            <w:vAlign w:val="bottom"/>
            <w:tcBorders>
              <w:bottom w:val="single" w:sz="8" w:color="CCEEFF"/>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118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28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400" w:type="dxa"/>
            <w:vAlign w:val="bottom"/>
            <w:tcBorders>
              <w:bottom w:val="single" w:sz="8" w:color="CCEEFF"/>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400" w:type="dxa"/>
            <w:vAlign w:val="bottom"/>
            <w:tcBorders>
              <w:bottom w:val="single" w:sz="8" w:color="CCEEFF"/>
            </w:tcBorders>
          </w:tcPr>
          <w:p>
            <w:pPr>
              <w:spacing w:after="0"/>
              <w:rPr>
                <w:sz w:val="3"/>
                <w:szCs w:val="3"/>
                <w:color w:val="auto"/>
              </w:rPr>
            </w:pPr>
          </w:p>
        </w:tc>
        <w:tc>
          <w:tcPr>
            <w:tcW w:w="1000" w:type="dxa"/>
            <w:vAlign w:val="bottom"/>
            <w:tcBorders>
              <w:bottom w:val="single" w:sz="8" w:color="CCEEFF"/>
            </w:tcBorders>
          </w:tcPr>
          <w:p>
            <w:pPr>
              <w:spacing w:after="0"/>
              <w:rPr>
                <w:sz w:val="3"/>
                <w:szCs w:val="3"/>
                <w:color w:val="auto"/>
              </w:rPr>
            </w:pPr>
          </w:p>
        </w:tc>
        <w:tc>
          <w:tcPr>
            <w:tcW w:w="0" w:type="dxa"/>
            <w:vAlign w:val="bottom"/>
          </w:tcPr>
          <w:p>
            <w:pPr>
              <w:spacing w:after="0"/>
              <w:rPr>
                <w:sz w:val="1"/>
                <w:szCs w:val="1"/>
                <w:color w:val="auto"/>
              </w:rPr>
            </w:pPr>
          </w:p>
        </w:tc>
      </w:tr>
      <w:tr>
        <w:trPr>
          <w:trHeight w:val="248"/>
        </w:trPr>
        <w:tc>
          <w:tcPr>
            <w:tcW w:w="20" w:type="dxa"/>
            <w:vAlign w:val="bottom"/>
            <w:tcBorders>
              <w:bottom w:val="single" w:sz="8" w:color="CCEEFF"/>
            </w:tcBorders>
            <w:shd w:val="clear" w:color="auto" w:fill="CCEEFF"/>
          </w:tcPr>
          <w:p>
            <w:pPr>
              <w:spacing w:after="0"/>
              <w:rPr>
                <w:sz w:val="21"/>
                <w:szCs w:val="21"/>
                <w:color w:val="auto"/>
              </w:rPr>
            </w:pPr>
          </w:p>
        </w:tc>
        <w:tc>
          <w:tcPr>
            <w:tcW w:w="5640" w:type="dxa"/>
            <w:vAlign w:val="bottom"/>
            <w:tcBorders>
              <w:bottom w:val="single" w:sz="8" w:color="CCEEFF"/>
            </w:tcBorders>
            <w:gridSpan w:val="3"/>
            <w:shd w:val="clear" w:color="auto" w:fill="CCEEFF"/>
          </w:tcPr>
          <w:p>
            <w:pPr>
              <w:spacing w:after="0"/>
              <w:rPr>
                <w:sz w:val="20"/>
                <w:szCs w:val="20"/>
                <w:color w:val="auto"/>
              </w:rPr>
            </w:pPr>
            <w:r>
              <w:rPr>
                <w:rFonts w:ascii="Times New Roman" w:cs="Times New Roman" w:eastAsia="Times New Roman" w:hAnsi="Times New Roman"/>
                <w:sz w:val="14"/>
                <w:szCs w:val="14"/>
                <w:color w:val="auto"/>
              </w:rPr>
              <w:t>Total</w:t>
            </w:r>
          </w:p>
        </w:tc>
        <w:tc>
          <w:tcPr>
            <w:tcW w:w="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36,184</w:t>
            </w:r>
          </w:p>
        </w:tc>
        <w:tc>
          <w:tcPr>
            <w:tcW w:w="8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w:t>
            </w:r>
          </w:p>
        </w:tc>
        <w:tc>
          <w:tcPr>
            <w:tcW w:w="8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44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5259705</wp:posOffset>
            </wp:positionH>
            <wp:positionV relativeFrom="paragraph">
              <wp:posOffset>-33655</wp:posOffset>
            </wp:positionV>
            <wp:extent cx="51435" cy="889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4394200</wp:posOffset>
            </wp:positionH>
            <wp:positionV relativeFrom="paragraph">
              <wp:posOffset>-33655</wp:posOffset>
            </wp:positionV>
            <wp:extent cx="51435" cy="889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5259705</wp:posOffset>
            </wp:positionH>
            <wp:positionV relativeFrom="paragraph">
              <wp:posOffset>-187960</wp:posOffset>
            </wp:positionV>
            <wp:extent cx="51435" cy="889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5259705</wp:posOffset>
            </wp:positionH>
            <wp:positionV relativeFrom="paragraph">
              <wp:posOffset>-488315</wp:posOffset>
            </wp:positionV>
            <wp:extent cx="51435" cy="889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5259705</wp:posOffset>
            </wp:positionH>
            <wp:positionV relativeFrom="paragraph">
              <wp:posOffset>-1079500</wp:posOffset>
            </wp:positionV>
            <wp:extent cx="51435" cy="825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5259705</wp:posOffset>
            </wp:positionH>
            <wp:positionV relativeFrom="paragraph">
              <wp:posOffset>-1824990</wp:posOffset>
            </wp:positionV>
            <wp:extent cx="51435" cy="889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4394200</wp:posOffset>
            </wp:positionH>
            <wp:positionV relativeFrom="paragraph">
              <wp:posOffset>-1824990</wp:posOffset>
            </wp:positionV>
            <wp:extent cx="51435" cy="889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5259705</wp:posOffset>
            </wp:positionH>
            <wp:positionV relativeFrom="paragraph">
              <wp:posOffset>-1979295</wp:posOffset>
            </wp:positionV>
            <wp:extent cx="51435" cy="889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5259705</wp:posOffset>
            </wp:positionH>
            <wp:positionV relativeFrom="paragraph">
              <wp:posOffset>-2279650</wp:posOffset>
            </wp:positionV>
            <wp:extent cx="51435" cy="889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51435" cy="8890"/>
                    </a:xfrm>
                    <a:prstGeom prst="rect">
                      <a:avLst/>
                    </a:prstGeom>
                    <a:noFill/>
                  </pic:spPr>
                </pic:pic>
              </a:graphicData>
            </a:graphic>
          </wp:anchor>
        </w:drawing>
      </w:r>
    </w:p>
    <w:p>
      <w:pPr>
        <w:spacing w:after="0" w:line="163"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21"/>
          <w:szCs w:val="21"/>
          <w:color w:val="auto"/>
        </w:rPr>
        <w:t>Information regarding the fair value of interest rate swap agreements designated as fair value hedges and cash flow hedges is presented in note 10 of Notes to Financial Statements. The average notional amounts of interest rate swap agreements entered into for interest rate risk management purposes (excluding forward-starting interest rate swap agreements not in effect during the quarter), the related effect on net interest income and margin, and the weighted-average interest rates paid or received on those swap agreements are presented in the table that follows.</w:t>
      </w:r>
    </w:p>
    <w:p>
      <w:pPr>
        <w:spacing w:after="0" w:line="2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- 50 -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141605</wp:posOffset>
            </wp:positionV>
            <wp:extent cx="7157720" cy="4254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2" w:right="339" w:bottom="1440" w:gutter="0" w:footer="0" w:header="0"/>
        </w:sectPr>
      </w:pPr>
    </w:p>
    <w:bookmarkStart w:id="50" w:name="page51"/>
    <w:bookmarkEnd w:id="50"/>
    <w:p>
      <w:pPr>
        <w:spacing w:after="0"/>
        <w:rPr>
          <w:sz w:val="20"/>
          <w:szCs w:val="20"/>
          <w:color w:val="auto"/>
        </w:rPr>
      </w:pPr>
      <w:r>
        <w:rPr>
          <w:rFonts w:ascii="Times New Roman" w:cs="Times New Roman" w:eastAsia="Times New Roman" w:hAnsi="Times New Roman"/>
          <w:sz w:val="21"/>
          <w:szCs w:val="21"/>
          <w:color w:val="auto"/>
        </w:rPr>
        <w:t>INTEREST RATE SWAP AGREEMENTS - EFFECT ON NET INTEREST INCOME</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26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120" w:type="dxa"/>
            <w:vAlign w:val="bottom"/>
            <w:gridSpan w:val="3"/>
          </w:tcPr>
          <w:p>
            <w:pPr>
              <w:jc w:val="center"/>
              <w:ind w:left="168"/>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4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7"/>
        </w:trPr>
        <w:tc>
          <w:tcPr>
            <w:tcW w:w="2680" w:type="dxa"/>
            <w:vAlign w:val="bottom"/>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660" w:type="dxa"/>
            <w:vAlign w:val="bottom"/>
            <w:tcBorders>
              <w:bottom w:val="single" w:sz="8" w:color="auto"/>
            </w:tcBorders>
          </w:tcPr>
          <w:p>
            <w:pPr>
              <w:spacing w:after="0"/>
              <w:rPr>
                <w:sz w:val="3"/>
                <w:szCs w:val="3"/>
                <w:color w:val="auto"/>
              </w:rPr>
            </w:pPr>
          </w:p>
        </w:tc>
        <w:tc>
          <w:tcPr>
            <w:tcW w:w="1440" w:type="dxa"/>
            <w:vAlign w:val="bottom"/>
            <w:tcBorders>
              <w:bottom w:val="single" w:sz="8" w:color="auto"/>
            </w:tcBorders>
            <w:gridSpan w:val="3"/>
          </w:tcPr>
          <w:p>
            <w:pPr>
              <w:spacing w:after="0"/>
              <w:rPr>
                <w:sz w:val="3"/>
                <w:szCs w:val="3"/>
                <w:color w:val="auto"/>
              </w:rPr>
            </w:pPr>
          </w:p>
        </w:tc>
        <w:tc>
          <w:tcPr>
            <w:tcW w:w="44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2120" w:type="dxa"/>
            <w:vAlign w:val="bottom"/>
            <w:tcBorders>
              <w:bottom w:val="single" w:sz="8" w:color="auto"/>
            </w:tcBorders>
            <w:gridSpan w:val="3"/>
          </w:tcPr>
          <w:p>
            <w:pPr>
              <w:spacing w:after="0"/>
              <w:rPr>
                <w:sz w:val="3"/>
                <w:szCs w:val="3"/>
                <w:color w:val="auto"/>
              </w:rPr>
            </w:pPr>
          </w:p>
        </w:tc>
        <w:tc>
          <w:tcPr>
            <w:tcW w:w="46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2560" w:type="dxa"/>
            <w:vAlign w:val="bottom"/>
            <w:tcBorders>
              <w:bottom w:val="single" w:sz="8" w:color="auto"/>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86"/>
        </w:trPr>
        <w:tc>
          <w:tcPr>
            <w:tcW w:w="26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44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March 31, 2025</w:t>
            </w:r>
          </w:p>
        </w:tc>
        <w:tc>
          <w:tcPr>
            <w:tcW w:w="4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120" w:type="dxa"/>
            <w:vAlign w:val="bottom"/>
            <w:gridSpan w:val="3"/>
          </w:tcPr>
          <w:p>
            <w:pPr>
              <w:jc w:val="center"/>
              <w:ind w:left="128"/>
              <w:spacing w:after="0"/>
              <w:rPr>
                <w:sz w:val="20"/>
                <w:szCs w:val="20"/>
                <w:color w:val="auto"/>
              </w:rPr>
            </w:pPr>
            <w:r>
              <w:rPr>
                <w:rFonts w:ascii="Times New Roman" w:cs="Times New Roman" w:eastAsia="Times New Roman" w:hAnsi="Times New Roman"/>
                <w:sz w:val="14"/>
                <w:szCs w:val="14"/>
                <w:b w:val="1"/>
                <w:bCs w:val="1"/>
                <w:color w:val="auto"/>
              </w:rPr>
              <w:t>December 31, 2024</w:t>
            </w:r>
          </w:p>
        </w:tc>
        <w:tc>
          <w:tcPr>
            <w:tcW w:w="4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560" w:type="dxa"/>
            <w:vAlign w:val="bottom"/>
            <w:gridSpan w:val="3"/>
          </w:tcPr>
          <w:p>
            <w:pPr>
              <w:jc w:val="right"/>
              <w:ind w:right="848"/>
              <w:spacing w:after="0"/>
              <w:rPr>
                <w:sz w:val="20"/>
                <w:szCs w:val="20"/>
                <w:color w:val="auto"/>
              </w:rPr>
            </w:pPr>
            <w:r>
              <w:rPr>
                <w:rFonts w:ascii="Times New Roman" w:cs="Times New Roman" w:eastAsia="Times New Roman" w:hAnsi="Times New Roman"/>
                <w:sz w:val="14"/>
                <w:szCs w:val="14"/>
                <w:b w:val="1"/>
                <w:bCs w:val="1"/>
                <w:color w:val="auto"/>
              </w:rPr>
              <w:t>March 31, 2024</w:t>
            </w:r>
          </w:p>
        </w:tc>
        <w:tc>
          <w:tcPr>
            <w:tcW w:w="0" w:type="dxa"/>
            <w:vAlign w:val="bottom"/>
          </w:tcPr>
          <w:p>
            <w:pPr>
              <w:spacing w:after="0"/>
              <w:rPr>
                <w:sz w:val="1"/>
                <w:szCs w:val="1"/>
                <w:color w:val="auto"/>
              </w:rPr>
            </w:pPr>
          </w:p>
        </w:tc>
      </w:tr>
      <w:tr>
        <w:trPr>
          <w:trHeight w:val="37"/>
        </w:trPr>
        <w:tc>
          <w:tcPr>
            <w:tcW w:w="268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(Dollars in millions)</w:t>
            </w:r>
          </w:p>
        </w:tc>
        <w:tc>
          <w:tcPr>
            <w:tcW w:w="240" w:type="dxa"/>
            <w:vAlign w:val="bottom"/>
            <w:tcBorders>
              <w:bottom w:val="single" w:sz="8" w:color="auto"/>
            </w:tcBorders>
          </w:tcPr>
          <w:p>
            <w:pPr>
              <w:spacing w:after="0"/>
              <w:rPr>
                <w:sz w:val="3"/>
                <w:szCs w:val="3"/>
                <w:color w:val="auto"/>
              </w:rPr>
            </w:pPr>
          </w:p>
        </w:tc>
        <w:tc>
          <w:tcPr>
            <w:tcW w:w="660" w:type="dxa"/>
            <w:vAlign w:val="bottom"/>
            <w:tcBorders>
              <w:bottom w:val="single" w:sz="8" w:color="auto"/>
            </w:tcBorders>
          </w:tcPr>
          <w:p>
            <w:pPr>
              <w:spacing w:after="0"/>
              <w:rPr>
                <w:sz w:val="3"/>
                <w:szCs w:val="3"/>
                <w:color w:val="auto"/>
              </w:rPr>
            </w:pPr>
          </w:p>
        </w:tc>
        <w:tc>
          <w:tcPr>
            <w:tcW w:w="40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960" w:type="dxa"/>
            <w:vAlign w:val="bottom"/>
            <w:tcBorders>
              <w:bottom w:val="single" w:sz="8" w:color="auto"/>
            </w:tcBorders>
          </w:tcPr>
          <w:p>
            <w:pPr>
              <w:spacing w:after="0"/>
              <w:rPr>
                <w:sz w:val="3"/>
                <w:szCs w:val="3"/>
                <w:color w:val="auto"/>
              </w:rPr>
            </w:pPr>
          </w:p>
        </w:tc>
        <w:tc>
          <w:tcPr>
            <w:tcW w:w="44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108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960" w:type="dxa"/>
            <w:vAlign w:val="bottom"/>
            <w:tcBorders>
              <w:bottom w:val="single" w:sz="8" w:color="auto"/>
            </w:tcBorders>
          </w:tcPr>
          <w:p>
            <w:pPr>
              <w:spacing w:after="0"/>
              <w:rPr>
                <w:sz w:val="3"/>
                <w:szCs w:val="3"/>
                <w:color w:val="auto"/>
              </w:rPr>
            </w:pPr>
          </w:p>
        </w:tc>
        <w:tc>
          <w:tcPr>
            <w:tcW w:w="46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106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142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86"/>
        </w:trPr>
        <w:tc>
          <w:tcPr>
            <w:tcW w:w="2680" w:type="dxa"/>
            <w:vAlign w:val="bottom"/>
            <w:vMerge w:val="continue"/>
          </w:tcPr>
          <w:p>
            <w:pPr>
              <w:spacing w:after="0"/>
              <w:rPr>
                <w:sz w:val="16"/>
                <w:szCs w:val="16"/>
                <w:color w:val="auto"/>
              </w:rPr>
            </w:pPr>
          </w:p>
        </w:tc>
        <w:tc>
          <w:tcPr>
            <w:tcW w:w="240" w:type="dxa"/>
            <w:vAlign w:val="bottom"/>
          </w:tcPr>
          <w:p>
            <w:pPr>
              <w:spacing w:after="0"/>
              <w:rPr>
                <w:sz w:val="16"/>
                <w:szCs w:val="16"/>
                <w:color w:val="auto"/>
              </w:rPr>
            </w:pPr>
          </w:p>
        </w:tc>
        <w:tc>
          <w:tcPr>
            <w:tcW w:w="660" w:type="dxa"/>
            <w:vAlign w:val="bottom"/>
          </w:tcPr>
          <w:p>
            <w:pPr>
              <w:ind w:left="160"/>
              <w:spacing w:after="0"/>
              <w:rPr>
                <w:sz w:val="20"/>
                <w:szCs w:val="20"/>
                <w:color w:val="auto"/>
              </w:rPr>
            </w:pPr>
            <w:r>
              <w:rPr>
                <w:rFonts w:ascii="Times New Roman" w:cs="Times New Roman" w:eastAsia="Times New Roman" w:hAnsi="Times New Roman"/>
                <w:sz w:val="14"/>
                <w:szCs w:val="14"/>
                <w:b w:val="1"/>
                <w:bCs w:val="1"/>
                <w:color w:val="auto"/>
                <w:w w:val="97"/>
              </w:rPr>
              <w:t>Amount</w:t>
            </w:r>
          </w:p>
        </w:tc>
        <w:tc>
          <w:tcPr>
            <w:tcW w:w="4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60" w:type="dxa"/>
            <w:vAlign w:val="bottom"/>
          </w:tcPr>
          <w:p>
            <w:pPr>
              <w:ind w:left="460"/>
              <w:spacing w:after="0"/>
              <w:rPr>
                <w:sz w:val="20"/>
                <w:szCs w:val="20"/>
                <w:color w:val="auto"/>
              </w:rPr>
            </w:pPr>
            <w:r>
              <w:rPr>
                <w:rFonts w:ascii="Times New Roman" w:cs="Times New Roman" w:eastAsia="Times New Roman" w:hAnsi="Times New Roman"/>
                <w:sz w:val="14"/>
                <w:szCs w:val="14"/>
                <w:b w:val="1"/>
                <w:bCs w:val="1"/>
                <w:color w:val="auto"/>
              </w:rPr>
              <w:t>Rate (a)</w:t>
            </w:r>
          </w:p>
        </w:tc>
        <w:tc>
          <w:tcPr>
            <w:tcW w:w="4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80" w:type="dxa"/>
            <w:vAlign w:val="bottom"/>
          </w:tcPr>
          <w:p>
            <w:pPr>
              <w:jc w:val="right"/>
              <w:ind w:right="348"/>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80" w:type="dxa"/>
            <w:vAlign w:val="bottom"/>
          </w:tcPr>
          <w:p>
            <w:pPr>
              <w:spacing w:after="0"/>
              <w:rPr>
                <w:sz w:val="16"/>
                <w:szCs w:val="16"/>
                <w:color w:val="auto"/>
              </w:rPr>
            </w:pPr>
          </w:p>
        </w:tc>
        <w:tc>
          <w:tcPr>
            <w:tcW w:w="960" w:type="dxa"/>
            <w:vAlign w:val="bottom"/>
          </w:tcPr>
          <w:p>
            <w:pPr>
              <w:ind w:left="460"/>
              <w:spacing w:after="0"/>
              <w:rPr>
                <w:sz w:val="20"/>
                <w:szCs w:val="20"/>
                <w:color w:val="auto"/>
              </w:rPr>
            </w:pPr>
            <w:r>
              <w:rPr>
                <w:rFonts w:ascii="Times New Roman" w:cs="Times New Roman" w:eastAsia="Times New Roman" w:hAnsi="Times New Roman"/>
                <w:sz w:val="14"/>
                <w:szCs w:val="14"/>
                <w:b w:val="1"/>
                <w:bCs w:val="1"/>
                <w:color w:val="auto"/>
              </w:rPr>
              <w:t>Rate (a)</w:t>
            </w:r>
          </w:p>
        </w:tc>
        <w:tc>
          <w:tcPr>
            <w:tcW w:w="4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60" w:type="dxa"/>
            <w:vAlign w:val="bottom"/>
          </w:tcPr>
          <w:p>
            <w:pPr>
              <w:jc w:val="right"/>
              <w:ind w:right="328"/>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80" w:type="dxa"/>
            <w:vAlign w:val="bottom"/>
          </w:tcPr>
          <w:p>
            <w:pPr>
              <w:spacing w:after="0"/>
              <w:rPr>
                <w:sz w:val="16"/>
                <w:szCs w:val="16"/>
                <w:color w:val="auto"/>
              </w:rPr>
            </w:pPr>
          </w:p>
        </w:tc>
        <w:tc>
          <w:tcPr>
            <w:tcW w:w="1420" w:type="dxa"/>
            <w:vAlign w:val="bottom"/>
          </w:tcPr>
          <w:p>
            <w:pPr>
              <w:jc w:val="right"/>
              <w:ind w:right="388"/>
              <w:spacing w:after="0"/>
              <w:rPr>
                <w:sz w:val="20"/>
                <w:szCs w:val="20"/>
                <w:color w:val="auto"/>
              </w:rPr>
            </w:pPr>
            <w:r>
              <w:rPr>
                <w:rFonts w:ascii="Times New Roman" w:cs="Times New Roman" w:eastAsia="Times New Roman" w:hAnsi="Times New Roman"/>
                <w:sz w:val="14"/>
                <w:szCs w:val="14"/>
                <w:b w:val="1"/>
                <w:bCs w:val="1"/>
                <w:color w:val="auto"/>
              </w:rPr>
              <w:t>Rate (a)</w:t>
            </w:r>
          </w:p>
        </w:tc>
        <w:tc>
          <w:tcPr>
            <w:tcW w:w="0" w:type="dxa"/>
            <w:vAlign w:val="bottom"/>
          </w:tcPr>
          <w:p>
            <w:pPr>
              <w:spacing w:after="0"/>
              <w:rPr>
                <w:sz w:val="1"/>
                <w:szCs w:val="1"/>
                <w:color w:val="auto"/>
              </w:rPr>
            </w:pPr>
          </w:p>
        </w:tc>
      </w:tr>
      <w:tr>
        <w:trPr>
          <w:trHeight w:val="37"/>
        </w:trPr>
        <w:tc>
          <w:tcPr>
            <w:tcW w:w="2680" w:type="dxa"/>
            <w:vAlign w:val="bottom"/>
            <w:vMerge w:val="restart"/>
          </w:tcPr>
          <w:p>
            <w:pPr>
              <w:ind w:left="20"/>
              <w:spacing w:after="0"/>
              <w:rPr>
                <w:sz w:val="20"/>
                <w:szCs w:val="20"/>
                <w:color w:val="auto"/>
              </w:rPr>
            </w:pPr>
            <w:r>
              <w:rPr>
                <w:rFonts w:ascii="Times New Roman" w:cs="Times New Roman" w:eastAsia="Times New Roman" w:hAnsi="Times New Roman"/>
                <w:sz w:val="14"/>
                <w:szCs w:val="14"/>
                <w:color w:val="auto"/>
              </w:rPr>
              <w:t>Increase (decrease) in:</w:t>
            </w:r>
          </w:p>
        </w:tc>
        <w:tc>
          <w:tcPr>
            <w:tcW w:w="240" w:type="dxa"/>
            <w:vAlign w:val="bottom"/>
            <w:tcBorders>
              <w:bottom w:val="single" w:sz="8" w:color="auto"/>
            </w:tcBorders>
          </w:tcPr>
          <w:p>
            <w:pPr>
              <w:spacing w:after="0"/>
              <w:rPr>
                <w:sz w:val="3"/>
                <w:szCs w:val="3"/>
                <w:color w:val="auto"/>
              </w:rPr>
            </w:pPr>
          </w:p>
        </w:tc>
        <w:tc>
          <w:tcPr>
            <w:tcW w:w="660" w:type="dxa"/>
            <w:vAlign w:val="bottom"/>
            <w:tcBorders>
              <w:bottom w:val="single" w:sz="8" w:color="auto"/>
            </w:tcBorders>
          </w:tcPr>
          <w:p>
            <w:pPr>
              <w:spacing w:after="0"/>
              <w:rPr>
                <w:sz w:val="3"/>
                <w:szCs w:val="3"/>
                <w:color w:val="auto"/>
              </w:rPr>
            </w:pPr>
          </w:p>
        </w:tc>
        <w:tc>
          <w:tcPr>
            <w:tcW w:w="40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960" w:type="dxa"/>
            <w:vAlign w:val="bottom"/>
            <w:tcBorders>
              <w:bottom w:val="single" w:sz="8" w:color="auto"/>
            </w:tcBorders>
          </w:tcPr>
          <w:p>
            <w:pPr>
              <w:spacing w:after="0"/>
              <w:rPr>
                <w:sz w:val="3"/>
                <w:szCs w:val="3"/>
                <w:color w:val="auto"/>
              </w:rPr>
            </w:pPr>
          </w:p>
        </w:tc>
        <w:tc>
          <w:tcPr>
            <w:tcW w:w="44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108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960" w:type="dxa"/>
            <w:vAlign w:val="bottom"/>
            <w:tcBorders>
              <w:bottom w:val="single" w:sz="8" w:color="auto"/>
            </w:tcBorders>
          </w:tcPr>
          <w:p>
            <w:pPr>
              <w:spacing w:after="0"/>
              <w:rPr>
                <w:sz w:val="3"/>
                <w:szCs w:val="3"/>
                <w:color w:val="auto"/>
              </w:rPr>
            </w:pPr>
          </w:p>
        </w:tc>
        <w:tc>
          <w:tcPr>
            <w:tcW w:w="46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106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142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680" w:type="dxa"/>
            <w:vAlign w:val="bottom"/>
            <w:vMerge w:val="continue"/>
          </w:tcPr>
          <w:p>
            <w:pPr>
              <w:spacing w:after="0"/>
              <w:rPr>
                <w:sz w:val="15"/>
                <w:szCs w:val="15"/>
                <w:color w:val="auto"/>
              </w:rPr>
            </w:pPr>
          </w:p>
        </w:tc>
        <w:tc>
          <w:tcPr>
            <w:tcW w:w="2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7"/>
        </w:trPr>
        <w:tc>
          <w:tcPr>
            <w:tcW w:w="2680" w:type="dxa"/>
            <w:vAlign w:val="bottom"/>
          </w:tcPr>
          <w:p>
            <w:pPr>
              <w:spacing w:after="0"/>
              <w:rPr>
                <w:sz w:val="3"/>
                <w:szCs w:val="3"/>
                <w:color w:val="auto"/>
              </w:rPr>
            </w:pPr>
          </w:p>
        </w:tc>
        <w:tc>
          <w:tcPr>
            <w:tcW w:w="240" w:type="dxa"/>
            <w:vAlign w:val="bottom"/>
          </w:tcPr>
          <w:p>
            <w:pPr>
              <w:spacing w:after="0"/>
              <w:rPr>
                <w:sz w:val="3"/>
                <w:szCs w:val="3"/>
                <w:color w:val="auto"/>
              </w:rPr>
            </w:pPr>
          </w:p>
        </w:tc>
        <w:tc>
          <w:tcPr>
            <w:tcW w:w="660" w:type="dxa"/>
            <w:vAlign w:val="bottom"/>
          </w:tcPr>
          <w:p>
            <w:pPr>
              <w:spacing w:after="0"/>
              <w:rPr>
                <w:sz w:val="3"/>
                <w:szCs w:val="3"/>
                <w:color w:val="auto"/>
              </w:rPr>
            </w:pPr>
          </w:p>
        </w:tc>
        <w:tc>
          <w:tcPr>
            <w:tcW w:w="400" w:type="dxa"/>
            <w:vAlign w:val="bottom"/>
          </w:tcPr>
          <w:p>
            <w:pPr>
              <w:spacing w:after="0"/>
              <w:rPr>
                <w:sz w:val="3"/>
                <w:szCs w:val="3"/>
                <w:color w:val="auto"/>
              </w:rPr>
            </w:pPr>
          </w:p>
        </w:tc>
        <w:tc>
          <w:tcPr>
            <w:tcW w:w="80" w:type="dxa"/>
            <w:vAlign w:val="bottom"/>
          </w:tcPr>
          <w:p>
            <w:pPr>
              <w:spacing w:after="0"/>
              <w:rPr>
                <w:sz w:val="3"/>
                <w:szCs w:val="3"/>
                <w:color w:val="auto"/>
              </w:rPr>
            </w:pPr>
          </w:p>
        </w:tc>
        <w:tc>
          <w:tcPr>
            <w:tcW w:w="960" w:type="dxa"/>
            <w:vAlign w:val="bottom"/>
          </w:tcPr>
          <w:p>
            <w:pPr>
              <w:spacing w:after="0"/>
              <w:rPr>
                <w:sz w:val="3"/>
                <w:szCs w:val="3"/>
                <w:color w:val="auto"/>
              </w:rPr>
            </w:pPr>
          </w:p>
        </w:tc>
        <w:tc>
          <w:tcPr>
            <w:tcW w:w="440" w:type="dxa"/>
            <w:vAlign w:val="bottom"/>
          </w:tcPr>
          <w:p>
            <w:pPr>
              <w:spacing w:after="0"/>
              <w:rPr>
                <w:sz w:val="3"/>
                <w:szCs w:val="3"/>
                <w:color w:val="auto"/>
              </w:rPr>
            </w:pPr>
          </w:p>
        </w:tc>
        <w:tc>
          <w:tcPr>
            <w:tcW w:w="80" w:type="dxa"/>
            <w:vAlign w:val="bottom"/>
          </w:tcPr>
          <w:p>
            <w:pPr>
              <w:spacing w:after="0"/>
              <w:rPr>
                <w:sz w:val="3"/>
                <w:szCs w:val="3"/>
                <w:color w:val="auto"/>
              </w:rPr>
            </w:pPr>
          </w:p>
        </w:tc>
        <w:tc>
          <w:tcPr>
            <w:tcW w:w="240" w:type="dxa"/>
            <w:vAlign w:val="bottom"/>
          </w:tcPr>
          <w:p>
            <w:pPr>
              <w:spacing w:after="0"/>
              <w:rPr>
                <w:sz w:val="3"/>
                <w:szCs w:val="3"/>
                <w:color w:val="auto"/>
              </w:rPr>
            </w:pPr>
          </w:p>
        </w:tc>
        <w:tc>
          <w:tcPr>
            <w:tcW w:w="1080" w:type="dxa"/>
            <w:vAlign w:val="bottom"/>
          </w:tcPr>
          <w:p>
            <w:pPr>
              <w:spacing w:after="0"/>
              <w:rPr>
                <w:sz w:val="3"/>
                <w:szCs w:val="3"/>
                <w:color w:val="auto"/>
              </w:rPr>
            </w:pPr>
          </w:p>
        </w:tc>
        <w:tc>
          <w:tcPr>
            <w:tcW w:w="80" w:type="dxa"/>
            <w:vAlign w:val="bottom"/>
          </w:tcPr>
          <w:p>
            <w:pPr>
              <w:spacing w:after="0"/>
              <w:rPr>
                <w:sz w:val="3"/>
                <w:szCs w:val="3"/>
                <w:color w:val="auto"/>
              </w:rPr>
            </w:pPr>
          </w:p>
        </w:tc>
        <w:tc>
          <w:tcPr>
            <w:tcW w:w="960" w:type="dxa"/>
            <w:vAlign w:val="bottom"/>
          </w:tcPr>
          <w:p>
            <w:pPr>
              <w:spacing w:after="0"/>
              <w:rPr>
                <w:sz w:val="3"/>
                <w:szCs w:val="3"/>
                <w:color w:val="auto"/>
              </w:rPr>
            </w:pPr>
          </w:p>
        </w:tc>
        <w:tc>
          <w:tcPr>
            <w:tcW w:w="460" w:type="dxa"/>
            <w:vAlign w:val="bottom"/>
          </w:tcPr>
          <w:p>
            <w:pPr>
              <w:spacing w:after="0"/>
              <w:rPr>
                <w:sz w:val="3"/>
                <w:szCs w:val="3"/>
                <w:color w:val="auto"/>
              </w:rPr>
            </w:pPr>
          </w:p>
        </w:tc>
        <w:tc>
          <w:tcPr>
            <w:tcW w:w="80" w:type="dxa"/>
            <w:vAlign w:val="bottom"/>
          </w:tcPr>
          <w:p>
            <w:pPr>
              <w:spacing w:after="0"/>
              <w:rPr>
                <w:sz w:val="3"/>
                <w:szCs w:val="3"/>
                <w:color w:val="auto"/>
              </w:rPr>
            </w:pPr>
          </w:p>
        </w:tc>
        <w:tc>
          <w:tcPr>
            <w:tcW w:w="240" w:type="dxa"/>
            <w:vAlign w:val="bottom"/>
          </w:tcPr>
          <w:p>
            <w:pPr>
              <w:spacing w:after="0"/>
              <w:rPr>
                <w:sz w:val="3"/>
                <w:szCs w:val="3"/>
                <w:color w:val="auto"/>
              </w:rPr>
            </w:pPr>
          </w:p>
        </w:tc>
        <w:tc>
          <w:tcPr>
            <w:tcW w:w="1060" w:type="dxa"/>
            <w:vAlign w:val="bottom"/>
          </w:tcPr>
          <w:p>
            <w:pPr>
              <w:spacing w:after="0"/>
              <w:rPr>
                <w:sz w:val="3"/>
                <w:szCs w:val="3"/>
                <w:color w:val="auto"/>
              </w:rPr>
            </w:pPr>
          </w:p>
        </w:tc>
        <w:tc>
          <w:tcPr>
            <w:tcW w:w="80" w:type="dxa"/>
            <w:vAlign w:val="bottom"/>
          </w:tcPr>
          <w:p>
            <w:pPr>
              <w:spacing w:after="0"/>
              <w:rPr>
                <w:sz w:val="3"/>
                <w:szCs w:val="3"/>
                <w:color w:val="auto"/>
              </w:rPr>
            </w:pPr>
          </w:p>
        </w:tc>
        <w:tc>
          <w:tcPr>
            <w:tcW w:w="14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10"/>
        </w:trPr>
        <w:tc>
          <w:tcPr>
            <w:tcW w:w="268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Interest income</w:t>
            </w:r>
          </w:p>
        </w:tc>
        <w:tc>
          <w:tcPr>
            <w:tcW w:w="240" w:type="dxa"/>
            <w:vAlign w:val="bottom"/>
            <w:tcBorders>
              <w:bottom w:val="single" w:sz="8" w:color="CCEEFF"/>
            </w:tcBorders>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tcBorders>
              <w:bottom w:val="single" w:sz="8" w:color="CCEEFF"/>
            </w:tcBorders>
            <w:shd w:val="clear" w:color="auto" w:fill="CCEEFF"/>
          </w:tcPr>
          <w:p>
            <w:pPr>
              <w:spacing w:after="0"/>
              <w:rPr>
                <w:sz w:val="18"/>
                <w:szCs w:val="18"/>
                <w:color w:val="auto"/>
              </w:rPr>
            </w:pPr>
          </w:p>
        </w:tc>
        <w:tc>
          <w:tcPr>
            <w:tcW w:w="4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(53)</w:t>
            </w:r>
          </w:p>
        </w:tc>
        <w:tc>
          <w:tcPr>
            <w:tcW w:w="80" w:type="dxa"/>
            <w:vAlign w:val="bottom"/>
            <w:tcBorders>
              <w:bottom w:val="single" w:sz="8" w:color="CCEEFF"/>
            </w:tcBorders>
            <w:shd w:val="clear" w:color="auto" w:fill="CCEEFF"/>
          </w:tcPr>
          <w:p>
            <w:pPr>
              <w:spacing w:after="0"/>
              <w:rPr>
                <w:sz w:val="18"/>
                <w:szCs w:val="18"/>
                <w:color w:val="auto"/>
              </w:rPr>
            </w:pPr>
          </w:p>
        </w:tc>
        <w:tc>
          <w:tcPr>
            <w:tcW w:w="960" w:type="dxa"/>
            <w:vAlign w:val="bottom"/>
            <w:tcBorders>
              <w:bottom w:val="single" w:sz="8" w:color="CCEEFF"/>
            </w:tcBorders>
            <w:shd w:val="clear" w:color="auto" w:fill="CCEEFF"/>
          </w:tcPr>
          <w:p>
            <w:pPr>
              <w:spacing w:after="0"/>
              <w:rPr>
                <w:sz w:val="18"/>
                <w:szCs w:val="18"/>
                <w:color w:val="auto"/>
              </w:rPr>
            </w:pPr>
          </w:p>
        </w:tc>
        <w:tc>
          <w:tcPr>
            <w:tcW w:w="4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-.11 %</w:t>
            </w:r>
          </w:p>
        </w:tc>
        <w:tc>
          <w:tcPr>
            <w:tcW w:w="8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CCEEFF"/>
            </w:tcBorders>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(76)</w:t>
            </w:r>
          </w:p>
        </w:tc>
        <w:tc>
          <w:tcPr>
            <w:tcW w:w="80" w:type="dxa"/>
            <w:vAlign w:val="bottom"/>
            <w:tcBorders>
              <w:bottom w:val="single" w:sz="8" w:color="CCEEFF"/>
            </w:tcBorders>
            <w:shd w:val="clear" w:color="auto" w:fill="CCEEFF"/>
          </w:tcPr>
          <w:p>
            <w:pPr>
              <w:spacing w:after="0"/>
              <w:rPr>
                <w:sz w:val="18"/>
                <w:szCs w:val="18"/>
                <w:color w:val="auto"/>
              </w:rPr>
            </w:pPr>
          </w:p>
        </w:tc>
        <w:tc>
          <w:tcPr>
            <w:tcW w:w="960" w:type="dxa"/>
            <w:vAlign w:val="bottom"/>
            <w:tcBorders>
              <w:bottom w:val="single" w:sz="8" w:color="CCEEFF"/>
            </w:tcBorders>
            <w:shd w:val="clear" w:color="auto" w:fill="CCEEFF"/>
          </w:tcPr>
          <w:p>
            <w:pPr>
              <w:spacing w:after="0"/>
              <w:rPr>
                <w:sz w:val="18"/>
                <w:szCs w:val="18"/>
                <w:color w:val="auto"/>
              </w:rPr>
            </w:pPr>
          </w:p>
        </w:tc>
        <w:tc>
          <w:tcPr>
            <w:tcW w:w="4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-.16 %</w:t>
            </w:r>
          </w:p>
        </w:tc>
        <w:tc>
          <w:tcPr>
            <w:tcW w:w="8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CCEEFF"/>
            </w:tcBorders>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w w:val="85"/>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(87)</w:t>
            </w:r>
          </w:p>
        </w:tc>
        <w:tc>
          <w:tcPr>
            <w:tcW w:w="150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-.18 %</w:t>
            </w:r>
          </w:p>
        </w:tc>
        <w:tc>
          <w:tcPr>
            <w:tcW w:w="0" w:type="dxa"/>
            <w:vAlign w:val="bottom"/>
          </w:tcPr>
          <w:p>
            <w:pPr>
              <w:spacing w:after="0"/>
              <w:rPr>
                <w:sz w:val="1"/>
                <w:szCs w:val="1"/>
                <w:color w:val="auto"/>
              </w:rPr>
            </w:pPr>
          </w:p>
        </w:tc>
      </w:tr>
      <w:tr>
        <w:trPr>
          <w:trHeight w:val="193"/>
        </w:trPr>
        <w:tc>
          <w:tcPr>
            <w:tcW w:w="268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Interest expense</w:t>
            </w:r>
          </w:p>
        </w:tc>
        <w:tc>
          <w:tcPr>
            <w:tcW w:w="24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w:t>
            </w:r>
          </w:p>
        </w:tc>
        <w:tc>
          <w:tcPr>
            <w:tcW w:w="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44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.03</w:t>
            </w: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8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10</w:t>
            </w:r>
          </w:p>
        </w:tc>
        <w:tc>
          <w:tcPr>
            <w:tcW w:w="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460" w:type="dxa"/>
            <w:vAlign w:val="bottom"/>
          </w:tcPr>
          <w:p>
            <w:pPr>
              <w:jc w:val="right"/>
              <w:ind w:right="128"/>
              <w:spacing w:after="0"/>
              <w:rPr>
                <w:sz w:val="20"/>
                <w:szCs w:val="20"/>
                <w:color w:val="auto"/>
              </w:rPr>
            </w:pPr>
            <w:r>
              <w:rPr>
                <w:rFonts w:ascii="Times New Roman" w:cs="Times New Roman" w:eastAsia="Times New Roman" w:hAnsi="Times New Roman"/>
                <w:sz w:val="14"/>
                <w:szCs w:val="14"/>
                <w:color w:val="auto"/>
              </w:rPr>
              <w:t>.03</w:t>
            </w: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w:t>
            </w:r>
          </w:p>
        </w:tc>
        <w:tc>
          <w:tcPr>
            <w:tcW w:w="1500" w:type="dxa"/>
            <w:vAlign w:val="bottom"/>
            <w:gridSpan w:val="2"/>
          </w:tcPr>
          <w:p>
            <w:pPr>
              <w:jc w:val="right"/>
              <w:ind w:right="108"/>
              <w:spacing w:after="0"/>
              <w:rPr>
                <w:sz w:val="20"/>
                <w:szCs w:val="20"/>
                <w:color w:val="auto"/>
              </w:rPr>
            </w:pPr>
            <w:r>
              <w:rPr>
                <w:rFonts w:ascii="Times New Roman" w:cs="Times New Roman" w:eastAsia="Times New Roman" w:hAnsi="Times New Roman"/>
                <w:sz w:val="14"/>
                <w:szCs w:val="14"/>
                <w:color w:val="auto"/>
              </w:rPr>
              <w:t>.04</w:t>
            </w:r>
          </w:p>
        </w:tc>
        <w:tc>
          <w:tcPr>
            <w:tcW w:w="0" w:type="dxa"/>
            <w:vAlign w:val="bottom"/>
          </w:tcPr>
          <w:p>
            <w:pPr>
              <w:spacing w:after="0"/>
              <w:rPr>
                <w:sz w:val="1"/>
                <w:szCs w:val="1"/>
                <w:color w:val="auto"/>
              </w:rPr>
            </w:pPr>
          </w:p>
        </w:tc>
      </w:tr>
      <w:tr>
        <w:trPr>
          <w:trHeight w:val="37"/>
        </w:trPr>
        <w:tc>
          <w:tcPr>
            <w:tcW w:w="2680" w:type="dxa"/>
            <w:vAlign w:val="bottom"/>
            <w:tcBorders>
              <w:bottom w:val="single" w:sz="8" w:color="CCEEFF"/>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660" w:type="dxa"/>
            <w:vAlign w:val="bottom"/>
            <w:tcBorders>
              <w:bottom w:val="single" w:sz="8" w:color="auto"/>
            </w:tcBorders>
          </w:tcPr>
          <w:p>
            <w:pPr>
              <w:spacing w:after="0"/>
              <w:rPr>
                <w:sz w:val="3"/>
                <w:szCs w:val="3"/>
                <w:color w:val="auto"/>
              </w:rPr>
            </w:pPr>
          </w:p>
        </w:tc>
        <w:tc>
          <w:tcPr>
            <w:tcW w:w="40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960" w:type="dxa"/>
            <w:vAlign w:val="bottom"/>
            <w:tcBorders>
              <w:bottom w:val="single" w:sz="8" w:color="CCEEFF"/>
            </w:tcBorders>
          </w:tcPr>
          <w:p>
            <w:pPr>
              <w:spacing w:after="0"/>
              <w:rPr>
                <w:sz w:val="3"/>
                <w:szCs w:val="3"/>
                <w:color w:val="auto"/>
              </w:rPr>
            </w:pPr>
          </w:p>
        </w:tc>
        <w:tc>
          <w:tcPr>
            <w:tcW w:w="440" w:type="dxa"/>
            <w:vAlign w:val="bottom"/>
            <w:tcBorders>
              <w:bottom w:val="single" w:sz="8" w:color="CCEEFF"/>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108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960" w:type="dxa"/>
            <w:vAlign w:val="bottom"/>
            <w:tcBorders>
              <w:bottom w:val="single" w:sz="8" w:color="CCEEFF"/>
            </w:tcBorders>
          </w:tcPr>
          <w:p>
            <w:pPr>
              <w:spacing w:after="0"/>
              <w:rPr>
                <w:sz w:val="3"/>
                <w:szCs w:val="3"/>
                <w:color w:val="auto"/>
              </w:rPr>
            </w:pPr>
          </w:p>
        </w:tc>
        <w:tc>
          <w:tcPr>
            <w:tcW w:w="460" w:type="dxa"/>
            <w:vAlign w:val="bottom"/>
            <w:tcBorders>
              <w:bottom w:val="single" w:sz="8" w:color="CCEEFF"/>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106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420" w:type="dxa"/>
            <w:vAlign w:val="bottom"/>
            <w:tcBorders>
              <w:bottom w:val="single" w:sz="8" w:color="CCEEFF"/>
            </w:tcBorders>
          </w:tcPr>
          <w:p>
            <w:pPr>
              <w:spacing w:after="0"/>
              <w:rPr>
                <w:sz w:val="3"/>
                <w:szCs w:val="3"/>
                <w:color w:val="auto"/>
              </w:rPr>
            </w:pPr>
          </w:p>
        </w:tc>
        <w:tc>
          <w:tcPr>
            <w:tcW w:w="0" w:type="dxa"/>
            <w:vAlign w:val="bottom"/>
          </w:tcPr>
          <w:p>
            <w:pPr>
              <w:spacing w:after="0"/>
              <w:rPr>
                <w:sz w:val="1"/>
                <w:szCs w:val="1"/>
                <w:color w:val="auto"/>
              </w:rPr>
            </w:pPr>
          </w:p>
        </w:tc>
      </w:tr>
      <w:tr>
        <w:trPr>
          <w:trHeight w:val="243"/>
        </w:trPr>
        <w:tc>
          <w:tcPr>
            <w:tcW w:w="26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Net interest income/margin</w:t>
            </w:r>
          </w:p>
        </w:tc>
        <w:tc>
          <w:tcPr>
            <w:tcW w:w="240" w:type="dxa"/>
            <w:vAlign w:val="bottom"/>
            <w:tcBorders>
              <w:bottom w:val="single" w:sz="8" w:color="auto"/>
            </w:tcBorders>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tcBorders>
              <w:bottom w:val="single" w:sz="8" w:color="auto"/>
            </w:tcBorders>
            <w:shd w:val="clear" w:color="auto" w:fill="CCEEFF"/>
          </w:tcPr>
          <w:p>
            <w:pPr>
              <w:spacing w:after="0"/>
              <w:rPr>
                <w:sz w:val="20"/>
                <w:szCs w:val="20"/>
                <w:color w:val="auto"/>
              </w:rPr>
            </w:pPr>
          </w:p>
        </w:tc>
        <w:tc>
          <w:tcPr>
            <w:tcW w:w="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(62)</w:t>
            </w:r>
          </w:p>
        </w:tc>
        <w:tc>
          <w:tcPr>
            <w:tcW w:w="8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spacing w:after="0"/>
              <w:rPr>
                <w:sz w:val="20"/>
                <w:szCs w:val="20"/>
                <w:color w:val="auto"/>
              </w:rPr>
            </w:pPr>
          </w:p>
        </w:tc>
        <w:tc>
          <w:tcPr>
            <w:tcW w:w="4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-.13 %</w:t>
            </w:r>
          </w:p>
        </w:tc>
        <w:tc>
          <w:tcPr>
            <w:tcW w:w="8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(86)</w:t>
            </w:r>
          </w:p>
        </w:tc>
        <w:tc>
          <w:tcPr>
            <w:tcW w:w="8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spacing w:after="0"/>
              <w:rPr>
                <w:sz w:val="20"/>
                <w:szCs w:val="20"/>
                <w:color w:val="auto"/>
              </w:rPr>
            </w:pPr>
          </w:p>
        </w:tc>
        <w:tc>
          <w:tcPr>
            <w:tcW w:w="4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-.18 %</w:t>
            </w:r>
          </w:p>
        </w:tc>
        <w:tc>
          <w:tcPr>
            <w:tcW w:w="8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w w:val="85"/>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(100)</w:t>
            </w:r>
          </w:p>
        </w:tc>
        <w:tc>
          <w:tcPr>
            <w:tcW w:w="150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-.21 %</w:t>
            </w:r>
          </w:p>
        </w:tc>
        <w:tc>
          <w:tcPr>
            <w:tcW w:w="0" w:type="dxa"/>
            <w:vAlign w:val="bottom"/>
          </w:tcPr>
          <w:p>
            <w:pPr>
              <w:spacing w:after="0"/>
              <w:rPr>
                <w:sz w:val="1"/>
                <w:szCs w:val="1"/>
                <w:color w:val="auto"/>
              </w:rPr>
            </w:pPr>
          </w:p>
        </w:tc>
      </w:tr>
      <w:tr>
        <w:trPr>
          <w:trHeight w:val="20"/>
        </w:trPr>
        <w:tc>
          <w:tcPr>
            <w:tcW w:w="268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4"/>
                <w:szCs w:val="14"/>
                <w:color w:val="auto"/>
              </w:rPr>
              <w:t>Average notional amount (b)</w:t>
            </w: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gridSpan w:val="2"/>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2"/>
        </w:trPr>
        <w:tc>
          <w:tcPr>
            <w:tcW w:w="2680" w:type="dxa"/>
            <w:vAlign w:val="bottom"/>
            <w:vMerge w:val="continue"/>
          </w:tcPr>
          <w:p>
            <w:pPr>
              <w:spacing w:after="0"/>
              <w:rPr>
                <w:sz w:val="14"/>
                <w:szCs w:val="14"/>
                <w:color w:val="auto"/>
              </w:rPr>
            </w:pPr>
          </w:p>
        </w:tc>
        <w:tc>
          <w:tcPr>
            <w:tcW w:w="24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23,816</w:t>
            </w:r>
          </w:p>
        </w:tc>
        <w:tc>
          <w:tcPr>
            <w:tcW w:w="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4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108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22,639</w:t>
            </w:r>
          </w:p>
        </w:tc>
        <w:tc>
          <w:tcPr>
            <w:tcW w:w="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4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w w:val="85"/>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19,202</w:t>
            </w:r>
          </w:p>
        </w:tc>
        <w:tc>
          <w:tcPr>
            <w:tcW w:w="8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7"/>
        </w:trPr>
        <w:tc>
          <w:tcPr>
            <w:tcW w:w="2680" w:type="dxa"/>
            <w:vAlign w:val="bottom"/>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660" w:type="dxa"/>
            <w:vAlign w:val="bottom"/>
            <w:tcBorders>
              <w:bottom w:val="single" w:sz="8" w:color="auto"/>
            </w:tcBorders>
          </w:tcPr>
          <w:p>
            <w:pPr>
              <w:spacing w:after="0"/>
              <w:rPr>
                <w:sz w:val="3"/>
                <w:szCs w:val="3"/>
                <w:color w:val="auto"/>
              </w:rPr>
            </w:pPr>
          </w:p>
        </w:tc>
        <w:tc>
          <w:tcPr>
            <w:tcW w:w="40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960" w:type="dxa"/>
            <w:vAlign w:val="bottom"/>
          </w:tcPr>
          <w:p>
            <w:pPr>
              <w:spacing w:after="0"/>
              <w:rPr>
                <w:sz w:val="3"/>
                <w:szCs w:val="3"/>
                <w:color w:val="auto"/>
              </w:rPr>
            </w:pPr>
          </w:p>
        </w:tc>
        <w:tc>
          <w:tcPr>
            <w:tcW w:w="440" w:type="dxa"/>
            <w:vAlign w:val="bottom"/>
          </w:tcPr>
          <w:p>
            <w:pPr>
              <w:spacing w:after="0"/>
              <w:rPr>
                <w:sz w:val="3"/>
                <w:szCs w:val="3"/>
                <w:color w:val="auto"/>
              </w:rPr>
            </w:pPr>
          </w:p>
        </w:tc>
        <w:tc>
          <w:tcPr>
            <w:tcW w:w="80" w:type="dxa"/>
            <w:vAlign w:val="bottom"/>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108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960" w:type="dxa"/>
            <w:vAlign w:val="bottom"/>
          </w:tcPr>
          <w:p>
            <w:pPr>
              <w:spacing w:after="0"/>
              <w:rPr>
                <w:sz w:val="3"/>
                <w:szCs w:val="3"/>
                <w:color w:val="auto"/>
              </w:rPr>
            </w:pPr>
          </w:p>
        </w:tc>
        <w:tc>
          <w:tcPr>
            <w:tcW w:w="460" w:type="dxa"/>
            <w:vAlign w:val="bottom"/>
          </w:tcPr>
          <w:p>
            <w:pPr>
              <w:spacing w:after="0"/>
              <w:rPr>
                <w:sz w:val="3"/>
                <w:szCs w:val="3"/>
                <w:color w:val="auto"/>
              </w:rPr>
            </w:pPr>
          </w:p>
        </w:tc>
        <w:tc>
          <w:tcPr>
            <w:tcW w:w="80" w:type="dxa"/>
            <w:vAlign w:val="bottom"/>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106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14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268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960" w:type="dxa"/>
            <w:vAlign w:val="bottom"/>
            <w:tcBorders>
              <w:bottom w:val="single" w:sz="8" w:color="CCEEFF"/>
            </w:tcBorders>
          </w:tcPr>
          <w:p>
            <w:pPr>
              <w:spacing w:after="0" w:line="20" w:lineRule="exact"/>
              <w:rPr>
                <w:sz w:val="1"/>
                <w:szCs w:val="1"/>
                <w:color w:val="auto"/>
              </w:rPr>
            </w:pPr>
          </w:p>
        </w:tc>
        <w:tc>
          <w:tcPr>
            <w:tcW w:w="44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960" w:type="dxa"/>
            <w:vAlign w:val="bottom"/>
            <w:tcBorders>
              <w:bottom w:val="single" w:sz="8" w:color="CCEEFF"/>
            </w:tcBorders>
          </w:tcPr>
          <w:p>
            <w:pPr>
              <w:spacing w:after="0" w:line="20" w:lineRule="exact"/>
              <w:rPr>
                <w:sz w:val="1"/>
                <w:szCs w:val="1"/>
                <w:color w:val="auto"/>
              </w:rPr>
            </w:pPr>
          </w:p>
        </w:tc>
        <w:tc>
          <w:tcPr>
            <w:tcW w:w="46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42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2680" w:type="dxa"/>
            <w:vAlign w:val="bottom"/>
            <w:tcBorders>
              <w:bottom w:val="single" w:sz="8" w:color="CCEEFF"/>
            </w:tcBorders>
            <w:shd w:val="clear" w:color="auto" w:fill="CCEEFF"/>
          </w:tcPr>
          <w:p>
            <w:pPr>
              <w:ind w:left="20"/>
              <w:spacing w:after="0" w:line="159" w:lineRule="exact"/>
              <w:rPr>
                <w:sz w:val="20"/>
                <w:szCs w:val="20"/>
                <w:color w:val="auto"/>
              </w:rPr>
            </w:pPr>
            <w:r>
              <w:rPr>
                <w:rFonts w:ascii="Times New Roman" w:cs="Times New Roman" w:eastAsia="Times New Roman" w:hAnsi="Times New Roman"/>
                <w:sz w:val="14"/>
                <w:szCs w:val="14"/>
                <w:color w:val="auto"/>
              </w:rPr>
              <w:t>Rate received (c)</w:t>
            </w:r>
          </w:p>
        </w:tc>
        <w:tc>
          <w:tcPr>
            <w:tcW w:w="240" w:type="dxa"/>
            <w:vAlign w:val="bottom"/>
            <w:tcBorders>
              <w:bottom w:val="single" w:sz="8" w:color="CCEEFF"/>
            </w:tcBorders>
            <w:shd w:val="clear" w:color="auto" w:fill="CCEEFF"/>
          </w:tcPr>
          <w:p>
            <w:pPr>
              <w:spacing w:after="0"/>
              <w:rPr>
                <w:sz w:val="15"/>
                <w:szCs w:val="15"/>
                <w:color w:val="auto"/>
              </w:rPr>
            </w:pPr>
          </w:p>
        </w:tc>
        <w:tc>
          <w:tcPr>
            <w:tcW w:w="660" w:type="dxa"/>
            <w:vAlign w:val="bottom"/>
            <w:tcBorders>
              <w:bottom w:val="single" w:sz="8" w:color="CCEEFF"/>
            </w:tcBorders>
            <w:shd w:val="clear" w:color="auto" w:fill="CCEEFF"/>
          </w:tcPr>
          <w:p>
            <w:pPr>
              <w:spacing w:after="0"/>
              <w:rPr>
                <w:sz w:val="15"/>
                <w:szCs w:val="15"/>
                <w:color w:val="auto"/>
              </w:rPr>
            </w:pPr>
          </w:p>
        </w:tc>
        <w:tc>
          <w:tcPr>
            <w:tcW w:w="40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960" w:type="dxa"/>
            <w:vAlign w:val="bottom"/>
            <w:tcBorders>
              <w:bottom w:val="single" w:sz="8" w:color="CCEEFF"/>
            </w:tcBorders>
            <w:shd w:val="clear" w:color="auto" w:fill="CCEEFF"/>
          </w:tcPr>
          <w:p>
            <w:pPr>
              <w:spacing w:after="0"/>
              <w:rPr>
                <w:sz w:val="15"/>
                <w:szCs w:val="15"/>
                <w:color w:val="auto"/>
              </w:rPr>
            </w:pPr>
          </w:p>
        </w:tc>
        <w:tc>
          <w:tcPr>
            <w:tcW w:w="440" w:type="dxa"/>
            <w:vAlign w:val="bottom"/>
            <w:tcBorders>
              <w:bottom w:val="single" w:sz="8" w:color="CCEEFF"/>
            </w:tcBorders>
            <w:shd w:val="clear" w:color="auto" w:fill="CCEEFF"/>
          </w:tcPr>
          <w:p>
            <w:pPr>
              <w:jc w:val="right"/>
              <w:spacing w:after="0" w:line="159" w:lineRule="exact"/>
              <w:rPr>
                <w:sz w:val="20"/>
                <w:szCs w:val="20"/>
                <w:color w:val="auto"/>
              </w:rPr>
            </w:pPr>
            <w:r>
              <w:rPr>
                <w:rFonts w:ascii="Times New Roman" w:cs="Times New Roman" w:eastAsia="Times New Roman" w:hAnsi="Times New Roman"/>
                <w:sz w:val="14"/>
                <w:szCs w:val="14"/>
                <w:color w:val="auto"/>
              </w:rPr>
              <w:t>3.34 %</w:t>
            </w:r>
          </w:p>
        </w:tc>
        <w:tc>
          <w:tcPr>
            <w:tcW w:w="80" w:type="dxa"/>
            <w:vAlign w:val="bottom"/>
            <w:tcBorders>
              <w:bottom w:val="single" w:sz="8" w:color="CCEEFF"/>
            </w:tcBorders>
            <w:shd w:val="clear" w:color="auto" w:fill="CCEEFF"/>
          </w:tcPr>
          <w:p>
            <w:pPr>
              <w:spacing w:after="0"/>
              <w:rPr>
                <w:sz w:val="15"/>
                <w:szCs w:val="15"/>
                <w:color w:val="auto"/>
              </w:rPr>
            </w:pPr>
          </w:p>
        </w:tc>
        <w:tc>
          <w:tcPr>
            <w:tcW w:w="240" w:type="dxa"/>
            <w:vAlign w:val="bottom"/>
            <w:tcBorders>
              <w:bottom w:val="single" w:sz="8" w:color="CCEEFF"/>
            </w:tcBorders>
            <w:shd w:val="clear" w:color="auto" w:fill="CCEEFF"/>
          </w:tcPr>
          <w:p>
            <w:pPr>
              <w:spacing w:after="0"/>
              <w:rPr>
                <w:sz w:val="15"/>
                <w:szCs w:val="15"/>
                <w:color w:val="auto"/>
              </w:rPr>
            </w:pPr>
          </w:p>
        </w:tc>
        <w:tc>
          <w:tcPr>
            <w:tcW w:w="108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960" w:type="dxa"/>
            <w:vAlign w:val="bottom"/>
            <w:tcBorders>
              <w:bottom w:val="single" w:sz="8" w:color="CCEEFF"/>
            </w:tcBorders>
            <w:shd w:val="clear" w:color="auto" w:fill="CCEEFF"/>
          </w:tcPr>
          <w:p>
            <w:pPr>
              <w:spacing w:after="0"/>
              <w:rPr>
                <w:sz w:val="15"/>
                <w:szCs w:val="15"/>
                <w:color w:val="auto"/>
              </w:rPr>
            </w:pPr>
          </w:p>
        </w:tc>
        <w:tc>
          <w:tcPr>
            <w:tcW w:w="460" w:type="dxa"/>
            <w:vAlign w:val="bottom"/>
            <w:tcBorders>
              <w:bottom w:val="single" w:sz="8" w:color="CCEEFF"/>
            </w:tcBorders>
            <w:shd w:val="clear" w:color="auto" w:fill="CCEEFF"/>
          </w:tcPr>
          <w:p>
            <w:pPr>
              <w:jc w:val="right"/>
              <w:spacing w:after="0" w:line="159" w:lineRule="exact"/>
              <w:rPr>
                <w:sz w:val="20"/>
                <w:szCs w:val="20"/>
                <w:color w:val="auto"/>
              </w:rPr>
            </w:pPr>
            <w:r>
              <w:rPr>
                <w:rFonts w:ascii="Times New Roman" w:cs="Times New Roman" w:eastAsia="Times New Roman" w:hAnsi="Times New Roman"/>
                <w:sz w:val="14"/>
                <w:szCs w:val="14"/>
                <w:color w:val="auto"/>
              </w:rPr>
              <w:t>3.29 %</w:t>
            </w:r>
          </w:p>
        </w:tc>
        <w:tc>
          <w:tcPr>
            <w:tcW w:w="80" w:type="dxa"/>
            <w:vAlign w:val="bottom"/>
            <w:tcBorders>
              <w:bottom w:val="single" w:sz="8" w:color="CCEEFF"/>
            </w:tcBorders>
            <w:shd w:val="clear" w:color="auto" w:fill="CCEEFF"/>
          </w:tcPr>
          <w:p>
            <w:pPr>
              <w:spacing w:after="0"/>
              <w:rPr>
                <w:sz w:val="15"/>
                <w:szCs w:val="15"/>
                <w:color w:val="auto"/>
              </w:rPr>
            </w:pPr>
          </w:p>
        </w:tc>
        <w:tc>
          <w:tcPr>
            <w:tcW w:w="240" w:type="dxa"/>
            <w:vAlign w:val="bottom"/>
            <w:tcBorders>
              <w:bottom w:val="single" w:sz="8" w:color="CCEEFF"/>
            </w:tcBorders>
            <w:shd w:val="clear" w:color="auto" w:fill="CCEEFF"/>
          </w:tcPr>
          <w:p>
            <w:pPr>
              <w:spacing w:after="0"/>
              <w:rPr>
                <w:sz w:val="15"/>
                <w:szCs w:val="15"/>
                <w:color w:val="auto"/>
              </w:rPr>
            </w:pPr>
          </w:p>
        </w:tc>
        <w:tc>
          <w:tcPr>
            <w:tcW w:w="1060" w:type="dxa"/>
            <w:vAlign w:val="bottom"/>
            <w:tcBorders>
              <w:bottom w:val="single" w:sz="8" w:color="CCEEFF"/>
            </w:tcBorders>
            <w:shd w:val="clear" w:color="auto" w:fill="CCEEFF"/>
          </w:tcPr>
          <w:p>
            <w:pPr>
              <w:spacing w:after="0"/>
              <w:rPr>
                <w:sz w:val="15"/>
                <w:szCs w:val="15"/>
                <w:color w:val="auto"/>
              </w:rPr>
            </w:pPr>
          </w:p>
        </w:tc>
        <w:tc>
          <w:tcPr>
            <w:tcW w:w="1500" w:type="dxa"/>
            <w:vAlign w:val="bottom"/>
            <w:tcBorders>
              <w:bottom w:val="single" w:sz="8" w:color="CCEEFF"/>
            </w:tcBorders>
            <w:gridSpan w:val="2"/>
            <w:shd w:val="clear" w:color="auto" w:fill="CCEEFF"/>
          </w:tcPr>
          <w:p>
            <w:pPr>
              <w:jc w:val="right"/>
              <w:spacing w:after="0" w:line="159" w:lineRule="exact"/>
              <w:rPr>
                <w:sz w:val="20"/>
                <w:szCs w:val="20"/>
                <w:color w:val="auto"/>
              </w:rPr>
            </w:pPr>
            <w:r>
              <w:rPr>
                <w:rFonts w:ascii="Times New Roman" w:cs="Times New Roman" w:eastAsia="Times New Roman" w:hAnsi="Times New Roman"/>
                <w:sz w:val="14"/>
                <w:szCs w:val="14"/>
                <w:color w:val="auto"/>
              </w:rPr>
              <w:t>3.32 %</w:t>
            </w:r>
          </w:p>
        </w:tc>
        <w:tc>
          <w:tcPr>
            <w:tcW w:w="0" w:type="dxa"/>
            <w:vAlign w:val="bottom"/>
          </w:tcPr>
          <w:p>
            <w:pPr>
              <w:spacing w:after="0"/>
              <w:rPr>
                <w:sz w:val="1"/>
                <w:szCs w:val="1"/>
                <w:color w:val="auto"/>
              </w:rPr>
            </w:pPr>
          </w:p>
        </w:tc>
      </w:tr>
      <w:tr>
        <w:trPr>
          <w:trHeight w:val="193"/>
        </w:trPr>
        <w:tc>
          <w:tcPr>
            <w:tcW w:w="26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Rate paid (c)</w:t>
            </w:r>
          </w:p>
        </w:tc>
        <w:tc>
          <w:tcPr>
            <w:tcW w:w="24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44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w w:val="97"/>
              </w:rPr>
              <w:t>4.39</w:t>
            </w: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460" w:type="dxa"/>
            <w:vAlign w:val="bottom"/>
          </w:tcPr>
          <w:p>
            <w:pPr>
              <w:jc w:val="right"/>
              <w:ind w:right="128"/>
              <w:spacing w:after="0"/>
              <w:rPr>
                <w:sz w:val="20"/>
                <w:szCs w:val="20"/>
                <w:color w:val="auto"/>
              </w:rPr>
            </w:pPr>
            <w:r>
              <w:rPr>
                <w:rFonts w:ascii="Times New Roman" w:cs="Times New Roman" w:eastAsia="Times New Roman" w:hAnsi="Times New Roman"/>
                <w:sz w:val="14"/>
                <w:szCs w:val="14"/>
                <w:color w:val="auto"/>
                <w:w w:val="97"/>
              </w:rPr>
              <w:t>4.81</w:t>
            </w: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500" w:type="dxa"/>
            <w:vAlign w:val="bottom"/>
            <w:gridSpan w:val="2"/>
          </w:tcPr>
          <w:p>
            <w:pPr>
              <w:jc w:val="right"/>
              <w:ind w:right="108"/>
              <w:spacing w:after="0"/>
              <w:rPr>
                <w:sz w:val="20"/>
                <w:szCs w:val="20"/>
                <w:color w:val="auto"/>
              </w:rPr>
            </w:pPr>
            <w:r>
              <w:rPr>
                <w:rFonts w:ascii="Times New Roman" w:cs="Times New Roman" w:eastAsia="Times New Roman" w:hAnsi="Times New Roman"/>
                <w:sz w:val="14"/>
                <w:szCs w:val="14"/>
                <w:color w:val="auto"/>
              </w:rPr>
              <w:t>5.38</w:t>
            </w:r>
          </w:p>
        </w:tc>
        <w:tc>
          <w:tcPr>
            <w:tcW w:w="0" w:type="dxa"/>
            <w:vAlign w:val="bottom"/>
          </w:tcPr>
          <w:p>
            <w:pPr>
              <w:spacing w:after="0"/>
              <w:rPr>
                <w:sz w:val="1"/>
                <w:szCs w:val="1"/>
                <w:color w:val="auto"/>
              </w:rPr>
            </w:pPr>
          </w:p>
        </w:tc>
      </w:tr>
    </w:tbl>
    <w:p>
      <w:pPr>
        <w:spacing w:after="0" w:line="116"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i w:val="1"/>
          <w:iCs w:val="1"/>
          <w:color w:val="auto"/>
        </w:rPr>
        <w:t>__________________________________________________________________________________</w:t>
      </w:r>
    </w:p>
    <w:p>
      <w:pPr>
        <w:spacing w:after="0" w:line="16" w:lineRule="exact"/>
        <w:rPr>
          <w:sz w:val="20"/>
          <w:szCs w:val="20"/>
          <w:color w:val="auto"/>
        </w:rPr>
      </w:pPr>
    </w:p>
    <w:p>
      <w:pPr>
        <w:ind w:left="440" w:hanging="432"/>
        <w:spacing w:after="0"/>
        <w:tabs>
          <w:tab w:leader="none" w:pos="440" w:val="left"/>
        </w:tabs>
        <w:numPr>
          <w:ilvl w:val="0"/>
          <w:numId w:val="27"/>
        </w:numPr>
        <w:rPr>
          <w:rFonts w:ascii="Times New Roman" w:cs="Times New Roman" w:eastAsia="Times New Roman" w:hAnsi="Times New Roman"/>
          <w:sz w:val="14"/>
          <w:szCs w:val="14"/>
          <w:i w:val="1"/>
          <w:iCs w:val="1"/>
          <w:color w:val="auto"/>
        </w:rPr>
      </w:pPr>
      <w:r>
        <w:rPr>
          <w:rFonts w:ascii="Times New Roman" w:cs="Times New Roman" w:eastAsia="Times New Roman" w:hAnsi="Times New Roman"/>
          <w:sz w:val="14"/>
          <w:szCs w:val="14"/>
          <w:i w:val="1"/>
          <w:iCs w:val="1"/>
          <w:color w:val="auto"/>
        </w:rPr>
        <w:t>Computed as an annualized percentage of average earning assets or interest-bearing liabilities.</w:t>
      </w:r>
    </w:p>
    <w:p>
      <w:pPr>
        <w:spacing w:after="0" w:line="2" w:lineRule="exact"/>
        <w:rPr>
          <w:rFonts w:ascii="Times New Roman" w:cs="Times New Roman" w:eastAsia="Times New Roman" w:hAnsi="Times New Roman"/>
          <w:sz w:val="14"/>
          <w:szCs w:val="14"/>
          <w:i w:val="1"/>
          <w:iCs w:val="1"/>
          <w:color w:val="auto"/>
        </w:rPr>
      </w:pPr>
    </w:p>
    <w:p>
      <w:pPr>
        <w:ind w:left="440" w:hanging="432"/>
        <w:spacing w:after="0"/>
        <w:tabs>
          <w:tab w:leader="none" w:pos="440" w:val="left"/>
        </w:tabs>
        <w:numPr>
          <w:ilvl w:val="0"/>
          <w:numId w:val="27"/>
        </w:numPr>
        <w:rPr>
          <w:rFonts w:ascii="Times New Roman" w:cs="Times New Roman" w:eastAsia="Times New Roman" w:hAnsi="Times New Roman"/>
          <w:sz w:val="14"/>
          <w:szCs w:val="14"/>
          <w:i w:val="1"/>
          <w:iCs w:val="1"/>
          <w:color w:val="auto"/>
        </w:rPr>
      </w:pPr>
      <w:r>
        <w:rPr>
          <w:rFonts w:ascii="Times New Roman" w:cs="Times New Roman" w:eastAsia="Times New Roman" w:hAnsi="Times New Roman"/>
          <w:sz w:val="14"/>
          <w:szCs w:val="14"/>
          <w:i w:val="1"/>
          <w:iCs w:val="1"/>
          <w:color w:val="auto"/>
        </w:rPr>
        <w:t>Excludes forward-starting interest rate swap agreements not in effect during the period.</w:t>
      </w:r>
    </w:p>
    <w:p>
      <w:pPr>
        <w:spacing w:after="0" w:line="11" w:lineRule="exact"/>
        <w:rPr>
          <w:rFonts w:ascii="Times New Roman" w:cs="Times New Roman" w:eastAsia="Times New Roman" w:hAnsi="Times New Roman"/>
          <w:sz w:val="14"/>
          <w:szCs w:val="14"/>
          <w:i w:val="1"/>
          <w:iCs w:val="1"/>
          <w:color w:val="auto"/>
        </w:rPr>
      </w:pPr>
    </w:p>
    <w:p>
      <w:pPr>
        <w:ind w:left="440" w:hanging="432"/>
        <w:spacing w:after="0"/>
        <w:tabs>
          <w:tab w:leader="none" w:pos="440" w:val="left"/>
        </w:tabs>
        <w:numPr>
          <w:ilvl w:val="0"/>
          <w:numId w:val="27"/>
        </w:numPr>
        <w:rPr>
          <w:rFonts w:ascii="Times New Roman" w:cs="Times New Roman" w:eastAsia="Times New Roman" w:hAnsi="Times New Roman"/>
          <w:sz w:val="14"/>
          <w:szCs w:val="14"/>
          <w:i w:val="1"/>
          <w:iCs w:val="1"/>
          <w:color w:val="auto"/>
        </w:rPr>
      </w:pPr>
      <w:r>
        <w:rPr>
          <w:rFonts w:ascii="Times New Roman" w:cs="Times New Roman" w:eastAsia="Times New Roman" w:hAnsi="Times New Roman"/>
          <w:sz w:val="14"/>
          <w:szCs w:val="14"/>
          <w:i w:val="1"/>
          <w:iCs w:val="1"/>
          <w:color w:val="auto"/>
        </w:rPr>
        <w:t>Weighted-average rate paid or received on interest rate swap agreements in effect during the period.</w:t>
      </w:r>
    </w:p>
    <w:p>
      <w:pPr>
        <w:spacing w:after="0" w:line="111"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color w:val="auto"/>
        </w:rPr>
        <w:t>Provision for Credit Losses</w:t>
      </w:r>
    </w:p>
    <w:p>
      <w:pPr>
        <w:spacing w:after="0" w:line="112"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21"/>
          <w:szCs w:val="21"/>
          <w:color w:val="auto"/>
        </w:rPr>
        <w:t>A provision for credit losses is recorded to adjust the level of the allowance to reflect expected credit losses that are based on economic forecasts as of each reporting date. A provision for credit losses of $130 million and $140 million was recorded in the first quarter of 2025 and fourth quarter of 2024, respectively, compared with $200 million in the year-earlier quarter. The lower provision for credit losses in the most recent two quarters as compared with the first quarter of 2024 reflects improved performance of loans to commercial real estate borrowers, partially offset by commercial and industrial and consumer loan growth and, in the recent quarter, a modest deterioration of macroeconomic forecasts.</w:t>
      </w:r>
    </w:p>
    <w:p>
      <w:pPr>
        <w:spacing w:after="0" w:line="85"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21"/>
          <w:szCs w:val="21"/>
          <w:color w:val="auto"/>
        </w:rPr>
        <w:t>A summary of the Company's net loan charge-offs by loan type and as an annualized percent of such average loans is presented in the table that follows.</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NET CHARGE-OFF (RECOVERY) INFORMATION</w:t>
      </w:r>
    </w:p>
    <w:p>
      <w:pPr>
        <w:spacing w:after="0" w:line="29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35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460" w:type="dxa"/>
            <w:vAlign w:val="bottom"/>
            <w:gridSpan w:val="4"/>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4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80" w:type="dxa"/>
            <w:vAlign w:val="bottom"/>
          </w:tcPr>
          <w:p>
            <w:pPr>
              <w:spacing w:after="0"/>
              <w:rPr>
                <w:sz w:val="16"/>
                <w:szCs w:val="16"/>
                <w:color w:val="auto"/>
              </w:rPr>
            </w:pPr>
          </w:p>
        </w:tc>
      </w:tr>
      <w:tr>
        <w:trPr>
          <w:trHeight w:val="37"/>
        </w:trPr>
        <w:tc>
          <w:tcPr>
            <w:tcW w:w="3500" w:type="dxa"/>
            <w:vAlign w:val="bottom"/>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2440" w:type="dxa"/>
            <w:vAlign w:val="bottom"/>
            <w:tcBorders>
              <w:bottom w:val="single" w:sz="8" w:color="auto"/>
            </w:tcBorders>
            <w:gridSpan w:val="4"/>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2460" w:type="dxa"/>
            <w:vAlign w:val="bottom"/>
            <w:tcBorders>
              <w:bottom w:val="single" w:sz="8" w:color="auto"/>
            </w:tcBorders>
            <w:gridSpan w:val="4"/>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2380" w:type="dxa"/>
            <w:vAlign w:val="bottom"/>
            <w:tcBorders>
              <w:bottom w:val="single" w:sz="8" w:color="auto"/>
            </w:tcBorders>
            <w:gridSpan w:val="3"/>
          </w:tcPr>
          <w:p>
            <w:pPr>
              <w:spacing w:after="0"/>
              <w:rPr>
                <w:sz w:val="3"/>
                <w:szCs w:val="3"/>
                <w:color w:val="auto"/>
              </w:rPr>
            </w:pPr>
          </w:p>
        </w:tc>
      </w:tr>
      <w:tr>
        <w:trPr>
          <w:trHeight w:val="186"/>
        </w:trPr>
        <w:tc>
          <w:tcPr>
            <w:tcW w:w="35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440" w:type="dxa"/>
            <w:vAlign w:val="bottom"/>
            <w:gridSpan w:val="4"/>
          </w:tcPr>
          <w:p>
            <w:pPr>
              <w:ind w:left="640"/>
              <w:spacing w:after="0"/>
              <w:rPr>
                <w:sz w:val="20"/>
                <w:szCs w:val="20"/>
                <w:color w:val="auto"/>
              </w:rPr>
            </w:pPr>
            <w:r>
              <w:rPr>
                <w:rFonts w:ascii="Times New Roman" w:cs="Times New Roman" w:eastAsia="Times New Roman" w:hAnsi="Times New Roman"/>
                <w:sz w:val="14"/>
                <w:szCs w:val="14"/>
                <w:b w:val="1"/>
                <w:bCs w:val="1"/>
                <w:color w:val="auto"/>
              </w:rPr>
              <w:t>March 31, 2025</w:t>
            </w:r>
          </w:p>
        </w:tc>
        <w:tc>
          <w:tcPr>
            <w:tcW w:w="160" w:type="dxa"/>
            <w:vAlign w:val="bottom"/>
          </w:tcPr>
          <w:p>
            <w:pPr>
              <w:spacing w:after="0"/>
              <w:rPr>
                <w:sz w:val="16"/>
                <w:szCs w:val="16"/>
                <w:color w:val="auto"/>
              </w:rPr>
            </w:pPr>
          </w:p>
        </w:tc>
        <w:tc>
          <w:tcPr>
            <w:tcW w:w="2460" w:type="dxa"/>
            <w:vAlign w:val="bottom"/>
            <w:gridSpan w:val="4"/>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December 31, 2024</w:t>
            </w:r>
          </w:p>
        </w:tc>
        <w:tc>
          <w:tcPr>
            <w:tcW w:w="140" w:type="dxa"/>
            <w:vAlign w:val="bottom"/>
          </w:tcPr>
          <w:p>
            <w:pPr>
              <w:spacing w:after="0"/>
              <w:rPr>
                <w:sz w:val="16"/>
                <w:szCs w:val="16"/>
                <w:color w:val="auto"/>
              </w:rPr>
            </w:pPr>
          </w:p>
        </w:tc>
        <w:tc>
          <w:tcPr>
            <w:tcW w:w="2380" w:type="dxa"/>
            <w:vAlign w:val="bottom"/>
            <w:gridSpan w:val="3"/>
          </w:tcPr>
          <w:p>
            <w:pPr>
              <w:jc w:val="right"/>
              <w:ind w:right="708"/>
              <w:spacing w:after="0"/>
              <w:rPr>
                <w:sz w:val="20"/>
                <w:szCs w:val="20"/>
                <w:color w:val="auto"/>
              </w:rPr>
            </w:pPr>
            <w:r>
              <w:rPr>
                <w:rFonts w:ascii="Times New Roman" w:cs="Times New Roman" w:eastAsia="Times New Roman" w:hAnsi="Times New Roman"/>
                <w:sz w:val="14"/>
                <w:szCs w:val="14"/>
                <w:b w:val="1"/>
                <w:bCs w:val="1"/>
                <w:color w:val="auto"/>
              </w:rPr>
              <w:t>March 31, 2024</w:t>
            </w:r>
          </w:p>
        </w:tc>
      </w:tr>
      <w:tr>
        <w:trPr>
          <w:trHeight w:val="37"/>
        </w:trPr>
        <w:tc>
          <w:tcPr>
            <w:tcW w:w="3500" w:type="dxa"/>
            <w:vAlign w:val="bottom"/>
          </w:tcPr>
          <w:p>
            <w:pPr>
              <w:spacing w:after="0"/>
              <w:rPr>
                <w:sz w:val="3"/>
                <w:szCs w:val="3"/>
                <w:color w:val="auto"/>
              </w:rPr>
            </w:pPr>
          </w:p>
        </w:tc>
        <w:tc>
          <w:tcPr>
            <w:tcW w:w="1240" w:type="dxa"/>
            <w:vAlign w:val="bottom"/>
            <w:tcBorders>
              <w:bottom w:val="single" w:sz="8" w:color="auto"/>
            </w:tcBorders>
            <w:gridSpan w:val="3"/>
          </w:tcPr>
          <w:p>
            <w:pPr>
              <w:spacing w:after="0"/>
              <w:rPr>
                <w:sz w:val="3"/>
                <w:szCs w:val="3"/>
                <w:color w:val="auto"/>
              </w:rPr>
            </w:pPr>
          </w:p>
        </w:tc>
        <w:tc>
          <w:tcPr>
            <w:tcW w:w="128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1260" w:type="dxa"/>
            <w:vAlign w:val="bottom"/>
            <w:tcBorders>
              <w:bottom w:val="single" w:sz="8" w:color="auto"/>
            </w:tcBorders>
            <w:gridSpan w:val="3"/>
          </w:tcPr>
          <w:p>
            <w:pPr>
              <w:spacing w:after="0"/>
              <w:rPr>
                <w:sz w:val="3"/>
                <w:szCs w:val="3"/>
                <w:color w:val="auto"/>
              </w:rPr>
            </w:pPr>
          </w:p>
        </w:tc>
        <w:tc>
          <w:tcPr>
            <w:tcW w:w="128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1240" w:type="dxa"/>
            <w:vAlign w:val="bottom"/>
            <w:tcBorders>
              <w:bottom w:val="single" w:sz="8" w:color="auto"/>
            </w:tcBorders>
            <w:gridSpan w:val="3"/>
          </w:tcPr>
          <w:p>
            <w:pPr>
              <w:spacing w:after="0"/>
              <w:rPr>
                <w:sz w:val="3"/>
                <w:szCs w:val="3"/>
                <w:color w:val="auto"/>
              </w:rPr>
            </w:pPr>
          </w:p>
        </w:tc>
        <w:tc>
          <w:tcPr>
            <w:tcW w:w="1280" w:type="dxa"/>
            <w:vAlign w:val="bottom"/>
            <w:tcBorders>
              <w:bottom w:val="single" w:sz="8" w:color="auto"/>
            </w:tcBorders>
          </w:tcPr>
          <w:p>
            <w:pPr>
              <w:spacing w:after="0"/>
              <w:rPr>
                <w:sz w:val="3"/>
                <w:szCs w:val="3"/>
                <w:color w:val="auto"/>
              </w:rPr>
            </w:pPr>
          </w:p>
        </w:tc>
      </w:tr>
      <w:tr>
        <w:trPr>
          <w:trHeight w:val="171"/>
        </w:trPr>
        <w:tc>
          <w:tcPr>
            <w:tcW w:w="3500" w:type="dxa"/>
            <w:vAlign w:val="bottom"/>
          </w:tcPr>
          <w:p>
            <w:pPr>
              <w:spacing w:after="0"/>
              <w:rPr>
                <w:sz w:val="14"/>
                <w:szCs w:val="14"/>
                <w:color w:val="auto"/>
              </w:rPr>
            </w:pPr>
          </w:p>
        </w:tc>
        <w:tc>
          <w:tcPr>
            <w:tcW w:w="1240" w:type="dxa"/>
            <w:vAlign w:val="bottom"/>
            <w:gridSpan w:val="3"/>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rPr>
              <w:t>Net Charge-Offs</w:t>
            </w:r>
          </w:p>
        </w:tc>
        <w:tc>
          <w:tcPr>
            <w:tcW w:w="1360" w:type="dxa"/>
            <w:vAlign w:val="bottom"/>
            <w:gridSpan w:val="2"/>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rPr>
              <w:t>Annualized Percent</w:t>
            </w:r>
          </w:p>
        </w:tc>
        <w:tc>
          <w:tcPr>
            <w:tcW w:w="1260" w:type="dxa"/>
            <w:vAlign w:val="bottom"/>
            <w:gridSpan w:val="3"/>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Net Charge-Offs</w:t>
            </w:r>
          </w:p>
        </w:tc>
        <w:tc>
          <w:tcPr>
            <w:tcW w:w="136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Annualized Percent</w:t>
            </w:r>
          </w:p>
        </w:tc>
        <w:tc>
          <w:tcPr>
            <w:tcW w:w="1240" w:type="dxa"/>
            <w:vAlign w:val="bottom"/>
            <w:gridSpan w:val="3"/>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Net Charge-Offs</w:t>
            </w:r>
          </w:p>
        </w:tc>
        <w:tc>
          <w:tcPr>
            <w:tcW w:w="12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Annualized Percent</w:t>
            </w:r>
          </w:p>
        </w:tc>
      </w:tr>
      <w:tr>
        <w:trPr>
          <w:trHeight w:val="190"/>
        </w:trPr>
        <w:tc>
          <w:tcPr>
            <w:tcW w:w="350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(Dollars in millions)</w:t>
            </w:r>
          </w:p>
        </w:tc>
        <w:tc>
          <w:tcPr>
            <w:tcW w:w="160" w:type="dxa"/>
            <w:vAlign w:val="bottom"/>
          </w:tcPr>
          <w:p>
            <w:pPr>
              <w:spacing w:after="0"/>
              <w:rPr>
                <w:sz w:val="16"/>
                <w:szCs w:val="16"/>
                <w:color w:val="auto"/>
              </w:rPr>
            </w:pPr>
          </w:p>
        </w:tc>
        <w:tc>
          <w:tcPr>
            <w:tcW w:w="108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(Recoveries)</w:t>
            </w:r>
          </w:p>
        </w:tc>
        <w:tc>
          <w:tcPr>
            <w:tcW w:w="1360" w:type="dxa"/>
            <w:vAlign w:val="bottom"/>
            <w:gridSpan w:val="2"/>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rPr>
              <w:t>of Average Loans</w:t>
            </w:r>
          </w:p>
        </w:tc>
        <w:tc>
          <w:tcPr>
            <w:tcW w:w="160" w:type="dxa"/>
            <w:vAlign w:val="bottom"/>
          </w:tcPr>
          <w:p>
            <w:pPr>
              <w:spacing w:after="0"/>
              <w:rPr>
                <w:sz w:val="16"/>
                <w:szCs w:val="16"/>
                <w:color w:val="auto"/>
              </w:rPr>
            </w:pPr>
          </w:p>
        </w:tc>
        <w:tc>
          <w:tcPr>
            <w:tcW w:w="110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(Recoveries)</w:t>
            </w:r>
          </w:p>
        </w:tc>
        <w:tc>
          <w:tcPr>
            <w:tcW w:w="136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of Average Loans</w:t>
            </w:r>
          </w:p>
        </w:tc>
        <w:tc>
          <w:tcPr>
            <w:tcW w:w="140" w:type="dxa"/>
            <w:vAlign w:val="bottom"/>
          </w:tcPr>
          <w:p>
            <w:pPr>
              <w:spacing w:after="0"/>
              <w:rPr>
                <w:sz w:val="16"/>
                <w:szCs w:val="16"/>
                <w:color w:val="auto"/>
              </w:rPr>
            </w:pPr>
          </w:p>
        </w:tc>
        <w:tc>
          <w:tcPr>
            <w:tcW w:w="110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(Recoveries)</w:t>
            </w:r>
          </w:p>
        </w:tc>
        <w:tc>
          <w:tcPr>
            <w:tcW w:w="1280" w:type="dxa"/>
            <w:vAlign w:val="bottom"/>
          </w:tcPr>
          <w:p>
            <w:pPr>
              <w:jc w:val="right"/>
              <w:ind w:right="28"/>
              <w:spacing w:after="0"/>
              <w:rPr>
                <w:sz w:val="20"/>
                <w:szCs w:val="20"/>
                <w:color w:val="auto"/>
              </w:rPr>
            </w:pPr>
            <w:r>
              <w:rPr>
                <w:rFonts w:ascii="Times New Roman" w:cs="Times New Roman" w:eastAsia="Times New Roman" w:hAnsi="Times New Roman"/>
                <w:sz w:val="14"/>
                <w:szCs w:val="14"/>
                <w:b w:val="1"/>
                <w:bCs w:val="1"/>
                <w:color w:val="auto"/>
              </w:rPr>
              <w:t>of Average Loans</w:t>
            </w:r>
          </w:p>
        </w:tc>
      </w:tr>
      <w:tr>
        <w:trPr>
          <w:trHeight w:val="37"/>
        </w:trPr>
        <w:tc>
          <w:tcPr>
            <w:tcW w:w="3500" w:type="dxa"/>
            <w:vAlign w:val="bottom"/>
            <w:tcBorders>
              <w:bottom w:val="single" w:sz="8" w:color="CCEEFF"/>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28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102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28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102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280" w:type="dxa"/>
            <w:vAlign w:val="bottom"/>
            <w:tcBorders>
              <w:bottom w:val="single" w:sz="8" w:color="auto"/>
            </w:tcBorders>
          </w:tcPr>
          <w:p>
            <w:pPr>
              <w:spacing w:after="0"/>
              <w:rPr>
                <w:sz w:val="3"/>
                <w:szCs w:val="3"/>
                <w:color w:val="auto"/>
              </w:rPr>
            </w:pPr>
          </w:p>
        </w:tc>
      </w:tr>
      <w:tr>
        <w:trPr>
          <w:trHeight w:val="203"/>
        </w:trPr>
        <w:tc>
          <w:tcPr>
            <w:tcW w:w="35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Commercial and industrial</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w:t>
            </w:r>
          </w:p>
        </w:tc>
        <w:tc>
          <w:tcPr>
            <w:tcW w:w="80" w:type="dxa"/>
            <w:vAlign w:val="bottom"/>
            <w:tcBorders>
              <w:bottom w:val="single" w:sz="8" w:color="CCEEFF"/>
            </w:tcBorders>
            <w:shd w:val="clear" w:color="auto" w:fill="CCEEFF"/>
          </w:tcPr>
          <w:p>
            <w:pPr>
              <w:spacing w:after="0"/>
              <w:rPr>
                <w:sz w:val="17"/>
                <w:szCs w:val="17"/>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.20 %</w:t>
            </w:r>
          </w:p>
        </w:tc>
        <w:tc>
          <w:tcPr>
            <w:tcW w:w="8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tcBorders>
              <w:bottom w:val="single" w:sz="8" w:color="CCEEFF"/>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87</w:t>
            </w:r>
          </w:p>
        </w:tc>
        <w:tc>
          <w:tcPr>
            <w:tcW w:w="80" w:type="dxa"/>
            <w:vAlign w:val="bottom"/>
            <w:tcBorders>
              <w:bottom w:val="single" w:sz="8" w:color="CCEEFF"/>
            </w:tcBorders>
            <w:shd w:val="clear" w:color="auto" w:fill="CCEEFF"/>
          </w:tcPr>
          <w:p>
            <w:pPr>
              <w:spacing w:after="0"/>
              <w:rPr>
                <w:sz w:val="17"/>
                <w:szCs w:val="17"/>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.57 %</w:t>
            </w:r>
          </w:p>
        </w:tc>
        <w:tc>
          <w:tcPr>
            <w:tcW w:w="8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73</w:t>
            </w:r>
          </w:p>
        </w:tc>
        <w:tc>
          <w:tcPr>
            <w:tcW w:w="80" w:type="dxa"/>
            <w:vAlign w:val="bottom"/>
            <w:tcBorders>
              <w:bottom w:val="single" w:sz="8" w:color="CCEEFF"/>
            </w:tcBorders>
            <w:shd w:val="clear" w:color="auto" w:fill="CCEEFF"/>
          </w:tcPr>
          <w:p>
            <w:pPr>
              <w:spacing w:after="0"/>
              <w:rPr>
                <w:sz w:val="17"/>
                <w:szCs w:val="17"/>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.51 %</w:t>
            </w:r>
          </w:p>
        </w:tc>
      </w:tr>
      <w:tr>
        <w:trPr>
          <w:trHeight w:val="193"/>
        </w:trPr>
        <w:tc>
          <w:tcPr>
            <w:tcW w:w="35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Real estate:</w:t>
            </w:r>
          </w:p>
        </w:tc>
        <w:tc>
          <w:tcPr>
            <w:tcW w:w="16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80" w:type="dxa"/>
            <w:vAlign w:val="bottom"/>
          </w:tcPr>
          <w:p>
            <w:pPr>
              <w:spacing w:after="0"/>
              <w:rPr>
                <w:sz w:val="16"/>
                <w:szCs w:val="16"/>
                <w:color w:val="auto"/>
              </w:rPr>
            </w:pPr>
          </w:p>
        </w:tc>
      </w:tr>
      <w:tr>
        <w:trPr>
          <w:trHeight w:val="37"/>
        </w:trPr>
        <w:tc>
          <w:tcPr>
            <w:tcW w:w="3500" w:type="dxa"/>
            <w:vAlign w:val="bottom"/>
          </w:tcPr>
          <w:p>
            <w:pPr>
              <w:spacing w:after="0"/>
              <w:rPr>
                <w:sz w:val="3"/>
                <w:szCs w:val="3"/>
                <w:color w:val="auto"/>
              </w:rPr>
            </w:pPr>
          </w:p>
        </w:tc>
        <w:tc>
          <w:tcPr>
            <w:tcW w:w="160" w:type="dxa"/>
            <w:vAlign w:val="bottom"/>
          </w:tcPr>
          <w:p>
            <w:pPr>
              <w:spacing w:after="0"/>
              <w:rPr>
                <w:sz w:val="3"/>
                <w:szCs w:val="3"/>
                <w:color w:val="auto"/>
              </w:rPr>
            </w:pPr>
          </w:p>
        </w:tc>
        <w:tc>
          <w:tcPr>
            <w:tcW w:w="1000" w:type="dxa"/>
            <w:vAlign w:val="bottom"/>
          </w:tcPr>
          <w:p>
            <w:pPr>
              <w:spacing w:after="0"/>
              <w:rPr>
                <w:sz w:val="3"/>
                <w:szCs w:val="3"/>
                <w:color w:val="auto"/>
              </w:rPr>
            </w:pPr>
          </w:p>
        </w:tc>
        <w:tc>
          <w:tcPr>
            <w:tcW w:w="80" w:type="dxa"/>
            <w:vAlign w:val="bottom"/>
          </w:tcPr>
          <w:p>
            <w:pPr>
              <w:spacing w:after="0"/>
              <w:rPr>
                <w:sz w:val="3"/>
                <w:szCs w:val="3"/>
                <w:color w:val="auto"/>
              </w:rPr>
            </w:pPr>
          </w:p>
        </w:tc>
        <w:tc>
          <w:tcPr>
            <w:tcW w:w="1280" w:type="dxa"/>
            <w:vAlign w:val="bottom"/>
          </w:tcPr>
          <w:p>
            <w:pPr>
              <w:spacing w:after="0"/>
              <w:rPr>
                <w:sz w:val="3"/>
                <w:szCs w:val="3"/>
                <w:color w:val="auto"/>
              </w:rPr>
            </w:pPr>
          </w:p>
        </w:tc>
        <w:tc>
          <w:tcPr>
            <w:tcW w:w="80" w:type="dxa"/>
            <w:vAlign w:val="bottom"/>
          </w:tcPr>
          <w:p>
            <w:pPr>
              <w:spacing w:after="0"/>
              <w:rPr>
                <w:sz w:val="3"/>
                <w:szCs w:val="3"/>
                <w:color w:val="auto"/>
              </w:rPr>
            </w:pPr>
          </w:p>
        </w:tc>
        <w:tc>
          <w:tcPr>
            <w:tcW w:w="160" w:type="dxa"/>
            <w:vAlign w:val="bottom"/>
          </w:tcPr>
          <w:p>
            <w:pPr>
              <w:spacing w:after="0"/>
              <w:rPr>
                <w:sz w:val="3"/>
                <w:szCs w:val="3"/>
                <w:color w:val="auto"/>
              </w:rPr>
            </w:pPr>
          </w:p>
        </w:tc>
        <w:tc>
          <w:tcPr>
            <w:tcW w:w="1020" w:type="dxa"/>
            <w:vAlign w:val="bottom"/>
          </w:tcPr>
          <w:p>
            <w:pPr>
              <w:spacing w:after="0"/>
              <w:rPr>
                <w:sz w:val="3"/>
                <w:szCs w:val="3"/>
                <w:color w:val="auto"/>
              </w:rPr>
            </w:pPr>
          </w:p>
        </w:tc>
        <w:tc>
          <w:tcPr>
            <w:tcW w:w="80" w:type="dxa"/>
            <w:vAlign w:val="bottom"/>
          </w:tcPr>
          <w:p>
            <w:pPr>
              <w:spacing w:after="0"/>
              <w:rPr>
                <w:sz w:val="3"/>
                <w:szCs w:val="3"/>
                <w:color w:val="auto"/>
              </w:rPr>
            </w:pPr>
          </w:p>
        </w:tc>
        <w:tc>
          <w:tcPr>
            <w:tcW w:w="1280" w:type="dxa"/>
            <w:vAlign w:val="bottom"/>
          </w:tcPr>
          <w:p>
            <w:pPr>
              <w:spacing w:after="0"/>
              <w:rPr>
                <w:sz w:val="3"/>
                <w:szCs w:val="3"/>
                <w:color w:val="auto"/>
              </w:rPr>
            </w:pPr>
          </w:p>
        </w:tc>
        <w:tc>
          <w:tcPr>
            <w:tcW w:w="8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20" w:type="dxa"/>
            <w:vAlign w:val="bottom"/>
          </w:tcPr>
          <w:p>
            <w:pPr>
              <w:spacing w:after="0"/>
              <w:rPr>
                <w:sz w:val="3"/>
                <w:szCs w:val="3"/>
                <w:color w:val="auto"/>
              </w:rPr>
            </w:pPr>
          </w:p>
        </w:tc>
        <w:tc>
          <w:tcPr>
            <w:tcW w:w="80" w:type="dxa"/>
            <w:vAlign w:val="bottom"/>
          </w:tcPr>
          <w:p>
            <w:pPr>
              <w:spacing w:after="0"/>
              <w:rPr>
                <w:sz w:val="3"/>
                <w:szCs w:val="3"/>
                <w:color w:val="auto"/>
              </w:rPr>
            </w:pPr>
          </w:p>
        </w:tc>
        <w:tc>
          <w:tcPr>
            <w:tcW w:w="1280" w:type="dxa"/>
            <w:vAlign w:val="bottom"/>
          </w:tcPr>
          <w:p>
            <w:pPr>
              <w:spacing w:after="0"/>
              <w:rPr>
                <w:sz w:val="3"/>
                <w:szCs w:val="3"/>
                <w:color w:val="auto"/>
              </w:rPr>
            </w:pPr>
          </w:p>
        </w:tc>
      </w:tr>
      <w:tr>
        <w:trPr>
          <w:trHeight w:val="209"/>
        </w:trPr>
        <w:tc>
          <w:tcPr>
            <w:tcW w:w="350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Commercial</w:t>
            </w:r>
          </w:p>
        </w:tc>
        <w:tc>
          <w:tcPr>
            <w:tcW w:w="160" w:type="dxa"/>
            <w:vAlign w:val="bottom"/>
            <w:tcBorders>
              <w:bottom w:val="single" w:sz="8" w:color="CCEEFF"/>
            </w:tcBorders>
            <w:shd w:val="clear" w:color="auto" w:fill="CCEEFF"/>
          </w:tcPr>
          <w:p>
            <w:pPr>
              <w:spacing w:after="0"/>
              <w:rPr>
                <w:sz w:val="18"/>
                <w:szCs w:val="18"/>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w:t>
            </w:r>
          </w:p>
        </w:tc>
        <w:tc>
          <w:tcPr>
            <w:tcW w:w="80" w:type="dxa"/>
            <w:vAlign w:val="bottom"/>
            <w:tcBorders>
              <w:bottom w:val="single" w:sz="8" w:color="CCEEFF"/>
            </w:tcBorders>
            <w:shd w:val="clear" w:color="auto" w:fill="CCEEFF"/>
          </w:tcPr>
          <w:p>
            <w:pPr>
              <w:spacing w:after="0"/>
              <w:rPr>
                <w:sz w:val="18"/>
                <w:szCs w:val="18"/>
                <w:color w:val="auto"/>
              </w:rPr>
            </w:pPr>
          </w:p>
        </w:tc>
        <w:tc>
          <w:tcPr>
            <w:tcW w:w="1280" w:type="dxa"/>
            <w:vAlign w:val="bottom"/>
            <w:tcBorders>
              <w:bottom w:val="single" w:sz="8" w:color="CCEEFF"/>
            </w:tcBorders>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.38</w:t>
            </w:r>
          </w:p>
        </w:tc>
        <w:tc>
          <w:tcPr>
            <w:tcW w:w="8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spacing w:after="0"/>
              <w:rPr>
                <w:sz w:val="18"/>
                <w:szCs w:val="18"/>
                <w:color w:val="auto"/>
              </w:rPr>
            </w:pPr>
          </w:p>
        </w:tc>
        <w:tc>
          <w:tcPr>
            <w:tcW w:w="1020" w:type="dxa"/>
            <w:vAlign w:val="bottom"/>
            <w:tcBorders>
              <w:bottom w:val="single" w:sz="8" w:color="CCEEFF"/>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8</w:t>
            </w:r>
          </w:p>
        </w:tc>
        <w:tc>
          <w:tcPr>
            <w:tcW w:w="80" w:type="dxa"/>
            <w:vAlign w:val="bottom"/>
            <w:tcBorders>
              <w:bottom w:val="single" w:sz="8" w:color="CCEEFF"/>
            </w:tcBorders>
            <w:shd w:val="clear" w:color="auto" w:fill="CCEEFF"/>
          </w:tcPr>
          <w:p>
            <w:pPr>
              <w:spacing w:after="0"/>
              <w:rPr>
                <w:sz w:val="18"/>
                <w:szCs w:val="18"/>
                <w:color w:val="auto"/>
              </w:rPr>
            </w:pPr>
          </w:p>
        </w:tc>
        <w:tc>
          <w:tcPr>
            <w:tcW w:w="1280" w:type="dxa"/>
            <w:vAlign w:val="bottom"/>
            <w:tcBorders>
              <w:bottom w:val="single" w:sz="8" w:color="CCEEFF"/>
            </w:tcBorders>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.13</w:t>
            </w:r>
          </w:p>
        </w:tc>
        <w:tc>
          <w:tcPr>
            <w:tcW w:w="8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w:t>
            </w:r>
          </w:p>
        </w:tc>
        <w:tc>
          <w:tcPr>
            <w:tcW w:w="80" w:type="dxa"/>
            <w:vAlign w:val="bottom"/>
            <w:tcBorders>
              <w:bottom w:val="single" w:sz="8" w:color="CCEEFF"/>
            </w:tcBorders>
            <w:shd w:val="clear" w:color="auto" w:fill="CCEEFF"/>
          </w:tcPr>
          <w:p>
            <w:pPr>
              <w:spacing w:after="0"/>
              <w:rPr>
                <w:sz w:val="18"/>
                <w:szCs w:val="18"/>
                <w:color w:val="auto"/>
              </w:rPr>
            </w:pPr>
          </w:p>
        </w:tc>
        <w:tc>
          <w:tcPr>
            <w:tcW w:w="1280" w:type="dxa"/>
            <w:vAlign w:val="bottom"/>
            <w:tcBorders>
              <w:bottom w:val="single" w:sz="8" w:color="CCEEFF"/>
            </w:tcBorders>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.13</w:t>
            </w:r>
          </w:p>
        </w:tc>
      </w:tr>
      <w:tr>
        <w:trPr>
          <w:trHeight w:val="193"/>
        </w:trPr>
        <w:tc>
          <w:tcPr>
            <w:tcW w:w="350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Residential builder and developer</w:t>
            </w:r>
          </w:p>
        </w:tc>
        <w:tc>
          <w:tcPr>
            <w:tcW w:w="160" w:type="dxa"/>
            <w:vAlign w:val="bottom"/>
          </w:tcPr>
          <w:p>
            <w:pPr>
              <w:spacing w:after="0"/>
              <w:rPr>
                <w:sz w:val="16"/>
                <w:szCs w:val="16"/>
                <w:color w:val="auto"/>
              </w:rPr>
            </w:pPr>
          </w:p>
        </w:tc>
        <w:tc>
          <w:tcPr>
            <w:tcW w:w="10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360" w:type="dxa"/>
            <w:vAlign w:val="bottom"/>
            <w:gridSpan w:val="2"/>
          </w:tcPr>
          <w:p>
            <w:pPr>
              <w:jc w:val="right"/>
              <w:ind w:right="2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360" w:type="dxa"/>
            <w:vAlign w:val="bottom"/>
            <w:gridSpan w:val="2"/>
          </w:tcPr>
          <w:p>
            <w:pPr>
              <w:jc w:val="right"/>
              <w:ind w:right="2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11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8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.03</w:t>
            </w:r>
          </w:p>
        </w:tc>
      </w:tr>
      <w:tr>
        <w:trPr>
          <w:trHeight w:val="37"/>
        </w:trPr>
        <w:tc>
          <w:tcPr>
            <w:tcW w:w="3500" w:type="dxa"/>
            <w:vAlign w:val="bottom"/>
          </w:tcPr>
          <w:p>
            <w:pPr>
              <w:spacing w:after="0"/>
              <w:rPr>
                <w:sz w:val="3"/>
                <w:szCs w:val="3"/>
                <w:color w:val="auto"/>
              </w:rPr>
            </w:pPr>
          </w:p>
        </w:tc>
        <w:tc>
          <w:tcPr>
            <w:tcW w:w="160" w:type="dxa"/>
            <w:vAlign w:val="bottom"/>
          </w:tcPr>
          <w:p>
            <w:pPr>
              <w:spacing w:after="0"/>
              <w:rPr>
                <w:sz w:val="3"/>
                <w:szCs w:val="3"/>
                <w:color w:val="auto"/>
              </w:rPr>
            </w:pPr>
          </w:p>
        </w:tc>
        <w:tc>
          <w:tcPr>
            <w:tcW w:w="1000" w:type="dxa"/>
            <w:vAlign w:val="bottom"/>
          </w:tcPr>
          <w:p>
            <w:pPr>
              <w:spacing w:after="0"/>
              <w:rPr>
                <w:sz w:val="3"/>
                <w:szCs w:val="3"/>
                <w:color w:val="auto"/>
              </w:rPr>
            </w:pPr>
          </w:p>
        </w:tc>
        <w:tc>
          <w:tcPr>
            <w:tcW w:w="80" w:type="dxa"/>
            <w:vAlign w:val="bottom"/>
          </w:tcPr>
          <w:p>
            <w:pPr>
              <w:spacing w:after="0"/>
              <w:rPr>
                <w:sz w:val="3"/>
                <w:szCs w:val="3"/>
                <w:color w:val="auto"/>
              </w:rPr>
            </w:pPr>
          </w:p>
        </w:tc>
        <w:tc>
          <w:tcPr>
            <w:tcW w:w="1280" w:type="dxa"/>
            <w:vAlign w:val="bottom"/>
          </w:tcPr>
          <w:p>
            <w:pPr>
              <w:spacing w:after="0"/>
              <w:rPr>
                <w:sz w:val="3"/>
                <w:szCs w:val="3"/>
                <w:color w:val="auto"/>
              </w:rPr>
            </w:pPr>
          </w:p>
        </w:tc>
        <w:tc>
          <w:tcPr>
            <w:tcW w:w="80" w:type="dxa"/>
            <w:vAlign w:val="bottom"/>
          </w:tcPr>
          <w:p>
            <w:pPr>
              <w:spacing w:after="0"/>
              <w:rPr>
                <w:sz w:val="3"/>
                <w:szCs w:val="3"/>
                <w:color w:val="auto"/>
              </w:rPr>
            </w:pPr>
          </w:p>
        </w:tc>
        <w:tc>
          <w:tcPr>
            <w:tcW w:w="160" w:type="dxa"/>
            <w:vAlign w:val="bottom"/>
          </w:tcPr>
          <w:p>
            <w:pPr>
              <w:spacing w:after="0"/>
              <w:rPr>
                <w:sz w:val="3"/>
                <w:szCs w:val="3"/>
                <w:color w:val="auto"/>
              </w:rPr>
            </w:pPr>
          </w:p>
        </w:tc>
        <w:tc>
          <w:tcPr>
            <w:tcW w:w="1020" w:type="dxa"/>
            <w:vAlign w:val="bottom"/>
          </w:tcPr>
          <w:p>
            <w:pPr>
              <w:spacing w:after="0"/>
              <w:rPr>
                <w:sz w:val="3"/>
                <w:szCs w:val="3"/>
                <w:color w:val="auto"/>
              </w:rPr>
            </w:pPr>
          </w:p>
        </w:tc>
        <w:tc>
          <w:tcPr>
            <w:tcW w:w="80" w:type="dxa"/>
            <w:vAlign w:val="bottom"/>
          </w:tcPr>
          <w:p>
            <w:pPr>
              <w:spacing w:after="0"/>
              <w:rPr>
                <w:sz w:val="3"/>
                <w:szCs w:val="3"/>
                <w:color w:val="auto"/>
              </w:rPr>
            </w:pPr>
          </w:p>
        </w:tc>
        <w:tc>
          <w:tcPr>
            <w:tcW w:w="1280" w:type="dxa"/>
            <w:vAlign w:val="bottom"/>
          </w:tcPr>
          <w:p>
            <w:pPr>
              <w:spacing w:after="0"/>
              <w:rPr>
                <w:sz w:val="3"/>
                <w:szCs w:val="3"/>
                <w:color w:val="auto"/>
              </w:rPr>
            </w:pPr>
          </w:p>
        </w:tc>
        <w:tc>
          <w:tcPr>
            <w:tcW w:w="8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20" w:type="dxa"/>
            <w:vAlign w:val="bottom"/>
          </w:tcPr>
          <w:p>
            <w:pPr>
              <w:spacing w:after="0"/>
              <w:rPr>
                <w:sz w:val="3"/>
                <w:szCs w:val="3"/>
                <w:color w:val="auto"/>
              </w:rPr>
            </w:pPr>
          </w:p>
        </w:tc>
        <w:tc>
          <w:tcPr>
            <w:tcW w:w="80" w:type="dxa"/>
            <w:vAlign w:val="bottom"/>
          </w:tcPr>
          <w:p>
            <w:pPr>
              <w:spacing w:after="0"/>
              <w:rPr>
                <w:sz w:val="3"/>
                <w:szCs w:val="3"/>
                <w:color w:val="auto"/>
              </w:rPr>
            </w:pPr>
          </w:p>
        </w:tc>
        <w:tc>
          <w:tcPr>
            <w:tcW w:w="1280" w:type="dxa"/>
            <w:vAlign w:val="bottom"/>
          </w:tcPr>
          <w:p>
            <w:pPr>
              <w:spacing w:after="0"/>
              <w:rPr>
                <w:sz w:val="3"/>
                <w:szCs w:val="3"/>
                <w:color w:val="auto"/>
              </w:rPr>
            </w:pPr>
          </w:p>
        </w:tc>
      </w:tr>
      <w:tr>
        <w:trPr>
          <w:trHeight w:val="210"/>
        </w:trPr>
        <w:tc>
          <w:tcPr>
            <w:tcW w:w="350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Other commercial construction</w:t>
            </w:r>
          </w:p>
        </w:tc>
        <w:tc>
          <w:tcPr>
            <w:tcW w:w="160" w:type="dxa"/>
            <w:vAlign w:val="bottom"/>
            <w:tcBorders>
              <w:bottom w:val="single" w:sz="8" w:color="CCEEFF"/>
            </w:tcBorders>
            <w:shd w:val="clear" w:color="auto" w:fill="CCEEFF"/>
          </w:tcPr>
          <w:p>
            <w:pPr>
              <w:spacing w:after="0"/>
              <w:rPr>
                <w:sz w:val="18"/>
                <w:szCs w:val="18"/>
                <w:color w:val="auto"/>
              </w:rPr>
            </w:pPr>
          </w:p>
        </w:tc>
        <w:tc>
          <w:tcPr>
            <w:tcW w:w="10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80" w:type="dxa"/>
            <w:vAlign w:val="bottom"/>
            <w:tcBorders>
              <w:bottom w:val="single" w:sz="8" w:color="CCEEFF"/>
            </w:tcBorders>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-.04</w:t>
            </w:r>
          </w:p>
        </w:tc>
        <w:tc>
          <w:tcPr>
            <w:tcW w:w="8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spacing w:after="0"/>
              <w:rPr>
                <w:sz w:val="18"/>
                <w:szCs w:val="18"/>
                <w:color w:val="auto"/>
              </w:rPr>
            </w:pPr>
          </w:p>
        </w:tc>
        <w:tc>
          <w:tcPr>
            <w:tcW w:w="1020" w:type="dxa"/>
            <w:vAlign w:val="bottom"/>
            <w:tcBorders>
              <w:bottom w:val="single" w:sz="8" w:color="CCEEFF"/>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3</w:t>
            </w:r>
          </w:p>
        </w:tc>
        <w:tc>
          <w:tcPr>
            <w:tcW w:w="80" w:type="dxa"/>
            <w:vAlign w:val="bottom"/>
            <w:tcBorders>
              <w:bottom w:val="single" w:sz="8" w:color="CCEEFF"/>
            </w:tcBorders>
            <w:shd w:val="clear" w:color="auto" w:fill="CCEEFF"/>
          </w:tcPr>
          <w:p>
            <w:pPr>
              <w:spacing w:after="0"/>
              <w:rPr>
                <w:sz w:val="18"/>
                <w:szCs w:val="18"/>
                <w:color w:val="auto"/>
              </w:rPr>
            </w:pPr>
          </w:p>
        </w:tc>
        <w:tc>
          <w:tcPr>
            <w:tcW w:w="1280" w:type="dxa"/>
            <w:vAlign w:val="bottom"/>
            <w:tcBorders>
              <w:bottom w:val="single" w:sz="8" w:color="CCEEFF"/>
            </w:tcBorders>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.22</w:t>
            </w:r>
          </w:p>
        </w:tc>
        <w:tc>
          <w:tcPr>
            <w:tcW w:w="8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w:t>
            </w:r>
          </w:p>
        </w:tc>
        <w:tc>
          <w:tcPr>
            <w:tcW w:w="80" w:type="dxa"/>
            <w:vAlign w:val="bottom"/>
            <w:tcBorders>
              <w:bottom w:val="single" w:sz="8" w:color="CCEEFF"/>
            </w:tcBorders>
            <w:shd w:val="clear" w:color="auto" w:fill="CCEEFF"/>
          </w:tcPr>
          <w:p>
            <w:pPr>
              <w:spacing w:after="0"/>
              <w:rPr>
                <w:sz w:val="18"/>
                <w:szCs w:val="18"/>
                <w:color w:val="auto"/>
              </w:rPr>
            </w:pPr>
          </w:p>
        </w:tc>
        <w:tc>
          <w:tcPr>
            <w:tcW w:w="1280" w:type="dxa"/>
            <w:vAlign w:val="bottom"/>
            <w:tcBorders>
              <w:bottom w:val="single" w:sz="8" w:color="CCEEFF"/>
            </w:tcBorders>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.69</w:t>
            </w:r>
          </w:p>
        </w:tc>
      </w:tr>
      <w:tr>
        <w:trPr>
          <w:trHeight w:val="193"/>
        </w:trPr>
        <w:tc>
          <w:tcPr>
            <w:tcW w:w="350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Residential</w:t>
            </w:r>
          </w:p>
        </w:tc>
        <w:tc>
          <w:tcPr>
            <w:tcW w:w="160" w:type="dxa"/>
            <w:vAlign w:val="bottom"/>
          </w:tcPr>
          <w:p>
            <w:pPr>
              <w:spacing w:after="0"/>
              <w:rPr>
                <w:sz w:val="16"/>
                <w:szCs w:val="16"/>
                <w:color w:val="auto"/>
              </w:rPr>
            </w:pPr>
          </w:p>
        </w:tc>
        <w:tc>
          <w:tcPr>
            <w:tcW w:w="10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8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-.01</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8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.01</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8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-.01</w:t>
            </w:r>
          </w:p>
        </w:tc>
      </w:tr>
      <w:tr>
        <w:trPr>
          <w:trHeight w:val="37"/>
        </w:trPr>
        <w:tc>
          <w:tcPr>
            <w:tcW w:w="3500" w:type="dxa"/>
            <w:vAlign w:val="bottom"/>
          </w:tcPr>
          <w:p>
            <w:pPr>
              <w:spacing w:after="0"/>
              <w:rPr>
                <w:sz w:val="3"/>
                <w:szCs w:val="3"/>
                <w:color w:val="auto"/>
              </w:rPr>
            </w:pPr>
          </w:p>
        </w:tc>
        <w:tc>
          <w:tcPr>
            <w:tcW w:w="160" w:type="dxa"/>
            <w:vAlign w:val="bottom"/>
          </w:tcPr>
          <w:p>
            <w:pPr>
              <w:spacing w:after="0"/>
              <w:rPr>
                <w:sz w:val="3"/>
                <w:szCs w:val="3"/>
                <w:color w:val="auto"/>
              </w:rPr>
            </w:pPr>
          </w:p>
        </w:tc>
        <w:tc>
          <w:tcPr>
            <w:tcW w:w="1000" w:type="dxa"/>
            <w:vAlign w:val="bottom"/>
          </w:tcPr>
          <w:p>
            <w:pPr>
              <w:spacing w:after="0"/>
              <w:rPr>
                <w:sz w:val="3"/>
                <w:szCs w:val="3"/>
                <w:color w:val="auto"/>
              </w:rPr>
            </w:pPr>
          </w:p>
        </w:tc>
        <w:tc>
          <w:tcPr>
            <w:tcW w:w="80" w:type="dxa"/>
            <w:vAlign w:val="bottom"/>
          </w:tcPr>
          <w:p>
            <w:pPr>
              <w:spacing w:after="0"/>
              <w:rPr>
                <w:sz w:val="3"/>
                <w:szCs w:val="3"/>
                <w:color w:val="auto"/>
              </w:rPr>
            </w:pPr>
          </w:p>
        </w:tc>
        <w:tc>
          <w:tcPr>
            <w:tcW w:w="1280" w:type="dxa"/>
            <w:vAlign w:val="bottom"/>
          </w:tcPr>
          <w:p>
            <w:pPr>
              <w:spacing w:after="0"/>
              <w:rPr>
                <w:sz w:val="3"/>
                <w:szCs w:val="3"/>
                <w:color w:val="auto"/>
              </w:rPr>
            </w:pPr>
          </w:p>
        </w:tc>
        <w:tc>
          <w:tcPr>
            <w:tcW w:w="80" w:type="dxa"/>
            <w:vAlign w:val="bottom"/>
          </w:tcPr>
          <w:p>
            <w:pPr>
              <w:spacing w:after="0"/>
              <w:rPr>
                <w:sz w:val="3"/>
                <w:szCs w:val="3"/>
                <w:color w:val="auto"/>
              </w:rPr>
            </w:pPr>
          </w:p>
        </w:tc>
        <w:tc>
          <w:tcPr>
            <w:tcW w:w="160" w:type="dxa"/>
            <w:vAlign w:val="bottom"/>
          </w:tcPr>
          <w:p>
            <w:pPr>
              <w:spacing w:after="0"/>
              <w:rPr>
                <w:sz w:val="3"/>
                <w:szCs w:val="3"/>
                <w:color w:val="auto"/>
              </w:rPr>
            </w:pPr>
          </w:p>
        </w:tc>
        <w:tc>
          <w:tcPr>
            <w:tcW w:w="1020" w:type="dxa"/>
            <w:vAlign w:val="bottom"/>
          </w:tcPr>
          <w:p>
            <w:pPr>
              <w:spacing w:after="0"/>
              <w:rPr>
                <w:sz w:val="3"/>
                <w:szCs w:val="3"/>
                <w:color w:val="auto"/>
              </w:rPr>
            </w:pPr>
          </w:p>
        </w:tc>
        <w:tc>
          <w:tcPr>
            <w:tcW w:w="80" w:type="dxa"/>
            <w:vAlign w:val="bottom"/>
          </w:tcPr>
          <w:p>
            <w:pPr>
              <w:spacing w:after="0"/>
              <w:rPr>
                <w:sz w:val="3"/>
                <w:szCs w:val="3"/>
                <w:color w:val="auto"/>
              </w:rPr>
            </w:pPr>
          </w:p>
        </w:tc>
        <w:tc>
          <w:tcPr>
            <w:tcW w:w="1280" w:type="dxa"/>
            <w:vAlign w:val="bottom"/>
          </w:tcPr>
          <w:p>
            <w:pPr>
              <w:spacing w:after="0"/>
              <w:rPr>
                <w:sz w:val="3"/>
                <w:szCs w:val="3"/>
                <w:color w:val="auto"/>
              </w:rPr>
            </w:pPr>
          </w:p>
        </w:tc>
        <w:tc>
          <w:tcPr>
            <w:tcW w:w="8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20" w:type="dxa"/>
            <w:vAlign w:val="bottom"/>
          </w:tcPr>
          <w:p>
            <w:pPr>
              <w:spacing w:after="0"/>
              <w:rPr>
                <w:sz w:val="3"/>
                <w:szCs w:val="3"/>
                <w:color w:val="auto"/>
              </w:rPr>
            </w:pPr>
          </w:p>
        </w:tc>
        <w:tc>
          <w:tcPr>
            <w:tcW w:w="80" w:type="dxa"/>
            <w:vAlign w:val="bottom"/>
          </w:tcPr>
          <w:p>
            <w:pPr>
              <w:spacing w:after="0"/>
              <w:rPr>
                <w:sz w:val="3"/>
                <w:szCs w:val="3"/>
                <w:color w:val="auto"/>
              </w:rPr>
            </w:pPr>
          </w:p>
        </w:tc>
        <w:tc>
          <w:tcPr>
            <w:tcW w:w="1280" w:type="dxa"/>
            <w:vAlign w:val="bottom"/>
          </w:tcPr>
          <w:p>
            <w:pPr>
              <w:spacing w:after="0"/>
              <w:rPr>
                <w:sz w:val="3"/>
                <w:szCs w:val="3"/>
                <w:color w:val="auto"/>
              </w:rPr>
            </w:pPr>
          </w:p>
        </w:tc>
      </w:tr>
      <w:tr>
        <w:trPr>
          <w:trHeight w:val="210"/>
        </w:trPr>
        <w:tc>
          <w:tcPr>
            <w:tcW w:w="35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Consumer:</w:t>
            </w:r>
          </w:p>
        </w:tc>
        <w:tc>
          <w:tcPr>
            <w:tcW w:w="160" w:type="dxa"/>
            <w:vAlign w:val="bottom"/>
            <w:tcBorders>
              <w:bottom w:val="single" w:sz="8" w:color="CCEEFF"/>
            </w:tcBorders>
            <w:shd w:val="clear" w:color="auto" w:fill="CCEEFF"/>
          </w:tcPr>
          <w:p>
            <w:pPr>
              <w:spacing w:after="0"/>
              <w:rPr>
                <w:sz w:val="18"/>
                <w:szCs w:val="18"/>
                <w:color w:val="auto"/>
              </w:rPr>
            </w:pPr>
          </w:p>
        </w:tc>
        <w:tc>
          <w:tcPr>
            <w:tcW w:w="100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128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spacing w:after="0"/>
              <w:rPr>
                <w:sz w:val="18"/>
                <w:szCs w:val="18"/>
                <w:color w:val="auto"/>
              </w:rPr>
            </w:pPr>
          </w:p>
        </w:tc>
        <w:tc>
          <w:tcPr>
            <w:tcW w:w="102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128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102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1280" w:type="dxa"/>
            <w:vAlign w:val="bottom"/>
            <w:tcBorders>
              <w:bottom w:val="single" w:sz="8" w:color="CCEEFF"/>
            </w:tcBorders>
            <w:shd w:val="clear" w:color="auto" w:fill="CCEEFF"/>
          </w:tcPr>
          <w:p>
            <w:pPr>
              <w:spacing w:after="0"/>
              <w:rPr>
                <w:sz w:val="18"/>
                <w:szCs w:val="18"/>
                <w:color w:val="auto"/>
              </w:rPr>
            </w:pPr>
          </w:p>
        </w:tc>
      </w:tr>
      <w:tr>
        <w:trPr>
          <w:trHeight w:val="193"/>
        </w:trPr>
        <w:tc>
          <w:tcPr>
            <w:tcW w:w="350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Home equity lines and loans</w:t>
            </w:r>
          </w:p>
        </w:tc>
        <w:tc>
          <w:tcPr>
            <w:tcW w:w="160" w:type="dxa"/>
            <w:vAlign w:val="bottom"/>
          </w:tcPr>
          <w:p>
            <w:pPr>
              <w:spacing w:after="0"/>
              <w:rPr>
                <w:sz w:val="16"/>
                <w:szCs w:val="16"/>
                <w:color w:val="auto"/>
              </w:rPr>
            </w:pPr>
          </w:p>
        </w:tc>
        <w:tc>
          <w:tcPr>
            <w:tcW w:w="10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8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.03</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8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.04</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8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.02</w:t>
            </w:r>
          </w:p>
        </w:tc>
      </w:tr>
      <w:tr>
        <w:trPr>
          <w:trHeight w:val="37"/>
        </w:trPr>
        <w:tc>
          <w:tcPr>
            <w:tcW w:w="3500" w:type="dxa"/>
            <w:vAlign w:val="bottom"/>
          </w:tcPr>
          <w:p>
            <w:pPr>
              <w:spacing w:after="0"/>
              <w:rPr>
                <w:sz w:val="3"/>
                <w:szCs w:val="3"/>
                <w:color w:val="auto"/>
              </w:rPr>
            </w:pPr>
          </w:p>
        </w:tc>
        <w:tc>
          <w:tcPr>
            <w:tcW w:w="160" w:type="dxa"/>
            <w:vAlign w:val="bottom"/>
          </w:tcPr>
          <w:p>
            <w:pPr>
              <w:spacing w:after="0"/>
              <w:rPr>
                <w:sz w:val="3"/>
                <w:szCs w:val="3"/>
                <w:color w:val="auto"/>
              </w:rPr>
            </w:pPr>
          </w:p>
        </w:tc>
        <w:tc>
          <w:tcPr>
            <w:tcW w:w="1000" w:type="dxa"/>
            <w:vAlign w:val="bottom"/>
          </w:tcPr>
          <w:p>
            <w:pPr>
              <w:spacing w:after="0"/>
              <w:rPr>
                <w:sz w:val="3"/>
                <w:szCs w:val="3"/>
                <w:color w:val="auto"/>
              </w:rPr>
            </w:pPr>
          </w:p>
        </w:tc>
        <w:tc>
          <w:tcPr>
            <w:tcW w:w="80" w:type="dxa"/>
            <w:vAlign w:val="bottom"/>
          </w:tcPr>
          <w:p>
            <w:pPr>
              <w:spacing w:after="0"/>
              <w:rPr>
                <w:sz w:val="3"/>
                <w:szCs w:val="3"/>
                <w:color w:val="auto"/>
              </w:rPr>
            </w:pPr>
          </w:p>
        </w:tc>
        <w:tc>
          <w:tcPr>
            <w:tcW w:w="1280" w:type="dxa"/>
            <w:vAlign w:val="bottom"/>
          </w:tcPr>
          <w:p>
            <w:pPr>
              <w:spacing w:after="0"/>
              <w:rPr>
                <w:sz w:val="3"/>
                <w:szCs w:val="3"/>
                <w:color w:val="auto"/>
              </w:rPr>
            </w:pPr>
          </w:p>
        </w:tc>
        <w:tc>
          <w:tcPr>
            <w:tcW w:w="80" w:type="dxa"/>
            <w:vAlign w:val="bottom"/>
          </w:tcPr>
          <w:p>
            <w:pPr>
              <w:spacing w:after="0"/>
              <w:rPr>
                <w:sz w:val="3"/>
                <w:szCs w:val="3"/>
                <w:color w:val="auto"/>
              </w:rPr>
            </w:pPr>
          </w:p>
        </w:tc>
        <w:tc>
          <w:tcPr>
            <w:tcW w:w="160" w:type="dxa"/>
            <w:vAlign w:val="bottom"/>
          </w:tcPr>
          <w:p>
            <w:pPr>
              <w:spacing w:after="0"/>
              <w:rPr>
                <w:sz w:val="3"/>
                <w:szCs w:val="3"/>
                <w:color w:val="auto"/>
              </w:rPr>
            </w:pPr>
          </w:p>
        </w:tc>
        <w:tc>
          <w:tcPr>
            <w:tcW w:w="1020" w:type="dxa"/>
            <w:vAlign w:val="bottom"/>
          </w:tcPr>
          <w:p>
            <w:pPr>
              <w:spacing w:after="0"/>
              <w:rPr>
                <w:sz w:val="3"/>
                <w:szCs w:val="3"/>
                <w:color w:val="auto"/>
              </w:rPr>
            </w:pPr>
          </w:p>
        </w:tc>
        <w:tc>
          <w:tcPr>
            <w:tcW w:w="80" w:type="dxa"/>
            <w:vAlign w:val="bottom"/>
          </w:tcPr>
          <w:p>
            <w:pPr>
              <w:spacing w:after="0"/>
              <w:rPr>
                <w:sz w:val="3"/>
                <w:szCs w:val="3"/>
                <w:color w:val="auto"/>
              </w:rPr>
            </w:pPr>
          </w:p>
        </w:tc>
        <w:tc>
          <w:tcPr>
            <w:tcW w:w="1280" w:type="dxa"/>
            <w:vAlign w:val="bottom"/>
          </w:tcPr>
          <w:p>
            <w:pPr>
              <w:spacing w:after="0"/>
              <w:rPr>
                <w:sz w:val="3"/>
                <w:szCs w:val="3"/>
                <w:color w:val="auto"/>
              </w:rPr>
            </w:pPr>
          </w:p>
        </w:tc>
        <w:tc>
          <w:tcPr>
            <w:tcW w:w="8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20" w:type="dxa"/>
            <w:vAlign w:val="bottom"/>
          </w:tcPr>
          <w:p>
            <w:pPr>
              <w:spacing w:after="0"/>
              <w:rPr>
                <w:sz w:val="3"/>
                <w:szCs w:val="3"/>
                <w:color w:val="auto"/>
              </w:rPr>
            </w:pPr>
          </w:p>
        </w:tc>
        <w:tc>
          <w:tcPr>
            <w:tcW w:w="80" w:type="dxa"/>
            <w:vAlign w:val="bottom"/>
          </w:tcPr>
          <w:p>
            <w:pPr>
              <w:spacing w:after="0"/>
              <w:rPr>
                <w:sz w:val="3"/>
                <w:szCs w:val="3"/>
                <w:color w:val="auto"/>
              </w:rPr>
            </w:pPr>
          </w:p>
        </w:tc>
        <w:tc>
          <w:tcPr>
            <w:tcW w:w="1280" w:type="dxa"/>
            <w:vAlign w:val="bottom"/>
          </w:tcPr>
          <w:p>
            <w:pPr>
              <w:spacing w:after="0"/>
              <w:rPr>
                <w:sz w:val="3"/>
                <w:szCs w:val="3"/>
                <w:color w:val="auto"/>
              </w:rPr>
            </w:pPr>
          </w:p>
        </w:tc>
      </w:tr>
      <w:tr>
        <w:trPr>
          <w:trHeight w:val="210"/>
        </w:trPr>
        <w:tc>
          <w:tcPr>
            <w:tcW w:w="350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Recreational finance</w:t>
            </w:r>
          </w:p>
        </w:tc>
        <w:tc>
          <w:tcPr>
            <w:tcW w:w="160" w:type="dxa"/>
            <w:vAlign w:val="bottom"/>
            <w:tcBorders>
              <w:bottom w:val="single" w:sz="8" w:color="CCEEFF"/>
            </w:tcBorders>
            <w:shd w:val="clear" w:color="auto" w:fill="CCEEFF"/>
          </w:tcPr>
          <w:p>
            <w:pPr>
              <w:spacing w:after="0"/>
              <w:rPr>
                <w:sz w:val="18"/>
                <w:szCs w:val="18"/>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w:t>
            </w:r>
          </w:p>
        </w:tc>
        <w:tc>
          <w:tcPr>
            <w:tcW w:w="80" w:type="dxa"/>
            <w:vAlign w:val="bottom"/>
            <w:tcBorders>
              <w:bottom w:val="single" w:sz="8" w:color="CCEEFF"/>
            </w:tcBorders>
            <w:shd w:val="clear" w:color="auto" w:fill="CCEEFF"/>
          </w:tcPr>
          <w:p>
            <w:pPr>
              <w:spacing w:after="0"/>
              <w:rPr>
                <w:sz w:val="18"/>
                <w:szCs w:val="18"/>
                <w:color w:val="auto"/>
              </w:rPr>
            </w:pPr>
          </w:p>
        </w:tc>
        <w:tc>
          <w:tcPr>
            <w:tcW w:w="1280" w:type="dxa"/>
            <w:vAlign w:val="bottom"/>
            <w:tcBorders>
              <w:bottom w:val="single" w:sz="8" w:color="CCEEFF"/>
            </w:tcBorders>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1.00</w:t>
            </w:r>
          </w:p>
        </w:tc>
        <w:tc>
          <w:tcPr>
            <w:tcW w:w="8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spacing w:after="0"/>
              <w:rPr>
                <w:sz w:val="18"/>
                <w:szCs w:val="18"/>
                <w:color w:val="auto"/>
              </w:rPr>
            </w:pPr>
          </w:p>
        </w:tc>
        <w:tc>
          <w:tcPr>
            <w:tcW w:w="1020" w:type="dxa"/>
            <w:vAlign w:val="bottom"/>
            <w:tcBorders>
              <w:bottom w:val="single" w:sz="8" w:color="CCEEFF"/>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32</w:t>
            </w:r>
          </w:p>
        </w:tc>
        <w:tc>
          <w:tcPr>
            <w:tcW w:w="80" w:type="dxa"/>
            <w:vAlign w:val="bottom"/>
            <w:tcBorders>
              <w:bottom w:val="single" w:sz="8" w:color="CCEEFF"/>
            </w:tcBorders>
            <w:shd w:val="clear" w:color="auto" w:fill="CCEEFF"/>
          </w:tcPr>
          <w:p>
            <w:pPr>
              <w:spacing w:after="0"/>
              <w:rPr>
                <w:sz w:val="18"/>
                <w:szCs w:val="18"/>
                <w:color w:val="auto"/>
              </w:rPr>
            </w:pPr>
          </w:p>
        </w:tc>
        <w:tc>
          <w:tcPr>
            <w:tcW w:w="1280" w:type="dxa"/>
            <w:vAlign w:val="bottom"/>
            <w:tcBorders>
              <w:bottom w:val="single" w:sz="8" w:color="CCEEFF"/>
            </w:tcBorders>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1.05</w:t>
            </w:r>
          </w:p>
        </w:tc>
        <w:tc>
          <w:tcPr>
            <w:tcW w:w="8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w:t>
            </w:r>
          </w:p>
        </w:tc>
        <w:tc>
          <w:tcPr>
            <w:tcW w:w="80" w:type="dxa"/>
            <w:vAlign w:val="bottom"/>
            <w:tcBorders>
              <w:bottom w:val="single" w:sz="8" w:color="CCEEFF"/>
            </w:tcBorders>
            <w:shd w:val="clear" w:color="auto" w:fill="CCEEFF"/>
          </w:tcPr>
          <w:p>
            <w:pPr>
              <w:spacing w:after="0"/>
              <w:rPr>
                <w:sz w:val="18"/>
                <w:szCs w:val="18"/>
                <w:color w:val="auto"/>
              </w:rPr>
            </w:pPr>
          </w:p>
        </w:tc>
        <w:tc>
          <w:tcPr>
            <w:tcW w:w="1280" w:type="dxa"/>
            <w:vAlign w:val="bottom"/>
            <w:tcBorders>
              <w:bottom w:val="single" w:sz="8" w:color="CCEEFF"/>
            </w:tcBorders>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.80</w:t>
            </w:r>
          </w:p>
        </w:tc>
      </w:tr>
      <w:tr>
        <w:trPr>
          <w:trHeight w:val="193"/>
        </w:trPr>
        <w:tc>
          <w:tcPr>
            <w:tcW w:w="350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Automobile</w:t>
            </w:r>
          </w:p>
        </w:tc>
        <w:tc>
          <w:tcPr>
            <w:tcW w:w="16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w:t>
            </w:r>
          </w:p>
        </w:tc>
        <w:tc>
          <w:tcPr>
            <w:tcW w:w="80" w:type="dxa"/>
            <w:vAlign w:val="bottom"/>
          </w:tcPr>
          <w:p>
            <w:pPr>
              <w:spacing w:after="0"/>
              <w:rPr>
                <w:sz w:val="16"/>
                <w:szCs w:val="16"/>
                <w:color w:val="auto"/>
              </w:rPr>
            </w:pPr>
          </w:p>
        </w:tc>
        <w:tc>
          <w:tcPr>
            <w:tcW w:w="128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.54</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2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10</w:t>
            </w:r>
          </w:p>
        </w:tc>
        <w:tc>
          <w:tcPr>
            <w:tcW w:w="80" w:type="dxa"/>
            <w:vAlign w:val="bottom"/>
          </w:tcPr>
          <w:p>
            <w:pPr>
              <w:spacing w:after="0"/>
              <w:rPr>
                <w:sz w:val="16"/>
                <w:szCs w:val="16"/>
                <w:color w:val="auto"/>
              </w:rPr>
            </w:pPr>
          </w:p>
        </w:tc>
        <w:tc>
          <w:tcPr>
            <w:tcW w:w="128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.73</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w:t>
            </w:r>
          </w:p>
        </w:tc>
        <w:tc>
          <w:tcPr>
            <w:tcW w:w="80" w:type="dxa"/>
            <w:vAlign w:val="bottom"/>
          </w:tcPr>
          <w:p>
            <w:pPr>
              <w:spacing w:after="0"/>
              <w:rPr>
                <w:sz w:val="16"/>
                <w:szCs w:val="16"/>
                <w:color w:val="auto"/>
              </w:rPr>
            </w:pPr>
          </w:p>
        </w:tc>
        <w:tc>
          <w:tcPr>
            <w:tcW w:w="128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.46</w:t>
            </w:r>
          </w:p>
        </w:tc>
      </w:tr>
      <w:tr>
        <w:trPr>
          <w:trHeight w:val="37"/>
        </w:trPr>
        <w:tc>
          <w:tcPr>
            <w:tcW w:w="3500" w:type="dxa"/>
            <w:vAlign w:val="bottom"/>
          </w:tcPr>
          <w:p>
            <w:pPr>
              <w:spacing w:after="0"/>
              <w:rPr>
                <w:sz w:val="3"/>
                <w:szCs w:val="3"/>
                <w:color w:val="auto"/>
              </w:rPr>
            </w:pPr>
          </w:p>
        </w:tc>
        <w:tc>
          <w:tcPr>
            <w:tcW w:w="160" w:type="dxa"/>
            <w:vAlign w:val="bottom"/>
          </w:tcPr>
          <w:p>
            <w:pPr>
              <w:spacing w:after="0"/>
              <w:rPr>
                <w:sz w:val="3"/>
                <w:szCs w:val="3"/>
                <w:color w:val="auto"/>
              </w:rPr>
            </w:pPr>
          </w:p>
        </w:tc>
        <w:tc>
          <w:tcPr>
            <w:tcW w:w="1000" w:type="dxa"/>
            <w:vAlign w:val="bottom"/>
          </w:tcPr>
          <w:p>
            <w:pPr>
              <w:spacing w:after="0"/>
              <w:rPr>
                <w:sz w:val="3"/>
                <w:szCs w:val="3"/>
                <w:color w:val="auto"/>
              </w:rPr>
            </w:pPr>
          </w:p>
        </w:tc>
        <w:tc>
          <w:tcPr>
            <w:tcW w:w="80" w:type="dxa"/>
            <w:vAlign w:val="bottom"/>
          </w:tcPr>
          <w:p>
            <w:pPr>
              <w:spacing w:after="0"/>
              <w:rPr>
                <w:sz w:val="3"/>
                <w:szCs w:val="3"/>
                <w:color w:val="auto"/>
              </w:rPr>
            </w:pPr>
          </w:p>
        </w:tc>
        <w:tc>
          <w:tcPr>
            <w:tcW w:w="1280" w:type="dxa"/>
            <w:vAlign w:val="bottom"/>
          </w:tcPr>
          <w:p>
            <w:pPr>
              <w:spacing w:after="0"/>
              <w:rPr>
                <w:sz w:val="3"/>
                <w:szCs w:val="3"/>
                <w:color w:val="auto"/>
              </w:rPr>
            </w:pPr>
          </w:p>
        </w:tc>
        <w:tc>
          <w:tcPr>
            <w:tcW w:w="80" w:type="dxa"/>
            <w:vAlign w:val="bottom"/>
          </w:tcPr>
          <w:p>
            <w:pPr>
              <w:spacing w:after="0"/>
              <w:rPr>
                <w:sz w:val="3"/>
                <w:szCs w:val="3"/>
                <w:color w:val="auto"/>
              </w:rPr>
            </w:pPr>
          </w:p>
        </w:tc>
        <w:tc>
          <w:tcPr>
            <w:tcW w:w="160" w:type="dxa"/>
            <w:vAlign w:val="bottom"/>
          </w:tcPr>
          <w:p>
            <w:pPr>
              <w:spacing w:after="0"/>
              <w:rPr>
                <w:sz w:val="3"/>
                <w:szCs w:val="3"/>
                <w:color w:val="auto"/>
              </w:rPr>
            </w:pPr>
          </w:p>
        </w:tc>
        <w:tc>
          <w:tcPr>
            <w:tcW w:w="1020" w:type="dxa"/>
            <w:vAlign w:val="bottom"/>
          </w:tcPr>
          <w:p>
            <w:pPr>
              <w:spacing w:after="0"/>
              <w:rPr>
                <w:sz w:val="3"/>
                <w:szCs w:val="3"/>
                <w:color w:val="auto"/>
              </w:rPr>
            </w:pPr>
          </w:p>
        </w:tc>
        <w:tc>
          <w:tcPr>
            <w:tcW w:w="80" w:type="dxa"/>
            <w:vAlign w:val="bottom"/>
          </w:tcPr>
          <w:p>
            <w:pPr>
              <w:spacing w:after="0"/>
              <w:rPr>
                <w:sz w:val="3"/>
                <w:szCs w:val="3"/>
                <w:color w:val="auto"/>
              </w:rPr>
            </w:pPr>
          </w:p>
        </w:tc>
        <w:tc>
          <w:tcPr>
            <w:tcW w:w="1280" w:type="dxa"/>
            <w:vAlign w:val="bottom"/>
          </w:tcPr>
          <w:p>
            <w:pPr>
              <w:spacing w:after="0"/>
              <w:rPr>
                <w:sz w:val="3"/>
                <w:szCs w:val="3"/>
                <w:color w:val="auto"/>
              </w:rPr>
            </w:pPr>
          </w:p>
        </w:tc>
        <w:tc>
          <w:tcPr>
            <w:tcW w:w="8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20" w:type="dxa"/>
            <w:vAlign w:val="bottom"/>
          </w:tcPr>
          <w:p>
            <w:pPr>
              <w:spacing w:after="0"/>
              <w:rPr>
                <w:sz w:val="3"/>
                <w:szCs w:val="3"/>
                <w:color w:val="auto"/>
              </w:rPr>
            </w:pPr>
          </w:p>
        </w:tc>
        <w:tc>
          <w:tcPr>
            <w:tcW w:w="80" w:type="dxa"/>
            <w:vAlign w:val="bottom"/>
          </w:tcPr>
          <w:p>
            <w:pPr>
              <w:spacing w:after="0"/>
              <w:rPr>
                <w:sz w:val="3"/>
                <w:szCs w:val="3"/>
                <w:color w:val="auto"/>
              </w:rPr>
            </w:pPr>
          </w:p>
        </w:tc>
        <w:tc>
          <w:tcPr>
            <w:tcW w:w="1280" w:type="dxa"/>
            <w:vAlign w:val="bottom"/>
          </w:tcPr>
          <w:p>
            <w:pPr>
              <w:spacing w:after="0"/>
              <w:rPr>
                <w:sz w:val="3"/>
                <w:szCs w:val="3"/>
                <w:color w:val="auto"/>
              </w:rPr>
            </w:pPr>
          </w:p>
        </w:tc>
      </w:tr>
      <w:tr>
        <w:trPr>
          <w:trHeight w:val="230"/>
        </w:trPr>
        <w:tc>
          <w:tcPr>
            <w:tcW w:w="350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Other</w:t>
            </w:r>
          </w:p>
        </w:tc>
        <w:tc>
          <w:tcPr>
            <w:tcW w:w="160" w:type="dxa"/>
            <w:vAlign w:val="bottom"/>
            <w:tcBorders>
              <w:bottom w:val="single" w:sz="8" w:color="CCEEFF"/>
            </w:tcBorders>
            <w:shd w:val="clear" w:color="auto" w:fill="CCEEFF"/>
          </w:tcPr>
          <w:p>
            <w:pPr>
              <w:spacing w:after="0"/>
              <w:rPr>
                <w:sz w:val="19"/>
                <w:szCs w:val="19"/>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w:t>
            </w:r>
          </w:p>
        </w:tc>
        <w:tc>
          <w:tcPr>
            <w:tcW w:w="80" w:type="dxa"/>
            <w:vAlign w:val="bottom"/>
            <w:tcBorders>
              <w:bottom w:val="single" w:sz="8" w:color="CCEEFF"/>
            </w:tcBorders>
            <w:shd w:val="clear" w:color="auto" w:fill="CCEEFF"/>
          </w:tcPr>
          <w:p>
            <w:pPr>
              <w:spacing w:after="0"/>
              <w:rPr>
                <w:sz w:val="19"/>
                <w:szCs w:val="19"/>
                <w:color w:val="auto"/>
              </w:rPr>
            </w:pPr>
          </w:p>
        </w:tc>
        <w:tc>
          <w:tcPr>
            <w:tcW w:w="1280" w:type="dxa"/>
            <w:vAlign w:val="bottom"/>
            <w:tcBorders>
              <w:bottom w:val="single" w:sz="8" w:color="CCEEFF"/>
            </w:tcBorders>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5.19</w:t>
            </w:r>
          </w:p>
        </w:tc>
        <w:tc>
          <w:tcPr>
            <w:tcW w:w="8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1020" w:type="dxa"/>
            <w:vAlign w:val="bottom"/>
            <w:tcBorders>
              <w:bottom w:val="single" w:sz="8" w:color="CCEEFF"/>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20</w:t>
            </w:r>
          </w:p>
        </w:tc>
        <w:tc>
          <w:tcPr>
            <w:tcW w:w="80" w:type="dxa"/>
            <w:vAlign w:val="bottom"/>
            <w:tcBorders>
              <w:bottom w:val="single" w:sz="8" w:color="CCEEFF"/>
            </w:tcBorders>
            <w:shd w:val="clear" w:color="auto" w:fill="CCEEFF"/>
          </w:tcPr>
          <w:p>
            <w:pPr>
              <w:spacing w:after="0"/>
              <w:rPr>
                <w:sz w:val="19"/>
                <w:szCs w:val="19"/>
                <w:color w:val="auto"/>
              </w:rPr>
            </w:pPr>
          </w:p>
        </w:tc>
        <w:tc>
          <w:tcPr>
            <w:tcW w:w="1280" w:type="dxa"/>
            <w:vAlign w:val="bottom"/>
            <w:tcBorders>
              <w:bottom w:val="single" w:sz="8" w:color="CCEEFF"/>
            </w:tcBorders>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3.74</w:t>
            </w:r>
          </w:p>
        </w:tc>
        <w:tc>
          <w:tcPr>
            <w:tcW w:w="8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w:t>
            </w:r>
          </w:p>
        </w:tc>
        <w:tc>
          <w:tcPr>
            <w:tcW w:w="80" w:type="dxa"/>
            <w:vAlign w:val="bottom"/>
            <w:tcBorders>
              <w:bottom w:val="single" w:sz="8" w:color="CCEEFF"/>
            </w:tcBorders>
            <w:shd w:val="clear" w:color="auto" w:fill="CCEEFF"/>
          </w:tcPr>
          <w:p>
            <w:pPr>
              <w:spacing w:after="0"/>
              <w:rPr>
                <w:sz w:val="19"/>
                <w:szCs w:val="19"/>
                <w:color w:val="auto"/>
              </w:rPr>
            </w:pPr>
          </w:p>
        </w:tc>
        <w:tc>
          <w:tcPr>
            <w:tcW w:w="1280" w:type="dxa"/>
            <w:vAlign w:val="bottom"/>
            <w:tcBorders>
              <w:bottom w:val="single" w:sz="8" w:color="CCEEFF"/>
            </w:tcBorders>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4.03</w:t>
            </w:r>
          </w:p>
        </w:tc>
      </w:tr>
      <w:tr>
        <w:trPr>
          <w:trHeight w:val="218"/>
        </w:trPr>
        <w:tc>
          <w:tcPr>
            <w:tcW w:w="35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Total</w:t>
            </w: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114</w:t>
            </w:r>
          </w:p>
        </w:tc>
        <w:tc>
          <w:tcPr>
            <w:tcW w:w="80" w:type="dxa"/>
            <w:vAlign w:val="bottom"/>
          </w:tcPr>
          <w:p>
            <w:pPr>
              <w:spacing w:after="0"/>
              <w:rPr>
                <w:sz w:val="18"/>
                <w:szCs w:val="18"/>
                <w:color w:val="auto"/>
              </w:rPr>
            </w:pPr>
          </w:p>
        </w:tc>
        <w:tc>
          <w:tcPr>
            <w:tcW w:w="12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.34 %</w:t>
            </w:r>
          </w:p>
        </w:tc>
        <w:tc>
          <w:tcPr>
            <w:tcW w:w="80" w:type="dxa"/>
            <w:vAlign w:val="bottom"/>
          </w:tcPr>
          <w:p>
            <w:pPr>
              <w:spacing w:after="0"/>
              <w:rPr>
                <w:sz w:val="18"/>
                <w:szCs w:val="18"/>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tcBorders>
              <w:top w:val="single" w:sz="8" w:color="auto"/>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160</w:t>
            </w:r>
          </w:p>
        </w:tc>
        <w:tc>
          <w:tcPr>
            <w:tcW w:w="80" w:type="dxa"/>
            <w:vAlign w:val="bottom"/>
          </w:tcPr>
          <w:p>
            <w:pPr>
              <w:spacing w:after="0"/>
              <w:rPr>
                <w:sz w:val="18"/>
                <w:szCs w:val="18"/>
                <w:color w:val="auto"/>
              </w:rPr>
            </w:pPr>
          </w:p>
        </w:tc>
        <w:tc>
          <w:tcPr>
            <w:tcW w:w="12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.47 %</w:t>
            </w:r>
          </w:p>
        </w:tc>
        <w:tc>
          <w:tcPr>
            <w:tcW w:w="8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138</w:t>
            </w:r>
          </w:p>
        </w:tc>
        <w:tc>
          <w:tcPr>
            <w:tcW w:w="80" w:type="dxa"/>
            <w:vAlign w:val="bottom"/>
          </w:tcPr>
          <w:p>
            <w:pPr>
              <w:spacing w:after="0"/>
              <w:rPr>
                <w:sz w:val="18"/>
                <w:szCs w:val="18"/>
                <w:color w:val="auto"/>
              </w:rPr>
            </w:pPr>
          </w:p>
        </w:tc>
        <w:tc>
          <w:tcPr>
            <w:tcW w:w="12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.42 %</w:t>
            </w:r>
          </w:p>
        </w:tc>
      </w:tr>
      <w:tr>
        <w:trPr>
          <w:trHeight w:val="25"/>
        </w:trPr>
        <w:tc>
          <w:tcPr>
            <w:tcW w:w="35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bl>
    <w:p>
      <w:pPr>
        <w:spacing w:after="0" w:line="4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- 51 -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141605</wp:posOffset>
            </wp:positionV>
            <wp:extent cx="7157720" cy="4254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2" w:right="339" w:bottom="1440" w:gutter="0" w:footer="0" w:header="0"/>
        </w:sectPr>
      </w:pPr>
    </w:p>
    <w:bookmarkStart w:id="51" w:name="page52"/>
    <w:bookmarkEnd w:id="51"/>
    <w:p>
      <w:pPr>
        <w:spacing w:after="0"/>
        <w:rPr>
          <w:sz w:val="20"/>
          <w:szCs w:val="20"/>
          <w:color w:val="auto"/>
        </w:rPr>
      </w:pPr>
      <w:r>
        <w:rPr>
          <w:rFonts w:ascii="Times New Roman" w:cs="Times New Roman" w:eastAsia="Times New Roman" w:hAnsi="Times New Roman"/>
          <w:sz w:val="21"/>
          <w:szCs w:val="21"/>
          <w:b w:val="1"/>
          <w:bCs w:val="1"/>
          <w:i w:val="1"/>
          <w:iCs w:val="1"/>
          <w:color w:val="auto"/>
        </w:rPr>
        <w:t>Asset quality</w:t>
      </w:r>
    </w:p>
    <w:p>
      <w:pPr>
        <w:spacing w:after="0" w:line="11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A summary of nonperforming assets and certain past due loan data and credit quality ratios is presented in the accompanying table.</w:t>
      </w:r>
    </w:p>
    <w:p>
      <w:pPr>
        <w:spacing w:after="0" w:line="12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NONPERFORMING ASSET AND PAST DUE LOAN DATA</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84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(Dollars in millions)</w:t>
            </w:r>
          </w:p>
        </w:tc>
        <w:tc>
          <w:tcPr>
            <w:tcW w:w="240" w:type="dxa"/>
            <w:vAlign w:val="bottom"/>
          </w:tcPr>
          <w:p>
            <w:pPr>
              <w:spacing w:after="0"/>
              <w:rPr>
                <w:sz w:val="16"/>
                <w:szCs w:val="16"/>
                <w:color w:val="auto"/>
              </w:rPr>
            </w:pPr>
          </w:p>
        </w:tc>
        <w:tc>
          <w:tcPr>
            <w:tcW w:w="1580" w:type="dxa"/>
            <w:vAlign w:val="bottom"/>
            <w:gridSpan w:val="2"/>
          </w:tcPr>
          <w:p>
            <w:pPr>
              <w:ind w:left="160"/>
              <w:spacing w:after="0"/>
              <w:rPr>
                <w:sz w:val="20"/>
                <w:szCs w:val="20"/>
                <w:color w:val="auto"/>
              </w:rPr>
            </w:pPr>
            <w:r>
              <w:rPr>
                <w:rFonts w:ascii="Times New Roman" w:cs="Times New Roman" w:eastAsia="Times New Roman" w:hAnsi="Times New Roman"/>
                <w:sz w:val="14"/>
                <w:szCs w:val="14"/>
                <w:b w:val="1"/>
                <w:bCs w:val="1"/>
                <w:color w:val="auto"/>
              </w:rPr>
              <w:t>March 31, 2025</w:t>
            </w:r>
          </w:p>
        </w:tc>
        <w:tc>
          <w:tcPr>
            <w:tcW w:w="200" w:type="dxa"/>
            <w:vAlign w:val="bottom"/>
          </w:tcPr>
          <w:p>
            <w:pPr>
              <w:spacing w:after="0"/>
              <w:rPr>
                <w:sz w:val="16"/>
                <w:szCs w:val="16"/>
                <w:color w:val="auto"/>
              </w:rPr>
            </w:pPr>
          </w:p>
        </w:tc>
        <w:tc>
          <w:tcPr>
            <w:tcW w:w="164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December 31, 2024</w:t>
            </w:r>
          </w:p>
        </w:tc>
        <w:tc>
          <w:tcPr>
            <w:tcW w:w="240" w:type="dxa"/>
            <w:vAlign w:val="bottom"/>
          </w:tcPr>
          <w:p>
            <w:pPr>
              <w:spacing w:after="0"/>
              <w:rPr>
                <w:sz w:val="16"/>
                <w:szCs w:val="16"/>
                <w:color w:val="auto"/>
              </w:rPr>
            </w:pPr>
          </w:p>
        </w:tc>
        <w:tc>
          <w:tcPr>
            <w:tcW w:w="1500" w:type="dxa"/>
            <w:vAlign w:val="bottom"/>
          </w:tcPr>
          <w:p>
            <w:pPr>
              <w:jc w:val="right"/>
              <w:ind w:right="328"/>
              <w:spacing w:after="0"/>
              <w:rPr>
                <w:sz w:val="20"/>
                <w:szCs w:val="20"/>
                <w:color w:val="auto"/>
              </w:rPr>
            </w:pPr>
            <w:r>
              <w:rPr>
                <w:rFonts w:ascii="Times New Roman" w:cs="Times New Roman" w:eastAsia="Times New Roman" w:hAnsi="Times New Roman"/>
                <w:sz w:val="14"/>
                <w:szCs w:val="14"/>
                <w:b w:val="1"/>
                <w:bCs w:val="1"/>
                <w:color w:val="auto"/>
              </w:rPr>
              <w:t>March 31, 2024</w:t>
            </w:r>
          </w:p>
        </w:tc>
        <w:tc>
          <w:tcPr>
            <w:tcW w:w="0" w:type="dxa"/>
            <w:vAlign w:val="bottom"/>
          </w:tcPr>
          <w:p>
            <w:pPr>
              <w:spacing w:after="0"/>
              <w:rPr>
                <w:sz w:val="1"/>
                <w:szCs w:val="1"/>
                <w:color w:val="auto"/>
              </w:rPr>
            </w:pPr>
          </w:p>
        </w:tc>
      </w:tr>
      <w:tr>
        <w:trPr>
          <w:trHeight w:val="37"/>
        </w:trPr>
        <w:tc>
          <w:tcPr>
            <w:tcW w:w="5840" w:type="dxa"/>
            <w:vAlign w:val="bottom"/>
            <w:tcBorders>
              <w:bottom w:val="single" w:sz="8" w:color="CCEEFF"/>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150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156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150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03"/>
        </w:trPr>
        <w:tc>
          <w:tcPr>
            <w:tcW w:w="58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Nonaccrual loans</w:t>
            </w:r>
          </w:p>
        </w:tc>
        <w:tc>
          <w:tcPr>
            <w:tcW w:w="240" w:type="dxa"/>
            <w:vAlign w:val="bottom"/>
            <w:tcBorders>
              <w:bottom w:val="single" w:sz="8" w:color="CCEEFF"/>
            </w:tcBorders>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w w:val="85"/>
              </w:rPr>
              <w:t>$</w:t>
            </w:r>
          </w:p>
        </w:tc>
        <w:tc>
          <w:tcPr>
            <w:tcW w:w="1500" w:type="dxa"/>
            <w:vAlign w:val="bottom"/>
            <w:tcBorders>
              <w:bottom w:val="single" w:sz="8" w:color="CCEEFF"/>
            </w:tcBorders>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1,540</w:t>
            </w:r>
          </w:p>
        </w:tc>
        <w:tc>
          <w:tcPr>
            <w:tcW w:w="8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CCEEFF"/>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1560" w:type="dxa"/>
            <w:vAlign w:val="bottom"/>
            <w:tcBorders>
              <w:bottom w:val="single" w:sz="8" w:color="CCEEFF"/>
            </w:tcBorders>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1,690</w:t>
            </w:r>
          </w:p>
        </w:tc>
        <w:tc>
          <w:tcPr>
            <w:tcW w:w="8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CCEEFF"/>
            </w:tcBorders>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w w:val="85"/>
              </w:rPr>
              <w:t>$</w:t>
            </w:r>
          </w:p>
        </w:tc>
        <w:tc>
          <w:tcPr>
            <w:tcW w:w="1500" w:type="dxa"/>
            <w:vAlign w:val="bottom"/>
            <w:tcBorders>
              <w:bottom w:val="single" w:sz="8" w:color="CCEEFF"/>
            </w:tcBorders>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2,302</w:t>
            </w:r>
          </w:p>
        </w:tc>
        <w:tc>
          <w:tcPr>
            <w:tcW w:w="0" w:type="dxa"/>
            <w:vAlign w:val="bottom"/>
          </w:tcPr>
          <w:p>
            <w:pPr>
              <w:spacing w:after="0"/>
              <w:rPr>
                <w:sz w:val="1"/>
                <w:szCs w:val="1"/>
                <w:color w:val="auto"/>
              </w:rPr>
            </w:pPr>
          </w:p>
        </w:tc>
      </w:tr>
      <w:tr>
        <w:trPr>
          <w:trHeight w:val="193"/>
        </w:trPr>
        <w:tc>
          <w:tcPr>
            <w:tcW w:w="58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Real estate and other foreclosed assets</w:t>
            </w:r>
          </w:p>
        </w:tc>
        <w:tc>
          <w:tcPr>
            <w:tcW w:w="240" w:type="dxa"/>
            <w:vAlign w:val="bottom"/>
          </w:tcPr>
          <w:p>
            <w:pPr>
              <w:spacing w:after="0"/>
              <w:rPr>
                <w:sz w:val="16"/>
                <w:szCs w:val="16"/>
                <w:color w:val="auto"/>
              </w:rPr>
            </w:pPr>
          </w:p>
        </w:tc>
        <w:tc>
          <w:tcPr>
            <w:tcW w:w="150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34</w:t>
            </w: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56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35</w:t>
            </w: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50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38</w:t>
            </w:r>
          </w:p>
        </w:tc>
        <w:tc>
          <w:tcPr>
            <w:tcW w:w="0" w:type="dxa"/>
            <w:vAlign w:val="bottom"/>
          </w:tcPr>
          <w:p>
            <w:pPr>
              <w:spacing w:after="0"/>
              <w:rPr>
                <w:sz w:val="1"/>
                <w:szCs w:val="1"/>
                <w:color w:val="auto"/>
              </w:rPr>
            </w:pPr>
          </w:p>
        </w:tc>
      </w:tr>
      <w:tr>
        <w:trPr>
          <w:trHeight w:val="37"/>
        </w:trPr>
        <w:tc>
          <w:tcPr>
            <w:tcW w:w="5840" w:type="dxa"/>
            <w:vAlign w:val="bottom"/>
            <w:tcBorders>
              <w:bottom w:val="single" w:sz="8" w:color="CCEEFF"/>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150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156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150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48"/>
        </w:trPr>
        <w:tc>
          <w:tcPr>
            <w:tcW w:w="58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Total nonperforming assets</w:t>
            </w:r>
          </w:p>
        </w:tc>
        <w:tc>
          <w:tcPr>
            <w:tcW w:w="240" w:type="dxa"/>
            <w:vAlign w:val="bottom"/>
            <w:tcBorders>
              <w:bottom w:val="single" w:sz="8" w:color="CCEEFF"/>
            </w:tcBorders>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w w:val="85"/>
              </w:rPr>
              <w:t>$</w:t>
            </w:r>
          </w:p>
        </w:tc>
        <w:tc>
          <w:tcPr>
            <w:tcW w:w="1500" w:type="dxa"/>
            <w:vAlign w:val="bottom"/>
            <w:tcBorders>
              <w:bottom w:val="single" w:sz="8" w:color="CCEEFF"/>
            </w:tcBorders>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1,574</w:t>
            </w:r>
          </w:p>
        </w:tc>
        <w:tc>
          <w:tcPr>
            <w:tcW w:w="8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1560" w:type="dxa"/>
            <w:vAlign w:val="bottom"/>
            <w:tcBorders>
              <w:bottom w:val="single" w:sz="8" w:color="CCEEFF"/>
            </w:tcBorders>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1,725</w:t>
            </w:r>
          </w:p>
        </w:tc>
        <w:tc>
          <w:tcPr>
            <w:tcW w:w="8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w w:val="85"/>
              </w:rPr>
              <w:t>$</w:t>
            </w:r>
          </w:p>
        </w:tc>
        <w:tc>
          <w:tcPr>
            <w:tcW w:w="1500" w:type="dxa"/>
            <w:vAlign w:val="bottom"/>
            <w:tcBorders>
              <w:bottom w:val="single" w:sz="8" w:color="CCEEFF"/>
            </w:tcBorders>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2,340</w:t>
            </w:r>
          </w:p>
        </w:tc>
        <w:tc>
          <w:tcPr>
            <w:tcW w:w="0" w:type="dxa"/>
            <w:vAlign w:val="bottom"/>
          </w:tcPr>
          <w:p>
            <w:pPr>
              <w:spacing w:after="0"/>
              <w:rPr>
                <w:sz w:val="1"/>
                <w:szCs w:val="1"/>
                <w:color w:val="auto"/>
              </w:rPr>
            </w:pPr>
          </w:p>
        </w:tc>
      </w:tr>
      <w:tr>
        <w:trPr>
          <w:trHeight w:val="20"/>
        </w:trPr>
        <w:tc>
          <w:tcPr>
            <w:tcW w:w="584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4"/>
                <w:szCs w:val="14"/>
                <w:color w:val="auto"/>
              </w:rPr>
              <w:t>Accruing loans past due 90 days or more (a)</w:t>
            </w:r>
          </w:p>
        </w:tc>
        <w:tc>
          <w:tcPr>
            <w:tcW w:w="240" w:type="dxa"/>
            <w:vAlign w:val="bottom"/>
            <w:tcBorders>
              <w:top w:val="single" w:sz="8" w:color="auto"/>
              <w:bottom w:val="single" w:sz="8" w:color="auto"/>
            </w:tcBorders>
          </w:tcPr>
          <w:p>
            <w:pPr>
              <w:spacing w:after="0" w:line="20" w:lineRule="exact"/>
              <w:rPr>
                <w:sz w:val="1"/>
                <w:szCs w:val="1"/>
                <w:color w:val="auto"/>
              </w:rPr>
            </w:pPr>
          </w:p>
        </w:tc>
        <w:tc>
          <w:tcPr>
            <w:tcW w:w="15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5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5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7"/>
        </w:trPr>
        <w:tc>
          <w:tcPr>
            <w:tcW w:w="5840" w:type="dxa"/>
            <w:vAlign w:val="bottom"/>
            <w:vMerge w:val="continue"/>
          </w:tcPr>
          <w:p>
            <w:pPr>
              <w:spacing w:after="0"/>
              <w:rPr>
                <w:sz w:val="14"/>
                <w:szCs w:val="14"/>
                <w:color w:val="auto"/>
              </w:rPr>
            </w:pPr>
          </w:p>
        </w:tc>
        <w:tc>
          <w:tcPr>
            <w:tcW w:w="24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w w:val="85"/>
              </w:rPr>
              <w:t>$</w:t>
            </w:r>
          </w:p>
        </w:tc>
        <w:tc>
          <w:tcPr>
            <w:tcW w:w="150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384</w:t>
            </w:r>
          </w:p>
        </w:tc>
        <w:tc>
          <w:tcPr>
            <w:tcW w:w="80" w:type="dxa"/>
            <w:vAlign w:val="bottom"/>
          </w:tcPr>
          <w:p>
            <w:pPr>
              <w:spacing w:after="0"/>
              <w:rPr>
                <w:sz w:val="14"/>
                <w:szCs w:val="14"/>
                <w:color w:val="auto"/>
              </w:rPr>
            </w:pPr>
          </w:p>
        </w:tc>
        <w:tc>
          <w:tcPr>
            <w:tcW w:w="20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156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338</w:t>
            </w:r>
          </w:p>
        </w:tc>
        <w:tc>
          <w:tcPr>
            <w:tcW w:w="80" w:type="dxa"/>
            <w:vAlign w:val="bottom"/>
          </w:tcPr>
          <w:p>
            <w:pPr>
              <w:spacing w:after="0"/>
              <w:rPr>
                <w:sz w:val="14"/>
                <w:szCs w:val="14"/>
                <w:color w:val="auto"/>
              </w:rPr>
            </w:pPr>
          </w:p>
        </w:tc>
        <w:tc>
          <w:tcPr>
            <w:tcW w:w="24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w w:val="85"/>
              </w:rPr>
              <w:t>$</w:t>
            </w:r>
          </w:p>
        </w:tc>
        <w:tc>
          <w:tcPr>
            <w:tcW w:w="150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297</w:t>
            </w:r>
          </w:p>
        </w:tc>
        <w:tc>
          <w:tcPr>
            <w:tcW w:w="0" w:type="dxa"/>
            <w:vAlign w:val="bottom"/>
          </w:tcPr>
          <w:p>
            <w:pPr>
              <w:spacing w:after="0"/>
              <w:rPr>
                <w:sz w:val="1"/>
                <w:szCs w:val="1"/>
                <w:color w:val="auto"/>
              </w:rPr>
            </w:pPr>
          </w:p>
        </w:tc>
      </w:tr>
      <w:tr>
        <w:trPr>
          <w:trHeight w:val="37"/>
        </w:trPr>
        <w:tc>
          <w:tcPr>
            <w:tcW w:w="5840" w:type="dxa"/>
            <w:vAlign w:val="bottom"/>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150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156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150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584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5840" w:type="dxa"/>
            <w:vAlign w:val="bottom"/>
            <w:tcBorders>
              <w:bottom w:val="single" w:sz="8" w:color="CCEEFF"/>
            </w:tcBorders>
            <w:shd w:val="clear" w:color="auto" w:fill="CCEEFF"/>
          </w:tcPr>
          <w:p>
            <w:pPr>
              <w:ind w:left="20"/>
              <w:spacing w:after="0" w:line="159" w:lineRule="exact"/>
              <w:rPr>
                <w:sz w:val="20"/>
                <w:szCs w:val="20"/>
                <w:color w:val="auto"/>
              </w:rPr>
            </w:pPr>
            <w:r>
              <w:rPr>
                <w:rFonts w:ascii="Times New Roman" w:cs="Times New Roman" w:eastAsia="Times New Roman" w:hAnsi="Times New Roman"/>
                <w:sz w:val="14"/>
                <w:szCs w:val="14"/>
                <w:color w:val="auto"/>
              </w:rPr>
              <w:t>Government-guaranteed loans included in totals above:</w:t>
            </w:r>
          </w:p>
        </w:tc>
        <w:tc>
          <w:tcPr>
            <w:tcW w:w="240" w:type="dxa"/>
            <w:vAlign w:val="bottom"/>
            <w:tcBorders>
              <w:bottom w:val="single" w:sz="8" w:color="CCEEFF"/>
            </w:tcBorders>
            <w:shd w:val="clear" w:color="auto" w:fill="CCEEFF"/>
          </w:tcPr>
          <w:p>
            <w:pPr>
              <w:spacing w:after="0"/>
              <w:rPr>
                <w:sz w:val="15"/>
                <w:szCs w:val="15"/>
                <w:color w:val="auto"/>
              </w:rPr>
            </w:pPr>
          </w:p>
        </w:tc>
        <w:tc>
          <w:tcPr>
            <w:tcW w:w="150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200" w:type="dxa"/>
            <w:vAlign w:val="bottom"/>
            <w:tcBorders>
              <w:bottom w:val="single" w:sz="8" w:color="CCEEFF"/>
            </w:tcBorders>
            <w:shd w:val="clear" w:color="auto" w:fill="CCEEFF"/>
          </w:tcPr>
          <w:p>
            <w:pPr>
              <w:spacing w:after="0"/>
              <w:rPr>
                <w:sz w:val="15"/>
                <w:szCs w:val="15"/>
                <w:color w:val="auto"/>
              </w:rPr>
            </w:pPr>
          </w:p>
        </w:tc>
        <w:tc>
          <w:tcPr>
            <w:tcW w:w="156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240" w:type="dxa"/>
            <w:vAlign w:val="bottom"/>
            <w:tcBorders>
              <w:bottom w:val="single" w:sz="8" w:color="CCEEFF"/>
            </w:tcBorders>
            <w:shd w:val="clear" w:color="auto" w:fill="CCEEFF"/>
          </w:tcPr>
          <w:p>
            <w:pPr>
              <w:spacing w:after="0"/>
              <w:rPr>
                <w:sz w:val="15"/>
                <w:szCs w:val="15"/>
                <w:color w:val="auto"/>
              </w:rPr>
            </w:pPr>
          </w:p>
        </w:tc>
        <w:tc>
          <w:tcPr>
            <w:tcW w:w="1500" w:type="dxa"/>
            <w:vAlign w:val="bottom"/>
            <w:tcBorders>
              <w:bottom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3"/>
        </w:trPr>
        <w:tc>
          <w:tcPr>
            <w:tcW w:w="584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Nonaccrual loans</w:t>
            </w:r>
          </w:p>
        </w:tc>
        <w:tc>
          <w:tcPr>
            <w:tcW w:w="24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w w:val="85"/>
              </w:rPr>
              <w:t>$</w:t>
            </w:r>
          </w:p>
        </w:tc>
        <w:tc>
          <w:tcPr>
            <w:tcW w:w="150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69</w:t>
            </w:r>
          </w:p>
        </w:tc>
        <w:tc>
          <w:tcPr>
            <w:tcW w:w="80" w:type="dxa"/>
            <w:vAlign w:val="bottom"/>
          </w:tcPr>
          <w:p>
            <w:pPr>
              <w:spacing w:after="0"/>
              <w:rPr>
                <w:sz w:val="16"/>
                <w:szCs w:val="16"/>
                <w:color w:val="auto"/>
              </w:rPr>
            </w:pPr>
          </w:p>
        </w:tc>
        <w:tc>
          <w:tcPr>
            <w:tcW w:w="20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156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69</w:t>
            </w:r>
          </w:p>
        </w:tc>
        <w:tc>
          <w:tcPr>
            <w:tcW w:w="80" w:type="dxa"/>
            <w:vAlign w:val="bottom"/>
          </w:tcPr>
          <w:p>
            <w:pPr>
              <w:spacing w:after="0"/>
              <w:rPr>
                <w:sz w:val="16"/>
                <w:szCs w:val="16"/>
                <w:color w:val="auto"/>
              </w:rPr>
            </w:pPr>
          </w:p>
        </w:tc>
        <w:tc>
          <w:tcPr>
            <w:tcW w:w="24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w w:val="85"/>
              </w:rPr>
              <w:t>$</w:t>
            </w:r>
          </w:p>
        </w:tc>
        <w:tc>
          <w:tcPr>
            <w:tcW w:w="150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62</w:t>
            </w:r>
          </w:p>
        </w:tc>
        <w:tc>
          <w:tcPr>
            <w:tcW w:w="0" w:type="dxa"/>
            <w:vAlign w:val="bottom"/>
          </w:tcPr>
          <w:p>
            <w:pPr>
              <w:spacing w:after="0"/>
              <w:rPr>
                <w:sz w:val="1"/>
                <w:szCs w:val="1"/>
                <w:color w:val="auto"/>
              </w:rPr>
            </w:pPr>
          </w:p>
        </w:tc>
      </w:tr>
      <w:tr>
        <w:trPr>
          <w:trHeight w:val="37"/>
        </w:trPr>
        <w:tc>
          <w:tcPr>
            <w:tcW w:w="5840" w:type="dxa"/>
            <w:vAlign w:val="bottom"/>
          </w:tcPr>
          <w:p>
            <w:pPr>
              <w:spacing w:after="0"/>
              <w:rPr>
                <w:sz w:val="3"/>
                <w:szCs w:val="3"/>
                <w:color w:val="auto"/>
              </w:rPr>
            </w:pPr>
          </w:p>
        </w:tc>
        <w:tc>
          <w:tcPr>
            <w:tcW w:w="240" w:type="dxa"/>
            <w:vAlign w:val="bottom"/>
          </w:tcPr>
          <w:p>
            <w:pPr>
              <w:spacing w:after="0"/>
              <w:rPr>
                <w:sz w:val="3"/>
                <w:szCs w:val="3"/>
                <w:color w:val="auto"/>
              </w:rPr>
            </w:pPr>
          </w:p>
        </w:tc>
        <w:tc>
          <w:tcPr>
            <w:tcW w:w="150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560" w:type="dxa"/>
            <w:vAlign w:val="bottom"/>
          </w:tcPr>
          <w:p>
            <w:pPr>
              <w:spacing w:after="0"/>
              <w:rPr>
                <w:sz w:val="3"/>
                <w:szCs w:val="3"/>
                <w:color w:val="auto"/>
              </w:rPr>
            </w:pPr>
          </w:p>
        </w:tc>
        <w:tc>
          <w:tcPr>
            <w:tcW w:w="80" w:type="dxa"/>
            <w:vAlign w:val="bottom"/>
          </w:tcPr>
          <w:p>
            <w:pPr>
              <w:spacing w:after="0"/>
              <w:rPr>
                <w:sz w:val="3"/>
                <w:szCs w:val="3"/>
                <w:color w:val="auto"/>
              </w:rPr>
            </w:pPr>
          </w:p>
        </w:tc>
        <w:tc>
          <w:tcPr>
            <w:tcW w:w="240" w:type="dxa"/>
            <w:vAlign w:val="bottom"/>
          </w:tcPr>
          <w:p>
            <w:pPr>
              <w:spacing w:after="0"/>
              <w:rPr>
                <w:sz w:val="3"/>
                <w:szCs w:val="3"/>
                <w:color w:val="auto"/>
              </w:rPr>
            </w:pPr>
          </w:p>
        </w:tc>
        <w:tc>
          <w:tcPr>
            <w:tcW w:w="15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10"/>
        </w:trPr>
        <w:tc>
          <w:tcPr>
            <w:tcW w:w="584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Accruing loans past due 90 days or more (a)</w:t>
            </w:r>
          </w:p>
        </w:tc>
        <w:tc>
          <w:tcPr>
            <w:tcW w:w="240" w:type="dxa"/>
            <w:vAlign w:val="bottom"/>
            <w:tcBorders>
              <w:bottom w:val="single" w:sz="8" w:color="CCEEFF"/>
            </w:tcBorders>
            <w:shd w:val="clear" w:color="auto" w:fill="CCEEFF"/>
          </w:tcPr>
          <w:p>
            <w:pPr>
              <w:spacing w:after="0"/>
              <w:rPr>
                <w:sz w:val="18"/>
                <w:szCs w:val="18"/>
                <w:color w:val="auto"/>
              </w:rPr>
            </w:pPr>
          </w:p>
        </w:tc>
        <w:tc>
          <w:tcPr>
            <w:tcW w:w="1500" w:type="dxa"/>
            <w:vAlign w:val="bottom"/>
            <w:tcBorders>
              <w:bottom w:val="single" w:sz="8" w:color="CCEEFF"/>
            </w:tcBorders>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368</w:t>
            </w:r>
          </w:p>
        </w:tc>
        <w:tc>
          <w:tcPr>
            <w:tcW w:w="8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spacing w:after="0"/>
              <w:rPr>
                <w:sz w:val="18"/>
                <w:szCs w:val="18"/>
                <w:color w:val="auto"/>
              </w:rPr>
            </w:pPr>
          </w:p>
        </w:tc>
        <w:tc>
          <w:tcPr>
            <w:tcW w:w="1560" w:type="dxa"/>
            <w:vAlign w:val="bottom"/>
            <w:tcBorders>
              <w:bottom w:val="single" w:sz="8" w:color="CCEEFF"/>
            </w:tcBorders>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318</w:t>
            </w:r>
          </w:p>
        </w:tc>
        <w:tc>
          <w:tcPr>
            <w:tcW w:w="8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CCEEFF"/>
            </w:tcBorders>
            <w:shd w:val="clear" w:color="auto" w:fill="CCEEFF"/>
          </w:tcPr>
          <w:p>
            <w:pPr>
              <w:spacing w:after="0"/>
              <w:rPr>
                <w:sz w:val="18"/>
                <w:szCs w:val="18"/>
                <w:color w:val="auto"/>
              </w:rPr>
            </w:pPr>
          </w:p>
        </w:tc>
        <w:tc>
          <w:tcPr>
            <w:tcW w:w="1500" w:type="dxa"/>
            <w:vAlign w:val="bottom"/>
            <w:tcBorders>
              <w:bottom w:val="single" w:sz="8" w:color="CCEEFF"/>
            </w:tcBorders>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244</w:t>
            </w:r>
          </w:p>
        </w:tc>
        <w:tc>
          <w:tcPr>
            <w:tcW w:w="0" w:type="dxa"/>
            <w:vAlign w:val="bottom"/>
          </w:tcPr>
          <w:p>
            <w:pPr>
              <w:spacing w:after="0"/>
              <w:rPr>
                <w:sz w:val="1"/>
                <w:szCs w:val="1"/>
                <w:color w:val="auto"/>
              </w:rPr>
            </w:pPr>
          </w:p>
        </w:tc>
      </w:tr>
      <w:tr>
        <w:trPr>
          <w:trHeight w:val="193"/>
        </w:trPr>
        <w:tc>
          <w:tcPr>
            <w:tcW w:w="58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Loans 30-89 days past due</w:t>
            </w:r>
          </w:p>
        </w:tc>
        <w:tc>
          <w:tcPr>
            <w:tcW w:w="240" w:type="dxa"/>
            <w:vAlign w:val="bottom"/>
          </w:tcPr>
          <w:p>
            <w:pPr>
              <w:spacing w:after="0"/>
              <w:rPr>
                <w:sz w:val="16"/>
                <w:szCs w:val="16"/>
                <w:color w:val="auto"/>
              </w:rPr>
            </w:pPr>
          </w:p>
        </w:tc>
        <w:tc>
          <w:tcPr>
            <w:tcW w:w="150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1,447</w:t>
            </w: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56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1,655</w:t>
            </w: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50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1,410</w:t>
            </w:r>
          </w:p>
        </w:tc>
        <w:tc>
          <w:tcPr>
            <w:tcW w:w="0" w:type="dxa"/>
            <w:vAlign w:val="bottom"/>
          </w:tcPr>
          <w:p>
            <w:pPr>
              <w:spacing w:after="0"/>
              <w:rPr>
                <w:sz w:val="1"/>
                <w:szCs w:val="1"/>
                <w:color w:val="auto"/>
              </w:rPr>
            </w:pPr>
          </w:p>
        </w:tc>
      </w:tr>
      <w:tr>
        <w:trPr>
          <w:trHeight w:val="37"/>
        </w:trPr>
        <w:tc>
          <w:tcPr>
            <w:tcW w:w="5840" w:type="dxa"/>
            <w:vAlign w:val="bottom"/>
          </w:tcPr>
          <w:p>
            <w:pPr>
              <w:spacing w:after="0"/>
              <w:rPr>
                <w:sz w:val="3"/>
                <w:szCs w:val="3"/>
                <w:color w:val="auto"/>
              </w:rPr>
            </w:pPr>
          </w:p>
        </w:tc>
        <w:tc>
          <w:tcPr>
            <w:tcW w:w="240" w:type="dxa"/>
            <w:vAlign w:val="bottom"/>
          </w:tcPr>
          <w:p>
            <w:pPr>
              <w:spacing w:after="0"/>
              <w:rPr>
                <w:sz w:val="3"/>
                <w:szCs w:val="3"/>
                <w:color w:val="auto"/>
              </w:rPr>
            </w:pPr>
          </w:p>
        </w:tc>
        <w:tc>
          <w:tcPr>
            <w:tcW w:w="150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560" w:type="dxa"/>
            <w:vAlign w:val="bottom"/>
          </w:tcPr>
          <w:p>
            <w:pPr>
              <w:spacing w:after="0"/>
              <w:rPr>
                <w:sz w:val="3"/>
                <w:szCs w:val="3"/>
                <w:color w:val="auto"/>
              </w:rPr>
            </w:pPr>
          </w:p>
        </w:tc>
        <w:tc>
          <w:tcPr>
            <w:tcW w:w="80" w:type="dxa"/>
            <w:vAlign w:val="bottom"/>
          </w:tcPr>
          <w:p>
            <w:pPr>
              <w:spacing w:after="0"/>
              <w:rPr>
                <w:sz w:val="3"/>
                <w:szCs w:val="3"/>
                <w:color w:val="auto"/>
              </w:rPr>
            </w:pPr>
          </w:p>
        </w:tc>
        <w:tc>
          <w:tcPr>
            <w:tcW w:w="240" w:type="dxa"/>
            <w:vAlign w:val="bottom"/>
          </w:tcPr>
          <w:p>
            <w:pPr>
              <w:spacing w:after="0"/>
              <w:rPr>
                <w:sz w:val="3"/>
                <w:szCs w:val="3"/>
                <w:color w:val="auto"/>
              </w:rPr>
            </w:pPr>
          </w:p>
        </w:tc>
        <w:tc>
          <w:tcPr>
            <w:tcW w:w="15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16"/>
        </w:trPr>
        <w:tc>
          <w:tcPr>
            <w:tcW w:w="58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5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5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5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3"/>
        </w:trPr>
        <w:tc>
          <w:tcPr>
            <w:tcW w:w="58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Nonaccrual loans as a percent of total loans and leases</w:t>
            </w:r>
          </w:p>
        </w:tc>
        <w:tc>
          <w:tcPr>
            <w:tcW w:w="240" w:type="dxa"/>
            <w:vAlign w:val="bottom"/>
          </w:tcPr>
          <w:p>
            <w:pPr>
              <w:spacing w:after="0"/>
              <w:rPr>
                <w:sz w:val="16"/>
                <w:szCs w:val="16"/>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1.14 %</w:t>
            </w: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1.25 %</w:t>
            </w: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1.71 %</w:t>
            </w:r>
          </w:p>
        </w:tc>
        <w:tc>
          <w:tcPr>
            <w:tcW w:w="0" w:type="dxa"/>
            <w:vAlign w:val="bottom"/>
          </w:tcPr>
          <w:p>
            <w:pPr>
              <w:spacing w:after="0"/>
              <w:rPr>
                <w:sz w:val="1"/>
                <w:szCs w:val="1"/>
                <w:color w:val="auto"/>
              </w:rPr>
            </w:pPr>
          </w:p>
        </w:tc>
      </w:tr>
      <w:tr>
        <w:trPr>
          <w:trHeight w:val="37"/>
        </w:trPr>
        <w:tc>
          <w:tcPr>
            <w:tcW w:w="5840" w:type="dxa"/>
            <w:vAlign w:val="bottom"/>
          </w:tcPr>
          <w:p>
            <w:pPr>
              <w:spacing w:after="0"/>
              <w:rPr>
                <w:sz w:val="3"/>
                <w:szCs w:val="3"/>
                <w:color w:val="auto"/>
              </w:rPr>
            </w:pPr>
          </w:p>
        </w:tc>
        <w:tc>
          <w:tcPr>
            <w:tcW w:w="240" w:type="dxa"/>
            <w:vAlign w:val="bottom"/>
          </w:tcPr>
          <w:p>
            <w:pPr>
              <w:spacing w:after="0"/>
              <w:rPr>
                <w:sz w:val="3"/>
                <w:szCs w:val="3"/>
                <w:color w:val="auto"/>
              </w:rPr>
            </w:pPr>
          </w:p>
        </w:tc>
        <w:tc>
          <w:tcPr>
            <w:tcW w:w="150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560" w:type="dxa"/>
            <w:vAlign w:val="bottom"/>
          </w:tcPr>
          <w:p>
            <w:pPr>
              <w:spacing w:after="0"/>
              <w:rPr>
                <w:sz w:val="3"/>
                <w:szCs w:val="3"/>
                <w:color w:val="auto"/>
              </w:rPr>
            </w:pPr>
          </w:p>
        </w:tc>
        <w:tc>
          <w:tcPr>
            <w:tcW w:w="80" w:type="dxa"/>
            <w:vAlign w:val="bottom"/>
          </w:tcPr>
          <w:p>
            <w:pPr>
              <w:spacing w:after="0"/>
              <w:rPr>
                <w:sz w:val="3"/>
                <w:szCs w:val="3"/>
                <w:color w:val="auto"/>
              </w:rPr>
            </w:pPr>
          </w:p>
        </w:tc>
        <w:tc>
          <w:tcPr>
            <w:tcW w:w="240" w:type="dxa"/>
            <w:vAlign w:val="bottom"/>
          </w:tcPr>
          <w:p>
            <w:pPr>
              <w:spacing w:after="0"/>
              <w:rPr>
                <w:sz w:val="3"/>
                <w:szCs w:val="3"/>
                <w:color w:val="auto"/>
              </w:rPr>
            </w:pPr>
          </w:p>
        </w:tc>
        <w:tc>
          <w:tcPr>
            <w:tcW w:w="15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80"/>
        </w:trPr>
        <w:tc>
          <w:tcPr>
            <w:tcW w:w="5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Nonperforming assets as a percent of total loans and</w:t>
            </w:r>
          </w:p>
        </w:tc>
        <w:tc>
          <w:tcPr>
            <w:tcW w:w="240" w:type="dxa"/>
            <w:vAlign w:val="bottom"/>
            <w:shd w:val="clear" w:color="auto" w:fill="CCEEFF"/>
          </w:tcPr>
          <w:p>
            <w:pPr>
              <w:spacing w:after="0"/>
              <w:rPr>
                <w:sz w:val="15"/>
                <w:szCs w:val="15"/>
                <w:color w:val="auto"/>
              </w:rPr>
            </w:pPr>
          </w:p>
        </w:tc>
        <w:tc>
          <w:tcPr>
            <w:tcW w:w="15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5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5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5"/>
        </w:trPr>
        <w:tc>
          <w:tcPr>
            <w:tcW w:w="584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leases and real estate and other foreclosed assets</w:t>
            </w:r>
          </w:p>
        </w:tc>
        <w:tc>
          <w:tcPr>
            <w:tcW w:w="240" w:type="dxa"/>
            <w:vAlign w:val="bottom"/>
            <w:tcBorders>
              <w:bottom w:val="single" w:sz="8" w:color="CCEEFF"/>
            </w:tcBorders>
            <w:shd w:val="clear" w:color="auto" w:fill="CCEEFF"/>
          </w:tcPr>
          <w:p>
            <w:pPr>
              <w:spacing w:after="0"/>
              <w:rPr>
                <w:sz w:val="17"/>
                <w:szCs w:val="17"/>
                <w:color w:val="auto"/>
              </w:rPr>
            </w:pPr>
          </w:p>
        </w:tc>
        <w:tc>
          <w:tcPr>
            <w:tcW w:w="1500" w:type="dxa"/>
            <w:vAlign w:val="bottom"/>
            <w:tcBorders>
              <w:bottom w:val="single" w:sz="8" w:color="CCEEFF"/>
            </w:tcBorders>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1.17</w:t>
            </w:r>
          </w:p>
        </w:tc>
        <w:tc>
          <w:tcPr>
            <w:tcW w:w="8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CCEEFF"/>
            </w:tcBorders>
            <w:shd w:val="clear" w:color="auto" w:fill="CCEEFF"/>
          </w:tcPr>
          <w:p>
            <w:pPr>
              <w:spacing w:after="0"/>
              <w:rPr>
                <w:sz w:val="17"/>
                <w:szCs w:val="17"/>
                <w:color w:val="auto"/>
              </w:rPr>
            </w:pPr>
          </w:p>
        </w:tc>
        <w:tc>
          <w:tcPr>
            <w:tcW w:w="1560" w:type="dxa"/>
            <w:vAlign w:val="bottom"/>
            <w:tcBorders>
              <w:bottom w:val="single" w:sz="8" w:color="CCEEFF"/>
            </w:tcBorders>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1.27</w:t>
            </w:r>
          </w:p>
        </w:tc>
        <w:tc>
          <w:tcPr>
            <w:tcW w:w="8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CCEEFF"/>
            </w:tcBorders>
            <w:shd w:val="clear" w:color="auto" w:fill="CCEEFF"/>
          </w:tcPr>
          <w:p>
            <w:pPr>
              <w:spacing w:after="0"/>
              <w:rPr>
                <w:sz w:val="17"/>
                <w:szCs w:val="17"/>
                <w:color w:val="auto"/>
              </w:rPr>
            </w:pPr>
          </w:p>
        </w:tc>
        <w:tc>
          <w:tcPr>
            <w:tcW w:w="1500" w:type="dxa"/>
            <w:vAlign w:val="bottom"/>
            <w:tcBorders>
              <w:bottom w:val="single" w:sz="8" w:color="CCEEFF"/>
            </w:tcBorders>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1.73</w:t>
            </w:r>
          </w:p>
        </w:tc>
        <w:tc>
          <w:tcPr>
            <w:tcW w:w="0" w:type="dxa"/>
            <w:vAlign w:val="bottom"/>
          </w:tcPr>
          <w:p>
            <w:pPr>
              <w:spacing w:after="0"/>
              <w:rPr>
                <w:sz w:val="1"/>
                <w:szCs w:val="1"/>
                <w:color w:val="auto"/>
              </w:rPr>
            </w:pPr>
          </w:p>
        </w:tc>
      </w:tr>
      <w:tr>
        <w:trPr>
          <w:trHeight w:val="180"/>
        </w:trPr>
        <w:tc>
          <w:tcPr>
            <w:tcW w:w="58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Accruing loans past due 90 days or more as a percent of</w:t>
            </w:r>
          </w:p>
        </w:tc>
        <w:tc>
          <w:tcPr>
            <w:tcW w:w="240" w:type="dxa"/>
            <w:vAlign w:val="bottom"/>
          </w:tcPr>
          <w:p>
            <w:pPr>
              <w:spacing w:after="0"/>
              <w:rPr>
                <w:sz w:val="15"/>
                <w:szCs w:val="15"/>
                <w:color w:val="auto"/>
              </w:rPr>
            </w:pPr>
          </w:p>
        </w:tc>
        <w:tc>
          <w:tcPr>
            <w:tcW w:w="15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5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5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8"/>
        </w:trPr>
        <w:tc>
          <w:tcPr>
            <w:tcW w:w="584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total loans and leases</w:t>
            </w:r>
          </w:p>
        </w:tc>
        <w:tc>
          <w:tcPr>
            <w:tcW w:w="240" w:type="dxa"/>
            <w:vAlign w:val="bottom"/>
          </w:tcPr>
          <w:p>
            <w:pPr>
              <w:spacing w:after="0"/>
              <w:rPr>
                <w:sz w:val="16"/>
                <w:szCs w:val="16"/>
                <w:color w:val="auto"/>
              </w:rPr>
            </w:pPr>
          </w:p>
        </w:tc>
        <w:tc>
          <w:tcPr>
            <w:tcW w:w="150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.29</w:t>
            </w: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56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.25</w:t>
            </w: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50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.22</w:t>
            </w:r>
          </w:p>
        </w:tc>
        <w:tc>
          <w:tcPr>
            <w:tcW w:w="0" w:type="dxa"/>
            <w:vAlign w:val="bottom"/>
          </w:tcPr>
          <w:p>
            <w:pPr>
              <w:spacing w:after="0"/>
              <w:rPr>
                <w:sz w:val="1"/>
                <w:szCs w:val="1"/>
                <w:color w:val="auto"/>
              </w:rPr>
            </w:pPr>
          </w:p>
        </w:tc>
      </w:tr>
      <w:tr>
        <w:trPr>
          <w:trHeight w:val="37"/>
        </w:trPr>
        <w:tc>
          <w:tcPr>
            <w:tcW w:w="5840" w:type="dxa"/>
            <w:vAlign w:val="bottom"/>
          </w:tcPr>
          <w:p>
            <w:pPr>
              <w:spacing w:after="0"/>
              <w:rPr>
                <w:sz w:val="3"/>
                <w:szCs w:val="3"/>
                <w:color w:val="auto"/>
              </w:rPr>
            </w:pPr>
          </w:p>
        </w:tc>
        <w:tc>
          <w:tcPr>
            <w:tcW w:w="240" w:type="dxa"/>
            <w:vAlign w:val="bottom"/>
          </w:tcPr>
          <w:p>
            <w:pPr>
              <w:spacing w:after="0"/>
              <w:rPr>
                <w:sz w:val="3"/>
                <w:szCs w:val="3"/>
                <w:color w:val="auto"/>
              </w:rPr>
            </w:pPr>
          </w:p>
        </w:tc>
        <w:tc>
          <w:tcPr>
            <w:tcW w:w="150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560" w:type="dxa"/>
            <w:vAlign w:val="bottom"/>
          </w:tcPr>
          <w:p>
            <w:pPr>
              <w:spacing w:after="0"/>
              <w:rPr>
                <w:sz w:val="3"/>
                <w:szCs w:val="3"/>
                <w:color w:val="auto"/>
              </w:rPr>
            </w:pPr>
          </w:p>
        </w:tc>
        <w:tc>
          <w:tcPr>
            <w:tcW w:w="80" w:type="dxa"/>
            <w:vAlign w:val="bottom"/>
          </w:tcPr>
          <w:p>
            <w:pPr>
              <w:spacing w:after="0"/>
              <w:rPr>
                <w:sz w:val="3"/>
                <w:szCs w:val="3"/>
                <w:color w:val="auto"/>
              </w:rPr>
            </w:pPr>
          </w:p>
        </w:tc>
        <w:tc>
          <w:tcPr>
            <w:tcW w:w="240" w:type="dxa"/>
            <w:vAlign w:val="bottom"/>
          </w:tcPr>
          <w:p>
            <w:pPr>
              <w:spacing w:after="0"/>
              <w:rPr>
                <w:sz w:val="3"/>
                <w:szCs w:val="3"/>
                <w:color w:val="auto"/>
              </w:rPr>
            </w:pPr>
          </w:p>
        </w:tc>
        <w:tc>
          <w:tcPr>
            <w:tcW w:w="15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93"/>
        </w:trPr>
        <w:tc>
          <w:tcPr>
            <w:tcW w:w="5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Loans 30-89 days past due as a percent of total loans and leases</w:t>
            </w:r>
          </w:p>
        </w:tc>
        <w:tc>
          <w:tcPr>
            <w:tcW w:w="240" w:type="dxa"/>
            <w:vAlign w:val="bottom"/>
            <w:shd w:val="clear" w:color="auto" w:fill="CCEEFF"/>
          </w:tcPr>
          <w:p>
            <w:pPr>
              <w:spacing w:after="0"/>
              <w:rPr>
                <w:sz w:val="16"/>
                <w:szCs w:val="16"/>
                <w:color w:val="auto"/>
              </w:rPr>
            </w:pPr>
          </w:p>
        </w:tc>
        <w:tc>
          <w:tcPr>
            <w:tcW w:w="1500" w:type="dxa"/>
            <w:vAlign w:val="bottom"/>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1.08</w:t>
            </w:r>
          </w:p>
        </w:tc>
        <w:tc>
          <w:tcPr>
            <w:tcW w:w="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560" w:type="dxa"/>
            <w:vAlign w:val="bottom"/>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1.22</w:t>
            </w:r>
          </w:p>
        </w:tc>
        <w:tc>
          <w:tcPr>
            <w:tcW w:w="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500" w:type="dxa"/>
            <w:vAlign w:val="bottom"/>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1.04</w:t>
            </w:r>
          </w:p>
        </w:tc>
        <w:tc>
          <w:tcPr>
            <w:tcW w:w="0" w:type="dxa"/>
            <w:vAlign w:val="bottom"/>
          </w:tcPr>
          <w:p>
            <w:pPr>
              <w:spacing w:after="0"/>
              <w:rPr>
                <w:sz w:val="1"/>
                <w:szCs w:val="1"/>
                <w:color w:val="auto"/>
              </w:rPr>
            </w:pPr>
          </w:p>
        </w:tc>
      </w:tr>
      <w:tr>
        <w:trPr>
          <w:trHeight w:val="37"/>
        </w:trPr>
        <w:tc>
          <w:tcPr>
            <w:tcW w:w="5840" w:type="dxa"/>
            <w:vAlign w:val="bottom"/>
            <w:shd w:val="clear" w:color="auto" w:fill="CCEEFF"/>
          </w:tcPr>
          <w:p>
            <w:pPr>
              <w:spacing w:after="0"/>
              <w:rPr>
                <w:sz w:val="3"/>
                <w:szCs w:val="3"/>
                <w:color w:val="auto"/>
              </w:rPr>
            </w:pPr>
          </w:p>
        </w:tc>
        <w:tc>
          <w:tcPr>
            <w:tcW w:w="240" w:type="dxa"/>
            <w:vAlign w:val="bottom"/>
            <w:shd w:val="clear" w:color="auto" w:fill="CCEEFF"/>
          </w:tcPr>
          <w:p>
            <w:pPr>
              <w:spacing w:after="0"/>
              <w:rPr>
                <w:sz w:val="3"/>
                <w:szCs w:val="3"/>
                <w:color w:val="auto"/>
              </w:rPr>
            </w:pPr>
          </w:p>
        </w:tc>
        <w:tc>
          <w:tcPr>
            <w:tcW w:w="1500" w:type="dxa"/>
            <w:vAlign w:val="bottom"/>
            <w:shd w:val="clear" w:color="auto" w:fill="CCEE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200" w:type="dxa"/>
            <w:vAlign w:val="bottom"/>
            <w:shd w:val="clear" w:color="auto" w:fill="CCEEFF"/>
          </w:tcPr>
          <w:p>
            <w:pPr>
              <w:spacing w:after="0"/>
              <w:rPr>
                <w:sz w:val="3"/>
                <w:szCs w:val="3"/>
                <w:color w:val="auto"/>
              </w:rPr>
            </w:pPr>
          </w:p>
        </w:tc>
        <w:tc>
          <w:tcPr>
            <w:tcW w:w="1560" w:type="dxa"/>
            <w:vAlign w:val="bottom"/>
            <w:shd w:val="clear" w:color="auto" w:fill="CCEE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240" w:type="dxa"/>
            <w:vAlign w:val="bottom"/>
            <w:shd w:val="clear" w:color="auto" w:fill="CCEEFF"/>
          </w:tcPr>
          <w:p>
            <w:pPr>
              <w:spacing w:after="0"/>
              <w:rPr>
                <w:sz w:val="3"/>
                <w:szCs w:val="3"/>
                <w:color w:val="auto"/>
              </w:rPr>
            </w:pPr>
          </w:p>
        </w:tc>
        <w:tc>
          <w:tcPr>
            <w:tcW w:w="1500" w:type="dxa"/>
            <w:vAlign w:val="bottom"/>
            <w:shd w:val="clear" w:color="auto" w:fill="CCEEFF"/>
          </w:tcPr>
          <w:p>
            <w:pPr>
              <w:spacing w:after="0"/>
              <w:rPr>
                <w:sz w:val="3"/>
                <w:szCs w:val="3"/>
                <w:color w:val="auto"/>
              </w:rPr>
            </w:pPr>
          </w:p>
        </w:tc>
        <w:tc>
          <w:tcPr>
            <w:tcW w:w="0" w:type="dxa"/>
            <w:vAlign w:val="bottom"/>
          </w:tcPr>
          <w:p>
            <w:pPr>
              <w:spacing w:after="0" w:line="20" w:lineRule="exact"/>
              <w:rPr>
                <w:sz w:val="1"/>
                <w:szCs w:val="1"/>
                <w:color w:val="auto"/>
              </w:rPr>
            </w:pPr>
          </w:p>
        </w:tc>
      </w:tr>
    </w:tbl>
    <w:p>
      <w:pPr>
        <w:spacing w:after="0" w:line="79"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i w:val="1"/>
          <w:iCs w:val="1"/>
          <w:color w:val="auto"/>
        </w:rPr>
        <w:t>__________________________________________________________________________________</w:t>
      </w:r>
    </w:p>
    <w:p>
      <w:pPr>
        <w:spacing w:after="0" w:line="4" w:lineRule="exact"/>
        <w:rPr>
          <w:sz w:val="20"/>
          <w:szCs w:val="20"/>
          <w:color w:val="auto"/>
        </w:rPr>
      </w:pPr>
    </w:p>
    <w:p>
      <w:pPr>
        <w:ind w:left="440" w:hanging="432"/>
        <w:spacing w:after="0"/>
        <w:tabs>
          <w:tab w:leader="none" w:pos="440" w:val="left"/>
        </w:tabs>
        <w:numPr>
          <w:ilvl w:val="0"/>
          <w:numId w:val="28"/>
        </w:numPr>
        <w:rPr>
          <w:rFonts w:ascii="Times New Roman" w:cs="Times New Roman" w:eastAsia="Times New Roman" w:hAnsi="Times New Roman"/>
          <w:sz w:val="14"/>
          <w:szCs w:val="14"/>
          <w:i w:val="1"/>
          <w:iCs w:val="1"/>
          <w:color w:val="auto"/>
        </w:rPr>
      </w:pPr>
      <w:r>
        <w:rPr>
          <w:rFonts w:ascii="Times New Roman" w:cs="Times New Roman" w:eastAsia="Times New Roman" w:hAnsi="Times New Roman"/>
          <w:sz w:val="14"/>
          <w:szCs w:val="14"/>
          <w:i w:val="1"/>
          <w:iCs w:val="1"/>
          <w:color w:val="auto"/>
        </w:rPr>
        <w:t>Predominantly government-guaranteed residential real estate loans.</w:t>
      </w:r>
    </w:p>
    <w:p>
      <w:pPr>
        <w:spacing w:after="0" w:line="110"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21"/>
          <w:szCs w:val="21"/>
          <w:color w:val="auto"/>
        </w:rPr>
        <w:t>Nonaccrual loans declined $150 million from December 31, 2024 to March 31, 2025 reflecting a $113 million reduction in commercial real estate nonaccrual loans and a $34 million reduction in commercial and industrial nonaccrual loans. As compared with March 31, 2024, the $762 million decline in nonaccrual loans at March 31, 2025 reflects a $576 million reduction in commercial real estate nonaccrual loans and a $202 million reduction in commercial and industrial nonaccrual loans. Approximately 55% of nonaccrual commercial and industrial and commercial real estate loans were considered current with respect to their payment status at March 31, 2025.</w:t>
      </w:r>
    </w:p>
    <w:p>
      <w:pPr>
        <w:spacing w:after="0" w:line="85"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21"/>
          <w:szCs w:val="21"/>
          <w:color w:val="auto"/>
        </w:rPr>
        <w:t>Government-guaranteed loans designated as accruing loans past due 90 days or more included one-to-four family residential mortgage loans serviced by the Company that were repurchased to reduce associated servicing costs, including a requirement to advance principal and interest payments that had not been received from individual mortgagors. Despite the loans being purchased by the Company, the insurance or guarantee by the applicable government-related entity remains in force. The outstanding principal balances of the repurchased loans included in the amounts noted herein that are guaranteed by government-related entities totaled $240 million at March 31, 2025, $224 million at December 31, 2024 and $195 million at March 31, 2024. Accruing loans past due 90 days or more not guaranteed by government-related entities were loans considered to be with creditworthy borrowers that were in the process of collection or renewal.</w:t>
      </w:r>
    </w:p>
    <w:p>
      <w:pPr>
        <w:spacing w:after="0" w:line="88"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21"/>
          <w:szCs w:val="21"/>
          <w:color w:val="auto"/>
        </w:rPr>
        <w:t>Approximately 76% of loans 30 to 89 days past due were less than 60 days delinquent at March 31, 2025, compared with 73% at December 31, 2024. Additional information about past due and nonaccrual loans at March 31, 2025 and December 31, 2024 is included in note 3 of Notes to Financial Statements.</w:t>
      </w:r>
    </w:p>
    <w:p>
      <w:pPr>
        <w:spacing w:after="0" w:line="81"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21"/>
          <w:szCs w:val="21"/>
          <w:color w:val="auto"/>
        </w:rPr>
        <w:t>During the normal course of business, the Company modifies loans to maximize recovery efforts. The modifications that the Company grants are typically comprised of maturity extensions, payment deferrals and interest rate reductions, but may also include other modification types. The Company may offer such modified terms to borrowers experiencing financial difficulty. Such modified loans may be considered nonaccrual if the Company does not expect to collect all amounts owed under the terms of the loan agreement. Information about modifications of loans to borrowers experiencing financial difficulty is included in note 3 of Notes to Financial Statements.</w:t>
      </w:r>
    </w:p>
    <w:p>
      <w:pPr>
        <w:spacing w:after="0" w:line="72"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21"/>
          <w:szCs w:val="21"/>
          <w:color w:val="auto"/>
        </w:rPr>
        <w:t>The Company utilizes a loan grading system to differentiate risk amongst its commercial and industrial loans and commercial real estate loans. Loans with a lower expectation of default are assigned one of ten possible “pass” loan grades while specific loans determined to have an elevated level of credit risk are designated as “criticized.” A</w:t>
      </w:r>
    </w:p>
    <w:p>
      <w:pPr>
        <w:spacing w:after="0" w:line="2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- 52 -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141605</wp:posOffset>
            </wp:positionV>
            <wp:extent cx="7157720" cy="4254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8" w:right="339" w:bottom="1440" w:gutter="0" w:footer="0" w:header="0"/>
        </w:sectPr>
      </w:pPr>
    </w:p>
    <w:bookmarkStart w:id="52" w:name="page53"/>
    <w:bookmarkEnd w:id="52"/>
    <w:p>
      <w:pPr>
        <w:jc w:val="both"/>
        <w:spacing w:after="0" w:line="270" w:lineRule="auto"/>
        <w:rPr>
          <w:sz w:val="20"/>
          <w:szCs w:val="20"/>
          <w:color w:val="auto"/>
        </w:rPr>
      </w:pPr>
      <w:r>
        <w:rPr>
          <w:rFonts w:ascii="Times New Roman" w:cs="Times New Roman" w:eastAsia="Times New Roman" w:hAnsi="Times New Roman"/>
          <w:sz w:val="21"/>
          <w:szCs w:val="21"/>
          <w:color w:val="auto"/>
        </w:rPr>
        <w:t>criticized loan may be designated as “nonaccrual” if the Company no longer expects to collect all amounts owed under the terms of the loan agreement or the loan is delinquent 90 days or more.</w:t>
      </w:r>
    </w:p>
    <w:p>
      <w:pPr>
        <w:spacing w:after="0" w:line="64"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21"/>
          <w:szCs w:val="21"/>
          <w:color w:val="auto"/>
        </w:rPr>
        <w:t>Line of business personnel in different geographic locations with support from and review by the Company’s credit risk personnel review and reassign loan grades based on their detailed knowledge of individual borrowers and their judgment of the impact on such borrowers resulting from changing conditions in their respective regions. The Company’s policy is that, at least annually, updated financial information is obtained from commercial borrowers associated with pass grade loans greater than $1 million and additional analysis performed. On a quarterly basis, the Company’s centralized credit risk department personnel review criticized commercial and industrial loans and commercial real estate loans greater than $5 million to determine the appropriateness of the assigned loan grade, including whether the loan should be reported as accruing or nonaccruing. For criticized nonaccrual loans, additional meetings are held with loan officers and their managers, workout specialists and senior management to discuss each of the relationships. In analyzing criticized loans, borrower-specific information is reviewed, including operating results, future cash flows, recent developments and the borrower’s outlook, and other pertinent data. The timing and extent of potential losses, considering collateral valuation and other factors, and the Company’s potential courses of action are contemplated. Targeted loan reviews are periodically performed over segments of loan portfolios that may be experiencing heightened credit risk due to current or anticipated economic conditions. The intention of such reviews is to identify trends across such portfolios and inform portfolio risk limits and loss mitigation strategies. In the recent quarter, the Company began assessing loans to certain not-for-profit borrowers, government contractors and other commercial borrowers that may be impacted by changes to government funding and reductions in the federal workforce. The Company is also monitoring commercial borrowers in certain industry sectors that may be impacted by international trade policy changes, such as tariffs, including retail and wholesale trade, manufacturing and construction companies.</w:t>
      </w:r>
    </w:p>
    <w:p>
      <w:pPr>
        <w:spacing w:after="0" w:line="7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20"/>
          <w:szCs w:val="20"/>
          <w:color w:val="auto"/>
        </w:rPr>
        <w:t>The Company continues to monitor its commercial real estate loan portfolio. Criticized investor-owned commercial real estate loans totaled $5.4 billion or 21% of such loans at March 31, 2025, improved from $6.0 billion or 23% at December 31, 2024. Investor-owned commercial real estate loans comprised 57% of total criticized loans at March 31, 2025, compared with 61% at December 31, 2024. The primary source of repayment of these loans is typically tenant lease payments to the investor/borrower. Elevated vacancies impacting some property types and higher interest rates have contributed to lower current and anticipated future debt service coverage ratios, which have and may continue to influence the ability of borrowers to make existing loan payments. Lower debt service coverage ratios and reduced commercial real estate values also impact the ability of borrowers, in particular those borrowers with loans secured by office properties, to refinance their obligations at loan maturity. Despite these challenges, the ability of borrowers to service loans secured by certain investor-owned real estate, including health services, hotel and multifamily properties, has improved in recent quarters. The LTV ratio is one of many factors considered in assessing overall portfolio risks and loss mitigation strategies for the investor-owned commercial real estate portfolio. The weighted-average LTV ratio for investor-owned commercial real estate loans was approximately 57% at March 31, 2025 and 56% at each of December 31, 2024 and March 31, 2024. Criticized loans secured by investor-owned commercial real estate had a weighted-average LTV ratio of approximately 66%, 63% and 62% at March 31, 2025, December 31, 2024 and March 31, 2024, respectively. In determining the LTV ratio, the Company considers cross-collateralization of all exposures secured by the supporting collateral and the estimated value of such collateral. Subsequent to the origination of commercial real estate loans, updated appraisals are obtained in the normal course of business for renewals, extensions and modifications to commitment levels. As the quality of a loan deteriorates to the point of designating the loan as "criticized nonaccrual," the process of obtaining updated collateral valuation information is usually initiated, unless it is not considered warranted given factors such as the relative size of the loan or the age of the last valuation. In those cases where current appraisals may not yet be available, prior appraisals are utilized with adjustments, as deemed necessary, for estimates of subsequent declines in values as determined by line of business and/or loan workout personnel. Those adjustments are reviewed and assessed for reasonableness by the Company’s credit risk personnel. Accordingly, for real estate collateral securing larger nonaccrual commercial and industrial loans and commercial real estate loans, estimated collateral values are generally based on current appraisals and estimates of value.</w:t>
      </w: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- 53 -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141605</wp:posOffset>
            </wp:positionV>
            <wp:extent cx="7157720" cy="4254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2" w:right="339" w:bottom="1440" w:gutter="0" w:footer="0" w:header="0"/>
        </w:sectPr>
      </w:pPr>
    </w:p>
    <w:bookmarkStart w:id="53" w:name="page54"/>
    <w:bookmarkEnd w:id="53"/>
    <w:p>
      <w:pPr>
        <w:jc w:val="both"/>
        <w:spacing w:after="0" w:line="250" w:lineRule="auto"/>
        <w:rPr>
          <w:sz w:val="20"/>
          <w:szCs w:val="20"/>
          <w:color w:val="auto"/>
        </w:rPr>
      </w:pPr>
      <w:r>
        <w:rPr>
          <w:rFonts w:ascii="Times New Roman" w:cs="Times New Roman" w:eastAsia="Times New Roman" w:hAnsi="Times New Roman"/>
          <w:sz w:val="21"/>
          <w:szCs w:val="21"/>
          <w:color w:val="auto"/>
        </w:rPr>
        <w:t>The Company monitors its concentration of commercial real estate lending as a percent of its Tier 1 capital plus its allowable allowance for credit losses, consistent with a metric utilized to differentiate such concentrations amongst regulated financial institutions. This metric, as prescribed in supervisory guidance, excludes loans secured by commercial real estate considered to be owner-occupied, but includes certain other loans, such as loans to real estate investment trusts, that are classified as commercial and industrial loans. The Company's commercial real estate loan concentration approximated 133% of Tier 1 capital plus its allowable allowance for credit losses at March 31, 2025 and 136% at December 31, 2024, compared with 176% at March 31, 2024. The Company intentionally reduced its relative concentration of investor-owned commercial real estate loans throughout 2024.</w:t>
      </w:r>
    </w:p>
    <w:p>
      <w:pPr>
        <w:spacing w:after="0" w:line="89"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21"/>
          <w:szCs w:val="21"/>
          <w:color w:val="auto"/>
        </w:rPr>
        <w:t>The accompanying tables summarize the outstanding balances, and associated criticized balances, of commercial and industrial loans and leases by industry and commercial real estate loans by property type, respectively, at March 31, 2025 and December 31, 2024.</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CRITICIZED COMMERCIAL AND INDUSTRIAL LOANS AND LEASES</w:t>
      </w:r>
    </w:p>
    <w:p>
      <w:pPr>
        <w:spacing w:after="0" w:line="50"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27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980" w:type="dxa"/>
            <w:vAlign w:val="bottom"/>
            <w:gridSpan w:val="5"/>
          </w:tcPr>
          <w:p>
            <w:pPr>
              <w:ind w:left="360"/>
              <w:spacing w:after="0"/>
              <w:rPr>
                <w:sz w:val="20"/>
                <w:szCs w:val="20"/>
                <w:color w:val="auto"/>
              </w:rPr>
            </w:pPr>
            <w:r>
              <w:rPr>
                <w:rFonts w:ascii="Times New Roman" w:cs="Times New Roman" w:eastAsia="Times New Roman" w:hAnsi="Times New Roman"/>
                <w:sz w:val="14"/>
                <w:szCs w:val="14"/>
                <w:b w:val="1"/>
                <w:bCs w:val="1"/>
                <w:color w:val="auto"/>
              </w:rPr>
              <w:t>March 31, 2025</w:t>
            </w:r>
          </w:p>
        </w:tc>
        <w:tc>
          <w:tcPr>
            <w:tcW w:w="1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980" w:type="dxa"/>
            <w:vAlign w:val="bottom"/>
            <w:gridSpan w:val="5"/>
          </w:tcPr>
          <w:p>
            <w:pPr>
              <w:ind w:left="240"/>
              <w:spacing w:after="0"/>
              <w:rPr>
                <w:sz w:val="20"/>
                <w:szCs w:val="20"/>
                <w:color w:val="auto"/>
              </w:rPr>
            </w:pPr>
            <w:r>
              <w:rPr>
                <w:rFonts w:ascii="Times New Roman" w:cs="Times New Roman" w:eastAsia="Times New Roman" w:hAnsi="Times New Roman"/>
                <w:sz w:val="14"/>
                <w:szCs w:val="14"/>
                <w:b w:val="1"/>
                <w:bCs w:val="1"/>
                <w:color w:val="auto"/>
              </w:rPr>
              <w:t>December 31, 2024</w:t>
            </w:r>
          </w:p>
        </w:tc>
        <w:tc>
          <w:tcPr>
            <w:tcW w:w="1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7"/>
        </w:trPr>
        <w:tc>
          <w:tcPr>
            <w:tcW w:w="2780" w:type="dxa"/>
            <w:vAlign w:val="bottom"/>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92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920" w:type="dxa"/>
            <w:vAlign w:val="bottom"/>
            <w:tcBorders>
              <w:bottom w:val="single" w:sz="8" w:color="auto"/>
            </w:tcBorders>
            <w:gridSpan w:val="2"/>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940" w:type="dxa"/>
            <w:vAlign w:val="bottom"/>
            <w:tcBorders>
              <w:bottom w:val="single" w:sz="8" w:color="auto"/>
            </w:tcBorders>
            <w:gridSpan w:val="2"/>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80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94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900" w:type="dxa"/>
            <w:vAlign w:val="bottom"/>
            <w:tcBorders>
              <w:bottom w:val="single" w:sz="8" w:color="auto"/>
            </w:tcBorders>
            <w:gridSpan w:val="2"/>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960" w:type="dxa"/>
            <w:vAlign w:val="bottom"/>
            <w:tcBorders>
              <w:bottom w:val="single" w:sz="8" w:color="auto"/>
            </w:tcBorders>
            <w:gridSpan w:val="2"/>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82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71"/>
        </w:trPr>
        <w:tc>
          <w:tcPr>
            <w:tcW w:w="27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2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Criticized</w:t>
            </w:r>
          </w:p>
        </w:tc>
        <w:tc>
          <w:tcPr>
            <w:tcW w:w="120" w:type="dxa"/>
            <w:vAlign w:val="bottom"/>
          </w:tcPr>
          <w:p>
            <w:pPr>
              <w:spacing w:after="0"/>
              <w:rPr>
                <w:sz w:val="14"/>
                <w:szCs w:val="14"/>
                <w:color w:val="auto"/>
              </w:rPr>
            </w:pPr>
          </w:p>
        </w:tc>
        <w:tc>
          <w:tcPr>
            <w:tcW w:w="94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Criticized</w:t>
            </w:r>
          </w:p>
        </w:tc>
        <w:tc>
          <w:tcPr>
            <w:tcW w:w="140" w:type="dxa"/>
            <w:vAlign w:val="bottom"/>
          </w:tcPr>
          <w:p>
            <w:pPr>
              <w:spacing w:after="0"/>
              <w:rPr>
                <w:sz w:val="14"/>
                <w:szCs w:val="14"/>
                <w:color w:val="auto"/>
              </w:rPr>
            </w:pPr>
          </w:p>
        </w:tc>
        <w:tc>
          <w:tcPr>
            <w:tcW w:w="88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1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0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Criticized</w:t>
            </w:r>
          </w:p>
        </w:tc>
        <w:tc>
          <w:tcPr>
            <w:tcW w:w="120" w:type="dxa"/>
            <w:vAlign w:val="bottom"/>
          </w:tcPr>
          <w:p>
            <w:pPr>
              <w:spacing w:after="0"/>
              <w:rPr>
                <w:sz w:val="14"/>
                <w:szCs w:val="14"/>
                <w:color w:val="auto"/>
              </w:rPr>
            </w:pPr>
          </w:p>
        </w:tc>
        <w:tc>
          <w:tcPr>
            <w:tcW w:w="96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Criticized</w:t>
            </w:r>
          </w:p>
        </w:tc>
        <w:tc>
          <w:tcPr>
            <w:tcW w:w="120" w:type="dxa"/>
            <w:vAlign w:val="bottom"/>
          </w:tcPr>
          <w:p>
            <w:pPr>
              <w:spacing w:after="0"/>
              <w:rPr>
                <w:sz w:val="14"/>
                <w:szCs w:val="14"/>
                <w:color w:val="auto"/>
              </w:rPr>
            </w:pPr>
          </w:p>
        </w:tc>
        <w:tc>
          <w:tcPr>
            <w:tcW w:w="820" w:type="dxa"/>
            <w:vAlign w:val="bottom"/>
          </w:tcPr>
          <w:p>
            <w:pPr>
              <w:jc w:val="right"/>
              <w:ind w:right="248"/>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90"/>
        </w:trPr>
        <w:tc>
          <w:tcPr>
            <w:tcW w:w="278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(Dollars in millions)</w:t>
            </w:r>
          </w:p>
        </w:tc>
        <w:tc>
          <w:tcPr>
            <w:tcW w:w="120" w:type="dxa"/>
            <w:vAlign w:val="bottom"/>
          </w:tcPr>
          <w:p>
            <w:pPr>
              <w:spacing w:after="0"/>
              <w:rPr>
                <w:sz w:val="16"/>
                <w:szCs w:val="16"/>
                <w:color w:val="auto"/>
              </w:rPr>
            </w:pPr>
          </w:p>
        </w:tc>
        <w:tc>
          <w:tcPr>
            <w:tcW w:w="100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Outstanding</w:t>
            </w:r>
          </w:p>
        </w:tc>
        <w:tc>
          <w:tcPr>
            <w:tcW w:w="140" w:type="dxa"/>
            <w:vAlign w:val="bottom"/>
          </w:tcPr>
          <w:p>
            <w:pPr>
              <w:spacing w:after="0"/>
              <w:rPr>
                <w:sz w:val="16"/>
                <w:szCs w:val="16"/>
                <w:color w:val="auto"/>
              </w:rPr>
            </w:pPr>
          </w:p>
        </w:tc>
        <w:tc>
          <w:tcPr>
            <w:tcW w:w="92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Accrual</w:t>
            </w:r>
          </w:p>
        </w:tc>
        <w:tc>
          <w:tcPr>
            <w:tcW w:w="120" w:type="dxa"/>
            <w:vAlign w:val="bottom"/>
          </w:tcPr>
          <w:p>
            <w:pPr>
              <w:spacing w:after="0"/>
              <w:rPr>
                <w:sz w:val="16"/>
                <w:szCs w:val="16"/>
                <w:color w:val="auto"/>
              </w:rPr>
            </w:pPr>
          </w:p>
        </w:tc>
        <w:tc>
          <w:tcPr>
            <w:tcW w:w="94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Nonaccrual</w:t>
            </w:r>
          </w:p>
        </w:tc>
        <w:tc>
          <w:tcPr>
            <w:tcW w:w="140" w:type="dxa"/>
            <w:vAlign w:val="bottom"/>
          </w:tcPr>
          <w:p>
            <w:pPr>
              <w:spacing w:after="0"/>
              <w:rPr>
                <w:sz w:val="16"/>
                <w:szCs w:val="16"/>
                <w:color w:val="auto"/>
              </w:rPr>
            </w:pPr>
          </w:p>
        </w:tc>
        <w:tc>
          <w:tcPr>
            <w:tcW w:w="88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Criticized</w:t>
            </w:r>
          </w:p>
        </w:tc>
        <w:tc>
          <w:tcPr>
            <w:tcW w:w="120" w:type="dxa"/>
            <w:vAlign w:val="bottom"/>
          </w:tcPr>
          <w:p>
            <w:pPr>
              <w:spacing w:after="0"/>
              <w:rPr>
                <w:sz w:val="16"/>
                <w:szCs w:val="16"/>
                <w:color w:val="auto"/>
              </w:rPr>
            </w:pPr>
          </w:p>
        </w:tc>
        <w:tc>
          <w:tcPr>
            <w:tcW w:w="102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Outstanding</w:t>
            </w:r>
          </w:p>
        </w:tc>
        <w:tc>
          <w:tcPr>
            <w:tcW w:w="140" w:type="dxa"/>
            <w:vAlign w:val="bottom"/>
          </w:tcPr>
          <w:p>
            <w:pPr>
              <w:spacing w:after="0"/>
              <w:rPr>
                <w:sz w:val="16"/>
                <w:szCs w:val="16"/>
                <w:color w:val="auto"/>
              </w:rPr>
            </w:pPr>
          </w:p>
        </w:tc>
        <w:tc>
          <w:tcPr>
            <w:tcW w:w="90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Accrual</w:t>
            </w:r>
          </w:p>
        </w:tc>
        <w:tc>
          <w:tcPr>
            <w:tcW w:w="120" w:type="dxa"/>
            <w:vAlign w:val="bottom"/>
          </w:tcPr>
          <w:p>
            <w:pPr>
              <w:spacing w:after="0"/>
              <w:rPr>
                <w:sz w:val="16"/>
                <w:szCs w:val="16"/>
                <w:color w:val="auto"/>
              </w:rPr>
            </w:pPr>
          </w:p>
        </w:tc>
        <w:tc>
          <w:tcPr>
            <w:tcW w:w="96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Nonaccrual</w:t>
            </w:r>
          </w:p>
        </w:tc>
        <w:tc>
          <w:tcPr>
            <w:tcW w:w="120" w:type="dxa"/>
            <w:vAlign w:val="bottom"/>
          </w:tcPr>
          <w:p>
            <w:pPr>
              <w:spacing w:after="0"/>
              <w:rPr>
                <w:sz w:val="16"/>
                <w:szCs w:val="16"/>
                <w:color w:val="auto"/>
              </w:rPr>
            </w:pPr>
          </w:p>
        </w:tc>
        <w:tc>
          <w:tcPr>
            <w:tcW w:w="820" w:type="dxa"/>
            <w:vAlign w:val="bottom"/>
          </w:tcPr>
          <w:p>
            <w:pPr>
              <w:jc w:val="right"/>
              <w:ind w:right="88"/>
              <w:spacing w:after="0"/>
              <w:rPr>
                <w:sz w:val="20"/>
                <w:szCs w:val="20"/>
                <w:color w:val="auto"/>
              </w:rPr>
            </w:pPr>
            <w:r>
              <w:rPr>
                <w:rFonts w:ascii="Times New Roman" w:cs="Times New Roman" w:eastAsia="Times New Roman" w:hAnsi="Times New Roman"/>
                <w:sz w:val="14"/>
                <w:szCs w:val="14"/>
                <w:b w:val="1"/>
                <w:bCs w:val="1"/>
                <w:color w:val="auto"/>
              </w:rPr>
              <w:t>Criticized</w:t>
            </w:r>
          </w:p>
        </w:tc>
        <w:tc>
          <w:tcPr>
            <w:tcW w:w="0" w:type="dxa"/>
            <w:vAlign w:val="bottom"/>
          </w:tcPr>
          <w:p>
            <w:pPr>
              <w:spacing w:after="0"/>
              <w:rPr>
                <w:sz w:val="1"/>
                <w:szCs w:val="1"/>
                <w:color w:val="auto"/>
              </w:rPr>
            </w:pPr>
          </w:p>
        </w:tc>
      </w:tr>
      <w:tr>
        <w:trPr>
          <w:trHeight w:val="37"/>
        </w:trPr>
        <w:tc>
          <w:tcPr>
            <w:tcW w:w="2780" w:type="dxa"/>
            <w:vAlign w:val="bottom"/>
            <w:vMerge w:val="restart"/>
          </w:tcPr>
          <w:p>
            <w:pPr>
              <w:ind w:left="20"/>
              <w:spacing w:after="0"/>
              <w:rPr>
                <w:sz w:val="20"/>
                <w:szCs w:val="20"/>
                <w:color w:val="auto"/>
              </w:rPr>
            </w:pPr>
            <w:r>
              <w:rPr>
                <w:rFonts w:ascii="Times New Roman" w:cs="Times New Roman" w:eastAsia="Times New Roman" w:hAnsi="Times New Roman"/>
                <w:sz w:val="14"/>
                <w:szCs w:val="14"/>
                <w:color w:val="auto"/>
              </w:rPr>
              <w:t>Commercial and industrial excluding</w:t>
            </w:r>
          </w:p>
        </w:tc>
        <w:tc>
          <w:tcPr>
            <w:tcW w:w="120" w:type="dxa"/>
            <w:vAlign w:val="bottom"/>
            <w:tcBorders>
              <w:bottom w:val="single" w:sz="8" w:color="auto"/>
            </w:tcBorders>
          </w:tcPr>
          <w:p>
            <w:pPr>
              <w:spacing w:after="0"/>
              <w:rPr>
                <w:sz w:val="3"/>
                <w:szCs w:val="3"/>
                <w:color w:val="auto"/>
              </w:rPr>
            </w:pPr>
          </w:p>
        </w:tc>
        <w:tc>
          <w:tcPr>
            <w:tcW w:w="92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84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86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80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94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82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88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82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60"/>
        </w:trPr>
        <w:tc>
          <w:tcPr>
            <w:tcW w:w="2780" w:type="dxa"/>
            <w:vAlign w:val="bottom"/>
            <w:vMerge w:val="continue"/>
          </w:tcPr>
          <w:p>
            <w:pPr>
              <w:spacing w:after="0"/>
              <w:rPr>
                <w:sz w:val="13"/>
                <w:szCs w:val="13"/>
                <w:color w:val="auto"/>
              </w:rPr>
            </w:pPr>
          </w:p>
        </w:tc>
        <w:tc>
          <w:tcPr>
            <w:tcW w:w="12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8"/>
        </w:trPr>
        <w:tc>
          <w:tcPr>
            <w:tcW w:w="278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owner-occupied real estate by industry:</w:t>
            </w:r>
          </w:p>
        </w:tc>
        <w:tc>
          <w:tcPr>
            <w:tcW w:w="1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7"/>
        </w:trPr>
        <w:tc>
          <w:tcPr>
            <w:tcW w:w="2780" w:type="dxa"/>
            <w:vAlign w:val="bottom"/>
          </w:tcPr>
          <w:p>
            <w:pPr>
              <w:spacing w:after="0"/>
              <w:rPr>
                <w:sz w:val="3"/>
                <w:szCs w:val="3"/>
                <w:color w:val="auto"/>
              </w:rPr>
            </w:pPr>
          </w:p>
        </w:tc>
        <w:tc>
          <w:tcPr>
            <w:tcW w:w="120" w:type="dxa"/>
            <w:vAlign w:val="bottom"/>
          </w:tcPr>
          <w:p>
            <w:pPr>
              <w:spacing w:after="0"/>
              <w:rPr>
                <w:sz w:val="3"/>
                <w:szCs w:val="3"/>
                <w:color w:val="auto"/>
              </w:rPr>
            </w:pPr>
          </w:p>
        </w:tc>
        <w:tc>
          <w:tcPr>
            <w:tcW w:w="920" w:type="dxa"/>
            <w:vAlign w:val="bottom"/>
          </w:tcPr>
          <w:p>
            <w:pPr>
              <w:spacing w:after="0"/>
              <w:rPr>
                <w:sz w:val="3"/>
                <w:szCs w:val="3"/>
                <w:color w:val="auto"/>
              </w:rPr>
            </w:pPr>
          </w:p>
        </w:tc>
        <w:tc>
          <w:tcPr>
            <w:tcW w:w="80" w:type="dxa"/>
            <w:vAlign w:val="bottom"/>
          </w:tcPr>
          <w:p>
            <w:pPr>
              <w:spacing w:after="0"/>
              <w:rPr>
                <w:sz w:val="3"/>
                <w:szCs w:val="3"/>
                <w:color w:val="auto"/>
              </w:rPr>
            </w:pPr>
          </w:p>
        </w:tc>
        <w:tc>
          <w:tcPr>
            <w:tcW w:w="140" w:type="dxa"/>
            <w:vAlign w:val="bottom"/>
          </w:tcPr>
          <w:p>
            <w:pPr>
              <w:spacing w:after="0"/>
              <w:rPr>
                <w:sz w:val="3"/>
                <w:szCs w:val="3"/>
                <w:color w:val="auto"/>
              </w:rPr>
            </w:pPr>
          </w:p>
        </w:tc>
        <w:tc>
          <w:tcPr>
            <w:tcW w:w="84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860" w:type="dxa"/>
            <w:vAlign w:val="bottom"/>
          </w:tcPr>
          <w:p>
            <w:pPr>
              <w:spacing w:after="0"/>
              <w:rPr>
                <w:sz w:val="3"/>
                <w:szCs w:val="3"/>
                <w:color w:val="auto"/>
              </w:rPr>
            </w:pPr>
          </w:p>
        </w:tc>
        <w:tc>
          <w:tcPr>
            <w:tcW w:w="80" w:type="dxa"/>
            <w:vAlign w:val="bottom"/>
          </w:tcPr>
          <w:p>
            <w:pPr>
              <w:spacing w:after="0"/>
              <w:rPr>
                <w:sz w:val="3"/>
                <w:szCs w:val="3"/>
                <w:color w:val="auto"/>
              </w:rPr>
            </w:pPr>
          </w:p>
        </w:tc>
        <w:tc>
          <w:tcPr>
            <w:tcW w:w="140" w:type="dxa"/>
            <w:vAlign w:val="bottom"/>
          </w:tcPr>
          <w:p>
            <w:pPr>
              <w:spacing w:after="0"/>
              <w:rPr>
                <w:sz w:val="3"/>
                <w:szCs w:val="3"/>
                <w:color w:val="auto"/>
              </w:rPr>
            </w:pPr>
          </w:p>
        </w:tc>
        <w:tc>
          <w:tcPr>
            <w:tcW w:w="80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940" w:type="dxa"/>
            <w:vAlign w:val="bottom"/>
          </w:tcPr>
          <w:p>
            <w:pPr>
              <w:spacing w:after="0"/>
              <w:rPr>
                <w:sz w:val="3"/>
                <w:szCs w:val="3"/>
                <w:color w:val="auto"/>
              </w:rPr>
            </w:pPr>
          </w:p>
        </w:tc>
        <w:tc>
          <w:tcPr>
            <w:tcW w:w="80" w:type="dxa"/>
            <w:vAlign w:val="bottom"/>
          </w:tcPr>
          <w:p>
            <w:pPr>
              <w:spacing w:after="0"/>
              <w:rPr>
                <w:sz w:val="3"/>
                <w:szCs w:val="3"/>
                <w:color w:val="auto"/>
              </w:rPr>
            </w:pPr>
          </w:p>
        </w:tc>
        <w:tc>
          <w:tcPr>
            <w:tcW w:w="140" w:type="dxa"/>
            <w:vAlign w:val="bottom"/>
          </w:tcPr>
          <w:p>
            <w:pPr>
              <w:spacing w:after="0"/>
              <w:rPr>
                <w:sz w:val="3"/>
                <w:szCs w:val="3"/>
                <w:color w:val="auto"/>
              </w:rPr>
            </w:pPr>
          </w:p>
        </w:tc>
        <w:tc>
          <w:tcPr>
            <w:tcW w:w="82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88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8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09"/>
        </w:trPr>
        <w:tc>
          <w:tcPr>
            <w:tcW w:w="278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Financial and insurance</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11,234</w:t>
            </w:r>
          </w:p>
        </w:tc>
        <w:tc>
          <w:tcPr>
            <w:tcW w:w="8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90</w:t>
            </w:r>
          </w:p>
        </w:tc>
        <w:tc>
          <w:tcPr>
            <w:tcW w:w="8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w:t>
            </w:r>
          </w:p>
        </w:tc>
        <w:tc>
          <w:tcPr>
            <w:tcW w:w="8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123</w:t>
            </w:r>
          </w:p>
        </w:tc>
        <w:tc>
          <w:tcPr>
            <w:tcW w:w="8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11,479</w:t>
            </w:r>
          </w:p>
        </w:tc>
        <w:tc>
          <w:tcPr>
            <w:tcW w:w="8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71</w:t>
            </w:r>
          </w:p>
        </w:tc>
        <w:tc>
          <w:tcPr>
            <w:tcW w:w="8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w:t>
            </w:r>
          </w:p>
        </w:tc>
        <w:tc>
          <w:tcPr>
            <w:tcW w:w="8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106</w:t>
            </w:r>
          </w:p>
        </w:tc>
        <w:tc>
          <w:tcPr>
            <w:tcW w:w="0" w:type="dxa"/>
            <w:vAlign w:val="bottom"/>
          </w:tcPr>
          <w:p>
            <w:pPr>
              <w:spacing w:after="0"/>
              <w:rPr>
                <w:sz w:val="1"/>
                <w:szCs w:val="1"/>
                <w:color w:val="auto"/>
              </w:rPr>
            </w:pPr>
          </w:p>
        </w:tc>
      </w:tr>
      <w:tr>
        <w:trPr>
          <w:trHeight w:val="193"/>
        </w:trPr>
        <w:tc>
          <w:tcPr>
            <w:tcW w:w="278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Services</w:t>
            </w:r>
          </w:p>
        </w:tc>
        <w:tc>
          <w:tcPr>
            <w:tcW w:w="12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7,400</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313</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106</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419</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7,409</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247</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112</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359</w:t>
            </w:r>
          </w:p>
        </w:tc>
        <w:tc>
          <w:tcPr>
            <w:tcW w:w="0" w:type="dxa"/>
            <w:vAlign w:val="bottom"/>
          </w:tcPr>
          <w:p>
            <w:pPr>
              <w:spacing w:after="0"/>
              <w:rPr>
                <w:sz w:val="1"/>
                <w:szCs w:val="1"/>
                <w:color w:val="auto"/>
              </w:rPr>
            </w:pPr>
          </w:p>
        </w:tc>
      </w:tr>
      <w:tr>
        <w:trPr>
          <w:trHeight w:val="37"/>
        </w:trPr>
        <w:tc>
          <w:tcPr>
            <w:tcW w:w="2780" w:type="dxa"/>
            <w:vAlign w:val="bottom"/>
          </w:tcPr>
          <w:p>
            <w:pPr>
              <w:spacing w:after="0"/>
              <w:rPr>
                <w:sz w:val="3"/>
                <w:szCs w:val="3"/>
                <w:color w:val="auto"/>
              </w:rPr>
            </w:pPr>
          </w:p>
        </w:tc>
        <w:tc>
          <w:tcPr>
            <w:tcW w:w="120" w:type="dxa"/>
            <w:vAlign w:val="bottom"/>
          </w:tcPr>
          <w:p>
            <w:pPr>
              <w:spacing w:after="0"/>
              <w:rPr>
                <w:sz w:val="3"/>
                <w:szCs w:val="3"/>
                <w:color w:val="auto"/>
              </w:rPr>
            </w:pPr>
          </w:p>
        </w:tc>
        <w:tc>
          <w:tcPr>
            <w:tcW w:w="920" w:type="dxa"/>
            <w:vAlign w:val="bottom"/>
          </w:tcPr>
          <w:p>
            <w:pPr>
              <w:spacing w:after="0"/>
              <w:rPr>
                <w:sz w:val="3"/>
                <w:szCs w:val="3"/>
                <w:color w:val="auto"/>
              </w:rPr>
            </w:pPr>
          </w:p>
        </w:tc>
        <w:tc>
          <w:tcPr>
            <w:tcW w:w="80" w:type="dxa"/>
            <w:vAlign w:val="bottom"/>
          </w:tcPr>
          <w:p>
            <w:pPr>
              <w:spacing w:after="0"/>
              <w:rPr>
                <w:sz w:val="3"/>
                <w:szCs w:val="3"/>
                <w:color w:val="auto"/>
              </w:rPr>
            </w:pPr>
          </w:p>
        </w:tc>
        <w:tc>
          <w:tcPr>
            <w:tcW w:w="140" w:type="dxa"/>
            <w:vAlign w:val="bottom"/>
          </w:tcPr>
          <w:p>
            <w:pPr>
              <w:spacing w:after="0"/>
              <w:rPr>
                <w:sz w:val="3"/>
                <w:szCs w:val="3"/>
                <w:color w:val="auto"/>
              </w:rPr>
            </w:pPr>
          </w:p>
        </w:tc>
        <w:tc>
          <w:tcPr>
            <w:tcW w:w="84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860" w:type="dxa"/>
            <w:vAlign w:val="bottom"/>
          </w:tcPr>
          <w:p>
            <w:pPr>
              <w:spacing w:after="0"/>
              <w:rPr>
                <w:sz w:val="3"/>
                <w:szCs w:val="3"/>
                <w:color w:val="auto"/>
              </w:rPr>
            </w:pPr>
          </w:p>
        </w:tc>
        <w:tc>
          <w:tcPr>
            <w:tcW w:w="80" w:type="dxa"/>
            <w:vAlign w:val="bottom"/>
          </w:tcPr>
          <w:p>
            <w:pPr>
              <w:spacing w:after="0"/>
              <w:rPr>
                <w:sz w:val="3"/>
                <w:szCs w:val="3"/>
                <w:color w:val="auto"/>
              </w:rPr>
            </w:pPr>
          </w:p>
        </w:tc>
        <w:tc>
          <w:tcPr>
            <w:tcW w:w="140" w:type="dxa"/>
            <w:vAlign w:val="bottom"/>
          </w:tcPr>
          <w:p>
            <w:pPr>
              <w:spacing w:after="0"/>
              <w:rPr>
                <w:sz w:val="3"/>
                <w:szCs w:val="3"/>
                <w:color w:val="auto"/>
              </w:rPr>
            </w:pPr>
          </w:p>
        </w:tc>
        <w:tc>
          <w:tcPr>
            <w:tcW w:w="80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940" w:type="dxa"/>
            <w:vAlign w:val="bottom"/>
          </w:tcPr>
          <w:p>
            <w:pPr>
              <w:spacing w:after="0"/>
              <w:rPr>
                <w:sz w:val="3"/>
                <w:szCs w:val="3"/>
                <w:color w:val="auto"/>
              </w:rPr>
            </w:pPr>
          </w:p>
        </w:tc>
        <w:tc>
          <w:tcPr>
            <w:tcW w:w="80" w:type="dxa"/>
            <w:vAlign w:val="bottom"/>
          </w:tcPr>
          <w:p>
            <w:pPr>
              <w:spacing w:after="0"/>
              <w:rPr>
                <w:sz w:val="3"/>
                <w:szCs w:val="3"/>
                <w:color w:val="auto"/>
              </w:rPr>
            </w:pPr>
          </w:p>
        </w:tc>
        <w:tc>
          <w:tcPr>
            <w:tcW w:w="140" w:type="dxa"/>
            <w:vAlign w:val="bottom"/>
          </w:tcPr>
          <w:p>
            <w:pPr>
              <w:spacing w:after="0"/>
              <w:rPr>
                <w:sz w:val="3"/>
                <w:szCs w:val="3"/>
                <w:color w:val="auto"/>
              </w:rPr>
            </w:pPr>
          </w:p>
        </w:tc>
        <w:tc>
          <w:tcPr>
            <w:tcW w:w="82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88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8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80"/>
        </w:trPr>
        <w:tc>
          <w:tcPr>
            <w:tcW w:w="27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Motor vehicle and recreational</w:t>
            </w:r>
          </w:p>
        </w:tc>
        <w:tc>
          <w:tcPr>
            <w:tcW w:w="12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5"/>
        </w:trPr>
        <w:tc>
          <w:tcPr>
            <w:tcW w:w="278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finance dealers</w:t>
            </w:r>
          </w:p>
        </w:tc>
        <w:tc>
          <w:tcPr>
            <w:tcW w:w="120" w:type="dxa"/>
            <w:vAlign w:val="bottom"/>
            <w:tcBorders>
              <w:bottom w:val="single" w:sz="8" w:color="CCEEFF"/>
            </w:tcBorders>
            <w:shd w:val="clear" w:color="auto" w:fill="CCEEFF"/>
          </w:tcPr>
          <w:p>
            <w:pPr>
              <w:spacing w:after="0"/>
              <w:rPr>
                <w:sz w:val="17"/>
                <w:szCs w:val="17"/>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6,700</w:t>
            </w:r>
          </w:p>
        </w:tc>
        <w:tc>
          <w:tcPr>
            <w:tcW w:w="8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spacing w:after="0"/>
              <w:rPr>
                <w:sz w:val="17"/>
                <w:szCs w:val="17"/>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594</w:t>
            </w:r>
          </w:p>
        </w:tc>
        <w:tc>
          <w:tcPr>
            <w:tcW w:w="8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w:t>
            </w:r>
          </w:p>
        </w:tc>
        <w:tc>
          <w:tcPr>
            <w:tcW w:w="8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spacing w:after="0"/>
              <w:rPr>
                <w:sz w:val="17"/>
                <w:szCs w:val="17"/>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618</w:t>
            </w:r>
          </w:p>
        </w:tc>
        <w:tc>
          <w:tcPr>
            <w:tcW w:w="8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7,229</w:t>
            </w:r>
          </w:p>
        </w:tc>
        <w:tc>
          <w:tcPr>
            <w:tcW w:w="8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spacing w:after="0"/>
              <w:rPr>
                <w:sz w:val="17"/>
                <w:szCs w:val="17"/>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527</w:t>
            </w:r>
          </w:p>
        </w:tc>
        <w:tc>
          <w:tcPr>
            <w:tcW w:w="8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38</w:t>
            </w:r>
          </w:p>
        </w:tc>
        <w:tc>
          <w:tcPr>
            <w:tcW w:w="8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565</w:t>
            </w:r>
          </w:p>
        </w:tc>
        <w:tc>
          <w:tcPr>
            <w:tcW w:w="0" w:type="dxa"/>
            <w:vAlign w:val="bottom"/>
          </w:tcPr>
          <w:p>
            <w:pPr>
              <w:spacing w:after="0"/>
              <w:rPr>
                <w:sz w:val="1"/>
                <w:szCs w:val="1"/>
                <w:color w:val="auto"/>
              </w:rPr>
            </w:pPr>
          </w:p>
        </w:tc>
      </w:tr>
      <w:tr>
        <w:trPr>
          <w:trHeight w:val="193"/>
        </w:trPr>
        <w:tc>
          <w:tcPr>
            <w:tcW w:w="278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Manufacturing</w:t>
            </w:r>
          </w:p>
        </w:tc>
        <w:tc>
          <w:tcPr>
            <w:tcW w:w="12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6,040</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371</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104</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475</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6,077</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394</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116</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510</w:t>
            </w:r>
          </w:p>
        </w:tc>
        <w:tc>
          <w:tcPr>
            <w:tcW w:w="0" w:type="dxa"/>
            <w:vAlign w:val="bottom"/>
          </w:tcPr>
          <w:p>
            <w:pPr>
              <w:spacing w:after="0"/>
              <w:rPr>
                <w:sz w:val="1"/>
                <w:szCs w:val="1"/>
                <w:color w:val="auto"/>
              </w:rPr>
            </w:pPr>
          </w:p>
        </w:tc>
      </w:tr>
      <w:tr>
        <w:trPr>
          <w:trHeight w:val="37"/>
        </w:trPr>
        <w:tc>
          <w:tcPr>
            <w:tcW w:w="2780" w:type="dxa"/>
            <w:vAlign w:val="bottom"/>
          </w:tcPr>
          <w:p>
            <w:pPr>
              <w:spacing w:after="0"/>
              <w:rPr>
                <w:sz w:val="3"/>
                <w:szCs w:val="3"/>
                <w:color w:val="auto"/>
              </w:rPr>
            </w:pPr>
          </w:p>
        </w:tc>
        <w:tc>
          <w:tcPr>
            <w:tcW w:w="120" w:type="dxa"/>
            <w:vAlign w:val="bottom"/>
          </w:tcPr>
          <w:p>
            <w:pPr>
              <w:spacing w:after="0"/>
              <w:rPr>
                <w:sz w:val="3"/>
                <w:szCs w:val="3"/>
                <w:color w:val="auto"/>
              </w:rPr>
            </w:pPr>
          </w:p>
        </w:tc>
        <w:tc>
          <w:tcPr>
            <w:tcW w:w="920" w:type="dxa"/>
            <w:vAlign w:val="bottom"/>
          </w:tcPr>
          <w:p>
            <w:pPr>
              <w:spacing w:after="0"/>
              <w:rPr>
                <w:sz w:val="3"/>
                <w:szCs w:val="3"/>
                <w:color w:val="auto"/>
              </w:rPr>
            </w:pPr>
          </w:p>
        </w:tc>
        <w:tc>
          <w:tcPr>
            <w:tcW w:w="80" w:type="dxa"/>
            <w:vAlign w:val="bottom"/>
          </w:tcPr>
          <w:p>
            <w:pPr>
              <w:spacing w:after="0"/>
              <w:rPr>
                <w:sz w:val="3"/>
                <w:szCs w:val="3"/>
                <w:color w:val="auto"/>
              </w:rPr>
            </w:pPr>
          </w:p>
        </w:tc>
        <w:tc>
          <w:tcPr>
            <w:tcW w:w="140" w:type="dxa"/>
            <w:vAlign w:val="bottom"/>
          </w:tcPr>
          <w:p>
            <w:pPr>
              <w:spacing w:after="0"/>
              <w:rPr>
                <w:sz w:val="3"/>
                <w:szCs w:val="3"/>
                <w:color w:val="auto"/>
              </w:rPr>
            </w:pPr>
          </w:p>
        </w:tc>
        <w:tc>
          <w:tcPr>
            <w:tcW w:w="84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860" w:type="dxa"/>
            <w:vAlign w:val="bottom"/>
          </w:tcPr>
          <w:p>
            <w:pPr>
              <w:spacing w:after="0"/>
              <w:rPr>
                <w:sz w:val="3"/>
                <w:szCs w:val="3"/>
                <w:color w:val="auto"/>
              </w:rPr>
            </w:pPr>
          </w:p>
        </w:tc>
        <w:tc>
          <w:tcPr>
            <w:tcW w:w="80" w:type="dxa"/>
            <w:vAlign w:val="bottom"/>
          </w:tcPr>
          <w:p>
            <w:pPr>
              <w:spacing w:after="0"/>
              <w:rPr>
                <w:sz w:val="3"/>
                <w:szCs w:val="3"/>
                <w:color w:val="auto"/>
              </w:rPr>
            </w:pPr>
          </w:p>
        </w:tc>
        <w:tc>
          <w:tcPr>
            <w:tcW w:w="140" w:type="dxa"/>
            <w:vAlign w:val="bottom"/>
          </w:tcPr>
          <w:p>
            <w:pPr>
              <w:spacing w:after="0"/>
              <w:rPr>
                <w:sz w:val="3"/>
                <w:szCs w:val="3"/>
                <w:color w:val="auto"/>
              </w:rPr>
            </w:pPr>
          </w:p>
        </w:tc>
        <w:tc>
          <w:tcPr>
            <w:tcW w:w="80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940" w:type="dxa"/>
            <w:vAlign w:val="bottom"/>
          </w:tcPr>
          <w:p>
            <w:pPr>
              <w:spacing w:after="0"/>
              <w:rPr>
                <w:sz w:val="3"/>
                <w:szCs w:val="3"/>
                <w:color w:val="auto"/>
              </w:rPr>
            </w:pPr>
          </w:p>
        </w:tc>
        <w:tc>
          <w:tcPr>
            <w:tcW w:w="80" w:type="dxa"/>
            <w:vAlign w:val="bottom"/>
          </w:tcPr>
          <w:p>
            <w:pPr>
              <w:spacing w:after="0"/>
              <w:rPr>
                <w:sz w:val="3"/>
                <w:szCs w:val="3"/>
                <w:color w:val="auto"/>
              </w:rPr>
            </w:pPr>
          </w:p>
        </w:tc>
        <w:tc>
          <w:tcPr>
            <w:tcW w:w="140" w:type="dxa"/>
            <w:vAlign w:val="bottom"/>
          </w:tcPr>
          <w:p>
            <w:pPr>
              <w:spacing w:after="0"/>
              <w:rPr>
                <w:sz w:val="3"/>
                <w:szCs w:val="3"/>
                <w:color w:val="auto"/>
              </w:rPr>
            </w:pPr>
          </w:p>
        </w:tc>
        <w:tc>
          <w:tcPr>
            <w:tcW w:w="82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88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8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09"/>
        </w:trPr>
        <w:tc>
          <w:tcPr>
            <w:tcW w:w="278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Wholesale</w:t>
            </w:r>
          </w:p>
        </w:tc>
        <w:tc>
          <w:tcPr>
            <w:tcW w:w="120" w:type="dxa"/>
            <w:vAlign w:val="bottom"/>
            <w:tcBorders>
              <w:bottom w:val="single" w:sz="8" w:color="CCEEFF"/>
            </w:tcBorders>
            <w:shd w:val="clear" w:color="auto" w:fill="CCEEFF"/>
          </w:tcPr>
          <w:p>
            <w:pPr>
              <w:spacing w:after="0"/>
              <w:rPr>
                <w:sz w:val="18"/>
                <w:szCs w:val="18"/>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4,045</w:t>
            </w:r>
          </w:p>
        </w:tc>
        <w:tc>
          <w:tcPr>
            <w:tcW w:w="8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324</w:t>
            </w:r>
          </w:p>
        </w:tc>
        <w:tc>
          <w:tcPr>
            <w:tcW w:w="8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w:t>
            </w:r>
          </w:p>
        </w:tc>
        <w:tc>
          <w:tcPr>
            <w:tcW w:w="8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353</w:t>
            </w:r>
          </w:p>
        </w:tc>
        <w:tc>
          <w:tcPr>
            <w:tcW w:w="8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4,057</w:t>
            </w:r>
          </w:p>
        </w:tc>
        <w:tc>
          <w:tcPr>
            <w:tcW w:w="8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334</w:t>
            </w:r>
          </w:p>
        </w:tc>
        <w:tc>
          <w:tcPr>
            <w:tcW w:w="8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w:t>
            </w:r>
          </w:p>
        </w:tc>
        <w:tc>
          <w:tcPr>
            <w:tcW w:w="8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362</w:t>
            </w:r>
          </w:p>
        </w:tc>
        <w:tc>
          <w:tcPr>
            <w:tcW w:w="0" w:type="dxa"/>
            <w:vAlign w:val="bottom"/>
          </w:tcPr>
          <w:p>
            <w:pPr>
              <w:spacing w:after="0"/>
              <w:rPr>
                <w:sz w:val="1"/>
                <w:szCs w:val="1"/>
                <w:color w:val="auto"/>
              </w:rPr>
            </w:pPr>
          </w:p>
        </w:tc>
      </w:tr>
      <w:tr>
        <w:trPr>
          <w:trHeight w:val="180"/>
        </w:trPr>
        <w:tc>
          <w:tcPr>
            <w:tcW w:w="278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Transportation, communications,</w:t>
            </w:r>
          </w:p>
        </w:tc>
        <w:tc>
          <w:tcPr>
            <w:tcW w:w="1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8"/>
        </w:trPr>
        <w:tc>
          <w:tcPr>
            <w:tcW w:w="278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utilities</w:t>
            </w:r>
          </w:p>
        </w:tc>
        <w:tc>
          <w:tcPr>
            <w:tcW w:w="12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3,579</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275</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71</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346</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3,567</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286</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62</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348</w:t>
            </w:r>
          </w:p>
        </w:tc>
        <w:tc>
          <w:tcPr>
            <w:tcW w:w="0" w:type="dxa"/>
            <w:vAlign w:val="bottom"/>
          </w:tcPr>
          <w:p>
            <w:pPr>
              <w:spacing w:after="0"/>
              <w:rPr>
                <w:sz w:val="1"/>
                <w:szCs w:val="1"/>
                <w:color w:val="auto"/>
              </w:rPr>
            </w:pPr>
          </w:p>
        </w:tc>
      </w:tr>
      <w:tr>
        <w:trPr>
          <w:trHeight w:val="37"/>
        </w:trPr>
        <w:tc>
          <w:tcPr>
            <w:tcW w:w="2780" w:type="dxa"/>
            <w:vAlign w:val="bottom"/>
          </w:tcPr>
          <w:p>
            <w:pPr>
              <w:spacing w:after="0"/>
              <w:rPr>
                <w:sz w:val="3"/>
                <w:szCs w:val="3"/>
                <w:color w:val="auto"/>
              </w:rPr>
            </w:pPr>
          </w:p>
        </w:tc>
        <w:tc>
          <w:tcPr>
            <w:tcW w:w="120" w:type="dxa"/>
            <w:vAlign w:val="bottom"/>
          </w:tcPr>
          <w:p>
            <w:pPr>
              <w:spacing w:after="0"/>
              <w:rPr>
                <w:sz w:val="3"/>
                <w:szCs w:val="3"/>
                <w:color w:val="auto"/>
              </w:rPr>
            </w:pPr>
          </w:p>
        </w:tc>
        <w:tc>
          <w:tcPr>
            <w:tcW w:w="920" w:type="dxa"/>
            <w:vAlign w:val="bottom"/>
          </w:tcPr>
          <w:p>
            <w:pPr>
              <w:spacing w:after="0"/>
              <w:rPr>
                <w:sz w:val="3"/>
                <w:szCs w:val="3"/>
                <w:color w:val="auto"/>
              </w:rPr>
            </w:pPr>
          </w:p>
        </w:tc>
        <w:tc>
          <w:tcPr>
            <w:tcW w:w="80" w:type="dxa"/>
            <w:vAlign w:val="bottom"/>
          </w:tcPr>
          <w:p>
            <w:pPr>
              <w:spacing w:after="0"/>
              <w:rPr>
                <w:sz w:val="3"/>
                <w:szCs w:val="3"/>
                <w:color w:val="auto"/>
              </w:rPr>
            </w:pPr>
          </w:p>
        </w:tc>
        <w:tc>
          <w:tcPr>
            <w:tcW w:w="140" w:type="dxa"/>
            <w:vAlign w:val="bottom"/>
          </w:tcPr>
          <w:p>
            <w:pPr>
              <w:spacing w:after="0"/>
              <w:rPr>
                <w:sz w:val="3"/>
                <w:szCs w:val="3"/>
                <w:color w:val="auto"/>
              </w:rPr>
            </w:pPr>
          </w:p>
        </w:tc>
        <w:tc>
          <w:tcPr>
            <w:tcW w:w="84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860" w:type="dxa"/>
            <w:vAlign w:val="bottom"/>
          </w:tcPr>
          <w:p>
            <w:pPr>
              <w:spacing w:after="0"/>
              <w:rPr>
                <w:sz w:val="3"/>
                <w:szCs w:val="3"/>
                <w:color w:val="auto"/>
              </w:rPr>
            </w:pPr>
          </w:p>
        </w:tc>
        <w:tc>
          <w:tcPr>
            <w:tcW w:w="80" w:type="dxa"/>
            <w:vAlign w:val="bottom"/>
          </w:tcPr>
          <w:p>
            <w:pPr>
              <w:spacing w:after="0"/>
              <w:rPr>
                <w:sz w:val="3"/>
                <w:szCs w:val="3"/>
                <w:color w:val="auto"/>
              </w:rPr>
            </w:pPr>
          </w:p>
        </w:tc>
        <w:tc>
          <w:tcPr>
            <w:tcW w:w="140" w:type="dxa"/>
            <w:vAlign w:val="bottom"/>
          </w:tcPr>
          <w:p>
            <w:pPr>
              <w:spacing w:after="0"/>
              <w:rPr>
                <w:sz w:val="3"/>
                <w:szCs w:val="3"/>
                <w:color w:val="auto"/>
              </w:rPr>
            </w:pPr>
          </w:p>
        </w:tc>
        <w:tc>
          <w:tcPr>
            <w:tcW w:w="80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940" w:type="dxa"/>
            <w:vAlign w:val="bottom"/>
          </w:tcPr>
          <w:p>
            <w:pPr>
              <w:spacing w:after="0"/>
              <w:rPr>
                <w:sz w:val="3"/>
                <w:szCs w:val="3"/>
                <w:color w:val="auto"/>
              </w:rPr>
            </w:pPr>
          </w:p>
        </w:tc>
        <w:tc>
          <w:tcPr>
            <w:tcW w:w="80" w:type="dxa"/>
            <w:vAlign w:val="bottom"/>
          </w:tcPr>
          <w:p>
            <w:pPr>
              <w:spacing w:after="0"/>
              <w:rPr>
                <w:sz w:val="3"/>
                <w:szCs w:val="3"/>
                <w:color w:val="auto"/>
              </w:rPr>
            </w:pPr>
          </w:p>
        </w:tc>
        <w:tc>
          <w:tcPr>
            <w:tcW w:w="140" w:type="dxa"/>
            <w:vAlign w:val="bottom"/>
          </w:tcPr>
          <w:p>
            <w:pPr>
              <w:spacing w:after="0"/>
              <w:rPr>
                <w:sz w:val="3"/>
                <w:szCs w:val="3"/>
                <w:color w:val="auto"/>
              </w:rPr>
            </w:pPr>
          </w:p>
        </w:tc>
        <w:tc>
          <w:tcPr>
            <w:tcW w:w="82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88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8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10"/>
        </w:trPr>
        <w:tc>
          <w:tcPr>
            <w:tcW w:w="278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Retail</w:t>
            </w:r>
          </w:p>
        </w:tc>
        <w:tc>
          <w:tcPr>
            <w:tcW w:w="120" w:type="dxa"/>
            <w:vAlign w:val="bottom"/>
            <w:tcBorders>
              <w:bottom w:val="single" w:sz="8" w:color="CCEEFF"/>
            </w:tcBorders>
            <w:shd w:val="clear" w:color="auto" w:fill="CCEEFF"/>
          </w:tcPr>
          <w:p>
            <w:pPr>
              <w:spacing w:after="0"/>
              <w:rPr>
                <w:sz w:val="18"/>
                <w:szCs w:val="18"/>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3,134</w:t>
            </w:r>
          </w:p>
        </w:tc>
        <w:tc>
          <w:tcPr>
            <w:tcW w:w="8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116</w:t>
            </w:r>
          </w:p>
        </w:tc>
        <w:tc>
          <w:tcPr>
            <w:tcW w:w="8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w:t>
            </w:r>
          </w:p>
        </w:tc>
        <w:tc>
          <w:tcPr>
            <w:tcW w:w="8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134</w:t>
            </w:r>
          </w:p>
        </w:tc>
        <w:tc>
          <w:tcPr>
            <w:tcW w:w="8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3,097</w:t>
            </w:r>
          </w:p>
        </w:tc>
        <w:tc>
          <w:tcPr>
            <w:tcW w:w="8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66</w:t>
            </w:r>
          </w:p>
        </w:tc>
        <w:tc>
          <w:tcPr>
            <w:tcW w:w="8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w:t>
            </w:r>
          </w:p>
        </w:tc>
        <w:tc>
          <w:tcPr>
            <w:tcW w:w="8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83</w:t>
            </w:r>
          </w:p>
        </w:tc>
        <w:tc>
          <w:tcPr>
            <w:tcW w:w="0" w:type="dxa"/>
            <w:vAlign w:val="bottom"/>
          </w:tcPr>
          <w:p>
            <w:pPr>
              <w:spacing w:after="0"/>
              <w:rPr>
                <w:sz w:val="1"/>
                <w:szCs w:val="1"/>
                <w:color w:val="auto"/>
              </w:rPr>
            </w:pPr>
          </w:p>
        </w:tc>
      </w:tr>
      <w:tr>
        <w:trPr>
          <w:trHeight w:val="193"/>
        </w:trPr>
        <w:tc>
          <w:tcPr>
            <w:tcW w:w="278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Construction</w:t>
            </w:r>
          </w:p>
        </w:tc>
        <w:tc>
          <w:tcPr>
            <w:tcW w:w="12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2,126</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175</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32</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207</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2,143</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155</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44</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199</w:t>
            </w:r>
          </w:p>
        </w:tc>
        <w:tc>
          <w:tcPr>
            <w:tcW w:w="0" w:type="dxa"/>
            <w:vAlign w:val="bottom"/>
          </w:tcPr>
          <w:p>
            <w:pPr>
              <w:spacing w:after="0"/>
              <w:rPr>
                <w:sz w:val="1"/>
                <w:szCs w:val="1"/>
                <w:color w:val="auto"/>
              </w:rPr>
            </w:pPr>
          </w:p>
        </w:tc>
      </w:tr>
      <w:tr>
        <w:trPr>
          <w:trHeight w:val="37"/>
        </w:trPr>
        <w:tc>
          <w:tcPr>
            <w:tcW w:w="2780" w:type="dxa"/>
            <w:vAlign w:val="bottom"/>
          </w:tcPr>
          <w:p>
            <w:pPr>
              <w:spacing w:after="0"/>
              <w:rPr>
                <w:sz w:val="3"/>
                <w:szCs w:val="3"/>
                <w:color w:val="auto"/>
              </w:rPr>
            </w:pPr>
          </w:p>
        </w:tc>
        <w:tc>
          <w:tcPr>
            <w:tcW w:w="120" w:type="dxa"/>
            <w:vAlign w:val="bottom"/>
          </w:tcPr>
          <w:p>
            <w:pPr>
              <w:spacing w:after="0"/>
              <w:rPr>
                <w:sz w:val="3"/>
                <w:szCs w:val="3"/>
                <w:color w:val="auto"/>
              </w:rPr>
            </w:pPr>
          </w:p>
        </w:tc>
        <w:tc>
          <w:tcPr>
            <w:tcW w:w="920" w:type="dxa"/>
            <w:vAlign w:val="bottom"/>
          </w:tcPr>
          <w:p>
            <w:pPr>
              <w:spacing w:after="0"/>
              <w:rPr>
                <w:sz w:val="3"/>
                <w:szCs w:val="3"/>
                <w:color w:val="auto"/>
              </w:rPr>
            </w:pPr>
          </w:p>
        </w:tc>
        <w:tc>
          <w:tcPr>
            <w:tcW w:w="80" w:type="dxa"/>
            <w:vAlign w:val="bottom"/>
          </w:tcPr>
          <w:p>
            <w:pPr>
              <w:spacing w:after="0"/>
              <w:rPr>
                <w:sz w:val="3"/>
                <w:szCs w:val="3"/>
                <w:color w:val="auto"/>
              </w:rPr>
            </w:pPr>
          </w:p>
        </w:tc>
        <w:tc>
          <w:tcPr>
            <w:tcW w:w="140" w:type="dxa"/>
            <w:vAlign w:val="bottom"/>
          </w:tcPr>
          <w:p>
            <w:pPr>
              <w:spacing w:after="0"/>
              <w:rPr>
                <w:sz w:val="3"/>
                <w:szCs w:val="3"/>
                <w:color w:val="auto"/>
              </w:rPr>
            </w:pPr>
          </w:p>
        </w:tc>
        <w:tc>
          <w:tcPr>
            <w:tcW w:w="84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860" w:type="dxa"/>
            <w:vAlign w:val="bottom"/>
          </w:tcPr>
          <w:p>
            <w:pPr>
              <w:spacing w:after="0"/>
              <w:rPr>
                <w:sz w:val="3"/>
                <w:szCs w:val="3"/>
                <w:color w:val="auto"/>
              </w:rPr>
            </w:pPr>
          </w:p>
        </w:tc>
        <w:tc>
          <w:tcPr>
            <w:tcW w:w="80" w:type="dxa"/>
            <w:vAlign w:val="bottom"/>
          </w:tcPr>
          <w:p>
            <w:pPr>
              <w:spacing w:after="0"/>
              <w:rPr>
                <w:sz w:val="3"/>
                <w:szCs w:val="3"/>
                <w:color w:val="auto"/>
              </w:rPr>
            </w:pPr>
          </w:p>
        </w:tc>
        <w:tc>
          <w:tcPr>
            <w:tcW w:w="140" w:type="dxa"/>
            <w:vAlign w:val="bottom"/>
          </w:tcPr>
          <w:p>
            <w:pPr>
              <w:spacing w:after="0"/>
              <w:rPr>
                <w:sz w:val="3"/>
                <w:szCs w:val="3"/>
                <w:color w:val="auto"/>
              </w:rPr>
            </w:pPr>
          </w:p>
        </w:tc>
        <w:tc>
          <w:tcPr>
            <w:tcW w:w="80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940" w:type="dxa"/>
            <w:vAlign w:val="bottom"/>
          </w:tcPr>
          <w:p>
            <w:pPr>
              <w:spacing w:after="0"/>
              <w:rPr>
                <w:sz w:val="3"/>
                <w:szCs w:val="3"/>
                <w:color w:val="auto"/>
              </w:rPr>
            </w:pPr>
          </w:p>
        </w:tc>
        <w:tc>
          <w:tcPr>
            <w:tcW w:w="80" w:type="dxa"/>
            <w:vAlign w:val="bottom"/>
          </w:tcPr>
          <w:p>
            <w:pPr>
              <w:spacing w:after="0"/>
              <w:rPr>
                <w:sz w:val="3"/>
                <w:szCs w:val="3"/>
                <w:color w:val="auto"/>
              </w:rPr>
            </w:pPr>
          </w:p>
        </w:tc>
        <w:tc>
          <w:tcPr>
            <w:tcW w:w="140" w:type="dxa"/>
            <w:vAlign w:val="bottom"/>
          </w:tcPr>
          <w:p>
            <w:pPr>
              <w:spacing w:after="0"/>
              <w:rPr>
                <w:sz w:val="3"/>
                <w:szCs w:val="3"/>
                <w:color w:val="auto"/>
              </w:rPr>
            </w:pPr>
          </w:p>
        </w:tc>
        <w:tc>
          <w:tcPr>
            <w:tcW w:w="82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88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8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09"/>
        </w:trPr>
        <w:tc>
          <w:tcPr>
            <w:tcW w:w="278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Health services</w:t>
            </w:r>
          </w:p>
        </w:tc>
        <w:tc>
          <w:tcPr>
            <w:tcW w:w="120" w:type="dxa"/>
            <w:vAlign w:val="bottom"/>
            <w:tcBorders>
              <w:bottom w:val="single" w:sz="8" w:color="CCEEFF"/>
            </w:tcBorders>
            <w:shd w:val="clear" w:color="auto" w:fill="CCEEFF"/>
          </w:tcPr>
          <w:p>
            <w:pPr>
              <w:spacing w:after="0"/>
              <w:rPr>
                <w:sz w:val="18"/>
                <w:szCs w:val="18"/>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1,877</w:t>
            </w:r>
          </w:p>
        </w:tc>
        <w:tc>
          <w:tcPr>
            <w:tcW w:w="8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178</w:t>
            </w:r>
          </w:p>
        </w:tc>
        <w:tc>
          <w:tcPr>
            <w:tcW w:w="8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w:t>
            </w:r>
          </w:p>
        </w:tc>
        <w:tc>
          <w:tcPr>
            <w:tcW w:w="8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212</w:t>
            </w:r>
          </w:p>
        </w:tc>
        <w:tc>
          <w:tcPr>
            <w:tcW w:w="8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1,892</w:t>
            </w:r>
          </w:p>
        </w:tc>
        <w:tc>
          <w:tcPr>
            <w:tcW w:w="8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207</w:t>
            </w:r>
          </w:p>
        </w:tc>
        <w:tc>
          <w:tcPr>
            <w:tcW w:w="8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36</w:t>
            </w:r>
          </w:p>
        </w:tc>
        <w:tc>
          <w:tcPr>
            <w:tcW w:w="8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243</w:t>
            </w:r>
          </w:p>
        </w:tc>
        <w:tc>
          <w:tcPr>
            <w:tcW w:w="0" w:type="dxa"/>
            <w:vAlign w:val="bottom"/>
          </w:tcPr>
          <w:p>
            <w:pPr>
              <w:spacing w:after="0"/>
              <w:rPr>
                <w:sz w:val="1"/>
                <w:szCs w:val="1"/>
                <w:color w:val="auto"/>
              </w:rPr>
            </w:pPr>
          </w:p>
        </w:tc>
      </w:tr>
      <w:tr>
        <w:trPr>
          <w:trHeight w:val="193"/>
        </w:trPr>
        <w:tc>
          <w:tcPr>
            <w:tcW w:w="278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Real estate investors</w:t>
            </w:r>
          </w:p>
        </w:tc>
        <w:tc>
          <w:tcPr>
            <w:tcW w:w="12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1,677</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140</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150</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1,751</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148</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156</w:t>
            </w:r>
          </w:p>
        </w:tc>
        <w:tc>
          <w:tcPr>
            <w:tcW w:w="0" w:type="dxa"/>
            <w:vAlign w:val="bottom"/>
          </w:tcPr>
          <w:p>
            <w:pPr>
              <w:spacing w:after="0"/>
              <w:rPr>
                <w:sz w:val="1"/>
                <w:szCs w:val="1"/>
                <w:color w:val="auto"/>
              </w:rPr>
            </w:pPr>
          </w:p>
        </w:tc>
      </w:tr>
      <w:tr>
        <w:trPr>
          <w:trHeight w:val="37"/>
        </w:trPr>
        <w:tc>
          <w:tcPr>
            <w:tcW w:w="2780" w:type="dxa"/>
            <w:vAlign w:val="bottom"/>
          </w:tcPr>
          <w:p>
            <w:pPr>
              <w:spacing w:after="0"/>
              <w:rPr>
                <w:sz w:val="3"/>
                <w:szCs w:val="3"/>
                <w:color w:val="auto"/>
              </w:rPr>
            </w:pPr>
          </w:p>
        </w:tc>
        <w:tc>
          <w:tcPr>
            <w:tcW w:w="120" w:type="dxa"/>
            <w:vAlign w:val="bottom"/>
          </w:tcPr>
          <w:p>
            <w:pPr>
              <w:spacing w:after="0"/>
              <w:rPr>
                <w:sz w:val="3"/>
                <w:szCs w:val="3"/>
                <w:color w:val="auto"/>
              </w:rPr>
            </w:pPr>
          </w:p>
        </w:tc>
        <w:tc>
          <w:tcPr>
            <w:tcW w:w="920" w:type="dxa"/>
            <w:vAlign w:val="bottom"/>
          </w:tcPr>
          <w:p>
            <w:pPr>
              <w:spacing w:after="0"/>
              <w:rPr>
                <w:sz w:val="3"/>
                <w:szCs w:val="3"/>
                <w:color w:val="auto"/>
              </w:rPr>
            </w:pPr>
          </w:p>
        </w:tc>
        <w:tc>
          <w:tcPr>
            <w:tcW w:w="80" w:type="dxa"/>
            <w:vAlign w:val="bottom"/>
          </w:tcPr>
          <w:p>
            <w:pPr>
              <w:spacing w:after="0"/>
              <w:rPr>
                <w:sz w:val="3"/>
                <w:szCs w:val="3"/>
                <w:color w:val="auto"/>
              </w:rPr>
            </w:pPr>
          </w:p>
        </w:tc>
        <w:tc>
          <w:tcPr>
            <w:tcW w:w="140" w:type="dxa"/>
            <w:vAlign w:val="bottom"/>
          </w:tcPr>
          <w:p>
            <w:pPr>
              <w:spacing w:after="0"/>
              <w:rPr>
                <w:sz w:val="3"/>
                <w:szCs w:val="3"/>
                <w:color w:val="auto"/>
              </w:rPr>
            </w:pPr>
          </w:p>
        </w:tc>
        <w:tc>
          <w:tcPr>
            <w:tcW w:w="84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860" w:type="dxa"/>
            <w:vAlign w:val="bottom"/>
          </w:tcPr>
          <w:p>
            <w:pPr>
              <w:spacing w:after="0"/>
              <w:rPr>
                <w:sz w:val="3"/>
                <w:szCs w:val="3"/>
                <w:color w:val="auto"/>
              </w:rPr>
            </w:pPr>
          </w:p>
        </w:tc>
        <w:tc>
          <w:tcPr>
            <w:tcW w:w="80" w:type="dxa"/>
            <w:vAlign w:val="bottom"/>
          </w:tcPr>
          <w:p>
            <w:pPr>
              <w:spacing w:after="0"/>
              <w:rPr>
                <w:sz w:val="3"/>
                <w:szCs w:val="3"/>
                <w:color w:val="auto"/>
              </w:rPr>
            </w:pPr>
          </w:p>
        </w:tc>
        <w:tc>
          <w:tcPr>
            <w:tcW w:w="140" w:type="dxa"/>
            <w:vAlign w:val="bottom"/>
          </w:tcPr>
          <w:p>
            <w:pPr>
              <w:spacing w:after="0"/>
              <w:rPr>
                <w:sz w:val="3"/>
                <w:szCs w:val="3"/>
                <w:color w:val="auto"/>
              </w:rPr>
            </w:pPr>
          </w:p>
        </w:tc>
        <w:tc>
          <w:tcPr>
            <w:tcW w:w="80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940" w:type="dxa"/>
            <w:vAlign w:val="bottom"/>
          </w:tcPr>
          <w:p>
            <w:pPr>
              <w:spacing w:after="0"/>
              <w:rPr>
                <w:sz w:val="3"/>
                <w:szCs w:val="3"/>
                <w:color w:val="auto"/>
              </w:rPr>
            </w:pPr>
          </w:p>
        </w:tc>
        <w:tc>
          <w:tcPr>
            <w:tcW w:w="80" w:type="dxa"/>
            <w:vAlign w:val="bottom"/>
          </w:tcPr>
          <w:p>
            <w:pPr>
              <w:spacing w:after="0"/>
              <w:rPr>
                <w:sz w:val="3"/>
                <w:szCs w:val="3"/>
                <w:color w:val="auto"/>
              </w:rPr>
            </w:pPr>
          </w:p>
        </w:tc>
        <w:tc>
          <w:tcPr>
            <w:tcW w:w="140" w:type="dxa"/>
            <w:vAlign w:val="bottom"/>
          </w:tcPr>
          <w:p>
            <w:pPr>
              <w:spacing w:after="0"/>
              <w:rPr>
                <w:sz w:val="3"/>
                <w:szCs w:val="3"/>
                <w:color w:val="auto"/>
              </w:rPr>
            </w:pPr>
          </w:p>
        </w:tc>
        <w:tc>
          <w:tcPr>
            <w:tcW w:w="82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88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8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30"/>
        </w:trPr>
        <w:tc>
          <w:tcPr>
            <w:tcW w:w="278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Other</w:t>
            </w:r>
          </w:p>
        </w:tc>
        <w:tc>
          <w:tcPr>
            <w:tcW w:w="120" w:type="dxa"/>
            <w:vAlign w:val="bottom"/>
            <w:tcBorders>
              <w:bottom w:val="single" w:sz="8" w:color="CCEEFF"/>
            </w:tcBorders>
            <w:shd w:val="clear" w:color="auto" w:fill="CCEEFF"/>
          </w:tcPr>
          <w:p>
            <w:pPr>
              <w:spacing w:after="0"/>
              <w:rPr>
                <w:sz w:val="19"/>
                <w:szCs w:val="19"/>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1,723</w:t>
            </w:r>
          </w:p>
        </w:tc>
        <w:tc>
          <w:tcPr>
            <w:tcW w:w="8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105</w:t>
            </w:r>
          </w:p>
        </w:tc>
        <w:tc>
          <w:tcPr>
            <w:tcW w:w="8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39</w:t>
            </w:r>
          </w:p>
        </w:tc>
        <w:tc>
          <w:tcPr>
            <w:tcW w:w="8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144</w:t>
            </w:r>
          </w:p>
        </w:tc>
        <w:tc>
          <w:tcPr>
            <w:tcW w:w="8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1,773</w:t>
            </w:r>
          </w:p>
        </w:tc>
        <w:tc>
          <w:tcPr>
            <w:tcW w:w="8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109</w:t>
            </w:r>
          </w:p>
        </w:tc>
        <w:tc>
          <w:tcPr>
            <w:tcW w:w="8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39</w:t>
            </w:r>
          </w:p>
        </w:tc>
        <w:tc>
          <w:tcPr>
            <w:tcW w:w="8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148</w:t>
            </w:r>
          </w:p>
        </w:tc>
        <w:tc>
          <w:tcPr>
            <w:tcW w:w="0" w:type="dxa"/>
            <w:vAlign w:val="bottom"/>
          </w:tcPr>
          <w:p>
            <w:pPr>
              <w:spacing w:after="0"/>
              <w:rPr>
                <w:sz w:val="1"/>
                <w:szCs w:val="1"/>
                <w:color w:val="auto"/>
              </w:rPr>
            </w:pPr>
          </w:p>
        </w:tc>
      </w:tr>
      <w:tr>
        <w:trPr>
          <w:trHeight w:val="160"/>
        </w:trPr>
        <w:tc>
          <w:tcPr>
            <w:tcW w:w="2780" w:type="dxa"/>
            <w:vAlign w:val="bottom"/>
          </w:tcPr>
          <w:p>
            <w:pPr>
              <w:ind w:left="20"/>
              <w:spacing w:after="0" w:line="160" w:lineRule="exact"/>
              <w:rPr>
                <w:sz w:val="20"/>
                <w:szCs w:val="20"/>
                <w:color w:val="auto"/>
              </w:rPr>
            </w:pPr>
            <w:r>
              <w:rPr>
                <w:rFonts w:ascii="Times New Roman" w:cs="Times New Roman" w:eastAsia="Times New Roman" w:hAnsi="Times New Roman"/>
                <w:sz w:val="14"/>
                <w:szCs w:val="14"/>
                <w:color w:val="auto"/>
              </w:rPr>
              <w:t>Total commercial and industrial</w:t>
            </w:r>
          </w:p>
        </w:tc>
        <w:tc>
          <w:tcPr>
            <w:tcW w:w="12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4"/>
                <w:szCs w:val="14"/>
                <w:color w:val="auto"/>
              </w:rPr>
              <w:t>49,535</w:t>
            </w:r>
          </w:p>
        </w:tc>
        <w:tc>
          <w:tcPr>
            <w:tcW w:w="80" w:type="dxa"/>
            <w:vAlign w:val="bottom"/>
          </w:tcPr>
          <w:p>
            <w:pPr>
              <w:spacing w:after="0"/>
              <w:rPr>
                <w:sz w:val="13"/>
                <w:szCs w:val="13"/>
                <w:color w:val="auto"/>
              </w:rPr>
            </w:pPr>
          </w:p>
        </w:tc>
        <w:tc>
          <w:tcPr>
            <w:tcW w:w="14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4"/>
                <w:szCs w:val="14"/>
                <w:color w:val="auto"/>
              </w:rPr>
              <w:t>2,681</w:t>
            </w:r>
          </w:p>
        </w:tc>
        <w:tc>
          <w:tcPr>
            <w:tcW w:w="80" w:type="dxa"/>
            <w:vAlign w:val="bottom"/>
          </w:tcPr>
          <w:p>
            <w:pPr>
              <w:spacing w:after="0"/>
              <w:rPr>
                <w:sz w:val="13"/>
                <w:szCs w:val="13"/>
                <w:color w:val="auto"/>
              </w:rPr>
            </w:pPr>
          </w:p>
        </w:tc>
        <w:tc>
          <w:tcPr>
            <w:tcW w:w="12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4"/>
                <w:szCs w:val="14"/>
                <w:color w:val="auto"/>
              </w:rPr>
              <w:t>500</w:t>
            </w:r>
          </w:p>
        </w:tc>
        <w:tc>
          <w:tcPr>
            <w:tcW w:w="80" w:type="dxa"/>
            <w:vAlign w:val="bottom"/>
          </w:tcPr>
          <w:p>
            <w:pPr>
              <w:spacing w:after="0"/>
              <w:rPr>
                <w:sz w:val="13"/>
                <w:szCs w:val="13"/>
                <w:color w:val="auto"/>
              </w:rPr>
            </w:pPr>
          </w:p>
        </w:tc>
        <w:tc>
          <w:tcPr>
            <w:tcW w:w="14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4"/>
                <w:szCs w:val="14"/>
                <w:color w:val="auto"/>
              </w:rPr>
              <w:t>3,181</w:t>
            </w:r>
          </w:p>
        </w:tc>
        <w:tc>
          <w:tcPr>
            <w:tcW w:w="80" w:type="dxa"/>
            <w:vAlign w:val="bottom"/>
          </w:tcPr>
          <w:p>
            <w:pPr>
              <w:spacing w:after="0"/>
              <w:rPr>
                <w:sz w:val="13"/>
                <w:szCs w:val="13"/>
                <w:color w:val="auto"/>
              </w:rPr>
            </w:pPr>
          </w:p>
        </w:tc>
        <w:tc>
          <w:tcPr>
            <w:tcW w:w="12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4"/>
                <w:szCs w:val="14"/>
                <w:color w:val="auto"/>
              </w:rPr>
              <w:t>50,474</w:t>
            </w:r>
          </w:p>
        </w:tc>
        <w:tc>
          <w:tcPr>
            <w:tcW w:w="80" w:type="dxa"/>
            <w:vAlign w:val="bottom"/>
          </w:tcPr>
          <w:p>
            <w:pPr>
              <w:spacing w:after="0"/>
              <w:rPr>
                <w:sz w:val="13"/>
                <w:szCs w:val="13"/>
                <w:color w:val="auto"/>
              </w:rPr>
            </w:pPr>
          </w:p>
        </w:tc>
        <w:tc>
          <w:tcPr>
            <w:tcW w:w="14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2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4"/>
                <w:szCs w:val="14"/>
                <w:color w:val="auto"/>
              </w:rPr>
              <w:t>2,544</w:t>
            </w:r>
          </w:p>
        </w:tc>
        <w:tc>
          <w:tcPr>
            <w:tcW w:w="80" w:type="dxa"/>
            <w:vAlign w:val="bottom"/>
          </w:tcPr>
          <w:p>
            <w:pPr>
              <w:spacing w:after="0"/>
              <w:rPr>
                <w:sz w:val="13"/>
                <w:szCs w:val="13"/>
                <w:color w:val="auto"/>
              </w:rPr>
            </w:pPr>
          </w:p>
        </w:tc>
        <w:tc>
          <w:tcPr>
            <w:tcW w:w="12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4"/>
                <w:szCs w:val="14"/>
                <w:color w:val="auto"/>
              </w:rPr>
              <w:t>535</w:t>
            </w:r>
          </w:p>
        </w:tc>
        <w:tc>
          <w:tcPr>
            <w:tcW w:w="80" w:type="dxa"/>
            <w:vAlign w:val="bottom"/>
          </w:tcPr>
          <w:p>
            <w:pPr>
              <w:spacing w:after="0"/>
              <w:rPr>
                <w:sz w:val="13"/>
                <w:szCs w:val="13"/>
                <w:color w:val="auto"/>
              </w:rPr>
            </w:pPr>
          </w:p>
        </w:tc>
        <w:tc>
          <w:tcPr>
            <w:tcW w:w="12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2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4"/>
                <w:szCs w:val="14"/>
                <w:color w:val="auto"/>
              </w:rPr>
              <w:t>3,079</w:t>
            </w:r>
          </w:p>
        </w:tc>
        <w:tc>
          <w:tcPr>
            <w:tcW w:w="0" w:type="dxa"/>
            <w:vAlign w:val="bottom"/>
          </w:tcPr>
          <w:p>
            <w:pPr>
              <w:spacing w:after="0"/>
              <w:rPr>
                <w:sz w:val="1"/>
                <w:szCs w:val="1"/>
                <w:color w:val="auto"/>
              </w:rPr>
            </w:pPr>
          </w:p>
        </w:tc>
      </w:tr>
      <w:tr>
        <w:trPr>
          <w:trHeight w:val="198"/>
        </w:trPr>
        <w:tc>
          <w:tcPr>
            <w:tcW w:w="278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excluding owner-occupied real estate</w:t>
            </w:r>
          </w:p>
        </w:tc>
        <w:tc>
          <w:tcPr>
            <w:tcW w:w="120" w:type="dxa"/>
            <w:vAlign w:val="bottom"/>
            <w:tcBorders>
              <w:bottom w:val="single" w:sz="8" w:color="auto"/>
            </w:tcBorders>
            <w:vMerge w:val="continue"/>
          </w:tcPr>
          <w:p>
            <w:pPr>
              <w:spacing w:after="0"/>
              <w:rPr>
                <w:sz w:val="16"/>
                <w:szCs w:val="16"/>
                <w:color w:val="auto"/>
              </w:rPr>
            </w:pPr>
          </w:p>
        </w:tc>
        <w:tc>
          <w:tcPr>
            <w:tcW w:w="920" w:type="dxa"/>
            <w:vAlign w:val="bottom"/>
            <w:tcBorders>
              <w:bottom w:val="single" w:sz="8" w:color="auto"/>
            </w:tcBorders>
            <w:vMerge w:val="continue"/>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Borders>
              <w:bottom w:val="single" w:sz="8" w:color="auto"/>
            </w:tcBorders>
            <w:vMerge w:val="continue"/>
          </w:tcPr>
          <w:p>
            <w:pPr>
              <w:spacing w:after="0"/>
              <w:rPr>
                <w:sz w:val="16"/>
                <w:szCs w:val="16"/>
                <w:color w:val="auto"/>
              </w:rPr>
            </w:pPr>
          </w:p>
        </w:tc>
        <w:tc>
          <w:tcPr>
            <w:tcW w:w="840" w:type="dxa"/>
            <w:vAlign w:val="bottom"/>
            <w:tcBorders>
              <w:bottom w:val="single" w:sz="8" w:color="auto"/>
            </w:tcBorders>
            <w:vMerge w:val="continue"/>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Borders>
              <w:bottom w:val="single" w:sz="8" w:color="auto"/>
            </w:tcBorders>
            <w:vMerge w:val="continue"/>
          </w:tcPr>
          <w:p>
            <w:pPr>
              <w:spacing w:after="0"/>
              <w:rPr>
                <w:sz w:val="16"/>
                <w:szCs w:val="16"/>
                <w:color w:val="auto"/>
              </w:rPr>
            </w:pPr>
          </w:p>
        </w:tc>
        <w:tc>
          <w:tcPr>
            <w:tcW w:w="860" w:type="dxa"/>
            <w:vAlign w:val="bottom"/>
            <w:tcBorders>
              <w:bottom w:val="single" w:sz="8" w:color="auto"/>
            </w:tcBorders>
            <w:vMerge w:val="continue"/>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Borders>
              <w:bottom w:val="single" w:sz="8" w:color="auto"/>
            </w:tcBorders>
            <w:vMerge w:val="continue"/>
          </w:tcPr>
          <w:p>
            <w:pPr>
              <w:spacing w:after="0"/>
              <w:rPr>
                <w:sz w:val="16"/>
                <w:szCs w:val="16"/>
                <w:color w:val="auto"/>
              </w:rPr>
            </w:pPr>
          </w:p>
        </w:tc>
        <w:tc>
          <w:tcPr>
            <w:tcW w:w="800" w:type="dxa"/>
            <w:vAlign w:val="bottom"/>
            <w:tcBorders>
              <w:bottom w:val="single" w:sz="8" w:color="auto"/>
            </w:tcBorders>
            <w:vMerge w:val="continue"/>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Borders>
              <w:bottom w:val="single" w:sz="8" w:color="auto"/>
            </w:tcBorders>
            <w:vMerge w:val="continue"/>
          </w:tcPr>
          <w:p>
            <w:pPr>
              <w:spacing w:after="0"/>
              <w:rPr>
                <w:sz w:val="16"/>
                <w:szCs w:val="16"/>
                <w:color w:val="auto"/>
              </w:rPr>
            </w:pPr>
          </w:p>
        </w:tc>
        <w:tc>
          <w:tcPr>
            <w:tcW w:w="940" w:type="dxa"/>
            <w:vAlign w:val="bottom"/>
            <w:tcBorders>
              <w:bottom w:val="single" w:sz="8" w:color="auto"/>
            </w:tcBorders>
            <w:vMerge w:val="continue"/>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Borders>
              <w:bottom w:val="single" w:sz="8" w:color="auto"/>
            </w:tcBorders>
            <w:vMerge w:val="continue"/>
          </w:tcPr>
          <w:p>
            <w:pPr>
              <w:spacing w:after="0"/>
              <w:rPr>
                <w:sz w:val="16"/>
                <w:szCs w:val="16"/>
                <w:color w:val="auto"/>
              </w:rPr>
            </w:pPr>
          </w:p>
        </w:tc>
        <w:tc>
          <w:tcPr>
            <w:tcW w:w="820" w:type="dxa"/>
            <w:vAlign w:val="bottom"/>
            <w:tcBorders>
              <w:bottom w:val="single" w:sz="8" w:color="auto"/>
            </w:tcBorders>
            <w:vMerge w:val="continue"/>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Borders>
              <w:bottom w:val="single" w:sz="8" w:color="auto"/>
            </w:tcBorders>
            <w:vMerge w:val="continue"/>
          </w:tcPr>
          <w:p>
            <w:pPr>
              <w:spacing w:after="0"/>
              <w:rPr>
                <w:sz w:val="16"/>
                <w:szCs w:val="16"/>
                <w:color w:val="auto"/>
              </w:rPr>
            </w:pPr>
          </w:p>
        </w:tc>
        <w:tc>
          <w:tcPr>
            <w:tcW w:w="880" w:type="dxa"/>
            <w:vAlign w:val="bottom"/>
            <w:tcBorders>
              <w:bottom w:val="single" w:sz="8" w:color="auto"/>
            </w:tcBorders>
            <w:vMerge w:val="continue"/>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Borders>
              <w:bottom w:val="single" w:sz="8" w:color="auto"/>
            </w:tcBorders>
            <w:vMerge w:val="continue"/>
          </w:tcPr>
          <w:p>
            <w:pPr>
              <w:spacing w:after="0"/>
              <w:rPr>
                <w:sz w:val="16"/>
                <w:szCs w:val="16"/>
                <w:color w:val="auto"/>
              </w:rPr>
            </w:pPr>
          </w:p>
        </w:tc>
        <w:tc>
          <w:tcPr>
            <w:tcW w:w="82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278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1"/>
        </w:trPr>
        <w:tc>
          <w:tcPr>
            <w:tcW w:w="27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Owner-occupied real estate by industry:</w:t>
            </w:r>
          </w:p>
        </w:tc>
        <w:tc>
          <w:tcPr>
            <w:tcW w:w="120" w:type="dxa"/>
            <w:vAlign w:val="bottom"/>
            <w:tcBorders>
              <w:bottom w:val="single" w:sz="8" w:color="CCEEFF"/>
            </w:tcBorders>
            <w:shd w:val="clear" w:color="auto" w:fill="CCEEFF"/>
          </w:tcPr>
          <w:p>
            <w:pPr>
              <w:spacing w:after="0"/>
              <w:rPr>
                <w:sz w:val="15"/>
                <w:szCs w:val="15"/>
                <w:color w:val="auto"/>
              </w:rPr>
            </w:pPr>
          </w:p>
        </w:tc>
        <w:tc>
          <w:tcPr>
            <w:tcW w:w="92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CCEEFF"/>
            </w:tcBorders>
            <w:shd w:val="clear" w:color="auto" w:fill="CCEEFF"/>
          </w:tcPr>
          <w:p>
            <w:pPr>
              <w:spacing w:after="0"/>
              <w:rPr>
                <w:sz w:val="15"/>
                <w:szCs w:val="15"/>
                <w:color w:val="auto"/>
              </w:rPr>
            </w:pPr>
          </w:p>
        </w:tc>
        <w:tc>
          <w:tcPr>
            <w:tcW w:w="84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86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CCEEFF"/>
            </w:tcBorders>
            <w:shd w:val="clear" w:color="auto" w:fill="CCEEFF"/>
          </w:tcPr>
          <w:p>
            <w:pPr>
              <w:spacing w:after="0"/>
              <w:rPr>
                <w:sz w:val="15"/>
                <w:szCs w:val="15"/>
                <w:color w:val="auto"/>
              </w:rPr>
            </w:pPr>
          </w:p>
        </w:tc>
        <w:tc>
          <w:tcPr>
            <w:tcW w:w="80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94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CCEEFF"/>
            </w:tcBorders>
            <w:shd w:val="clear" w:color="auto" w:fill="CCEEFF"/>
          </w:tcPr>
          <w:p>
            <w:pPr>
              <w:spacing w:after="0"/>
              <w:rPr>
                <w:sz w:val="15"/>
                <w:szCs w:val="15"/>
                <w:color w:val="auto"/>
              </w:rPr>
            </w:pPr>
          </w:p>
        </w:tc>
        <w:tc>
          <w:tcPr>
            <w:tcW w:w="82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88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820" w:type="dxa"/>
            <w:vAlign w:val="bottom"/>
            <w:tcBorders>
              <w:bottom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3"/>
        </w:trPr>
        <w:tc>
          <w:tcPr>
            <w:tcW w:w="278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Services</w:t>
            </w: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2,358</w:t>
            </w:r>
          </w:p>
        </w:tc>
        <w:tc>
          <w:tcPr>
            <w:tcW w:w="80" w:type="dxa"/>
            <w:vAlign w:val="bottom"/>
          </w:tcPr>
          <w:p>
            <w:pPr>
              <w:spacing w:after="0"/>
              <w:rPr>
                <w:sz w:val="16"/>
                <w:szCs w:val="16"/>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136</w:t>
            </w:r>
          </w:p>
        </w:tc>
        <w:tc>
          <w:tcPr>
            <w:tcW w:w="80" w:type="dxa"/>
            <w:vAlign w:val="bottom"/>
          </w:tcPr>
          <w:p>
            <w:pPr>
              <w:spacing w:after="0"/>
              <w:rPr>
                <w:sz w:val="16"/>
                <w:szCs w:val="16"/>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w:t>
            </w:r>
          </w:p>
        </w:tc>
        <w:tc>
          <w:tcPr>
            <w:tcW w:w="80" w:type="dxa"/>
            <w:vAlign w:val="bottom"/>
          </w:tcPr>
          <w:p>
            <w:pPr>
              <w:spacing w:after="0"/>
              <w:rPr>
                <w:sz w:val="16"/>
                <w:szCs w:val="16"/>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163</w:t>
            </w:r>
          </w:p>
        </w:tc>
        <w:tc>
          <w:tcPr>
            <w:tcW w:w="80" w:type="dxa"/>
            <w:vAlign w:val="bottom"/>
          </w:tcPr>
          <w:p>
            <w:pPr>
              <w:spacing w:after="0"/>
              <w:rPr>
                <w:sz w:val="16"/>
                <w:szCs w:val="16"/>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2,345</w:t>
            </w:r>
          </w:p>
        </w:tc>
        <w:tc>
          <w:tcPr>
            <w:tcW w:w="80" w:type="dxa"/>
            <w:vAlign w:val="bottom"/>
          </w:tcPr>
          <w:p>
            <w:pPr>
              <w:spacing w:after="0"/>
              <w:rPr>
                <w:sz w:val="16"/>
                <w:szCs w:val="16"/>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153</w:t>
            </w:r>
          </w:p>
        </w:tc>
        <w:tc>
          <w:tcPr>
            <w:tcW w:w="80" w:type="dxa"/>
            <w:vAlign w:val="bottom"/>
          </w:tcPr>
          <w:p>
            <w:pPr>
              <w:spacing w:after="0"/>
              <w:rPr>
                <w:sz w:val="16"/>
                <w:szCs w:val="16"/>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w:t>
            </w:r>
          </w:p>
        </w:tc>
        <w:tc>
          <w:tcPr>
            <w:tcW w:w="80" w:type="dxa"/>
            <w:vAlign w:val="bottom"/>
          </w:tcPr>
          <w:p>
            <w:pPr>
              <w:spacing w:after="0"/>
              <w:rPr>
                <w:sz w:val="16"/>
                <w:szCs w:val="16"/>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179</w:t>
            </w:r>
          </w:p>
        </w:tc>
        <w:tc>
          <w:tcPr>
            <w:tcW w:w="0" w:type="dxa"/>
            <w:vAlign w:val="bottom"/>
          </w:tcPr>
          <w:p>
            <w:pPr>
              <w:spacing w:after="0"/>
              <w:rPr>
                <w:sz w:val="1"/>
                <w:szCs w:val="1"/>
                <w:color w:val="auto"/>
              </w:rPr>
            </w:pPr>
          </w:p>
        </w:tc>
      </w:tr>
      <w:tr>
        <w:trPr>
          <w:trHeight w:val="37"/>
        </w:trPr>
        <w:tc>
          <w:tcPr>
            <w:tcW w:w="2780" w:type="dxa"/>
            <w:vAlign w:val="bottom"/>
          </w:tcPr>
          <w:p>
            <w:pPr>
              <w:spacing w:after="0"/>
              <w:rPr>
                <w:sz w:val="3"/>
                <w:szCs w:val="3"/>
                <w:color w:val="auto"/>
              </w:rPr>
            </w:pPr>
          </w:p>
        </w:tc>
        <w:tc>
          <w:tcPr>
            <w:tcW w:w="120" w:type="dxa"/>
            <w:vAlign w:val="bottom"/>
          </w:tcPr>
          <w:p>
            <w:pPr>
              <w:spacing w:after="0"/>
              <w:rPr>
                <w:sz w:val="3"/>
                <w:szCs w:val="3"/>
                <w:color w:val="auto"/>
              </w:rPr>
            </w:pPr>
          </w:p>
        </w:tc>
        <w:tc>
          <w:tcPr>
            <w:tcW w:w="920" w:type="dxa"/>
            <w:vAlign w:val="bottom"/>
          </w:tcPr>
          <w:p>
            <w:pPr>
              <w:spacing w:after="0"/>
              <w:rPr>
                <w:sz w:val="3"/>
                <w:szCs w:val="3"/>
                <w:color w:val="auto"/>
              </w:rPr>
            </w:pPr>
          </w:p>
        </w:tc>
        <w:tc>
          <w:tcPr>
            <w:tcW w:w="80" w:type="dxa"/>
            <w:vAlign w:val="bottom"/>
          </w:tcPr>
          <w:p>
            <w:pPr>
              <w:spacing w:after="0"/>
              <w:rPr>
                <w:sz w:val="3"/>
                <w:szCs w:val="3"/>
                <w:color w:val="auto"/>
              </w:rPr>
            </w:pPr>
          </w:p>
        </w:tc>
        <w:tc>
          <w:tcPr>
            <w:tcW w:w="140" w:type="dxa"/>
            <w:vAlign w:val="bottom"/>
          </w:tcPr>
          <w:p>
            <w:pPr>
              <w:spacing w:after="0"/>
              <w:rPr>
                <w:sz w:val="3"/>
                <w:szCs w:val="3"/>
                <w:color w:val="auto"/>
              </w:rPr>
            </w:pPr>
          </w:p>
        </w:tc>
        <w:tc>
          <w:tcPr>
            <w:tcW w:w="84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860" w:type="dxa"/>
            <w:vAlign w:val="bottom"/>
          </w:tcPr>
          <w:p>
            <w:pPr>
              <w:spacing w:after="0"/>
              <w:rPr>
                <w:sz w:val="3"/>
                <w:szCs w:val="3"/>
                <w:color w:val="auto"/>
              </w:rPr>
            </w:pPr>
          </w:p>
        </w:tc>
        <w:tc>
          <w:tcPr>
            <w:tcW w:w="80" w:type="dxa"/>
            <w:vAlign w:val="bottom"/>
          </w:tcPr>
          <w:p>
            <w:pPr>
              <w:spacing w:after="0"/>
              <w:rPr>
                <w:sz w:val="3"/>
                <w:szCs w:val="3"/>
                <w:color w:val="auto"/>
              </w:rPr>
            </w:pPr>
          </w:p>
        </w:tc>
        <w:tc>
          <w:tcPr>
            <w:tcW w:w="140" w:type="dxa"/>
            <w:vAlign w:val="bottom"/>
          </w:tcPr>
          <w:p>
            <w:pPr>
              <w:spacing w:after="0"/>
              <w:rPr>
                <w:sz w:val="3"/>
                <w:szCs w:val="3"/>
                <w:color w:val="auto"/>
              </w:rPr>
            </w:pPr>
          </w:p>
        </w:tc>
        <w:tc>
          <w:tcPr>
            <w:tcW w:w="80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940" w:type="dxa"/>
            <w:vAlign w:val="bottom"/>
          </w:tcPr>
          <w:p>
            <w:pPr>
              <w:spacing w:after="0"/>
              <w:rPr>
                <w:sz w:val="3"/>
                <w:szCs w:val="3"/>
                <w:color w:val="auto"/>
              </w:rPr>
            </w:pPr>
          </w:p>
        </w:tc>
        <w:tc>
          <w:tcPr>
            <w:tcW w:w="80" w:type="dxa"/>
            <w:vAlign w:val="bottom"/>
          </w:tcPr>
          <w:p>
            <w:pPr>
              <w:spacing w:after="0"/>
              <w:rPr>
                <w:sz w:val="3"/>
                <w:szCs w:val="3"/>
                <w:color w:val="auto"/>
              </w:rPr>
            </w:pPr>
          </w:p>
        </w:tc>
        <w:tc>
          <w:tcPr>
            <w:tcW w:w="140" w:type="dxa"/>
            <w:vAlign w:val="bottom"/>
          </w:tcPr>
          <w:p>
            <w:pPr>
              <w:spacing w:after="0"/>
              <w:rPr>
                <w:sz w:val="3"/>
                <w:szCs w:val="3"/>
                <w:color w:val="auto"/>
              </w:rPr>
            </w:pPr>
          </w:p>
        </w:tc>
        <w:tc>
          <w:tcPr>
            <w:tcW w:w="82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88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8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80"/>
        </w:trPr>
        <w:tc>
          <w:tcPr>
            <w:tcW w:w="27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Motor vehicle and recreational</w:t>
            </w:r>
          </w:p>
        </w:tc>
        <w:tc>
          <w:tcPr>
            <w:tcW w:w="12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5"/>
        </w:trPr>
        <w:tc>
          <w:tcPr>
            <w:tcW w:w="278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finance dealers</w:t>
            </w:r>
          </w:p>
        </w:tc>
        <w:tc>
          <w:tcPr>
            <w:tcW w:w="120" w:type="dxa"/>
            <w:vAlign w:val="bottom"/>
            <w:tcBorders>
              <w:bottom w:val="single" w:sz="8" w:color="CCEEFF"/>
            </w:tcBorders>
            <w:shd w:val="clear" w:color="auto" w:fill="CCEEFF"/>
          </w:tcPr>
          <w:p>
            <w:pPr>
              <w:spacing w:after="0"/>
              <w:rPr>
                <w:sz w:val="17"/>
                <w:szCs w:val="17"/>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2,219</w:t>
            </w:r>
          </w:p>
        </w:tc>
        <w:tc>
          <w:tcPr>
            <w:tcW w:w="8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spacing w:after="0"/>
              <w:rPr>
                <w:sz w:val="17"/>
                <w:szCs w:val="17"/>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102</w:t>
            </w:r>
          </w:p>
        </w:tc>
        <w:tc>
          <w:tcPr>
            <w:tcW w:w="8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w:t>
            </w:r>
          </w:p>
        </w:tc>
        <w:tc>
          <w:tcPr>
            <w:tcW w:w="8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spacing w:after="0"/>
              <w:rPr>
                <w:sz w:val="17"/>
                <w:szCs w:val="17"/>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108</w:t>
            </w:r>
          </w:p>
        </w:tc>
        <w:tc>
          <w:tcPr>
            <w:tcW w:w="8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2,236</w:t>
            </w:r>
          </w:p>
        </w:tc>
        <w:tc>
          <w:tcPr>
            <w:tcW w:w="8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spacing w:after="0"/>
              <w:rPr>
                <w:sz w:val="17"/>
                <w:szCs w:val="17"/>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w:t>
            </w:r>
          </w:p>
        </w:tc>
        <w:tc>
          <w:tcPr>
            <w:tcW w:w="8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w:t>
            </w:r>
          </w:p>
        </w:tc>
        <w:tc>
          <w:tcPr>
            <w:tcW w:w="8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39</w:t>
            </w:r>
          </w:p>
        </w:tc>
        <w:tc>
          <w:tcPr>
            <w:tcW w:w="0" w:type="dxa"/>
            <w:vAlign w:val="bottom"/>
          </w:tcPr>
          <w:p>
            <w:pPr>
              <w:spacing w:after="0"/>
              <w:rPr>
                <w:sz w:val="1"/>
                <w:szCs w:val="1"/>
                <w:color w:val="auto"/>
              </w:rPr>
            </w:pPr>
          </w:p>
        </w:tc>
      </w:tr>
      <w:tr>
        <w:trPr>
          <w:trHeight w:val="193"/>
        </w:trPr>
        <w:tc>
          <w:tcPr>
            <w:tcW w:w="278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Retail</w:t>
            </w:r>
          </w:p>
        </w:tc>
        <w:tc>
          <w:tcPr>
            <w:tcW w:w="12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1,698</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64</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82</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1,677</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69</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85</w:t>
            </w:r>
          </w:p>
        </w:tc>
        <w:tc>
          <w:tcPr>
            <w:tcW w:w="0" w:type="dxa"/>
            <w:vAlign w:val="bottom"/>
          </w:tcPr>
          <w:p>
            <w:pPr>
              <w:spacing w:after="0"/>
              <w:rPr>
                <w:sz w:val="1"/>
                <w:szCs w:val="1"/>
                <w:color w:val="auto"/>
              </w:rPr>
            </w:pPr>
          </w:p>
        </w:tc>
      </w:tr>
      <w:tr>
        <w:trPr>
          <w:trHeight w:val="37"/>
        </w:trPr>
        <w:tc>
          <w:tcPr>
            <w:tcW w:w="2780" w:type="dxa"/>
            <w:vAlign w:val="bottom"/>
          </w:tcPr>
          <w:p>
            <w:pPr>
              <w:spacing w:after="0"/>
              <w:rPr>
                <w:sz w:val="3"/>
                <w:szCs w:val="3"/>
                <w:color w:val="auto"/>
              </w:rPr>
            </w:pPr>
          </w:p>
        </w:tc>
        <w:tc>
          <w:tcPr>
            <w:tcW w:w="120" w:type="dxa"/>
            <w:vAlign w:val="bottom"/>
          </w:tcPr>
          <w:p>
            <w:pPr>
              <w:spacing w:after="0"/>
              <w:rPr>
                <w:sz w:val="3"/>
                <w:szCs w:val="3"/>
                <w:color w:val="auto"/>
              </w:rPr>
            </w:pPr>
          </w:p>
        </w:tc>
        <w:tc>
          <w:tcPr>
            <w:tcW w:w="920" w:type="dxa"/>
            <w:vAlign w:val="bottom"/>
          </w:tcPr>
          <w:p>
            <w:pPr>
              <w:spacing w:after="0"/>
              <w:rPr>
                <w:sz w:val="3"/>
                <w:szCs w:val="3"/>
                <w:color w:val="auto"/>
              </w:rPr>
            </w:pPr>
          </w:p>
        </w:tc>
        <w:tc>
          <w:tcPr>
            <w:tcW w:w="80" w:type="dxa"/>
            <w:vAlign w:val="bottom"/>
          </w:tcPr>
          <w:p>
            <w:pPr>
              <w:spacing w:after="0"/>
              <w:rPr>
                <w:sz w:val="3"/>
                <w:szCs w:val="3"/>
                <w:color w:val="auto"/>
              </w:rPr>
            </w:pPr>
          </w:p>
        </w:tc>
        <w:tc>
          <w:tcPr>
            <w:tcW w:w="140" w:type="dxa"/>
            <w:vAlign w:val="bottom"/>
          </w:tcPr>
          <w:p>
            <w:pPr>
              <w:spacing w:after="0"/>
              <w:rPr>
                <w:sz w:val="3"/>
                <w:szCs w:val="3"/>
                <w:color w:val="auto"/>
              </w:rPr>
            </w:pPr>
          </w:p>
        </w:tc>
        <w:tc>
          <w:tcPr>
            <w:tcW w:w="84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860" w:type="dxa"/>
            <w:vAlign w:val="bottom"/>
          </w:tcPr>
          <w:p>
            <w:pPr>
              <w:spacing w:after="0"/>
              <w:rPr>
                <w:sz w:val="3"/>
                <w:szCs w:val="3"/>
                <w:color w:val="auto"/>
              </w:rPr>
            </w:pPr>
          </w:p>
        </w:tc>
        <w:tc>
          <w:tcPr>
            <w:tcW w:w="80" w:type="dxa"/>
            <w:vAlign w:val="bottom"/>
          </w:tcPr>
          <w:p>
            <w:pPr>
              <w:spacing w:after="0"/>
              <w:rPr>
                <w:sz w:val="3"/>
                <w:szCs w:val="3"/>
                <w:color w:val="auto"/>
              </w:rPr>
            </w:pPr>
          </w:p>
        </w:tc>
        <w:tc>
          <w:tcPr>
            <w:tcW w:w="140" w:type="dxa"/>
            <w:vAlign w:val="bottom"/>
          </w:tcPr>
          <w:p>
            <w:pPr>
              <w:spacing w:after="0"/>
              <w:rPr>
                <w:sz w:val="3"/>
                <w:szCs w:val="3"/>
                <w:color w:val="auto"/>
              </w:rPr>
            </w:pPr>
          </w:p>
        </w:tc>
        <w:tc>
          <w:tcPr>
            <w:tcW w:w="80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940" w:type="dxa"/>
            <w:vAlign w:val="bottom"/>
          </w:tcPr>
          <w:p>
            <w:pPr>
              <w:spacing w:after="0"/>
              <w:rPr>
                <w:sz w:val="3"/>
                <w:szCs w:val="3"/>
                <w:color w:val="auto"/>
              </w:rPr>
            </w:pPr>
          </w:p>
        </w:tc>
        <w:tc>
          <w:tcPr>
            <w:tcW w:w="80" w:type="dxa"/>
            <w:vAlign w:val="bottom"/>
          </w:tcPr>
          <w:p>
            <w:pPr>
              <w:spacing w:after="0"/>
              <w:rPr>
                <w:sz w:val="3"/>
                <w:szCs w:val="3"/>
                <w:color w:val="auto"/>
              </w:rPr>
            </w:pPr>
          </w:p>
        </w:tc>
        <w:tc>
          <w:tcPr>
            <w:tcW w:w="140" w:type="dxa"/>
            <w:vAlign w:val="bottom"/>
          </w:tcPr>
          <w:p>
            <w:pPr>
              <w:spacing w:after="0"/>
              <w:rPr>
                <w:sz w:val="3"/>
                <w:szCs w:val="3"/>
                <w:color w:val="auto"/>
              </w:rPr>
            </w:pPr>
          </w:p>
        </w:tc>
        <w:tc>
          <w:tcPr>
            <w:tcW w:w="82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88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8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10"/>
        </w:trPr>
        <w:tc>
          <w:tcPr>
            <w:tcW w:w="278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Health services</w:t>
            </w:r>
          </w:p>
        </w:tc>
        <w:tc>
          <w:tcPr>
            <w:tcW w:w="120" w:type="dxa"/>
            <w:vAlign w:val="bottom"/>
            <w:tcBorders>
              <w:bottom w:val="single" w:sz="8" w:color="CCEEFF"/>
            </w:tcBorders>
            <w:shd w:val="clear" w:color="auto" w:fill="CCEEFF"/>
          </w:tcPr>
          <w:p>
            <w:pPr>
              <w:spacing w:after="0"/>
              <w:rPr>
                <w:sz w:val="18"/>
                <w:szCs w:val="18"/>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1,280</w:t>
            </w:r>
          </w:p>
        </w:tc>
        <w:tc>
          <w:tcPr>
            <w:tcW w:w="8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138</w:t>
            </w:r>
          </w:p>
        </w:tc>
        <w:tc>
          <w:tcPr>
            <w:tcW w:w="8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62</w:t>
            </w:r>
          </w:p>
        </w:tc>
        <w:tc>
          <w:tcPr>
            <w:tcW w:w="8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200</w:t>
            </w:r>
          </w:p>
        </w:tc>
        <w:tc>
          <w:tcPr>
            <w:tcW w:w="8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1,330</w:t>
            </w:r>
          </w:p>
        </w:tc>
        <w:tc>
          <w:tcPr>
            <w:tcW w:w="8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156</w:t>
            </w:r>
          </w:p>
        </w:tc>
        <w:tc>
          <w:tcPr>
            <w:tcW w:w="8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66</w:t>
            </w:r>
          </w:p>
        </w:tc>
        <w:tc>
          <w:tcPr>
            <w:tcW w:w="8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222</w:t>
            </w:r>
          </w:p>
        </w:tc>
        <w:tc>
          <w:tcPr>
            <w:tcW w:w="0" w:type="dxa"/>
            <w:vAlign w:val="bottom"/>
          </w:tcPr>
          <w:p>
            <w:pPr>
              <w:spacing w:after="0"/>
              <w:rPr>
                <w:sz w:val="1"/>
                <w:szCs w:val="1"/>
                <w:color w:val="auto"/>
              </w:rPr>
            </w:pPr>
          </w:p>
        </w:tc>
      </w:tr>
      <w:tr>
        <w:trPr>
          <w:trHeight w:val="193"/>
        </w:trPr>
        <w:tc>
          <w:tcPr>
            <w:tcW w:w="278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Wholesale</w:t>
            </w:r>
          </w:p>
        </w:tc>
        <w:tc>
          <w:tcPr>
            <w:tcW w:w="12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916</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78</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82</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857</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62</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65</w:t>
            </w:r>
          </w:p>
        </w:tc>
        <w:tc>
          <w:tcPr>
            <w:tcW w:w="0" w:type="dxa"/>
            <w:vAlign w:val="bottom"/>
          </w:tcPr>
          <w:p>
            <w:pPr>
              <w:spacing w:after="0"/>
              <w:rPr>
                <w:sz w:val="1"/>
                <w:szCs w:val="1"/>
                <w:color w:val="auto"/>
              </w:rPr>
            </w:pPr>
          </w:p>
        </w:tc>
      </w:tr>
      <w:tr>
        <w:trPr>
          <w:trHeight w:val="37"/>
        </w:trPr>
        <w:tc>
          <w:tcPr>
            <w:tcW w:w="2780" w:type="dxa"/>
            <w:vAlign w:val="bottom"/>
          </w:tcPr>
          <w:p>
            <w:pPr>
              <w:spacing w:after="0"/>
              <w:rPr>
                <w:sz w:val="3"/>
                <w:szCs w:val="3"/>
                <w:color w:val="auto"/>
              </w:rPr>
            </w:pPr>
          </w:p>
        </w:tc>
        <w:tc>
          <w:tcPr>
            <w:tcW w:w="120" w:type="dxa"/>
            <w:vAlign w:val="bottom"/>
          </w:tcPr>
          <w:p>
            <w:pPr>
              <w:spacing w:after="0"/>
              <w:rPr>
                <w:sz w:val="3"/>
                <w:szCs w:val="3"/>
                <w:color w:val="auto"/>
              </w:rPr>
            </w:pPr>
          </w:p>
        </w:tc>
        <w:tc>
          <w:tcPr>
            <w:tcW w:w="920" w:type="dxa"/>
            <w:vAlign w:val="bottom"/>
          </w:tcPr>
          <w:p>
            <w:pPr>
              <w:spacing w:after="0"/>
              <w:rPr>
                <w:sz w:val="3"/>
                <w:szCs w:val="3"/>
                <w:color w:val="auto"/>
              </w:rPr>
            </w:pPr>
          </w:p>
        </w:tc>
        <w:tc>
          <w:tcPr>
            <w:tcW w:w="80" w:type="dxa"/>
            <w:vAlign w:val="bottom"/>
          </w:tcPr>
          <w:p>
            <w:pPr>
              <w:spacing w:after="0"/>
              <w:rPr>
                <w:sz w:val="3"/>
                <w:szCs w:val="3"/>
                <w:color w:val="auto"/>
              </w:rPr>
            </w:pPr>
          </w:p>
        </w:tc>
        <w:tc>
          <w:tcPr>
            <w:tcW w:w="140" w:type="dxa"/>
            <w:vAlign w:val="bottom"/>
          </w:tcPr>
          <w:p>
            <w:pPr>
              <w:spacing w:after="0"/>
              <w:rPr>
                <w:sz w:val="3"/>
                <w:szCs w:val="3"/>
                <w:color w:val="auto"/>
              </w:rPr>
            </w:pPr>
          </w:p>
        </w:tc>
        <w:tc>
          <w:tcPr>
            <w:tcW w:w="84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860" w:type="dxa"/>
            <w:vAlign w:val="bottom"/>
          </w:tcPr>
          <w:p>
            <w:pPr>
              <w:spacing w:after="0"/>
              <w:rPr>
                <w:sz w:val="3"/>
                <w:szCs w:val="3"/>
                <w:color w:val="auto"/>
              </w:rPr>
            </w:pPr>
          </w:p>
        </w:tc>
        <w:tc>
          <w:tcPr>
            <w:tcW w:w="80" w:type="dxa"/>
            <w:vAlign w:val="bottom"/>
          </w:tcPr>
          <w:p>
            <w:pPr>
              <w:spacing w:after="0"/>
              <w:rPr>
                <w:sz w:val="3"/>
                <w:szCs w:val="3"/>
                <w:color w:val="auto"/>
              </w:rPr>
            </w:pPr>
          </w:p>
        </w:tc>
        <w:tc>
          <w:tcPr>
            <w:tcW w:w="140" w:type="dxa"/>
            <w:vAlign w:val="bottom"/>
          </w:tcPr>
          <w:p>
            <w:pPr>
              <w:spacing w:after="0"/>
              <w:rPr>
                <w:sz w:val="3"/>
                <w:szCs w:val="3"/>
                <w:color w:val="auto"/>
              </w:rPr>
            </w:pPr>
          </w:p>
        </w:tc>
        <w:tc>
          <w:tcPr>
            <w:tcW w:w="80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940" w:type="dxa"/>
            <w:vAlign w:val="bottom"/>
          </w:tcPr>
          <w:p>
            <w:pPr>
              <w:spacing w:after="0"/>
              <w:rPr>
                <w:sz w:val="3"/>
                <w:szCs w:val="3"/>
                <w:color w:val="auto"/>
              </w:rPr>
            </w:pPr>
          </w:p>
        </w:tc>
        <w:tc>
          <w:tcPr>
            <w:tcW w:w="80" w:type="dxa"/>
            <w:vAlign w:val="bottom"/>
          </w:tcPr>
          <w:p>
            <w:pPr>
              <w:spacing w:after="0"/>
              <w:rPr>
                <w:sz w:val="3"/>
                <w:szCs w:val="3"/>
                <w:color w:val="auto"/>
              </w:rPr>
            </w:pPr>
          </w:p>
        </w:tc>
        <w:tc>
          <w:tcPr>
            <w:tcW w:w="140" w:type="dxa"/>
            <w:vAlign w:val="bottom"/>
          </w:tcPr>
          <w:p>
            <w:pPr>
              <w:spacing w:after="0"/>
              <w:rPr>
                <w:sz w:val="3"/>
                <w:szCs w:val="3"/>
                <w:color w:val="auto"/>
              </w:rPr>
            </w:pPr>
          </w:p>
        </w:tc>
        <w:tc>
          <w:tcPr>
            <w:tcW w:w="82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88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8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10"/>
        </w:trPr>
        <w:tc>
          <w:tcPr>
            <w:tcW w:w="278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Manufacturing</w:t>
            </w:r>
          </w:p>
        </w:tc>
        <w:tc>
          <w:tcPr>
            <w:tcW w:w="120" w:type="dxa"/>
            <w:vAlign w:val="bottom"/>
            <w:tcBorders>
              <w:bottom w:val="single" w:sz="8" w:color="CCEEFF"/>
            </w:tcBorders>
            <w:shd w:val="clear" w:color="auto" w:fill="CCEEFF"/>
          </w:tcPr>
          <w:p>
            <w:pPr>
              <w:spacing w:after="0"/>
              <w:rPr>
                <w:sz w:val="18"/>
                <w:szCs w:val="18"/>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826</w:t>
            </w:r>
          </w:p>
        </w:tc>
        <w:tc>
          <w:tcPr>
            <w:tcW w:w="8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78</w:t>
            </w:r>
          </w:p>
        </w:tc>
        <w:tc>
          <w:tcPr>
            <w:tcW w:w="8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w:t>
            </w:r>
          </w:p>
        </w:tc>
        <w:tc>
          <w:tcPr>
            <w:tcW w:w="8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101</w:t>
            </w:r>
          </w:p>
        </w:tc>
        <w:tc>
          <w:tcPr>
            <w:tcW w:w="8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809</w:t>
            </w:r>
          </w:p>
        </w:tc>
        <w:tc>
          <w:tcPr>
            <w:tcW w:w="8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73</w:t>
            </w:r>
          </w:p>
        </w:tc>
        <w:tc>
          <w:tcPr>
            <w:tcW w:w="8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w:t>
            </w:r>
          </w:p>
        </w:tc>
        <w:tc>
          <w:tcPr>
            <w:tcW w:w="8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97</w:t>
            </w:r>
          </w:p>
        </w:tc>
        <w:tc>
          <w:tcPr>
            <w:tcW w:w="0" w:type="dxa"/>
            <w:vAlign w:val="bottom"/>
          </w:tcPr>
          <w:p>
            <w:pPr>
              <w:spacing w:after="0"/>
              <w:rPr>
                <w:sz w:val="1"/>
                <w:szCs w:val="1"/>
                <w:color w:val="auto"/>
              </w:rPr>
            </w:pPr>
          </w:p>
        </w:tc>
      </w:tr>
      <w:tr>
        <w:trPr>
          <w:trHeight w:val="193"/>
        </w:trPr>
        <w:tc>
          <w:tcPr>
            <w:tcW w:w="278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Real estate investors</w:t>
            </w:r>
          </w:p>
        </w:tc>
        <w:tc>
          <w:tcPr>
            <w:tcW w:w="12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682</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35</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43</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702</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43</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49</w:t>
            </w:r>
          </w:p>
        </w:tc>
        <w:tc>
          <w:tcPr>
            <w:tcW w:w="0" w:type="dxa"/>
            <w:vAlign w:val="bottom"/>
          </w:tcPr>
          <w:p>
            <w:pPr>
              <w:spacing w:after="0"/>
              <w:rPr>
                <w:sz w:val="1"/>
                <w:szCs w:val="1"/>
                <w:color w:val="auto"/>
              </w:rPr>
            </w:pPr>
          </w:p>
        </w:tc>
      </w:tr>
      <w:tr>
        <w:trPr>
          <w:trHeight w:val="37"/>
        </w:trPr>
        <w:tc>
          <w:tcPr>
            <w:tcW w:w="2780" w:type="dxa"/>
            <w:vAlign w:val="bottom"/>
          </w:tcPr>
          <w:p>
            <w:pPr>
              <w:spacing w:after="0"/>
              <w:rPr>
                <w:sz w:val="3"/>
                <w:szCs w:val="3"/>
                <w:color w:val="auto"/>
              </w:rPr>
            </w:pPr>
          </w:p>
        </w:tc>
        <w:tc>
          <w:tcPr>
            <w:tcW w:w="120" w:type="dxa"/>
            <w:vAlign w:val="bottom"/>
          </w:tcPr>
          <w:p>
            <w:pPr>
              <w:spacing w:after="0"/>
              <w:rPr>
                <w:sz w:val="3"/>
                <w:szCs w:val="3"/>
                <w:color w:val="auto"/>
              </w:rPr>
            </w:pPr>
          </w:p>
        </w:tc>
        <w:tc>
          <w:tcPr>
            <w:tcW w:w="920" w:type="dxa"/>
            <w:vAlign w:val="bottom"/>
          </w:tcPr>
          <w:p>
            <w:pPr>
              <w:spacing w:after="0"/>
              <w:rPr>
                <w:sz w:val="3"/>
                <w:szCs w:val="3"/>
                <w:color w:val="auto"/>
              </w:rPr>
            </w:pPr>
          </w:p>
        </w:tc>
        <w:tc>
          <w:tcPr>
            <w:tcW w:w="80" w:type="dxa"/>
            <w:vAlign w:val="bottom"/>
          </w:tcPr>
          <w:p>
            <w:pPr>
              <w:spacing w:after="0"/>
              <w:rPr>
                <w:sz w:val="3"/>
                <w:szCs w:val="3"/>
                <w:color w:val="auto"/>
              </w:rPr>
            </w:pPr>
          </w:p>
        </w:tc>
        <w:tc>
          <w:tcPr>
            <w:tcW w:w="140" w:type="dxa"/>
            <w:vAlign w:val="bottom"/>
          </w:tcPr>
          <w:p>
            <w:pPr>
              <w:spacing w:after="0"/>
              <w:rPr>
                <w:sz w:val="3"/>
                <w:szCs w:val="3"/>
                <w:color w:val="auto"/>
              </w:rPr>
            </w:pPr>
          </w:p>
        </w:tc>
        <w:tc>
          <w:tcPr>
            <w:tcW w:w="84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860" w:type="dxa"/>
            <w:vAlign w:val="bottom"/>
          </w:tcPr>
          <w:p>
            <w:pPr>
              <w:spacing w:after="0"/>
              <w:rPr>
                <w:sz w:val="3"/>
                <w:szCs w:val="3"/>
                <w:color w:val="auto"/>
              </w:rPr>
            </w:pPr>
          </w:p>
        </w:tc>
        <w:tc>
          <w:tcPr>
            <w:tcW w:w="80" w:type="dxa"/>
            <w:vAlign w:val="bottom"/>
          </w:tcPr>
          <w:p>
            <w:pPr>
              <w:spacing w:after="0"/>
              <w:rPr>
                <w:sz w:val="3"/>
                <w:szCs w:val="3"/>
                <w:color w:val="auto"/>
              </w:rPr>
            </w:pPr>
          </w:p>
        </w:tc>
        <w:tc>
          <w:tcPr>
            <w:tcW w:w="140" w:type="dxa"/>
            <w:vAlign w:val="bottom"/>
          </w:tcPr>
          <w:p>
            <w:pPr>
              <w:spacing w:after="0"/>
              <w:rPr>
                <w:sz w:val="3"/>
                <w:szCs w:val="3"/>
                <w:color w:val="auto"/>
              </w:rPr>
            </w:pPr>
          </w:p>
        </w:tc>
        <w:tc>
          <w:tcPr>
            <w:tcW w:w="80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940" w:type="dxa"/>
            <w:vAlign w:val="bottom"/>
          </w:tcPr>
          <w:p>
            <w:pPr>
              <w:spacing w:after="0"/>
              <w:rPr>
                <w:sz w:val="3"/>
                <w:szCs w:val="3"/>
                <w:color w:val="auto"/>
              </w:rPr>
            </w:pPr>
          </w:p>
        </w:tc>
        <w:tc>
          <w:tcPr>
            <w:tcW w:w="80" w:type="dxa"/>
            <w:vAlign w:val="bottom"/>
          </w:tcPr>
          <w:p>
            <w:pPr>
              <w:spacing w:after="0"/>
              <w:rPr>
                <w:sz w:val="3"/>
                <w:szCs w:val="3"/>
                <w:color w:val="auto"/>
              </w:rPr>
            </w:pPr>
          </w:p>
        </w:tc>
        <w:tc>
          <w:tcPr>
            <w:tcW w:w="140" w:type="dxa"/>
            <w:vAlign w:val="bottom"/>
          </w:tcPr>
          <w:p>
            <w:pPr>
              <w:spacing w:after="0"/>
              <w:rPr>
                <w:sz w:val="3"/>
                <w:szCs w:val="3"/>
                <w:color w:val="auto"/>
              </w:rPr>
            </w:pPr>
          </w:p>
        </w:tc>
        <w:tc>
          <w:tcPr>
            <w:tcW w:w="82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88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8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30"/>
        </w:trPr>
        <w:tc>
          <w:tcPr>
            <w:tcW w:w="278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Other</w:t>
            </w:r>
          </w:p>
        </w:tc>
        <w:tc>
          <w:tcPr>
            <w:tcW w:w="120" w:type="dxa"/>
            <w:vAlign w:val="bottom"/>
            <w:tcBorders>
              <w:bottom w:val="single" w:sz="8" w:color="CCEEFF"/>
            </w:tcBorders>
            <w:shd w:val="clear" w:color="auto" w:fill="CCEEFF"/>
          </w:tcPr>
          <w:p>
            <w:pPr>
              <w:spacing w:after="0"/>
              <w:rPr>
                <w:sz w:val="19"/>
                <w:szCs w:val="19"/>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1,082</w:t>
            </w:r>
          </w:p>
        </w:tc>
        <w:tc>
          <w:tcPr>
            <w:tcW w:w="8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58</w:t>
            </w:r>
          </w:p>
        </w:tc>
        <w:tc>
          <w:tcPr>
            <w:tcW w:w="8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w:t>
            </w:r>
          </w:p>
        </w:tc>
        <w:tc>
          <w:tcPr>
            <w:tcW w:w="8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72</w:t>
            </w:r>
          </w:p>
        </w:tc>
        <w:tc>
          <w:tcPr>
            <w:tcW w:w="8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1,051</w:t>
            </w:r>
          </w:p>
        </w:tc>
        <w:tc>
          <w:tcPr>
            <w:tcW w:w="8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54</w:t>
            </w:r>
          </w:p>
        </w:tc>
        <w:tc>
          <w:tcPr>
            <w:tcW w:w="8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w:t>
            </w:r>
          </w:p>
        </w:tc>
        <w:tc>
          <w:tcPr>
            <w:tcW w:w="8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66</w:t>
            </w:r>
          </w:p>
        </w:tc>
        <w:tc>
          <w:tcPr>
            <w:tcW w:w="0" w:type="dxa"/>
            <w:vAlign w:val="bottom"/>
          </w:tcPr>
          <w:p>
            <w:pPr>
              <w:spacing w:after="0"/>
              <w:rPr>
                <w:sz w:val="1"/>
                <w:szCs w:val="1"/>
                <w:color w:val="auto"/>
              </w:rPr>
            </w:pPr>
          </w:p>
        </w:tc>
      </w:tr>
      <w:tr>
        <w:trPr>
          <w:trHeight w:val="186"/>
        </w:trPr>
        <w:tc>
          <w:tcPr>
            <w:tcW w:w="27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Total owner-occupied real estate</w:t>
            </w:r>
          </w:p>
        </w:tc>
        <w:tc>
          <w:tcPr>
            <w:tcW w:w="120" w:type="dxa"/>
            <w:vAlign w:val="bottom"/>
            <w:tcBorders>
              <w:top w:val="single" w:sz="8" w:color="auto"/>
            </w:tcBorders>
          </w:tcPr>
          <w:p>
            <w:pPr>
              <w:spacing w:after="0"/>
              <w:rPr>
                <w:sz w:val="16"/>
                <w:szCs w:val="16"/>
                <w:color w:val="auto"/>
              </w:rPr>
            </w:pPr>
          </w:p>
        </w:tc>
        <w:tc>
          <w:tcPr>
            <w:tcW w:w="9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11,061</w:t>
            </w:r>
          </w:p>
        </w:tc>
        <w:tc>
          <w:tcPr>
            <w:tcW w:w="8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8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689</w:t>
            </w:r>
          </w:p>
        </w:tc>
        <w:tc>
          <w:tcPr>
            <w:tcW w:w="8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8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162</w:t>
            </w:r>
          </w:p>
        </w:tc>
        <w:tc>
          <w:tcPr>
            <w:tcW w:w="8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8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851</w:t>
            </w:r>
          </w:p>
        </w:tc>
        <w:tc>
          <w:tcPr>
            <w:tcW w:w="8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9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11,007</w:t>
            </w:r>
          </w:p>
        </w:tc>
        <w:tc>
          <w:tcPr>
            <w:tcW w:w="8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8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641</w:t>
            </w:r>
          </w:p>
        </w:tc>
        <w:tc>
          <w:tcPr>
            <w:tcW w:w="8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8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161</w:t>
            </w:r>
          </w:p>
        </w:tc>
        <w:tc>
          <w:tcPr>
            <w:tcW w:w="8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8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802</w:t>
            </w:r>
          </w:p>
        </w:tc>
        <w:tc>
          <w:tcPr>
            <w:tcW w:w="0" w:type="dxa"/>
            <w:vAlign w:val="bottom"/>
          </w:tcPr>
          <w:p>
            <w:pPr>
              <w:spacing w:after="0"/>
              <w:rPr>
                <w:sz w:val="1"/>
                <w:szCs w:val="1"/>
                <w:color w:val="auto"/>
              </w:rPr>
            </w:pPr>
          </w:p>
        </w:tc>
      </w:tr>
      <w:tr>
        <w:trPr>
          <w:trHeight w:val="37"/>
        </w:trPr>
        <w:tc>
          <w:tcPr>
            <w:tcW w:w="2780" w:type="dxa"/>
            <w:vAlign w:val="bottom"/>
            <w:tcBorders>
              <w:bottom w:val="single" w:sz="8" w:color="CCEEFF"/>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92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84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86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80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94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82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88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82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43"/>
        </w:trPr>
        <w:tc>
          <w:tcPr>
            <w:tcW w:w="27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Total</w:t>
            </w: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60,596</w:t>
            </w:r>
          </w:p>
        </w:tc>
        <w:tc>
          <w:tcPr>
            <w:tcW w:w="8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3,370</w:t>
            </w:r>
          </w:p>
        </w:tc>
        <w:tc>
          <w:tcPr>
            <w:tcW w:w="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662</w:t>
            </w:r>
          </w:p>
        </w:tc>
        <w:tc>
          <w:tcPr>
            <w:tcW w:w="8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4,032</w:t>
            </w:r>
          </w:p>
        </w:tc>
        <w:tc>
          <w:tcPr>
            <w:tcW w:w="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61,481</w:t>
            </w:r>
          </w:p>
        </w:tc>
        <w:tc>
          <w:tcPr>
            <w:tcW w:w="8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3,185</w:t>
            </w:r>
          </w:p>
        </w:tc>
        <w:tc>
          <w:tcPr>
            <w:tcW w:w="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696</w:t>
            </w:r>
          </w:p>
        </w:tc>
        <w:tc>
          <w:tcPr>
            <w:tcW w:w="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3,881</w:t>
            </w:r>
          </w:p>
        </w:tc>
        <w:tc>
          <w:tcPr>
            <w:tcW w:w="0" w:type="dxa"/>
            <w:vAlign w:val="bottom"/>
          </w:tcPr>
          <w:p>
            <w:pPr>
              <w:spacing w:after="0"/>
              <w:rPr>
                <w:sz w:val="1"/>
                <w:szCs w:val="1"/>
                <w:color w:val="auto"/>
              </w:rPr>
            </w:pPr>
          </w:p>
        </w:tc>
      </w:tr>
      <w:tr>
        <w:trPr>
          <w:trHeight w:val="20"/>
        </w:trPr>
        <w:tc>
          <w:tcPr>
            <w:tcW w:w="27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4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- 54 -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141605</wp:posOffset>
            </wp:positionV>
            <wp:extent cx="7157720" cy="4254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2" w:right="339" w:bottom="1440" w:gutter="0" w:footer="0" w:header="0"/>
        </w:sectPr>
      </w:pPr>
    </w:p>
    <w:bookmarkStart w:id="54" w:name="page55"/>
    <w:bookmarkEnd w:id="54"/>
    <w:p>
      <w:pPr>
        <w:spacing w:after="0"/>
        <w:rPr>
          <w:sz w:val="20"/>
          <w:szCs w:val="20"/>
          <w:color w:val="auto"/>
        </w:rPr>
      </w:pPr>
      <w:r>
        <w:rPr>
          <w:rFonts w:ascii="Times New Roman" w:cs="Times New Roman" w:eastAsia="Times New Roman" w:hAnsi="Times New Roman"/>
          <w:sz w:val="21"/>
          <w:szCs w:val="21"/>
          <w:color w:val="auto"/>
        </w:rPr>
        <w:t>CRITICIZED COMMERCIAL REAL ESTATE LOANS</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28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980" w:type="dxa"/>
            <w:vAlign w:val="bottom"/>
            <w:gridSpan w:val="5"/>
          </w:tcPr>
          <w:p>
            <w:pPr>
              <w:ind w:left="360"/>
              <w:spacing w:after="0"/>
              <w:rPr>
                <w:sz w:val="20"/>
                <w:szCs w:val="20"/>
                <w:color w:val="auto"/>
              </w:rPr>
            </w:pPr>
            <w:r>
              <w:rPr>
                <w:rFonts w:ascii="Times New Roman" w:cs="Times New Roman" w:eastAsia="Times New Roman" w:hAnsi="Times New Roman"/>
                <w:sz w:val="14"/>
                <w:szCs w:val="14"/>
                <w:b w:val="1"/>
                <w:bCs w:val="1"/>
                <w:color w:val="auto"/>
              </w:rPr>
              <w:t>March 31, 2025</w:t>
            </w:r>
          </w:p>
        </w:tc>
        <w:tc>
          <w:tcPr>
            <w:tcW w:w="1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980" w:type="dxa"/>
            <w:vAlign w:val="bottom"/>
            <w:gridSpan w:val="5"/>
          </w:tcPr>
          <w:p>
            <w:pPr>
              <w:ind w:left="240"/>
              <w:spacing w:after="0"/>
              <w:rPr>
                <w:sz w:val="20"/>
                <w:szCs w:val="20"/>
                <w:color w:val="auto"/>
              </w:rPr>
            </w:pPr>
            <w:r>
              <w:rPr>
                <w:rFonts w:ascii="Times New Roman" w:cs="Times New Roman" w:eastAsia="Times New Roman" w:hAnsi="Times New Roman"/>
                <w:sz w:val="14"/>
                <w:szCs w:val="14"/>
                <w:b w:val="1"/>
                <w:bCs w:val="1"/>
                <w:color w:val="auto"/>
              </w:rPr>
              <w:t>December 31, 2024</w:t>
            </w:r>
          </w:p>
        </w:tc>
        <w:tc>
          <w:tcPr>
            <w:tcW w:w="1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7"/>
        </w:trPr>
        <w:tc>
          <w:tcPr>
            <w:tcW w:w="2800" w:type="dxa"/>
            <w:vAlign w:val="bottom"/>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92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920" w:type="dxa"/>
            <w:vAlign w:val="bottom"/>
            <w:tcBorders>
              <w:bottom w:val="single" w:sz="8" w:color="auto"/>
            </w:tcBorders>
            <w:gridSpan w:val="2"/>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960" w:type="dxa"/>
            <w:vAlign w:val="bottom"/>
            <w:tcBorders>
              <w:bottom w:val="single" w:sz="8" w:color="auto"/>
            </w:tcBorders>
            <w:gridSpan w:val="2"/>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82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94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900" w:type="dxa"/>
            <w:vAlign w:val="bottom"/>
            <w:tcBorders>
              <w:bottom w:val="single" w:sz="8" w:color="auto"/>
            </w:tcBorders>
            <w:gridSpan w:val="2"/>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960" w:type="dxa"/>
            <w:vAlign w:val="bottom"/>
            <w:tcBorders>
              <w:bottom w:val="single" w:sz="8" w:color="auto"/>
            </w:tcBorders>
            <w:gridSpan w:val="2"/>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82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71"/>
        </w:trPr>
        <w:tc>
          <w:tcPr>
            <w:tcW w:w="28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2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Criticized</w:t>
            </w:r>
          </w:p>
        </w:tc>
        <w:tc>
          <w:tcPr>
            <w:tcW w:w="100" w:type="dxa"/>
            <w:vAlign w:val="bottom"/>
          </w:tcPr>
          <w:p>
            <w:pPr>
              <w:spacing w:after="0"/>
              <w:rPr>
                <w:sz w:val="14"/>
                <w:szCs w:val="14"/>
                <w:color w:val="auto"/>
              </w:rPr>
            </w:pPr>
          </w:p>
        </w:tc>
        <w:tc>
          <w:tcPr>
            <w:tcW w:w="96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Criticized</w:t>
            </w:r>
          </w:p>
        </w:tc>
        <w:tc>
          <w:tcPr>
            <w:tcW w:w="120" w:type="dxa"/>
            <w:vAlign w:val="bottom"/>
          </w:tcPr>
          <w:p>
            <w:pPr>
              <w:spacing w:after="0"/>
              <w:rPr>
                <w:sz w:val="14"/>
                <w:szCs w:val="14"/>
                <w:color w:val="auto"/>
              </w:rPr>
            </w:pPr>
          </w:p>
        </w:tc>
        <w:tc>
          <w:tcPr>
            <w:tcW w:w="90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w w:val="93"/>
              </w:rPr>
              <w:t>Total</w:t>
            </w:r>
          </w:p>
        </w:tc>
        <w:tc>
          <w:tcPr>
            <w:tcW w:w="1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0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Criticized</w:t>
            </w:r>
          </w:p>
        </w:tc>
        <w:tc>
          <w:tcPr>
            <w:tcW w:w="120" w:type="dxa"/>
            <w:vAlign w:val="bottom"/>
          </w:tcPr>
          <w:p>
            <w:pPr>
              <w:spacing w:after="0"/>
              <w:rPr>
                <w:sz w:val="14"/>
                <w:szCs w:val="14"/>
                <w:color w:val="auto"/>
              </w:rPr>
            </w:pPr>
          </w:p>
        </w:tc>
        <w:tc>
          <w:tcPr>
            <w:tcW w:w="96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Criticized</w:t>
            </w:r>
          </w:p>
        </w:tc>
        <w:tc>
          <w:tcPr>
            <w:tcW w:w="120" w:type="dxa"/>
            <w:vAlign w:val="bottom"/>
          </w:tcPr>
          <w:p>
            <w:pPr>
              <w:spacing w:after="0"/>
              <w:rPr>
                <w:sz w:val="14"/>
                <w:szCs w:val="14"/>
                <w:color w:val="auto"/>
              </w:rPr>
            </w:pPr>
          </w:p>
        </w:tc>
        <w:tc>
          <w:tcPr>
            <w:tcW w:w="820" w:type="dxa"/>
            <w:vAlign w:val="bottom"/>
          </w:tcPr>
          <w:p>
            <w:pPr>
              <w:jc w:val="right"/>
              <w:ind w:right="248"/>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90"/>
        </w:trPr>
        <w:tc>
          <w:tcPr>
            <w:tcW w:w="280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(Dollars in millions)</w:t>
            </w:r>
          </w:p>
        </w:tc>
        <w:tc>
          <w:tcPr>
            <w:tcW w:w="120" w:type="dxa"/>
            <w:vAlign w:val="bottom"/>
          </w:tcPr>
          <w:p>
            <w:pPr>
              <w:spacing w:after="0"/>
              <w:rPr>
                <w:sz w:val="16"/>
                <w:szCs w:val="16"/>
                <w:color w:val="auto"/>
              </w:rPr>
            </w:pPr>
          </w:p>
        </w:tc>
        <w:tc>
          <w:tcPr>
            <w:tcW w:w="100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Outstanding</w:t>
            </w:r>
          </w:p>
        </w:tc>
        <w:tc>
          <w:tcPr>
            <w:tcW w:w="140" w:type="dxa"/>
            <w:vAlign w:val="bottom"/>
          </w:tcPr>
          <w:p>
            <w:pPr>
              <w:spacing w:after="0"/>
              <w:rPr>
                <w:sz w:val="16"/>
                <w:szCs w:val="16"/>
                <w:color w:val="auto"/>
              </w:rPr>
            </w:pPr>
          </w:p>
        </w:tc>
        <w:tc>
          <w:tcPr>
            <w:tcW w:w="92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Accrual</w:t>
            </w:r>
          </w:p>
        </w:tc>
        <w:tc>
          <w:tcPr>
            <w:tcW w:w="100" w:type="dxa"/>
            <w:vAlign w:val="bottom"/>
          </w:tcPr>
          <w:p>
            <w:pPr>
              <w:spacing w:after="0"/>
              <w:rPr>
                <w:sz w:val="16"/>
                <w:szCs w:val="16"/>
                <w:color w:val="auto"/>
              </w:rPr>
            </w:pPr>
          </w:p>
        </w:tc>
        <w:tc>
          <w:tcPr>
            <w:tcW w:w="96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Nonaccrual</w:t>
            </w:r>
          </w:p>
        </w:tc>
        <w:tc>
          <w:tcPr>
            <w:tcW w:w="120" w:type="dxa"/>
            <w:vAlign w:val="bottom"/>
          </w:tcPr>
          <w:p>
            <w:pPr>
              <w:spacing w:after="0"/>
              <w:rPr>
                <w:sz w:val="16"/>
                <w:szCs w:val="16"/>
                <w:color w:val="auto"/>
              </w:rPr>
            </w:pPr>
          </w:p>
        </w:tc>
        <w:tc>
          <w:tcPr>
            <w:tcW w:w="90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Criticized</w:t>
            </w:r>
          </w:p>
        </w:tc>
        <w:tc>
          <w:tcPr>
            <w:tcW w:w="100" w:type="dxa"/>
            <w:vAlign w:val="bottom"/>
          </w:tcPr>
          <w:p>
            <w:pPr>
              <w:spacing w:after="0"/>
              <w:rPr>
                <w:sz w:val="16"/>
                <w:szCs w:val="16"/>
                <w:color w:val="auto"/>
              </w:rPr>
            </w:pPr>
          </w:p>
        </w:tc>
        <w:tc>
          <w:tcPr>
            <w:tcW w:w="102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Outstanding</w:t>
            </w:r>
          </w:p>
        </w:tc>
        <w:tc>
          <w:tcPr>
            <w:tcW w:w="140" w:type="dxa"/>
            <w:vAlign w:val="bottom"/>
          </w:tcPr>
          <w:p>
            <w:pPr>
              <w:spacing w:after="0"/>
              <w:rPr>
                <w:sz w:val="16"/>
                <w:szCs w:val="16"/>
                <w:color w:val="auto"/>
              </w:rPr>
            </w:pPr>
          </w:p>
        </w:tc>
        <w:tc>
          <w:tcPr>
            <w:tcW w:w="90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Accrual</w:t>
            </w:r>
          </w:p>
        </w:tc>
        <w:tc>
          <w:tcPr>
            <w:tcW w:w="120" w:type="dxa"/>
            <w:vAlign w:val="bottom"/>
          </w:tcPr>
          <w:p>
            <w:pPr>
              <w:spacing w:after="0"/>
              <w:rPr>
                <w:sz w:val="16"/>
                <w:szCs w:val="16"/>
                <w:color w:val="auto"/>
              </w:rPr>
            </w:pPr>
          </w:p>
        </w:tc>
        <w:tc>
          <w:tcPr>
            <w:tcW w:w="96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Nonaccrual</w:t>
            </w:r>
          </w:p>
        </w:tc>
        <w:tc>
          <w:tcPr>
            <w:tcW w:w="120" w:type="dxa"/>
            <w:vAlign w:val="bottom"/>
          </w:tcPr>
          <w:p>
            <w:pPr>
              <w:spacing w:after="0"/>
              <w:rPr>
                <w:sz w:val="16"/>
                <w:szCs w:val="16"/>
                <w:color w:val="auto"/>
              </w:rPr>
            </w:pPr>
          </w:p>
        </w:tc>
        <w:tc>
          <w:tcPr>
            <w:tcW w:w="820" w:type="dxa"/>
            <w:vAlign w:val="bottom"/>
          </w:tcPr>
          <w:p>
            <w:pPr>
              <w:jc w:val="right"/>
              <w:ind w:right="88"/>
              <w:spacing w:after="0"/>
              <w:rPr>
                <w:sz w:val="20"/>
                <w:szCs w:val="20"/>
                <w:color w:val="auto"/>
              </w:rPr>
            </w:pPr>
            <w:r>
              <w:rPr>
                <w:rFonts w:ascii="Times New Roman" w:cs="Times New Roman" w:eastAsia="Times New Roman" w:hAnsi="Times New Roman"/>
                <w:sz w:val="14"/>
                <w:szCs w:val="14"/>
                <w:b w:val="1"/>
                <w:bCs w:val="1"/>
                <w:color w:val="auto"/>
              </w:rPr>
              <w:t>Criticized</w:t>
            </w:r>
          </w:p>
        </w:tc>
        <w:tc>
          <w:tcPr>
            <w:tcW w:w="0" w:type="dxa"/>
            <w:vAlign w:val="bottom"/>
          </w:tcPr>
          <w:p>
            <w:pPr>
              <w:spacing w:after="0"/>
              <w:rPr>
                <w:sz w:val="1"/>
                <w:szCs w:val="1"/>
                <w:color w:val="auto"/>
              </w:rPr>
            </w:pPr>
          </w:p>
        </w:tc>
      </w:tr>
      <w:tr>
        <w:trPr>
          <w:trHeight w:val="37"/>
        </w:trPr>
        <w:tc>
          <w:tcPr>
            <w:tcW w:w="2800" w:type="dxa"/>
            <w:vAlign w:val="bottom"/>
            <w:vMerge w:val="restart"/>
          </w:tcPr>
          <w:p>
            <w:pPr>
              <w:ind w:left="20"/>
              <w:spacing w:after="0"/>
              <w:rPr>
                <w:sz w:val="20"/>
                <w:szCs w:val="20"/>
                <w:color w:val="auto"/>
              </w:rPr>
            </w:pPr>
            <w:r>
              <w:rPr>
                <w:rFonts w:ascii="Times New Roman" w:cs="Times New Roman" w:eastAsia="Times New Roman" w:hAnsi="Times New Roman"/>
                <w:sz w:val="14"/>
                <w:szCs w:val="14"/>
                <w:color w:val="auto"/>
              </w:rPr>
              <w:t>Permanent finance by property type:</w:t>
            </w:r>
          </w:p>
        </w:tc>
        <w:tc>
          <w:tcPr>
            <w:tcW w:w="120" w:type="dxa"/>
            <w:vAlign w:val="bottom"/>
            <w:tcBorders>
              <w:bottom w:val="single" w:sz="8" w:color="auto"/>
            </w:tcBorders>
          </w:tcPr>
          <w:p>
            <w:pPr>
              <w:spacing w:after="0"/>
              <w:rPr>
                <w:sz w:val="3"/>
                <w:szCs w:val="3"/>
                <w:color w:val="auto"/>
              </w:rPr>
            </w:pPr>
          </w:p>
        </w:tc>
        <w:tc>
          <w:tcPr>
            <w:tcW w:w="92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84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88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82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94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82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88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82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800" w:type="dxa"/>
            <w:vAlign w:val="bottom"/>
            <w:vMerge w:val="continue"/>
          </w:tcPr>
          <w:p>
            <w:pPr>
              <w:spacing w:after="0"/>
              <w:rPr>
                <w:sz w:val="15"/>
                <w:szCs w:val="15"/>
                <w:color w:val="auto"/>
              </w:rPr>
            </w:pPr>
          </w:p>
        </w:tc>
        <w:tc>
          <w:tcPr>
            <w:tcW w:w="1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7"/>
        </w:trPr>
        <w:tc>
          <w:tcPr>
            <w:tcW w:w="2800" w:type="dxa"/>
            <w:vAlign w:val="bottom"/>
          </w:tcPr>
          <w:p>
            <w:pPr>
              <w:spacing w:after="0"/>
              <w:rPr>
                <w:sz w:val="3"/>
                <w:szCs w:val="3"/>
                <w:color w:val="auto"/>
              </w:rPr>
            </w:pPr>
          </w:p>
        </w:tc>
        <w:tc>
          <w:tcPr>
            <w:tcW w:w="120" w:type="dxa"/>
            <w:vAlign w:val="bottom"/>
          </w:tcPr>
          <w:p>
            <w:pPr>
              <w:spacing w:after="0"/>
              <w:rPr>
                <w:sz w:val="3"/>
                <w:szCs w:val="3"/>
                <w:color w:val="auto"/>
              </w:rPr>
            </w:pPr>
          </w:p>
        </w:tc>
        <w:tc>
          <w:tcPr>
            <w:tcW w:w="920" w:type="dxa"/>
            <w:vAlign w:val="bottom"/>
          </w:tcPr>
          <w:p>
            <w:pPr>
              <w:spacing w:after="0"/>
              <w:rPr>
                <w:sz w:val="3"/>
                <w:szCs w:val="3"/>
                <w:color w:val="auto"/>
              </w:rPr>
            </w:pPr>
          </w:p>
        </w:tc>
        <w:tc>
          <w:tcPr>
            <w:tcW w:w="80" w:type="dxa"/>
            <w:vAlign w:val="bottom"/>
          </w:tcPr>
          <w:p>
            <w:pPr>
              <w:spacing w:after="0"/>
              <w:rPr>
                <w:sz w:val="3"/>
                <w:szCs w:val="3"/>
                <w:color w:val="auto"/>
              </w:rPr>
            </w:pPr>
          </w:p>
        </w:tc>
        <w:tc>
          <w:tcPr>
            <w:tcW w:w="140" w:type="dxa"/>
            <w:vAlign w:val="bottom"/>
          </w:tcPr>
          <w:p>
            <w:pPr>
              <w:spacing w:after="0"/>
              <w:rPr>
                <w:sz w:val="3"/>
                <w:szCs w:val="3"/>
                <w:color w:val="auto"/>
              </w:rPr>
            </w:pPr>
          </w:p>
        </w:tc>
        <w:tc>
          <w:tcPr>
            <w:tcW w:w="84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88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82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940" w:type="dxa"/>
            <w:vAlign w:val="bottom"/>
          </w:tcPr>
          <w:p>
            <w:pPr>
              <w:spacing w:after="0"/>
              <w:rPr>
                <w:sz w:val="3"/>
                <w:szCs w:val="3"/>
                <w:color w:val="auto"/>
              </w:rPr>
            </w:pPr>
          </w:p>
        </w:tc>
        <w:tc>
          <w:tcPr>
            <w:tcW w:w="80" w:type="dxa"/>
            <w:vAlign w:val="bottom"/>
          </w:tcPr>
          <w:p>
            <w:pPr>
              <w:spacing w:after="0"/>
              <w:rPr>
                <w:sz w:val="3"/>
                <w:szCs w:val="3"/>
                <w:color w:val="auto"/>
              </w:rPr>
            </w:pPr>
          </w:p>
        </w:tc>
        <w:tc>
          <w:tcPr>
            <w:tcW w:w="140" w:type="dxa"/>
            <w:vAlign w:val="bottom"/>
          </w:tcPr>
          <w:p>
            <w:pPr>
              <w:spacing w:after="0"/>
              <w:rPr>
                <w:sz w:val="3"/>
                <w:szCs w:val="3"/>
                <w:color w:val="auto"/>
              </w:rPr>
            </w:pPr>
          </w:p>
        </w:tc>
        <w:tc>
          <w:tcPr>
            <w:tcW w:w="82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88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8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10"/>
        </w:trPr>
        <w:tc>
          <w:tcPr>
            <w:tcW w:w="280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Apartments/Multifamily</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5,593</w:t>
            </w:r>
          </w:p>
        </w:tc>
        <w:tc>
          <w:tcPr>
            <w:tcW w:w="8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713</w:t>
            </w:r>
          </w:p>
        </w:tc>
        <w:tc>
          <w:tcPr>
            <w:tcW w:w="8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94</w:t>
            </w:r>
          </w:p>
        </w:tc>
        <w:tc>
          <w:tcPr>
            <w:tcW w:w="8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807</w:t>
            </w:r>
          </w:p>
        </w:tc>
        <w:tc>
          <w:tcPr>
            <w:tcW w:w="8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5,628</w:t>
            </w:r>
          </w:p>
        </w:tc>
        <w:tc>
          <w:tcPr>
            <w:tcW w:w="8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935</w:t>
            </w:r>
          </w:p>
        </w:tc>
        <w:tc>
          <w:tcPr>
            <w:tcW w:w="8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114</w:t>
            </w:r>
          </w:p>
        </w:tc>
        <w:tc>
          <w:tcPr>
            <w:tcW w:w="8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1,049</w:t>
            </w:r>
          </w:p>
        </w:tc>
        <w:tc>
          <w:tcPr>
            <w:tcW w:w="0" w:type="dxa"/>
            <w:vAlign w:val="bottom"/>
          </w:tcPr>
          <w:p>
            <w:pPr>
              <w:spacing w:after="0"/>
              <w:rPr>
                <w:sz w:val="1"/>
                <w:szCs w:val="1"/>
                <w:color w:val="auto"/>
              </w:rPr>
            </w:pPr>
          </w:p>
        </w:tc>
      </w:tr>
      <w:tr>
        <w:trPr>
          <w:trHeight w:val="193"/>
        </w:trPr>
        <w:tc>
          <w:tcPr>
            <w:tcW w:w="280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Retail/Service</w:t>
            </w:r>
          </w:p>
        </w:tc>
        <w:tc>
          <w:tcPr>
            <w:tcW w:w="12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4,548</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713</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87</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800</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4,747</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673</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80</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753</w:t>
            </w:r>
          </w:p>
        </w:tc>
        <w:tc>
          <w:tcPr>
            <w:tcW w:w="0" w:type="dxa"/>
            <w:vAlign w:val="bottom"/>
          </w:tcPr>
          <w:p>
            <w:pPr>
              <w:spacing w:after="0"/>
              <w:rPr>
                <w:sz w:val="1"/>
                <w:szCs w:val="1"/>
                <w:color w:val="auto"/>
              </w:rPr>
            </w:pPr>
          </w:p>
        </w:tc>
      </w:tr>
      <w:tr>
        <w:trPr>
          <w:trHeight w:val="37"/>
        </w:trPr>
        <w:tc>
          <w:tcPr>
            <w:tcW w:w="2800" w:type="dxa"/>
            <w:vAlign w:val="bottom"/>
          </w:tcPr>
          <w:p>
            <w:pPr>
              <w:spacing w:after="0"/>
              <w:rPr>
                <w:sz w:val="3"/>
                <w:szCs w:val="3"/>
                <w:color w:val="auto"/>
              </w:rPr>
            </w:pPr>
          </w:p>
        </w:tc>
        <w:tc>
          <w:tcPr>
            <w:tcW w:w="120" w:type="dxa"/>
            <w:vAlign w:val="bottom"/>
          </w:tcPr>
          <w:p>
            <w:pPr>
              <w:spacing w:after="0"/>
              <w:rPr>
                <w:sz w:val="3"/>
                <w:szCs w:val="3"/>
                <w:color w:val="auto"/>
              </w:rPr>
            </w:pPr>
          </w:p>
        </w:tc>
        <w:tc>
          <w:tcPr>
            <w:tcW w:w="920" w:type="dxa"/>
            <w:vAlign w:val="bottom"/>
          </w:tcPr>
          <w:p>
            <w:pPr>
              <w:spacing w:after="0"/>
              <w:rPr>
                <w:sz w:val="3"/>
                <w:szCs w:val="3"/>
                <w:color w:val="auto"/>
              </w:rPr>
            </w:pPr>
          </w:p>
        </w:tc>
        <w:tc>
          <w:tcPr>
            <w:tcW w:w="80" w:type="dxa"/>
            <w:vAlign w:val="bottom"/>
          </w:tcPr>
          <w:p>
            <w:pPr>
              <w:spacing w:after="0"/>
              <w:rPr>
                <w:sz w:val="3"/>
                <w:szCs w:val="3"/>
                <w:color w:val="auto"/>
              </w:rPr>
            </w:pPr>
          </w:p>
        </w:tc>
        <w:tc>
          <w:tcPr>
            <w:tcW w:w="140" w:type="dxa"/>
            <w:vAlign w:val="bottom"/>
          </w:tcPr>
          <w:p>
            <w:pPr>
              <w:spacing w:after="0"/>
              <w:rPr>
                <w:sz w:val="3"/>
                <w:szCs w:val="3"/>
                <w:color w:val="auto"/>
              </w:rPr>
            </w:pPr>
          </w:p>
        </w:tc>
        <w:tc>
          <w:tcPr>
            <w:tcW w:w="84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88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82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940" w:type="dxa"/>
            <w:vAlign w:val="bottom"/>
          </w:tcPr>
          <w:p>
            <w:pPr>
              <w:spacing w:after="0"/>
              <w:rPr>
                <w:sz w:val="3"/>
                <w:szCs w:val="3"/>
                <w:color w:val="auto"/>
              </w:rPr>
            </w:pPr>
          </w:p>
        </w:tc>
        <w:tc>
          <w:tcPr>
            <w:tcW w:w="80" w:type="dxa"/>
            <w:vAlign w:val="bottom"/>
          </w:tcPr>
          <w:p>
            <w:pPr>
              <w:spacing w:after="0"/>
              <w:rPr>
                <w:sz w:val="3"/>
                <w:szCs w:val="3"/>
                <w:color w:val="auto"/>
              </w:rPr>
            </w:pPr>
          </w:p>
        </w:tc>
        <w:tc>
          <w:tcPr>
            <w:tcW w:w="140" w:type="dxa"/>
            <w:vAlign w:val="bottom"/>
          </w:tcPr>
          <w:p>
            <w:pPr>
              <w:spacing w:after="0"/>
              <w:rPr>
                <w:sz w:val="3"/>
                <w:szCs w:val="3"/>
                <w:color w:val="auto"/>
              </w:rPr>
            </w:pPr>
          </w:p>
        </w:tc>
        <w:tc>
          <w:tcPr>
            <w:tcW w:w="82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88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8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10"/>
        </w:trPr>
        <w:tc>
          <w:tcPr>
            <w:tcW w:w="280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Office</w:t>
            </w:r>
          </w:p>
        </w:tc>
        <w:tc>
          <w:tcPr>
            <w:tcW w:w="120" w:type="dxa"/>
            <w:vAlign w:val="bottom"/>
            <w:tcBorders>
              <w:bottom w:val="single" w:sz="8" w:color="CCEEFF"/>
            </w:tcBorders>
            <w:shd w:val="clear" w:color="auto" w:fill="CCEEFF"/>
          </w:tcPr>
          <w:p>
            <w:pPr>
              <w:spacing w:after="0"/>
              <w:rPr>
                <w:sz w:val="18"/>
                <w:szCs w:val="18"/>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3,997</w:t>
            </w:r>
          </w:p>
        </w:tc>
        <w:tc>
          <w:tcPr>
            <w:tcW w:w="8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965</w:t>
            </w:r>
          </w:p>
        </w:tc>
        <w:tc>
          <w:tcPr>
            <w:tcW w:w="8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68</w:t>
            </w:r>
          </w:p>
        </w:tc>
        <w:tc>
          <w:tcPr>
            <w:tcW w:w="8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1,033</w:t>
            </w:r>
          </w:p>
        </w:tc>
        <w:tc>
          <w:tcPr>
            <w:tcW w:w="8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4,170</w:t>
            </w:r>
          </w:p>
        </w:tc>
        <w:tc>
          <w:tcPr>
            <w:tcW w:w="8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1,125</w:t>
            </w:r>
          </w:p>
        </w:tc>
        <w:tc>
          <w:tcPr>
            <w:tcW w:w="8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117</w:t>
            </w:r>
          </w:p>
        </w:tc>
        <w:tc>
          <w:tcPr>
            <w:tcW w:w="8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1,242</w:t>
            </w:r>
          </w:p>
        </w:tc>
        <w:tc>
          <w:tcPr>
            <w:tcW w:w="0" w:type="dxa"/>
            <w:vAlign w:val="bottom"/>
          </w:tcPr>
          <w:p>
            <w:pPr>
              <w:spacing w:after="0"/>
              <w:rPr>
                <w:sz w:val="1"/>
                <w:szCs w:val="1"/>
                <w:color w:val="auto"/>
              </w:rPr>
            </w:pPr>
          </w:p>
        </w:tc>
      </w:tr>
      <w:tr>
        <w:trPr>
          <w:trHeight w:val="193"/>
        </w:trPr>
        <w:tc>
          <w:tcPr>
            <w:tcW w:w="280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Industrial/Warehouse</w:t>
            </w:r>
          </w:p>
        </w:tc>
        <w:tc>
          <w:tcPr>
            <w:tcW w:w="12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1,898</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133</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146</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1,926</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143</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156</w:t>
            </w:r>
          </w:p>
        </w:tc>
        <w:tc>
          <w:tcPr>
            <w:tcW w:w="0" w:type="dxa"/>
            <w:vAlign w:val="bottom"/>
          </w:tcPr>
          <w:p>
            <w:pPr>
              <w:spacing w:after="0"/>
              <w:rPr>
                <w:sz w:val="1"/>
                <w:szCs w:val="1"/>
                <w:color w:val="auto"/>
              </w:rPr>
            </w:pPr>
          </w:p>
        </w:tc>
      </w:tr>
      <w:tr>
        <w:trPr>
          <w:trHeight w:val="37"/>
        </w:trPr>
        <w:tc>
          <w:tcPr>
            <w:tcW w:w="2800" w:type="dxa"/>
            <w:vAlign w:val="bottom"/>
          </w:tcPr>
          <w:p>
            <w:pPr>
              <w:spacing w:after="0"/>
              <w:rPr>
                <w:sz w:val="3"/>
                <w:szCs w:val="3"/>
                <w:color w:val="auto"/>
              </w:rPr>
            </w:pPr>
          </w:p>
        </w:tc>
        <w:tc>
          <w:tcPr>
            <w:tcW w:w="120" w:type="dxa"/>
            <w:vAlign w:val="bottom"/>
          </w:tcPr>
          <w:p>
            <w:pPr>
              <w:spacing w:after="0"/>
              <w:rPr>
                <w:sz w:val="3"/>
                <w:szCs w:val="3"/>
                <w:color w:val="auto"/>
              </w:rPr>
            </w:pPr>
          </w:p>
        </w:tc>
        <w:tc>
          <w:tcPr>
            <w:tcW w:w="920" w:type="dxa"/>
            <w:vAlign w:val="bottom"/>
          </w:tcPr>
          <w:p>
            <w:pPr>
              <w:spacing w:after="0"/>
              <w:rPr>
                <w:sz w:val="3"/>
                <w:szCs w:val="3"/>
                <w:color w:val="auto"/>
              </w:rPr>
            </w:pPr>
          </w:p>
        </w:tc>
        <w:tc>
          <w:tcPr>
            <w:tcW w:w="80" w:type="dxa"/>
            <w:vAlign w:val="bottom"/>
          </w:tcPr>
          <w:p>
            <w:pPr>
              <w:spacing w:after="0"/>
              <w:rPr>
                <w:sz w:val="3"/>
                <w:szCs w:val="3"/>
                <w:color w:val="auto"/>
              </w:rPr>
            </w:pPr>
          </w:p>
        </w:tc>
        <w:tc>
          <w:tcPr>
            <w:tcW w:w="140" w:type="dxa"/>
            <w:vAlign w:val="bottom"/>
          </w:tcPr>
          <w:p>
            <w:pPr>
              <w:spacing w:after="0"/>
              <w:rPr>
                <w:sz w:val="3"/>
                <w:szCs w:val="3"/>
                <w:color w:val="auto"/>
              </w:rPr>
            </w:pPr>
          </w:p>
        </w:tc>
        <w:tc>
          <w:tcPr>
            <w:tcW w:w="84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88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82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940" w:type="dxa"/>
            <w:vAlign w:val="bottom"/>
          </w:tcPr>
          <w:p>
            <w:pPr>
              <w:spacing w:after="0"/>
              <w:rPr>
                <w:sz w:val="3"/>
                <w:szCs w:val="3"/>
                <w:color w:val="auto"/>
              </w:rPr>
            </w:pPr>
          </w:p>
        </w:tc>
        <w:tc>
          <w:tcPr>
            <w:tcW w:w="80" w:type="dxa"/>
            <w:vAlign w:val="bottom"/>
          </w:tcPr>
          <w:p>
            <w:pPr>
              <w:spacing w:after="0"/>
              <w:rPr>
                <w:sz w:val="3"/>
                <w:szCs w:val="3"/>
                <w:color w:val="auto"/>
              </w:rPr>
            </w:pPr>
          </w:p>
        </w:tc>
        <w:tc>
          <w:tcPr>
            <w:tcW w:w="140" w:type="dxa"/>
            <w:vAlign w:val="bottom"/>
          </w:tcPr>
          <w:p>
            <w:pPr>
              <w:spacing w:after="0"/>
              <w:rPr>
                <w:sz w:val="3"/>
                <w:szCs w:val="3"/>
                <w:color w:val="auto"/>
              </w:rPr>
            </w:pPr>
          </w:p>
        </w:tc>
        <w:tc>
          <w:tcPr>
            <w:tcW w:w="82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88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8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09"/>
        </w:trPr>
        <w:tc>
          <w:tcPr>
            <w:tcW w:w="280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Hotel</w:t>
            </w:r>
          </w:p>
        </w:tc>
        <w:tc>
          <w:tcPr>
            <w:tcW w:w="120" w:type="dxa"/>
            <w:vAlign w:val="bottom"/>
            <w:tcBorders>
              <w:bottom w:val="single" w:sz="8" w:color="CCEEFF"/>
            </w:tcBorders>
            <w:shd w:val="clear" w:color="auto" w:fill="CCEEFF"/>
          </w:tcPr>
          <w:p>
            <w:pPr>
              <w:spacing w:after="0"/>
              <w:rPr>
                <w:sz w:val="18"/>
                <w:szCs w:val="18"/>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1,887</w:t>
            </w:r>
          </w:p>
        </w:tc>
        <w:tc>
          <w:tcPr>
            <w:tcW w:w="8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249</w:t>
            </w:r>
          </w:p>
        </w:tc>
        <w:tc>
          <w:tcPr>
            <w:tcW w:w="8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110</w:t>
            </w:r>
          </w:p>
        </w:tc>
        <w:tc>
          <w:tcPr>
            <w:tcW w:w="8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359</w:t>
            </w:r>
          </w:p>
        </w:tc>
        <w:tc>
          <w:tcPr>
            <w:tcW w:w="8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1,984</w:t>
            </w:r>
          </w:p>
        </w:tc>
        <w:tc>
          <w:tcPr>
            <w:tcW w:w="8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317</w:t>
            </w:r>
          </w:p>
        </w:tc>
        <w:tc>
          <w:tcPr>
            <w:tcW w:w="8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118</w:t>
            </w:r>
          </w:p>
        </w:tc>
        <w:tc>
          <w:tcPr>
            <w:tcW w:w="8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435</w:t>
            </w:r>
          </w:p>
        </w:tc>
        <w:tc>
          <w:tcPr>
            <w:tcW w:w="0" w:type="dxa"/>
            <w:vAlign w:val="bottom"/>
          </w:tcPr>
          <w:p>
            <w:pPr>
              <w:spacing w:after="0"/>
              <w:rPr>
                <w:sz w:val="1"/>
                <w:szCs w:val="1"/>
                <w:color w:val="auto"/>
              </w:rPr>
            </w:pPr>
          </w:p>
        </w:tc>
      </w:tr>
      <w:tr>
        <w:trPr>
          <w:trHeight w:val="193"/>
        </w:trPr>
        <w:tc>
          <w:tcPr>
            <w:tcW w:w="280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Health services</w:t>
            </w:r>
          </w:p>
        </w:tc>
        <w:tc>
          <w:tcPr>
            <w:tcW w:w="12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1,883</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463</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484</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2,038</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560</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585</w:t>
            </w:r>
          </w:p>
        </w:tc>
        <w:tc>
          <w:tcPr>
            <w:tcW w:w="0" w:type="dxa"/>
            <w:vAlign w:val="bottom"/>
          </w:tcPr>
          <w:p>
            <w:pPr>
              <w:spacing w:after="0"/>
              <w:rPr>
                <w:sz w:val="1"/>
                <w:szCs w:val="1"/>
                <w:color w:val="auto"/>
              </w:rPr>
            </w:pPr>
          </w:p>
        </w:tc>
      </w:tr>
      <w:tr>
        <w:trPr>
          <w:trHeight w:val="37"/>
        </w:trPr>
        <w:tc>
          <w:tcPr>
            <w:tcW w:w="2800" w:type="dxa"/>
            <w:vAlign w:val="bottom"/>
          </w:tcPr>
          <w:p>
            <w:pPr>
              <w:spacing w:after="0"/>
              <w:rPr>
                <w:sz w:val="3"/>
                <w:szCs w:val="3"/>
                <w:color w:val="auto"/>
              </w:rPr>
            </w:pPr>
          </w:p>
        </w:tc>
        <w:tc>
          <w:tcPr>
            <w:tcW w:w="120" w:type="dxa"/>
            <w:vAlign w:val="bottom"/>
          </w:tcPr>
          <w:p>
            <w:pPr>
              <w:spacing w:after="0"/>
              <w:rPr>
                <w:sz w:val="3"/>
                <w:szCs w:val="3"/>
                <w:color w:val="auto"/>
              </w:rPr>
            </w:pPr>
          </w:p>
        </w:tc>
        <w:tc>
          <w:tcPr>
            <w:tcW w:w="920" w:type="dxa"/>
            <w:vAlign w:val="bottom"/>
          </w:tcPr>
          <w:p>
            <w:pPr>
              <w:spacing w:after="0"/>
              <w:rPr>
                <w:sz w:val="3"/>
                <w:szCs w:val="3"/>
                <w:color w:val="auto"/>
              </w:rPr>
            </w:pPr>
          </w:p>
        </w:tc>
        <w:tc>
          <w:tcPr>
            <w:tcW w:w="80" w:type="dxa"/>
            <w:vAlign w:val="bottom"/>
          </w:tcPr>
          <w:p>
            <w:pPr>
              <w:spacing w:after="0"/>
              <w:rPr>
                <w:sz w:val="3"/>
                <w:szCs w:val="3"/>
                <w:color w:val="auto"/>
              </w:rPr>
            </w:pPr>
          </w:p>
        </w:tc>
        <w:tc>
          <w:tcPr>
            <w:tcW w:w="140" w:type="dxa"/>
            <w:vAlign w:val="bottom"/>
          </w:tcPr>
          <w:p>
            <w:pPr>
              <w:spacing w:after="0"/>
              <w:rPr>
                <w:sz w:val="3"/>
                <w:szCs w:val="3"/>
                <w:color w:val="auto"/>
              </w:rPr>
            </w:pPr>
          </w:p>
        </w:tc>
        <w:tc>
          <w:tcPr>
            <w:tcW w:w="84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88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82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940" w:type="dxa"/>
            <w:vAlign w:val="bottom"/>
          </w:tcPr>
          <w:p>
            <w:pPr>
              <w:spacing w:after="0"/>
              <w:rPr>
                <w:sz w:val="3"/>
                <w:szCs w:val="3"/>
                <w:color w:val="auto"/>
              </w:rPr>
            </w:pPr>
          </w:p>
        </w:tc>
        <w:tc>
          <w:tcPr>
            <w:tcW w:w="80" w:type="dxa"/>
            <w:vAlign w:val="bottom"/>
          </w:tcPr>
          <w:p>
            <w:pPr>
              <w:spacing w:after="0"/>
              <w:rPr>
                <w:sz w:val="3"/>
                <w:szCs w:val="3"/>
                <w:color w:val="auto"/>
              </w:rPr>
            </w:pPr>
          </w:p>
        </w:tc>
        <w:tc>
          <w:tcPr>
            <w:tcW w:w="140" w:type="dxa"/>
            <w:vAlign w:val="bottom"/>
          </w:tcPr>
          <w:p>
            <w:pPr>
              <w:spacing w:after="0"/>
              <w:rPr>
                <w:sz w:val="3"/>
                <w:szCs w:val="3"/>
                <w:color w:val="auto"/>
              </w:rPr>
            </w:pPr>
          </w:p>
        </w:tc>
        <w:tc>
          <w:tcPr>
            <w:tcW w:w="82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88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8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29"/>
        </w:trPr>
        <w:tc>
          <w:tcPr>
            <w:tcW w:w="280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Other</w:t>
            </w:r>
          </w:p>
        </w:tc>
        <w:tc>
          <w:tcPr>
            <w:tcW w:w="120" w:type="dxa"/>
            <w:vAlign w:val="bottom"/>
            <w:tcBorders>
              <w:bottom w:val="single" w:sz="8" w:color="CCEEFF"/>
            </w:tcBorders>
            <w:shd w:val="clear" w:color="auto" w:fill="CCEEFF"/>
          </w:tcPr>
          <w:p>
            <w:pPr>
              <w:spacing w:after="0"/>
              <w:rPr>
                <w:sz w:val="19"/>
                <w:szCs w:val="19"/>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290</w:t>
            </w:r>
          </w:p>
        </w:tc>
        <w:tc>
          <w:tcPr>
            <w:tcW w:w="8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w:t>
            </w:r>
          </w:p>
        </w:tc>
        <w:tc>
          <w:tcPr>
            <w:tcW w:w="8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8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w:t>
            </w:r>
          </w:p>
        </w:tc>
        <w:tc>
          <w:tcPr>
            <w:tcW w:w="8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287</w:t>
            </w:r>
          </w:p>
        </w:tc>
        <w:tc>
          <w:tcPr>
            <w:tcW w:w="8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w:t>
            </w:r>
          </w:p>
        </w:tc>
        <w:tc>
          <w:tcPr>
            <w:tcW w:w="8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8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w:t>
            </w:r>
          </w:p>
        </w:tc>
        <w:tc>
          <w:tcPr>
            <w:tcW w:w="0" w:type="dxa"/>
            <w:vAlign w:val="bottom"/>
          </w:tcPr>
          <w:p>
            <w:pPr>
              <w:spacing w:after="0"/>
              <w:rPr>
                <w:sz w:val="1"/>
                <w:szCs w:val="1"/>
                <w:color w:val="auto"/>
              </w:rPr>
            </w:pPr>
          </w:p>
        </w:tc>
      </w:tr>
      <w:tr>
        <w:trPr>
          <w:trHeight w:val="186"/>
        </w:trPr>
        <w:tc>
          <w:tcPr>
            <w:tcW w:w="28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Total permanent</w:t>
            </w:r>
          </w:p>
        </w:tc>
        <w:tc>
          <w:tcPr>
            <w:tcW w:w="120" w:type="dxa"/>
            <w:vAlign w:val="bottom"/>
            <w:tcBorders>
              <w:top w:val="single" w:sz="8" w:color="auto"/>
            </w:tcBorders>
          </w:tcPr>
          <w:p>
            <w:pPr>
              <w:spacing w:after="0"/>
              <w:rPr>
                <w:sz w:val="16"/>
                <w:szCs w:val="16"/>
                <w:color w:val="auto"/>
              </w:rPr>
            </w:pPr>
          </w:p>
        </w:tc>
        <w:tc>
          <w:tcPr>
            <w:tcW w:w="9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20,096</w:t>
            </w:r>
          </w:p>
        </w:tc>
        <w:tc>
          <w:tcPr>
            <w:tcW w:w="8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8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3,266</w:t>
            </w:r>
          </w:p>
        </w:tc>
        <w:tc>
          <w:tcPr>
            <w:tcW w:w="80" w:type="dxa"/>
            <w:vAlign w:val="bottom"/>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8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394</w:t>
            </w:r>
          </w:p>
        </w:tc>
        <w:tc>
          <w:tcPr>
            <w:tcW w:w="8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8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3,660</w:t>
            </w:r>
          </w:p>
        </w:tc>
        <w:tc>
          <w:tcPr>
            <w:tcW w:w="80" w:type="dxa"/>
            <w:vAlign w:val="bottom"/>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9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20,780</w:t>
            </w:r>
          </w:p>
        </w:tc>
        <w:tc>
          <w:tcPr>
            <w:tcW w:w="8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8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3,783</w:t>
            </w:r>
          </w:p>
        </w:tc>
        <w:tc>
          <w:tcPr>
            <w:tcW w:w="8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8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468</w:t>
            </w:r>
          </w:p>
        </w:tc>
        <w:tc>
          <w:tcPr>
            <w:tcW w:w="8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8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4,251</w:t>
            </w:r>
          </w:p>
        </w:tc>
        <w:tc>
          <w:tcPr>
            <w:tcW w:w="0" w:type="dxa"/>
            <w:vAlign w:val="bottom"/>
          </w:tcPr>
          <w:p>
            <w:pPr>
              <w:spacing w:after="0"/>
              <w:rPr>
                <w:sz w:val="1"/>
                <w:szCs w:val="1"/>
                <w:color w:val="auto"/>
              </w:rPr>
            </w:pPr>
          </w:p>
        </w:tc>
      </w:tr>
      <w:tr>
        <w:trPr>
          <w:trHeight w:val="37"/>
        </w:trPr>
        <w:tc>
          <w:tcPr>
            <w:tcW w:w="2800" w:type="dxa"/>
            <w:vAlign w:val="bottom"/>
          </w:tcPr>
          <w:p>
            <w:pPr>
              <w:spacing w:after="0"/>
              <w:rPr>
                <w:sz w:val="3"/>
                <w:szCs w:val="3"/>
                <w:color w:val="auto"/>
              </w:rPr>
            </w:pPr>
          </w:p>
        </w:tc>
        <w:tc>
          <w:tcPr>
            <w:tcW w:w="120" w:type="dxa"/>
            <w:vAlign w:val="bottom"/>
          </w:tcPr>
          <w:p>
            <w:pPr>
              <w:spacing w:after="0"/>
              <w:rPr>
                <w:sz w:val="3"/>
                <w:szCs w:val="3"/>
                <w:color w:val="auto"/>
              </w:rPr>
            </w:pPr>
          </w:p>
        </w:tc>
        <w:tc>
          <w:tcPr>
            <w:tcW w:w="920" w:type="dxa"/>
            <w:vAlign w:val="bottom"/>
          </w:tcPr>
          <w:p>
            <w:pPr>
              <w:spacing w:after="0"/>
              <w:rPr>
                <w:sz w:val="3"/>
                <w:szCs w:val="3"/>
                <w:color w:val="auto"/>
              </w:rPr>
            </w:pPr>
          </w:p>
        </w:tc>
        <w:tc>
          <w:tcPr>
            <w:tcW w:w="80" w:type="dxa"/>
            <w:vAlign w:val="bottom"/>
          </w:tcPr>
          <w:p>
            <w:pPr>
              <w:spacing w:after="0"/>
              <w:rPr>
                <w:sz w:val="3"/>
                <w:szCs w:val="3"/>
                <w:color w:val="auto"/>
              </w:rPr>
            </w:pPr>
          </w:p>
        </w:tc>
        <w:tc>
          <w:tcPr>
            <w:tcW w:w="140" w:type="dxa"/>
            <w:vAlign w:val="bottom"/>
          </w:tcPr>
          <w:p>
            <w:pPr>
              <w:spacing w:after="0"/>
              <w:rPr>
                <w:sz w:val="3"/>
                <w:szCs w:val="3"/>
                <w:color w:val="auto"/>
              </w:rPr>
            </w:pPr>
          </w:p>
        </w:tc>
        <w:tc>
          <w:tcPr>
            <w:tcW w:w="84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88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82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940" w:type="dxa"/>
            <w:vAlign w:val="bottom"/>
          </w:tcPr>
          <w:p>
            <w:pPr>
              <w:spacing w:after="0"/>
              <w:rPr>
                <w:sz w:val="3"/>
                <w:szCs w:val="3"/>
                <w:color w:val="auto"/>
              </w:rPr>
            </w:pPr>
          </w:p>
        </w:tc>
        <w:tc>
          <w:tcPr>
            <w:tcW w:w="80" w:type="dxa"/>
            <w:vAlign w:val="bottom"/>
          </w:tcPr>
          <w:p>
            <w:pPr>
              <w:spacing w:after="0"/>
              <w:rPr>
                <w:sz w:val="3"/>
                <w:szCs w:val="3"/>
                <w:color w:val="auto"/>
              </w:rPr>
            </w:pPr>
          </w:p>
        </w:tc>
        <w:tc>
          <w:tcPr>
            <w:tcW w:w="140" w:type="dxa"/>
            <w:vAlign w:val="bottom"/>
          </w:tcPr>
          <w:p>
            <w:pPr>
              <w:spacing w:after="0"/>
              <w:rPr>
                <w:sz w:val="3"/>
                <w:szCs w:val="3"/>
                <w:color w:val="auto"/>
              </w:rPr>
            </w:pPr>
          </w:p>
        </w:tc>
        <w:tc>
          <w:tcPr>
            <w:tcW w:w="82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88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8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29"/>
        </w:trPr>
        <w:tc>
          <w:tcPr>
            <w:tcW w:w="28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Construction/Development</w:t>
            </w:r>
          </w:p>
        </w:tc>
        <w:tc>
          <w:tcPr>
            <w:tcW w:w="120" w:type="dxa"/>
            <w:vAlign w:val="bottom"/>
            <w:tcBorders>
              <w:bottom w:val="single" w:sz="8" w:color="CCEEFF"/>
            </w:tcBorders>
            <w:shd w:val="clear" w:color="auto" w:fill="CCEEFF"/>
          </w:tcPr>
          <w:p>
            <w:pPr>
              <w:spacing w:after="0"/>
              <w:rPr>
                <w:sz w:val="19"/>
                <w:szCs w:val="19"/>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5,771</w:t>
            </w:r>
          </w:p>
        </w:tc>
        <w:tc>
          <w:tcPr>
            <w:tcW w:w="8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1,678</w:t>
            </w:r>
          </w:p>
        </w:tc>
        <w:tc>
          <w:tcPr>
            <w:tcW w:w="8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w:t>
            </w:r>
          </w:p>
        </w:tc>
        <w:tc>
          <w:tcPr>
            <w:tcW w:w="8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1,707</w:t>
            </w:r>
          </w:p>
        </w:tc>
        <w:tc>
          <w:tcPr>
            <w:tcW w:w="8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5,984</w:t>
            </w:r>
          </w:p>
        </w:tc>
        <w:tc>
          <w:tcPr>
            <w:tcW w:w="8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1,715</w:t>
            </w:r>
          </w:p>
        </w:tc>
        <w:tc>
          <w:tcPr>
            <w:tcW w:w="8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68</w:t>
            </w:r>
          </w:p>
        </w:tc>
        <w:tc>
          <w:tcPr>
            <w:tcW w:w="8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1,783</w:t>
            </w:r>
          </w:p>
        </w:tc>
        <w:tc>
          <w:tcPr>
            <w:tcW w:w="0" w:type="dxa"/>
            <w:vAlign w:val="bottom"/>
          </w:tcPr>
          <w:p>
            <w:pPr>
              <w:spacing w:after="0"/>
              <w:rPr>
                <w:sz w:val="1"/>
                <w:szCs w:val="1"/>
                <w:color w:val="auto"/>
              </w:rPr>
            </w:pPr>
          </w:p>
        </w:tc>
      </w:tr>
      <w:tr>
        <w:trPr>
          <w:trHeight w:val="218"/>
        </w:trPr>
        <w:tc>
          <w:tcPr>
            <w:tcW w:w="28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Total</w:t>
            </w: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25,867</w:t>
            </w:r>
          </w:p>
        </w:tc>
        <w:tc>
          <w:tcPr>
            <w:tcW w:w="8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4,944</w:t>
            </w:r>
          </w:p>
        </w:tc>
        <w:tc>
          <w:tcPr>
            <w:tcW w:w="80" w:type="dxa"/>
            <w:vAlign w:val="bottom"/>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423</w:t>
            </w:r>
          </w:p>
        </w:tc>
        <w:tc>
          <w:tcPr>
            <w:tcW w:w="80" w:type="dxa"/>
            <w:vAlign w:val="bottom"/>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5,367</w:t>
            </w:r>
          </w:p>
        </w:tc>
        <w:tc>
          <w:tcPr>
            <w:tcW w:w="80" w:type="dxa"/>
            <w:vAlign w:val="bottom"/>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26,764</w:t>
            </w:r>
          </w:p>
        </w:tc>
        <w:tc>
          <w:tcPr>
            <w:tcW w:w="8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5,498</w:t>
            </w:r>
          </w:p>
        </w:tc>
        <w:tc>
          <w:tcPr>
            <w:tcW w:w="80" w:type="dxa"/>
            <w:vAlign w:val="bottom"/>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536</w:t>
            </w:r>
          </w:p>
        </w:tc>
        <w:tc>
          <w:tcPr>
            <w:tcW w:w="80" w:type="dxa"/>
            <w:vAlign w:val="bottom"/>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6,034</w:t>
            </w:r>
          </w:p>
        </w:tc>
        <w:tc>
          <w:tcPr>
            <w:tcW w:w="0" w:type="dxa"/>
            <w:vAlign w:val="bottom"/>
          </w:tcPr>
          <w:p>
            <w:pPr>
              <w:spacing w:after="0"/>
              <w:rPr>
                <w:sz w:val="1"/>
                <w:szCs w:val="1"/>
                <w:color w:val="auto"/>
              </w:rPr>
            </w:pPr>
          </w:p>
        </w:tc>
      </w:tr>
      <w:tr>
        <w:trPr>
          <w:trHeight w:val="25"/>
        </w:trPr>
        <w:tc>
          <w:tcPr>
            <w:tcW w:w="28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183" w:lineRule="exact"/>
        <w:rPr>
          <w:sz w:val="20"/>
          <w:szCs w:val="20"/>
          <w:color w:val="auto"/>
        </w:rPr>
      </w:pPr>
    </w:p>
    <w:p>
      <w:pPr>
        <w:jc w:val="both"/>
        <w:spacing w:after="0" w:line="272" w:lineRule="auto"/>
        <w:rPr>
          <w:sz w:val="20"/>
          <w:szCs w:val="20"/>
          <w:color w:val="auto"/>
        </w:rPr>
      </w:pPr>
      <w:r>
        <w:rPr>
          <w:rFonts w:ascii="Times New Roman" w:cs="Times New Roman" w:eastAsia="Times New Roman" w:hAnsi="Times New Roman"/>
          <w:sz w:val="20"/>
          <w:szCs w:val="20"/>
          <w:color w:val="auto"/>
        </w:rPr>
        <w:t>Loans to motor vehicle and recreational finance dealers and to the services and retail industries contributed to the $151 million increase in commercial and industrial criticized loans from December 31, 2024 to March 31, 2025. The $667 million decline in commercial real estate criticized loans from December 31, 2024 to March 31, 2025 spanned most property types. At March 31, 2025, approximately 96% of criticized accrual loans and 55% of criticized nonaccrual loans were considered current with respect to their payment status.</w:t>
      </w:r>
    </w:p>
    <w:p>
      <w:pPr>
        <w:spacing w:after="0" w:line="64"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21"/>
          <w:szCs w:val="21"/>
          <w:color w:val="auto"/>
        </w:rPr>
        <w:t>For loans secured by residential real estate the Company’s loss identification and estimation techniques make reference to loan performance and house price data in specific areas of the country where collateral securing those loans is located. For residential real estate-related loans, including home equity loans and lines of credit, the excess of the loan balance over the net realizable value of the property collateralizing the loan is charged-off when the loan becomes 150 days delinquent. That charge-off is based on recent indications of value from external parties that are generally obtained shortly after a loan becomes nonaccrual. Loans to consumers that file for bankruptcy are generally charged-off to estimated net collateral value shortly after the Company is notified of such filings. Limited documentation first lien mortgage loans represent loans secured by residential real estate that at origination typically included some form of limited borrower documentation requirements as compared with more traditional loans. The Company no longer originates limited documentation loans. With respect to junior lien loans, to the extent known by the Company, if a related senior lien loan would be on nonaccrual status because of payment delinquency, even if such senior lien loan was not owned by the Company, the junior lien loan or line that is owned by the Company is placed on nonaccrual status. In monitoring the credit quality of its home equity portfolio for purposes of determining the allowance for credit losses, the Company reviews delinquency and nonaccrual information and considers recent charge-off experience. When evaluating individual home equity loans and lines of credit for charge-off and for purposes of determining the allowance for credit losses, the Company considers the required repayment of any first lien positions related to collateral property. Information about the location of nonaccrual loans secured by residential real estate at March 31, 2025 is presented in the following table.</w:t>
      </w:r>
    </w:p>
    <w:p>
      <w:pPr>
        <w:spacing w:after="0" w:line="3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- 55 -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141605</wp:posOffset>
            </wp:positionV>
            <wp:extent cx="7157720" cy="4254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2" w:right="339" w:bottom="1440" w:gutter="0" w:footer="0" w:header="0"/>
        </w:sectPr>
      </w:pPr>
    </w:p>
    <w:bookmarkStart w:id="55" w:name="page56"/>
    <w:bookmarkEnd w:id="55"/>
    <w:p>
      <w:pPr>
        <w:spacing w:after="0"/>
        <w:rPr>
          <w:sz w:val="20"/>
          <w:szCs w:val="20"/>
          <w:color w:val="auto"/>
        </w:rPr>
      </w:pPr>
      <w:r>
        <w:rPr>
          <w:rFonts w:ascii="Times New Roman" w:cs="Times New Roman" w:eastAsia="Times New Roman" w:hAnsi="Times New Roman"/>
          <w:sz w:val="21"/>
          <w:szCs w:val="21"/>
          <w:color w:val="auto"/>
        </w:rPr>
        <w:t>NONACCRUAL LOANS SECURED BY RESIDENTIAL REAL ESTATE</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9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5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500" w:type="dxa"/>
            <w:vAlign w:val="bottom"/>
            <w:gridSpan w:val="2"/>
          </w:tcPr>
          <w:p>
            <w:pPr>
              <w:ind w:left="180"/>
              <w:spacing w:after="0"/>
              <w:rPr>
                <w:sz w:val="20"/>
                <w:szCs w:val="20"/>
                <w:color w:val="auto"/>
              </w:rPr>
            </w:pPr>
            <w:r>
              <w:rPr>
                <w:rFonts w:ascii="Times New Roman" w:cs="Times New Roman" w:eastAsia="Times New Roman" w:hAnsi="Times New Roman"/>
                <w:sz w:val="14"/>
                <w:szCs w:val="14"/>
                <w:b w:val="1"/>
                <w:bCs w:val="1"/>
                <w:color w:val="auto"/>
              </w:rPr>
              <w:t>March 31, 2025</w:t>
            </w:r>
          </w:p>
        </w:tc>
        <w:tc>
          <w:tcPr>
            <w:tcW w:w="17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7"/>
        </w:trPr>
        <w:tc>
          <w:tcPr>
            <w:tcW w:w="5980" w:type="dxa"/>
            <w:vAlign w:val="bottom"/>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54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3280" w:type="dxa"/>
            <w:vAlign w:val="bottom"/>
            <w:tcBorders>
              <w:bottom w:val="single" w:sz="8" w:color="auto"/>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86"/>
        </w:trPr>
        <w:tc>
          <w:tcPr>
            <w:tcW w:w="59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5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280" w:type="dxa"/>
            <w:vAlign w:val="bottom"/>
            <w:gridSpan w:val="3"/>
          </w:tcPr>
          <w:p>
            <w:pPr>
              <w:jc w:val="right"/>
              <w:ind w:right="1328"/>
              <w:spacing w:after="0"/>
              <w:rPr>
                <w:sz w:val="20"/>
                <w:szCs w:val="20"/>
                <w:color w:val="auto"/>
              </w:rPr>
            </w:pPr>
            <w:r>
              <w:rPr>
                <w:rFonts w:ascii="Times New Roman" w:cs="Times New Roman" w:eastAsia="Times New Roman" w:hAnsi="Times New Roman"/>
                <w:sz w:val="14"/>
                <w:szCs w:val="14"/>
                <w:b w:val="1"/>
                <w:bCs w:val="1"/>
                <w:color w:val="auto"/>
              </w:rPr>
              <w:t>Nonaccrual</w:t>
            </w:r>
          </w:p>
        </w:tc>
        <w:tc>
          <w:tcPr>
            <w:tcW w:w="0" w:type="dxa"/>
            <w:vAlign w:val="bottom"/>
          </w:tcPr>
          <w:p>
            <w:pPr>
              <w:spacing w:after="0"/>
              <w:rPr>
                <w:sz w:val="1"/>
                <w:szCs w:val="1"/>
                <w:color w:val="auto"/>
              </w:rPr>
            </w:pPr>
          </w:p>
        </w:tc>
      </w:tr>
      <w:tr>
        <w:trPr>
          <w:trHeight w:val="37"/>
        </w:trPr>
        <w:tc>
          <w:tcPr>
            <w:tcW w:w="5980" w:type="dxa"/>
            <w:vAlign w:val="bottom"/>
          </w:tcPr>
          <w:p>
            <w:pPr>
              <w:spacing w:after="0"/>
              <w:rPr>
                <w:sz w:val="3"/>
                <w:szCs w:val="3"/>
                <w:color w:val="auto"/>
              </w:rPr>
            </w:pPr>
          </w:p>
        </w:tc>
        <w:tc>
          <w:tcPr>
            <w:tcW w:w="120" w:type="dxa"/>
            <w:vAlign w:val="bottom"/>
          </w:tcPr>
          <w:p>
            <w:pPr>
              <w:spacing w:after="0"/>
              <w:rPr>
                <w:sz w:val="3"/>
                <w:szCs w:val="3"/>
                <w:color w:val="auto"/>
              </w:rPr>
            </w:pPr>
          </w:p>
        </w:tc>
        <w:tc>
          <w:tcPr>
            <w:tcW w:w="1540" w:type="dxa"/>
            <w:vAlign w:val="bottom"/>
          </w:tcPr>
          <w:p>
            <w:pPr>
              <w:spacing w:after="0"/>
              <w:rPr>
                <w:sz w:val="3"/>
                <w:szCs w:val="3"/>
                <w:color w:val="auto"/>
              </w:rPr>
            </w:pPr>
          </w:p>
        </w:tc>
        <w:tc>
          <w:tcPr>
            <w:tcW w:w="80" w:type="dxa"/>
            <w:vAlign w:val="bottom"/>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142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178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71"/>
        </w:trPr>
        <w:tc>
          <w:tcPr>
            <w:tcW w:w="59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780" w:type="dxa"/>
            <w:vAlign w:val="bottom"/>
          </w:tcPr>
          <w:p>
            <w:pPr>
              <w:jc w:val="right"/>
              <w:ind w:right="108"/>
              <w:spacing w:after="0"/>
              <w:rPr>
                <w:sz w:val="20"/>
                <w:szCs w:val="20"/>
                <w:color w:val="auto"/>
              </w:rPr>
            </w:pPr>
            <w:r>
              <w:rPr>
                <w:rFonts w:ascii="Times New Roman" w:cs="Times New Roman" w:eastAsia="Times New Roman" w:hAnsi="Times New Roman"/>
                <w:sz w:val="14"/>
                <w:szCs w:val="14"/>
                <w:b w:val="1"/>
                <w:bCs w:val="1"/>
                <w:color w:val="auto"/>
              </w:rPr>
              <w:t>Percent of Outstanding</w:t>
            </w:r>
          </w:p>
        </w:tc>
        <w:tc>
          <w:tcPr>
            <w:tcW w:w="0" w:type="dxa"/>
            <w:vAlign w:val="bottom"/>
          </w:tcPr>
          <w:p>
            <w:pPr>
              <w:spacing w:after="0"/>
              <w:rPr>
                <w:sz w:val="1"/>
                <w:szCs w:val="1"/>
                <w:color w:val="auto"/>
              </w:rPr>
            </w:pPr>
          </w:p>
        </w:tc>
      </w:tr>
      <w:tr>
        <w:trPr>
          <w:trHeight w:val="190"/>
        </w:trPr>
        <w:tc>
          <w:tcPr>
            <w:tcW w:w="598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(Dollars in millions)</w:t>
            </w:r>
          </w:p>
        </w:tc>
        <w:tc>
          <w:tcPr>
            <w:tcW w:w="120" w:type="dxa"/>
            <w:vAlign w:val="bottom"/>
          </w:tcPr>
          <w:p>
            <w:pPr>
              <w:spacing w:after="0"/>
              <w:rPr>
                <w:sz w:val="16"/>
                <w:szCs w:val="16"/>
                <w:color w:val="auto"/>
              </w:rPr>
            </w:pPr>
          </w:p>
        </w:tc>
        <w:tc>
          <w:tcPr>
            <w:tcW w:w="162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Outstanding Balances</w:t>
            </w:r>
          </w:p>
        </w:tc>
        <w:tc>
          <w:tcPr>
            <w:tcW w:w="240" w:type="dxa"/>
            <w:vAlign w:val="bottom"/>
          </w:tcPr>
          <w:p>
            <w:pPr>
              <w:spacing w:after="0"/>
              <w:rPr>
                <w:sz w:val="16"/>
                <w:szCs w:val="16"/>
                <w:color w:val="auto"/>
              </w:rPr>
            </w:pPr>
          </w:p>
        </w:tc>
        <w:tc>
          <w:tcPr>
            <w:tcW w:w="1500" w:type="dxa"/>
            <w:vAlign w:val="bottom"/>
            <w:gridSpan w:val="2"/>
          </w:tcPr>
          <w:p>
            <w:pPr>
              <w:ind w:left="320"/>
              <w:spacing w:after="0"/>
              <w:rPr>
                <w:sz w:val="20"/>
                <w:szCs w:val="20"/>
                <w:color w:val="auto"/>
              </w:rPr>
            </w:pPr>
            <w:r>
              <w:rPr>
                <w:rFonts w:ascii="Times New Roman" w:cs="Times New Roman" w:eastAsia="Times New Roman" w:hAnsi="Times New Roman"/>
                <w:sz w:val="14"/>
                <w:szCs w:val="14"/>
                <w:b w:val="1"/>
                <w:bCs w:val="1"/>
                <w:color w:val="auto"/>
              </w:rPr>
              <w:t>Balances</w:t>
            </w:r>
          </w:p>
        </w:tc>
        <w:tc>
          <w:tcPr>
            <w:tcW w:w="1780" w:type="dxa"/>
            <w:vAlign w:val="bottom"/>
          </w:tcPr>
          <w:p>
            <w:pPr>
              <w:jc w:val="right"/>
              <w:ind w:right="548"/>
              <w:spacing w:after="0"/>
              <w:rPr>
                <w:sz w:val="20"/>
                <w:szCs w:val="20"/>
                <w:color w:val="auto"/>
              </w:rPr>
            </w:pPr>
            <w:r>
              <w:rPr>
                <w:rFonts w:ascii="Times New Roman" w:cs="Times New Roman" w:eastAsia="Times New Roman" w:hAnsi="Times New Roman"/>
                <w:sz w:val="14"/>
                <w:szCs w:val="14"/>
                <w:b w:val="1"/>
                <w:bCs w:val="1"/>
                <w:color w:val="auto"/>
              </w:rPr>
              <w:t>Balances</w:t>
            </w:r>
          </w:p>
        </w:tc>
        <w:tc>
          <w:tcPr>
            <w:tcW w:w="0" w:type="dxa"/>
            <w:vAlign w:val="bottom"/>
          </w:tcPr>
          <w:p>
            <w:pPr>
              <w:spacing w:after="0"/>
              <w:rPr>
                <w:sz w:val="1"/>
                <w:szCs w:val="1"/>
                <w:color w:val="auto"/>
              </w:rPr>
            </w:pPr>
          </w:p>
        </w:tc>
      </w:tr>
      <w:tr>
        <w:trPr>
          <w:trHeight w:val="37"/>
        </w:trPr>
        <w:tc>
          <w:tcPr>
            <w:tcW w:w="5980" w:type="dxa"/>
            <w:vAlign w:val="bottom"/>
            <w:vMerge w:val="restart"/>
          </w:tcPr>
          <w:p>
            <w:pPr>
              <w:ind w:left="20"/>
              <w:spacing w:after="0"/>
              <w:rPr>
                <w:sz w:val="20"/>
                <w:szCs w:val="20"/>
                <w:color w:val="auto"/>
              </w:rPr>
            </w:pPr>
            <w:r>
              <w:rPr>
                <w:rFonts w:ascii="Times New Roman" w:cs="Times New Roman" w:eastAsia="Times New Roman" w:hAnsi="Times New Roman"/>
                <w:sz w:val="14"/>
                <w:szCs w:val="14"/>
                <w:color w:val="auto"/>
              </w:rPr>
              <w:t>Residential mortgage loans (a):</w:t>
            </w:r>
          </w:p>
        </w:tc>
        <w:tc>
          <w:tcPr>
            <w:tcW w:w="120" w:type="dxa"/>
            <w:vAlign w:val="bottom"/>
            <w:tcBorders>
              <w:bottom w:val="single" w:sz="8" w:color="auto"/>
            </w:tcBorders>
          </w:tcPr>
          <w:p>
            <w:pPr>
              <w:spacing w:after="0"/>
              <w:rPr>
                <w:sz w:val="3"/>
                <w:szCs w:val="3"/>
                <w:color w:val="auto"/>
              </w:rPr>
            </w:pPr>
          </w:p>
        </w:tc>
        <w:tc>
          <w:tcPr>
            <w:tcW w:w="154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142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178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5980" w:type="dxa"/>
            <w:vAlign w:val="bottom"/>
            <w:vMerge w:val="continue"/>
          </w:tcPr>
          <w:p>
            <w:pPr>
              <w:spacing w:after="0"/>
              <w:rPr>
                <w:sz w:val="15"/>
                <w:szCs w:val="15"/>
                <w:color w:val="auto"/>
              </w:rPr>
            </w:pPr>
          </w:p>
        </w:tc>
        <w:tc>
          <w:tcPr>
            <w:tcW w:w="120" w:type="dxa"/>
            <w:vAlign w:val="bottom"/>
          </w:tcPr>
          <w:p>
            <w:pPr>
              <w:spacing w:after="0"/>
              <w:rPr>
                <w:sz w:val="15"/>
                <w:szCs w:val="15"/>
                <w:color w:val="auto"/>
              </w:rPr>
            </w:pPr>
          </w:p>
        </w:tc>
        <w:tc>
          <w:tcPr>
            <w:tcW w:w="15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7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7"/>
        </w:trPr>
        <w:tc>
          <w:tcPr>
            <w:tcW w:w="5980" w:type="dxa"/>
            <w:vAlign w:val="bottom"/>
          </w:tcPr>
          <w:p>
            <w:pPr>
              <w:spacing w:after="0"/>
              <w:rPr>
                <w:sz w:val="3"/>
                <w:szCs w:val="3"/>
                <w:color w:val="auto"/>
              </w:rPr>
            </w:pPr>
          </w:p>
        </w:tc>
        <w:tc>
          <w:tcPr>
            <w:tcW w:w="120" w:type="dxa"/>
            <w:vAlign w:val="bottom"/>
          </w:tcPr>
          <w:p>
            <w:pPr>
              <w:spacing w:after="0"/>
              <w:rPr>
                <w:sz w:val="3"/>
                <w:szCs w:val="3"/>
                <w:color w:val="auto"/>
              </w:rPr>
            </w:pPr>
          </w:p>
        </w:tc>
        <w:tc>
          <w:tcPr>
            <w:tcW w:w="1540" w:type="dxa"/>
            <w:vAlign w:val="bottom"/>
          </w:tcPr>
          <w:p>
            <w:pPr>
              <w:spacing w:after="0"/>
              <w:rPr>
                <w:sz w:val="3"/>
                <w:szCs w:val="3"/>
                <w:color w:val="auto"/>
              </w:rPr>
            </w:pPr>
          </w:p>
        </w:tc>
        <w:tc>
          <w:tcPr>
            <w:tcW w:w="80" w:type="dxa"/>
            <w:vAlign w:val="bottom"/>
          </w:tcPr>
          <w:p>
            <w:pPr>
              <w:spacing w:after="0"/>
              <w:rPr>
                <w:sz w:val="3"/>
                <w:szCs w:val="3"/>
                <w:color w:val="auto"/>
              </w:rPr>
            </w:pPr>
          </w:p>
        </w:tc>
        <w:tc>
          <w:tcPr>
            <w:tcW w:w="240" w:type="dxa"/>
            <w:vAlign w:val="bottom"/>
          </w:tcPr>
          <w:p>
            <w:pPr>
              <w:spacing w:after="0"/>
              <w:rPr>
                <w:sz w:val="3"/>
                <w:szCs w:val="3"/>
                <w:color w:val="auto"/>
              </w:rPr>
            </w:pPr>
          </w:p>
        </w:tc>
        <w:tc>
          <w:tcPr>
            <w:tcW w:w="1420" w:type="dxa"/>
            <w:vAlign w:val="bottom"/>
          </w:tcPr>
          <w:p>
            <w:pPr>
              <w:spacing w:after="0"/>
              <w:rPr>
                <w:sz w:val="3"/>
                <w:szCs w:val="3"/>
                <w:color w:val="auto"/>
              </w:rPr>
            </w:pPr>
          </w:p>
        </w:tc>
        <w:tc>
          <w:tcPr>
            <w:tcW w:w="80" w:type="dxa"/>
            <w:vAlign w:val="bottom"/>
          </w:tcPr>
          <w:p>
            <w:pPr>
              <w:spacing w:after="0"/>
              <w:rPr>
                <w:sz w:val="3"/>
                <w:szCs w:val="3"/>
                <w:color w:val="auto"/>
              </w:rPr>
            </w:pPr>
          </w:p>
        </w:tc>
        <w:tc>
          <w:tcPr>
            <w:tcW w:w="178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09"/>
        </w:trPr>
        <w:tc>
          <w:tcPr>
            <w:tcW w:w="598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New York</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5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6,845</w:t>
            </w:r>
          </w:p>
        </w:tc>
        <w:tc>
          <w:tcPr>
            <w:tcW w:w="8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CCEEFF"/>
            </w:tcBorders>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w w:val="85"/>
              </w:rPr>
              <w:t>$</w:t>
            </w:r>
          </w:p>
        </w:tc>
        <w:tc>
          <w:tcPr>
            <w:tcW w:w="14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117</w:t>
            </w:r>
          </w:p>
        </w:tc>
        <w:tc>
          <w:tcPr>
            <w:tcW w:w="80" w:type="dxa"/>
            <w:vAlign w:val="bottom"/>
            <w:tcBorders>
              <w:bottom w:val="single" w:sz="8" w:color="CCEEFF"/>
            </w:tcBorders>
            <w:shd w:val="clear" w:color="auto" w:fill="CCEEFF"/>
          </w:tcPr>
          <w:p>
            <w:pPr>
              <w:spacing w:after="0"/>
              <w:rPr>
                <w:sz w:val="18"/>
                <w:szCs w:val="18"/>
                <w:color w:val="auto"/>
              </w:rPr>
            </w:pPr>
          </w:p>
        </w:tc>
        <w:tc>
          <w:tcPr>
            <w:tcW w:w="1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1.70 %</w:t>
            </w:r>
          </w:p>
        </w:tc>
        <w:tc>
          <w:tcPr>
            <w:tcW w:w="0" w:type="dxa"/>
            <w:vAlign w:val="bottom"/>
          </w:tcPr>
          <w:p>
            <w:pPr>
              <w:spacing w:after="0"/>
              <w:rPr>
                <w:sz w:val="1"/>
                <w:szCs w:val="1"/>
                <w:color w:val="auto"/>
              </w:rPr>
            </w:pPr>
          </w:p>
        </w:tc>
      </w:tr>
      <w:tr>
        <w:trPr>
          <w:trHeight w:val="193"/>
        </w:trPr>
        <w:tc>
          <w:tcPr>
            <w:tcW w:w="598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Mid-Atlantic (b)</w:t>
            </w:r>
          </w:p>
        </w:tc>
        <w:tc>
          <w:tcPr>
            <w:tcW w:w="120" w:type="dxa"/>
            <w:vAlign w:val="bottom"/>
          </w:tcPr>
          <w:p>
            <w:pPr>
              <w:spacing w:after="0"/>
              <w:rPr>
                <w:sz w:val="16"/>
                <w:szCs w:val="16"/>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7,309</w:t>
            </w: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90</w:t>
            </w:r>
          </w:p>
        </w:tc>
        <w:tc>
          <w:tcPr>
            <w:tcW w:w="80" w:type="dxa"/>
            <w:vAlign w:val="bottom"/>
          </w:tcPr>
          <w:p>
            <w:pPr>
              <w:spacing w:after="0"/>
              <w:rPr>
                <w:sz w:val="16"/>
                <w:szCs w:val="16"/>
                <w:color w:val="auto"/>
              </w:rPr>
            </w:pPr>
          </w:p>
        </w:tc>
        <w:tc>
          <w:tcPr>
            <w:tcW w:w="178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1.24</w:t>
            </w:r>
          </w:p>
        </w:tc>
        <w:tc>
          <w:tcPr>
            <w:tcW w:w="0" w:type="dxa"/>
            <w:vAlign w:val="bottom"/>
          </w:tcPr>
          <w:p>
            <w:pPr>
              <w:spacing w:after="0"/>
              <w:rPr>
                <w:sz w:val="1"/>
                <w:szCs w:val="1"/>
                <w:color w:val="auto"/>
              </w:rPr>
            </w:pPr>
          </w:p>
        </w:tc>
      </w:tr>
      <w:tr>
        <w:trPr>
          <w:trHeight w:val="37"/>
        </w:trPr>
        <w:tc>
          <w:tcPr>
            <w:tcW w:w="5980" w:type="dxa"/>
            <w:vAlign w:val="bottom"/>
          </w:tcPr>
          <w:p>
            <w:pPr>
              <w:spacing w:after="0"/>
              <w:rPr>
                <w:sz w:val="3"/>
                <w:szCs w:val="3"/>
                <w:color w:val="auto"/>
              </w:rPr>
            </w:pPr>
          </w:p>
        </w:tc>
        <w:tc>
          <w:tcPr>
            <w:tcW w:w="120" w:type="dxa"/>
            <w:vAlign w:val="bottom"/>
          </w:tcPr>
          <w:p>
            <w:pPr>
              <w:spacing w:after="0"/>
              <w:rPr>
                <w:sz w:val="3"/>
                <w:szCs w:val="3"/>
                <w:color w:val="auto"/>
              </w:rPr>
            </w:pPr>
          </w:p>
        </w:tc>
        <w:tc>
          <w:tcPr>
            <w:tcW w:w="1540" w:type="dxa"/>
            <w:vAlign w:val="bottom"/>
          </w:tcPr>
          <w:p>
            <w:pPr>
              <w:spacing w:after="0"/>
              <w:rPr>
                <w:sz w:val="3"/>
                <w:szCs w:val="3"/>
                <w:color w:val="auto"/>
              </w:rPr>
            </w:pPr>
          </w:p>
        </w:tc>
        <w:tc>
          <w:tcPr>
            <w:tcW w:w="80" w:type="dxa"/>
            <w:vAlign w:val="bottom"/>
          </w:tcPr>
          <w:p>
            <w:pPr>
              <w:spacing w:after="0"/>
              <w:rPr>
                <w:sz w:val="3"/>
                <w:szCs w:val="3"/>
                <w:color w:val="auto"/>
              </w:rPr>
            </w:pPr>
          </w:p>
        </w:tc>
        <w:tc>
          <w:tcPr>
            <w:tcW w:w="240" w:type="dxa"/>
            <w:vAlign w:val="bottom"/>
          </w:tcPr>
          <w:p>
            <w:pPr>
              <w:spacing w:after="0"/>
              <w:rPr>
                <w:sz w:val="3"/>
                <w:szCs w:val="3"/>
                <w:color w:val="auto"/>
              </w:rPr>
            </w:pPr>
          </w:p>
        </w:tc>
        <w:tc>
          <w:tcPr>
            <w:tcW w:w="1420" w:type="dxa"/>
            <w:vAlign w:val="bottom"/>
          </w:tcPr>
          <w:p>
            <w:pPr>
              <w:spacing w:after="0"/>
              <w:rPr>
                <w:sz w:val="3"/>
                <w:szCs w:val="3"/>
                <w:color w:val="auto"/>
              </w:rPr>
            </w:pPr>
          </w:p>
        </w:tc>
        <w:tc>
          <w:tcPr>
            <w:tcW w:w="80" w:type="dxa"/>
            <w:vAlign w:val="bottom"/>
          </w:tcPr>
          <w:p>
            <w:pPr>
              <w:spacing w:after="0"/>
              <w:rPr>
                <w:sz w:val="3"/>
                <w:szCs w:val="3"/>
                <w:color w:val="auto"/>
              </w:rPr>
            </w:pPr>
          </w:p>
        </w:tc>
        <w:tc>
          <w:tcPr>
            <w:tcW w:w="178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09"/>
        </w:trPr>
        <w:tc>
          <w:tcPr>
            <w:tcW w:w="598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New England (c)</w:t>
            </w:r>
          </w:p>
        </w:tc>
        <w:tc>
          <w:tcPr>
            <w:tcW w:w="120" w:type="dxa"/>
            <w:vAlign w:val="bottom"/>
            <w:tcBorders>
              <w:bottom w:val="single" w:sz="8" w:color="CCEEFF"/>
            </w:tcBorders>
            <w:shd w:val="clear" w:color="auto" w:fill="CCEEFF"/>
          </w:tcPr>
          <w:p>
            <w:pPr>
              <w:spacing w:after="0"/>
              <w:rPr>
                <w:sz w:val="18"/>
                <w:szCs w:val="18"/>
                <w:color w:val="auto"/>
              </w:rPr>
            </w:pPr>
          </w:p>
        </w:tc>
        <w:tc>
          <w:tcPr>
            <w:tcW w:w="15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6,088</w:t>
            </w:r>
          </w:p>
        </w:tc>
        <w:tc>
          <w:tcPr>
            <w:tcW w:w="8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CCEEFF"/>
            </w:tcBorders>
            <w:shd w:val="clear" w:color="auto" w:fill="CCEEFF"/>
          </w:tcPr>
          <w:p>
            <w:pPr>
              <w:spacing w:after="0"/>
              <w:rPr>
                <w:sz w:val="18"/>
                <w:szCs w:val="18"/>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53</w:t>
            </w:r>
          </w:p>
        </w:tc>
        <w:tc>
          <w:tcPr>
            <w:tcW w:w="80" w:type="dxa"/>
            <w:vAlign w:val="bottom"/>
            <w:tcBorders>
              <w:bottom w:val="single" w:sz="8" w:color="CCEEFF"/>
            </w:tcBorders>
            <w:shd w:val="clear" w:color="auto" w:fill="CCEEFF"/>
          </w:tcPr>
          <w:p>
            <w:pPr>
              <w:spacing w:after="0"/>
              <w:rPr>
                <w:sz w:val="18"/>
                <w:szCs w:val="18"/>
                <w:color w:val="auto"/>
              </w:rPr>
            </w:pPr>
          </w:p>
        </w:tc>
        <w:tc>
          <w:tcPr>
            <w:tcW w:w="1780" w:type="dxa"/>
            <w:vAlign w:val="bottom"/>
            <w:tcBorders>
              <w:bottom w:val="single" w:sz="8" w:color="CCEEFF"/>
            </w:tcBorders>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.87</w:t>
            </w:r>
          </w:p>
        </w:tc>
        <w:tc>
          <w:tcPr>
            <w:tcW w:w="0" w:type="dxa"/>
            <w:vAlign w:val="bottom"/>
          </w:tcPr>
          <w:p>
            <w:pPr>
              <w:spacing w:after="0"/>
              <w:rPr>
                <w:sz w:val="1"/>
                <w:szCs w:val="1"/>
                <w:color w:val="auto"/>
              </w:rPr>
            </w:pPr>
          </w:p>
        </w:tc>
      </w:tr>
      <w:tr>
        <w:trPr>
          <w:trHeight w:val="193"/>
        </w:trPr>
        <w:tc>
          <w:tcPr>
            <w:tcW w:w="598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Other</w:t>
            </w:r>
          </w:p>
        </w:tc>
        <w:tc>
          <w:tcPr>
            <w:tcW w:w="120" w:type="dxa"/>
            <w:vAlign w:val="bottom"/>
          </w:tcPr>
          <w:p>
            <w:pPr>
              <w:spacing w:after="0"/>
              <w:rPr>
                <w:sz w:val="16"/>
                <w:szCs w:val="16"/>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3,042</w:t>
            </w: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w:t>
            </w:r>
          </w:p>
        </w:tc>
        <w:tc>
          <w:tcPr>
            <w:tcW w:w="80" w:type="dxa"/>
            <w:vAlign w:val="bottom"/>
          </w:tcPr>
          <w:p>
            <w:pPr>
              <w:spacing w:after="0"/>
              <w:rPr>
                <w:sz w:val="16"/>
                <w:szCs w:val="16"/>
                <w:color w:val="auto"/>
              </w:rPr>
            </w:pPr>
          </w:p>
        </w:tc>
        <w:tc>
          <w:tcPr>
            <w:tcW w:w="178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.78</w:t>
            </w:r>
          </w:p>
        </w:tc>
        <w:tc>
          <w:tcPr>
            <w:tcW w:w="0" w:type="dxa"/>
            <w:vAlign w:val="bottom"/>
          </w:tcPr>
          <w:p>
            <w:pPr>
              <w:spacing w:after="0"/>
              <w:rPr>
                <w:sz w:val="1"/>
                <w:szCs w:val="1"/>
                <w:color w:val="auto"/>
              </w:rPr>
            </w:pPr>
          </w:p>
        </w:tc>
      </w:tr>
      <w:tr>
        <w:trPr>
          <w:trHeight w:val="37"/>
        </w:trPr>
        <w:tc>
          <w:tcPr>
            <w:tcW w:w="5980" w:type="dxa"/>
            <w:vAlign w:val="bottom"/>
            <w:tcBorders>
              <w:bottom w:val="single" w:sz="8" w:color="CCEEFF"/>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54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142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78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48"/>
        </w:trPr>
        <w:tc>
          <w:tcPr>
            <w:tcW w:w="59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Total</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5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23,284</w:t>
            </w:r>
          </w:p>
        </w:tc>
        <w:tc>
          <w:tcPr>
            <w:tcW w:w="8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w w:val="85"/>
              </w:rPr>
              <w:t>$</w:t>
            </w:r>
          </w:p>
        </w:tc>
        <w:tc>
          <w:tcPr>
            <w:tcW w:w="14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284</w:t>
            </w:r>
          </w:p>
        </w:tc>
        <w:tc>
          <w:tcPr>
            <w:tcW w:w="80" w:type="dxa"/>
            <w:vAlign w:val="bottom"/>
            <w:tcBorders>
              <w:bottom w:val="single" w:sz="8" w:color="CCEEFF"/>
            </w:tcBorders>
            <w:shd w:val="clear" w:color="auto" w:fill="CCEEFF"/>
          </w:tcPr>
          <w:p>
            <w:pPr>
              <w:spacing w:after="0"/>
              <w:rPr>
                <w:sz w:val="21"/>
                <w:szCs w:val="21"/>
                <w:color w:val="auto"/>
              </w:rPr>
            </w:pPr>
          </w:p>
        </w:tc>
        <w:tc>
          <w:tcPr>
            <w:tcW w:w="1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1.22 %</w:t>
            </w:r>
          </w:p>
        </w:tc>
        <w:tc>
          <w:tcPr>
            <w:tcW w:w="0" w:type="dxa"/>
            <w:vAlign w:val="bottom"/>
          </w:tcPr>
          <w:p>
            <w:pPr>
              <w:spacing w:after="0"/>
              <w:rPr>
                <w:sz w:val="1"/>
                <w:szCs w:val="1"/>
                <w:color w:val="auto"/>
              </w:rPr>
            </w:pPr>
          </w:p>
        </w:tc>
      </w:tr>
      <w:tr>
        <w:trPr>
          <w:trHeight w:val="20"/>
        </w:trPr>
        <w:tc>
          <w:tcPr>
            <w:tcW w:w="598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4"/>
                <w:szCs w:val="14"/>
                <w:color w:val="auto"/>
              </w:rPr>
              <w:t>First lien home equity loans and lines of credit:</w:t>
            </w:r>
          </w:p>
        </w:tc>
        <w:tc>
          <w:tcPr>
            <w:tcW w:w="120" w:type="dxa"/>
            <w:vAlign w:val="bottom"/>
            <w:tcBorders>
              <w:top w:val="single" w:sz="8" w:color="auto"/>
              <w:bottom w:val="single" w:sz="8" w:color="auto"/>
            </w:tcBorders>
          </w:tcPr>
          <w:p>
            <w:pPr>
              <w:spacing w:after="0" w:line="20" w:lineRule="exact"/>
              <w:rPr>
                <w:sz w:val="1"/>
                <w:szCs w:val="1"/>
                <w:color w:val="auto"/>
              </w:rPr>
            </w:pPr>
          </w:p>
        </w:tc>
        <w:tc>
          <w:tcPr>
            <w:tcW w:w="15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7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0"/>
        </w:trPr>
        <w:tc>
          <w:tcPr>
            <w:tcW w:w="598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15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4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7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7"/>
        </w:trPr>
        <w:tc>
          <w:tcPr>
            <w:tcW w:w="5980" w:type="dxa"/>
            <w:vAlign w:val="bottom"/>
          </w:tcPr>
          <w:p>
            <w:pPr>
              <w:spacing w:after="0"/>
              <w:rPr>
                <w:sz w:val="3"/>
                <w:szCs w:val="3"/>
                <w:color w:val="auto"/>
              </w:rPr>
            </w:pPr>
          </w:p>
        </w:tc>
        <w:tc>
          <w:tcPr>
            <w:tcW w:w="120" w:type="dxa"/>
            <w:vAlign w:val="bottom"/>
          </w:tcPr>
          <w:p>
            <w:pPr>
              <w:spacing w:after="0"/>
              <w:rPr>
                <w:sz w:val="3"/>
                <w:szCs w:val="3"/>
                <w:color w:val="auto"/>
              </w:rPr>
            </w:pPr>
          </w:p>
        </w:tc>
        <w:tc>
          <w:tcPr>
            <w:tcW w:w="1540" w:type="dxa"/>
            <w:vAlign w:val="bottom"/>
          </w:tcPr>
          <w:p>
            <w:pPr>
              <w:spacing w:after="0"/>
              <w:rPr>
                <w:sz w:val="3"/>
                <w:szCs w:val="3"/>
                <w:color w:val="auto"/>
              </w:rPr>
            </w:pPr>
          </w:p>
        </w:tc>
        <w:tc>
          <w:tcPr>
            <w:tcW w:w="80" w:type="dxa"/>
            <w:vAlign w:val="bottom"/>
          </w:tcPr>
          <w:p>
            <w:pPr>
              <w:spacing w:after="0"/>
              <w:rPr>
                <w:sz w:val="3"/>
                <w:szCs w:val="3"/>
                <w:color w:val="auto"/>
              </w:rPr>
            </w:pPr>
          </w:p>
        </w:tc>
        <w:tc>
          <w:tcPr>
            <w:tcW w:w="240" w:type="dxa"/>
            <w:vAlign w:val="bottom"/>
          </w:tcPr>
          <w:p>
            <w:pPr>
              <w:spacing w:after="0"/>
              <w:rPr>
                <w:sz w:val="3"/>
                <w:szCs w:val="3"/>
                <w:color w:val="auto"/>
              </w:rPr>
            </w:pPr>
          </w:p>
        </w:tc>
        <w:tc>
          <w:tcPr>
            <w:tcW w:w="1420" w:type="dxa"/>
            <w:vAlign w:val="bottom"/>
          </w:tcPr>
          <w:p>
            <w:pPr>
              <w:spacing w:after="0"/>
              <w:rPr>
                <w:sz w:val="3"/>
                <w:szCs w:val="3"/>
                <w:color w:val="auto"/>
              </w:rPr>
            </w:pPr>
          </w:p>
        </w:tc>
        <w:tc>
          <w:tcPr>
            <w:tcW w:w="80" w:type="dxa"/>
            <w:vAlign w:val="bottom"/>
          </w:tcPr>
          <w:p>
            <w:pPr>
              <w:spacing w:after="0"/>
              <w:rPr>
                <w:sz w:val="3"/>
                <w:szCs w:val="3"/>
                <w:color w:val="auto"/>
              </w:rPr>
            </w:pPr>
          </w:p>
        </w:tc>
        <w:tc>
          <w:tcPr>
            <w:tcW w:w="178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09"/>
        </w:trPr>
        <w:tc>
          <w:tcPr>
            <w:tcW w:w="598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New York</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5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750</w:t>
            </w:r>
          </w:p>
        </w:tc>
        <w:tc>
          <w:tcPr>
            <w:tcW w:w="8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CCEEFF"/>
            </w:tcBorders>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w w:val="85"/>
              </w:rPr>
              <w:t>$</w:t>
            </w:r>
          </w:p>
        </w:tc>
        <w:tc>
          <w:tcPr>
            <w:tcW w:w="14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w:t>
            </w:r>
          </w:p>
        </w:tc>
        <w:tc>
          <w:tcPr>
            <w:tcW w:w="80" w:type="dxa"/>
            <w:vAlign w:val="bottom"/>
            <w:tcBorders>
              <w:bottom w:val="single" w:sz="8" w:color="CCEEFF"/>
            </w:tcBorders>
            <w:shd w:val="clear" w:color="auto" w:fill="CCEEFF"/>
          </w:tcPr>
          <w:p>
            <w:pPr>
              <w:spacing w:after="0"/>
              <w:rPr>
                <w:sz w:val="18"/>
                <w:szCs w:val="18"/>
                <w:color w:val="auto"/>
              </w:rPr>
            </w:pPr>
          </w:p>
        </w:tc>
        <w:tc>
          <w:tcPr>
            <w:tcW w:w="1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1.81 %</w:t>
            </w:r>
          </w:p>
        </w:tc>
        <w:tc>
          <w:tcPr>
            <w:tcW w:w="0" w:type="dxa"/>
            <w:vAlign w:val="bottom"/>
          </w:tcPr>
          <w:p>
            <w:pPr>
              <w:spacing w:after="0"/>
              <w:rPr>
                <w:sz w:val="1"/>
                <w:szCs w:val="1"/>
                <w:color w:val="auto"/>
              </w:rPr>
            </w:pPr>
          </w:p>
        </w:tc>
      </w:tr>
      <w:tr>
        <w:trPr>
          <w:trHeight w:val="193"/>
        </w:trPr>
        <w:tc>
          <w:tcPr>
            <w:tcW w:w="598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Mid-Atlantic (b)</w:t>
            </w:r>
          </w:p>
        </w:tc>
        <w:tc>
          <w:tcPr>
            <w:tcW w:w="120" w:type="dxa"/>
            <w:vAlign w:val="bottom"/>
          </w:tcPr>
          <w:p>
            <w:pPr>
              <w:spacing w:after="0"/>
              <w:rPr>
                <w:sz w:val="16"/>
                <w:szCs w:val="16"/>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885</w:t>
            </w: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w:t>
            </w:r>
          </w:p>
        </w:tc>
        <w:tc>
          <w:tcPr>
            <w:tcW w:w="80" w:type="dxa"/>
            <w:vAlign w:val="bottom"/>
          </w:tcPr>
          <w:p>
            <w:pPr>
              <w:spacing w:after="0"/>
              <w:rPr>
                <w:sz w:val="16"/>
                <w:szCs w:val="16"/>
                <w:color w:val="auto"/>
              </w:rPr>
            </w:pPr>
          </w:p>
        </w:tc>
        <w:tc>
          <w:tcPr>
            <w:tcW w:w="178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2.20</w:t>
            </w:r>
          </w:p>
        </w:tc>
        <w:tc>
          <w:tcPr>
            <w:tcW w:w="0" w:type="dxa"/>
            <w:vAlign w:val="bottom"/>
          </w:tcPr>
          <w:p>
            <w:pPr>
              <w:spacing w:after="0"/>
              <w:rPr>
                <w:sz w:val="1"/>
                <w:szCs w:val="1"/>
                <w:color w:val="auto"/>
              </w:rPr>
            </w:pPr>
          </w:p>
        </w:tc>
      </w:tr>
      <w:tr>
        <w:trPr>
          <w:trHeight w:val="37"/>
        </w:trPr>
        <w:tc>
          <w:tcPr>
            <w:tcW w:w="5980" w:type="dxa"/>
            <w:vAlign w:val="bottom"/>
          </w:tcPr>
          <w:p>
            <w:pPr>
              <w:spacing w:after="0"/>
              <w:rPr>
                <w:sz w:val="3"/>
                <w:szCs w:val="3"/>
                <w:color w:val="auto"/>
              </w:rPr>
            </w:pPr>
          </w:p>
        </w:tc>
        <w:tc>
          <w:tcPr>
            <w:tcW w:w="120" w:type="dxa"/>
            <w:vAlign w:val="bottom"/>
          </w:tcPr>
          <w:p>
            <w:pPr>
              <w:spacing w:after="0"/>
              <w:rPr>
                <w:sz w:val="3"/>
                <w:szCs w:val="3"/>
                <w:color w:val="auto"/>
              </w:rPr>
            </w:pPr>
          </w:p>
        </w:tc>
        <w:tc>
          <w:tcPr>
            <w:tcW w:w="1540" w:type="dxa"/>
            <w:vAlign w:val="bottom"/>
          </w:tcPr>
          <w:p>
            <w:pPr>
              <w:spacing w:after="0"/>
              <w:rPr>
                <w:sz w:val="3"/>
                <w:szCs w:val="3"/>
                <w:color w:val="auto"/>
              </w:rPr>
            </w:pPr>
          </w:p>
        </w:tc>
        <w:tc>
          <w:tcPr>
            <w:tcW w:w="80" w:type="dxa"/>
            <w:vAlign w:val="bottom"/>
          </w:tcPr>
          <w:p>
            <w:pPr>
              <w:spacing w:after="0"/>
              <w:rPr>
                <w:sz w:val="3"/>
                <w:szCs w:val="3"/>
                <w:color w:val="auto"/>
              </w:rPr>
            </w:pPr>
          </w:p>
        </w:tc>
        <w:tc>
          <w:tcPr>
            <w:tcW w:w="240" w:type="dxa"/>
            <w:vAlign w:val="bottom"/>
          </w:tcPr>
          <w:p>
            <w:pPr>
              <w:spacing w:after="0"/>
              <w:rPr>
                <w:sz w:val="3"/>
                <w:szCs w:val="3"/>
                <w:color w:val="auto"/>
              </w:rPr>
            </w:pPr>
          </w:p>
        </w:tc>
        <w:tc>
          <w:tcPr>
            <w:tcW w:w="1420" w:type="dxa"/>
            <w:vAlign w:val="bottom"/>
          </w:tcPr>
          <w:p>
            <w:pPr>
              <w:spacing w:after="0"/>
              <w:rPr>
                <w:sz w:val="3"/>
                <w:szCs w:val="3"/>
                <w:color w:val="auto"/>
              </w:rPr>
            </w:pPr>
          </w:p>
        </w:tc>
        <w:tc>
          <w:tcPr>
            <w:tcW w:w="80" w:type="dxa"/>
            <w:vAlign w:val="bottom"/>
          </w:tcPr>
          <w:p>
            <w:pPr>
              <w:spacing w:after="0"/>
              <w:rPr>
                <w:sz w:val="3"/>
                <w:szCs w:val="3"/>
                <w:color w:val="auto"/>
              </w:rPr>
            </w:pPr>
          </w:p>
        </w:tc>
        <w:tc>
          <w:tcPr>
            <w:tcW w:w="178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09"/>
        </w:trPr>
        <w:tc>
          <w:tcPr>
            <w:tcW w:w="598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New England (c)</w:t>
            </w:r>
          </w:p>
        </w:tc>
        <w:tc>
          <w:tcPr>
            <w:tcW w:w="120" w:type="dxa"/>
            <w:vAlign w:val="bottom"/>
            <w:tcBorders>
              <w:bottom w:val="single" w:sz="8" w:color="CCEEFF"/>
            </w:tcBorders>
            <w:shd w:val="clear" w:color="auto" w:fill="CCEEFF"/>
          </w:tcPr>
          <w:p>
            <w:pPr>
              <w:spacing w:after="0"/>
              <w:rPr>
                <w:sz w:val="18"/>
                <w:szCs w:val="18"/>
                <w:color w:val="auto"/>
              </w:rPr>
            </w:pPr>
          </w:p>
        </w:tc>
        <w:tc>
          <w:tcPr>
            <w:tcW w:w="15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424</w:t>
            </w:r>
          </w:p>
        </w:tc>
        <w:tc>
          <w:tcPr>
            <w:tcW w:w="8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CCEEFF"/>
            </w:tcBorders>
            <w:shd w:val="clear" w:color="auto" w:fill="CCEEFF"/>
          </w:tcPr>
          <w:p>
            <w:pPr>
              <w:spacing w:after="0"/>
              <w:rPr>
                <w:sz w:val="18"/>
                <w:szCs w:val="18"/>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w:t>
            </w:r>
          </w:p>
        </w:tc>
        <w:tc>
          <w:tcPr>
            <w:tcW w:w="80" w:type="dxa"/>
            <w:vAlign w:val="bottom"/>
            <w:tcBorders>
              <w:bottom w:val="single" w:sz="8" w:color="CCEEFF"/>
            </w:tcBorders>
            <w:shd w:val="clear" w:color="auto" w:fill="CCEEFF"/>
          </w:tcPr>
          <w:p>
            <w:pPr>
              <w:spacing w:after="0"/>
              <w:rPr>
                <w:sz w:val="18"/>
                <w:szCs w:val="18"/>
                <w:color w:val="auto"/>
              </w:rPr>
            </w:pPr>
          </w:p>
        </w:tc>
        <w:tc>
          <w:tcPr>
            <w:tcW w:w="1780" w:type="dxa"/>
            <w:vAlign w:val="bottom"/>
            <w:tcBorders>
              <w:bottom w:val="single" w:sz="8" w:color="CCEEFF"/>
            </w:tcBorders>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1.13</w:t>
            </w:r>
          </w:p>
        </w:tc>
        <w:tc>
          <w:tcPr>
            <w:tcW w:w="0" w:type="dxa"/>
            <w:vAlign w:val="bottom"/>
          </w:tcPr>
          <w:p>
            <w:pPr>
              <w:spacing w:after="0"/>
              <w:rPr>
                <w:sz w:val="1"/>
                <w:szCs w:val="1"/>
                <w:color w:val="auto"/>
              </w:rPr>
            </w:pPr>
          </w:p>
        </w:tc>
      </w:tr>
      <w:tr>
        <w:trPr>
          <w:trHeight w:val="193"/>
        </w:trPr>
        <w:tc>
          <w:tcPr>
            <w:tcW w:w="598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Other</w:t>
            </w:r>
          </w:p>
        </w:tc>
        <w:tc>
          <w:tcPr>
            <w:tcW w:w="120" w:type="dxa"/>
            <w:vAlign w:val="bottom"/>
          </w:tcPr>
          <w:p>
            <w:pPr>
              <w:spacing w:after="0"/>
              <w:rPr>
                <w:sz w:val="16"/>
                <w:szCs w:val="16"/>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w:t>
            </w: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w:t>
            </w:r>
          </w:p>
        </w:tc>
        <w:tc>
          <w:tcPr>
            <w:tcW w:w="80" w:type="dxa"/>
            <w:vAlign w:val="bottom"/>
          </w:tcPr>
          <w:p>
            <w:pPr>
              <w:spacing w:after="0"/>
              <w:rPr>
                <w:sz w:val="16"/>
                <w:szCs w:val="16"/>
                <w:color w:val="auto"/>
              </w:rPr>
            </w:pPr>
          </w:p>
        </w:tc>
        <w:tc>
          <w:tcPr>
            <w:tcW w:w="178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16.27</w:t>
            </w:r>
          </w:p>
        </w:tc>
        <w:tc>
          <w:tcPr>
            <w:tcW w:w="0" w:type="dxa"/>
            <w:vAlign w:val="bottom"/>
          </w:tcPr>
          <w:p>
            <w:pPr>
              <w:spacing w:after="0"/>
              <w:rPr>
                <w:sz w:val="1"/>
                <w:szCs w:val="1"/>
                <w:color w:val="auto"/>
              </w:rPr>
            </w:pPr>
          </w:p>
        </w:tc>
      </w:tr>
      <w:tr>
        <w:trPr>
          <w:trHeight w:val="37"/>
        </w:trPr>
        <w:tc>
          <w:tcPr>
            <w:tcW w:w="5980" w:type="dxa"/>
            <w:vAlign w:val="bottom"/>
            <w:tcBorders>
              <w:bottom w:val="single" w:sz="8" w:color="CCEEFF"/>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54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142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78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48"/>
        </w:trPr>
        <w:tc>
          <w:tcPr>
            <w:tcW w:w="59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Total</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5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2,076</w:t>
            </w:r>
          </w:p>
        </w:tc>
        <w:tc>
          <w:tcPr>
            <w:tcW w:w="8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w w:val="85"/>
              </w:rPr>
              <w:t>$</w:t>
            </w:r>
          </w:p>
        </w:tc>
        <w:tc>
          <w:tcPr>
            <w:tcW w:w="14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40</w:t>
            </w:r>
          </w:p>
        </w:tc>
        <w:tc>
          <w:tcPr>
            <w:tcW w:w="80" w:type="dxa"/>
            <w:vAlign w:val="bottom"/>
            <w:tcBorders>
              <w:bottom w:val="single" w:sz="8" w:color="CCEEFF"/>
            </w:tcBorders>
            <w:shd w:val="clear" w:color="auto" w:fill="CCEEFF"/>
          </w:tcPr>
          <w:p>
            <w:pPr>
              <w:spacing w:after="0"/>
              <w:rPr>
                <w:sz w:val="21"/>
                <w:szCs w:val="21"/>
                <w:color w:val="auto"/>
              </w:rPr>
            </w:pPr>
          </w:p>
        </w:tc>
        <w:tc>
          <w:tcPr>
            <w:tcW w:w="1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1.95 %</w:t>
            </w:r>
          </w:p>
        </w:tc>
        <w:tc>
          <w:tcPr>
            <w:tcW w:w="0" w:type="dxa"/>
            <w:vAlign w:val="bottom"/>
          </w:tcPr>
          <w:p>
            <w:pPr>
              <w:spacing w:after="0"/>
              <w:rPr>
                <w:sz w:val="1"/>
                <w:szCs w:val="1"/>
                <w:color w:val="auto"/>
              </w:rPr>
            </w:pPr>
          </w:p>
        </w:tc>
      </w:tr>
      <w:tr>
        <w:trPr>
          <w:trHeight w:val="20"/>
        </w:trPr>
        <w:tc>
          <w:tcPr>
            <w:tcW w:w="598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4"/>
                <w:szCs w:val="14"/>
                <w:color w:val="auto"/>
              </w:rPr>
              <w:t>Junior lien home equity loans and lines of credit:</w:t>
            </w:r>
          </w:p>
        </w:tc>
        <w:tc>
          <w:tcPr>
            <w:tcW w:w="120" w:type="dxa"/>
            <w:vAlign w:val="bottom"/>
            <w:tcBorders>
              <w:top w:val="single" w:sz="8" w:color="auto"/>
              <w:bottom w:val="single" w:sz="8" w:color="auto"/>
            </w:tcBorders>
          </w:tcPr>
          <w:p>
            <w:pPr>
              <w:spacing w:after="0" w:line="20" w:lineRule="exact"/>
              <w:rPr>
                <w:sz w:val="1"/>
                <w:szCs w:val="1"/>
                <w:color w:val="auto"/>
              </w:rPr>
            </w:pPr>
          </w:p>
        </w:tc>
        <w:tc>
          <w:tcPr>
            <w:tcW w:w="15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7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0"/>
        </w:trPr>
        <w:tc>
          <w:tcPr>
            <w:tcW w:w="598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15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4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7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7"/>
        </w:trPr>
        <w:tc>
          <w:tcPr>
            <w:tcW w:w="5980" w:type="dxa"/>
            <w:vAlign w:val="bottom"/>
          </w:tcPr>
          <w:p>
            <w:pPr>
              <w:spacing w:after="0"/>
              <w:rPr>
                <w:sz w:val="3"/>
                <w:szCs w:val="3"/>
                <w:color w:val="auto"/>
              </w:rPr>
            </w:pPr>
          </w:p>
        </w:tc>
        <w:tc>
          <w:tcPr>
            <w:tcW w:w="120" w:type="dxa"/>
            <w:vAlign w:val="bottom"/>
          </w:tcPr>
          <w:p>
            <w:pPr>
              <w:spacing w:after="0"/>
              <w:rPr>
                <w:sz w:val="3"/>
                <w:szCs w:val="3"/>
                <w:color w:val="auto"/>
              </w:rPr>
            </w:pPr>
          </w:p>
        </w:tc>
        <w:tc>
          <w:tcPr>
            <w:tcW w:w="1540" w:type="dxa"/>
            <w:vAlign w:val="bottom"/>
          </w:tcPr>
          <w:p>
            <w:pPr>
              <w:spacing w:after="0"/>
              <w:rPr>
                <w:sz w:val="3"/>
                <w:szCs w:val="3"/>
                <w:color w:val="auto"/>
              </w:rPr>
            </w:pPr>
          </w:p>
        </w:tc>
        <w:tc>
          <w:tcPr>
            <w:tcW w:w="80" w:type="dxa"/>
            <w:vAlign w:val="bottom"/>
          </w:tcPr>
          <w:p>
            <w:pPr>
              <w:spacing w:after="0"/>
              <w:rPr>
                <w:sz w:val="3"/>
                <w:szCs w:val="3"/>
                <w:color w:val="auto"/>
              </w:rPr>
            </w:pPr>
          </w:p>
        </w:tc>
        <w:tc>
          <w:tcPr>
            <w:tcW w:w="240" w:type="dxa"/>
            <w:vAlign w:val="bottom"/>
          </w:tcPr>
          <w:p>
            <w:pPr>
              <w:spacing w:after="0"/>
              <w:rPr>
                <w:sz w:val="3"/>
                <w:szCs w:val="3"/>
                <w:color w:val="auto"/>
              </w:rPr>
            </w:pPr>
          </w:p>
        </w:tc>
        <w:tc>
          <w:tcPr>
            <w:tcW w:w="1420" w:type="dxa"/>
            <w:vAlign w:val="bottom"/>
          </w:tcPr>
          <w:p>
            <w:pPr>
              <w:spacing w:after="0"/>
              <w:rPr>
                <w:sz w:val="3"/>
                <w:szCs w:val="3"/>
                <w:color w:val="auto"/>
              </w:rPr>
            </w:pPr>
          </w:p>
        </w:tc>
        <w:tc>
          <w:tcPr>
            <w:tcW w:w="80" w:type="dxa"/>
            <w:vAlign w:val="bottom"/>
          </w:tcPr>
          <w:p>
            <w:pPr>
              <w:spacing w:after="0"/>
              <w:rPr>
                <w:sz w:val="3"/>
                <w:szCs w:val="3"/>
                <w:color w:val="auto"/>
              </w:rPr>
            </w:pPr>
          </w:p>
        </w:tc>
        <w:tc>
          <w:tcPr>
            <w:tcW w:w="178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09"/>
        </w:trPr>
        <w:tc>
          <w:tcPr>
            <w:tcW w:w="598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New York</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5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835</w:t>
            </w:r>
          </w:p>
        </w:tc>
        <w:tc>
          <w:tcPr>
            <w:tcW w:w="8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CCEEFF"/>
            </w:tcBorders>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w w:val="85"/>
              </w:rPr>
              <w:t>$</w:t>
            </w:r>
          </w:p>
        </w:tc>
        <w:tc>
          <w:tcPr>
            <w:tcW w:w="14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w:t>
            </w:r>
          </w:p>
        </w:tc>
        <w:tc>
          <w:tcPr>
            <w:tcW w:w="80" w:type="dxa"/>
            <w:vAlign w:val="bottom"/>
            <w:tcBorders>
              <w:bottom w:val="single" w:sz="8" w:color="CCEEFF"/>
            </w:tcBorders>
            <w:shd w:val="clear" w:color="auto" w:fill="CCEEFF"/>
          </w:tcPr>
          <w:p>
            <w:pPr>
              <w:spacing w:after="0"/>
              <w:rPr>
                <w:sz w:val="18"/>
                <w:szCs w:val="18"/>
                <w:color w:val="auto"/>
              </w:rPr>
            </w:pPr>
          </w:p>
        </w:tc>
        <w:tc>
          <w:tcPr>
            <w:tcW w:w="1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1.77 %</w:t>
            </w:r>
          </w:p>
        </w:tc>
        <w:tc>
          <w:tcPr>
            <w:tcW w:w="0" w:type="dxa"/>
            <w:vAlign w:val="bottom"/>
          </w:tcPr>
          <w:p>
            <w:pPr>
              <w:spacing w:after="0"/>
              <w:rPr>
                <w:sz w:val="1"/>
                <w:szCs w:val="1"/>
                <w:color w:val="auto"/>
              </w:rPr>
            </w:pPr>
          </w:p>
        </w:tc>
      </w:tr>
      <w:tr>
        <w:trPr>
          <w:trHeight w:val="193"/>
        </w:trPr>
        <w:tc>
          <w:tcPr>
            <w:tcW w:w="598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Mid-Atlantic (b)</w:t>
            </w:r>
          </w:p>
        </w:tc>
        <w:tc>
          <w:tcPr>
            <w:tcW w:w="120" w:type="dxa"/>
            <w:vAlign w:val="bottom"/>
          </w:tcPr>
          <w:p>
            <w:pPr>
              <w:spacing w:after="0"/>
              <w:rPr>
                <w:sz w:val="16"/>
                <w:szCs w:val="16"/>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998</w:t>
            </w: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w:t>
            </w:r>
          </w:p>
        </w:tc>
        <w:tc>
          <w:tcPr>
            <w:tcW w:w="80" w:type="dxa"/>
            <w:vAlign w:val="bottom"/>
          </w:tcPr>
          <w:p>
            <w:pPr>
              <w:spacing w:after="0"/>
              <w:rPr>
                <w:sz w:val="16"/>
                <w:szCs w:val="16"/>
                <w:color w:val="auto"/>
              </w:rPr>
            </w:pPr>
          </w:p>
        </w:tc>
        <w:tc>
          <w:tcPr>
            <w:tcW w:w="178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1.66</w:t>
            </w:r>
          </w:p>
        </w:tc>
        <w:tc>
          <w:tcPr>
            <w:tcW w:w="0" w:type="dxa"/>
            <w:vAlign w:val="bottom"/>
          </w:tcPr>
          <w:p>
            <w:pPr>
              <w:spacing w:after="0"/>
              <w:rPr>
                <w:sz w:val="1"/>
                <w:szCs w:val="1"/>
                <w:color w:val="auto"/>
              </w:rPr>
            </w:pPr>
          </w:p>
        </w:tc>
      </w:tr>
      <w:tr>
        <w:trPr>
          <w:trHeight w:val="37"/>
        </w:trPr>
        <w:tc>
          <w:tcPr>
            <w:tcW w:w="5980" w:type="dxa"/>
            <w:vAlign w:val="bottom"/>
          </w:tcPr>
          <w:p>
            <w:pPr>
              <w:spacing w:after="0"/>
              <w:rPr>
                <w:sz w:val="3"/>
                <w:szCs w:val="3"/>
                <w:color w:val="auto"/>
              </w:rPr>
            </w:pPr>
          </w:p>
        </w:tc>
        <w:tc>
          <w:tcPr>
            <w:tcW w:w="120" w:type="dxa"/>
            <w:vAlign w:val="bottom"/>
          </w:tcPr>
          <w:p>
            <w:pPr>
              <w:spacing w:after="0"/>
              <w:rPr>
                <w:sz w:val="3"/>
                <w:szCs w:val="3"/>
                <w:color w:val="auto"/>
              </w:rPr>
            </w:pPr>
          </w:p>
        </w:tc>
        <w:tc>
          <w:tcPr>
            <w:tcW w:w="1540" w:type="dxa"/>
            <w:vAlign w:val="bottom"/>
          </w:tcPr>
          <w:p>
            <w:pPr>
              <w:spacing w:after="0"/>
              <w:rPr>
                <w:sz w:val="3"/>
                <w:szCs w:val="3"/>
                <w:color w:val="auto"/>
              </w:rPr>
            </w:pPr>
          </w:p>
        </w:tc>
        <w:tc>
          <w:tcPr>
            <w:tcW w:w="80" w:type="dxa"/>
            <w:vAlign w:val="bottom"/>
          </w:tcPr>
          <w:p>
            <w:pPr>
              <w:spacing w:after="0"/>
              <w:rPr>
                <w:sz w:val="3"/>
                <w:szCs w:val="3"/>
                <w:color w:val="auto"/>
              </w:rPr>
            </w:pPr>
          </w:p>
        </w:tc>
        <w:tc>
          <w:tcPr>
            <w:tcW w:w="240" w:type="dxa"/>
            <w:vAlign w:val="bottom"/>
          </w:tcPr>
          <w:p>
            <w:pPr>
              <w:spacing w:after="0"/>
              <w:rPr>
                <w:sz w:val="3"/>
                <w:szCs w:val="3"/>
                <w:color w:val="auto"/>
              </w:rPr>
            </w:pPr>
          </w:p>
        </w:tc>
        <w:tc>
          <w:tcPr>
            <w:tcW w:w="1420" w:type="dxa"/>
            <w:vAlign w:val="bottom"/>
          </w:tcPr>
          <w:p>
            <w:pPr>
              <w:spacing w:after="0"/>
              <w:rPr>
                <w:sz w:val="3"/>
                <w:szCs w:val="3"/>
                <w:color w:val="auto"/>
              </w:rPr>
            </w:pPr>
          </w:p>
        </w:tc>
        <w:tc>
          <w:tcPr>
            <w:tcW w:w="80" w:type="dxa"/>
            <w:vAlign w:val="bottom"/>
          </w:tcPr>
          <w:p>
            <w:pPr>
              <w:spacing w:after="0"/>
              <w:rPr>
                <w:sz w:val="3"/>
                <w:szCs w:val="3"/>
                <w:color w:val="auto"/>
              </w:rPr>
            </w:pPr>
          </w:p>
        </w:tc>
        <w:tc>
          <w:tcPr>
            <w:tcW w:w="178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09"/>
        </w:trPr>
        <w:tc>
          <w:tcPr>
            <w:tcW w:w="598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New England (c)</w:t>
            </w:r>
          </w:p>
        </w:tc>
        <w:tc>
          <w:tcPr>
            <w:tcW w:w="120" w:type="dxa"/>
            <w:vAlign w:val="bottom"/>
            <w:tcBorders>
              <w:bottom w:val="single" w:sz="8" w:color="CCEEFF"/>
            </w:tcBorders>
            <w:shd w:val="clear" w:color="auto" w:fill="CCEEFF"/>
          </w:tcPr>
          <w:p>
            <w:pPr>
              <w:spacing w:after="0"/>
              <w:rPr>
                <w:sz w:val="18"/>
                <w:szCs w:val="18"/>
                <w:color w:val="auto"/>
              </w:rPr>
            </w:pPr>
          </w:p>
        </w:tc>
        <w:tc>
          <w:tcPr>
            <w:tcW w:w="15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619</w:t>
            </w:r>
          </w:p>
        </w:tc>
        <w:tc>
          <w:tcPr>
            <w:tcW w:w="8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CCEEFF"/>
            </w:tcBorders>
            <w:shd w:val="clear" w:color="auto" w:fill="CCEEFF"/>
          </w:tcPr>
          <w:p>
            <w:pPr>
              <w:spacing w:after="0"/>
              <w:rPr>
                <w:sz w:val="18"/>
                <w:szCs w:val="18"/>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w:t>
            </w:r>
          </w:p>
        </w:tc>
        <w:tc>
          <w:tcPr>
            <w:tcW w:w="80" w:type="dxa"/>
            <w:vAlign w:val="bottom"/>
            <w:tcBorders>
              <w:bottom w:val="single" w:sz="8" w:color="CCEEFF"/>
            </w:tcBorders>
            <w:shd w:val="clear" w:color="auto" w:fill="CCEEFF"/>
          </w:tcPr>
          <w:p>
            <w:pPr>
              <w:spacing w:after="0"/>
              <w:rPr>
                <w:sz w:val="18"/>
                <w:szCs w:val="18"/>
                <w:color w:val="auto"/>
              </w:rPr>
            </w:pPr>
          </w:p>
        </w:tc>
        <w:tc>
          <w:tcPr>
            <w:tcW w:w="1780" w:type="dxa"/>
            <w:vAlign w:val="bottom"/>
            <w:tcBorders>
              <w:bottom w:val="single" w:sz="8" w:color="CCEEFF"/>
            </w:tcBorders>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.99</w:t>
            </w:r>
          </w:p>
        </w:tc>
        <w:tc>
          <w:tcPr>
            <w:tcW w:w="0" w:type="dxa"/>
            <w:vAlign w:val="bottom"/>
          </w:tcPr>
          <w:p>
            <w:pPr>
              <w:spacing w:after="0"/>
              <w:rPr>
                <w:sz w:val="1"/>
                <w:szCs w:val="1"/>
                <w:color w:val="auto"/>
              </w:rPr>
            </w:pPr>
          </w:p>
        </w:tc>
      </w:tr>
      <w:tr>
        <w:trPr>
          <w:trHeight w:val="193"/>
        </w:trPr>
        <w:tc>
          <w:tcPr>
            <w:tcW w:w="598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Other</w:t>
            </w:r>
          </w:p>
        </w:tc>
        <w:tc>
          <w:tcPr>
            <w:tcW w:w="120" w:type="dxa"/>
            <w:vAlign w:val="bottom"/>
          </w:tcPr>
          <w:p>
            <w:pPr>
              <w:spacing w:after="0"/>
              <w:rPr>
                <w:sz w:val="16"/>
                <w:szCs w:val="16"/>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w:t>
            </w: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5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78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.99</w:t>
            </w:r>
          </w:p>
        </w:tc>
        <w:tc>
          <w:tcPr>
            <w:tcW w:w="0" w:type="dxa"/>
            <w:vAlign w:val="bottom"/>
          </w:tcPr>
          <w:p>
            <w:pPr>
              <w:spacing w:after="0"/>
              <w:rPr>
                <w:sz w:val="1"/>
                <w:szCs w:val="1"/>
                <w:color w:val="auto"/>
              </w:rPr>
            </w:pPr>
          </w:p>
        </w:tc>
      </w:tr>
      <w:tr>
        <w:trPr>
          <w:trHeight w:val="37"/>
        </w:trPr>
        <w:tc>
          <w:tcPr>
            <w:tcW w:w="5980" w:type="dxa"/>
            <w:vAlign w:val="bottom"/>
            <w:tcBorders>
              <w:bottom w:val="single" w:sz="8" w:color="CCEEFF"/>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54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142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78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48"/>
        </w:trPr>
        <w:tc>
          <w:tcPr>
            <w:tcW w:w="59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Total</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5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2,480</w:t>
            </w:r>
          </w:p>
        </w:tc>
        <w:tc>
          <w:tcPr>
            <w:tcW w:w="8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w w:val="85"/>
              </w:rPr>
              <w:t>$</w:t>
            </w:r>
          </w:p>
        </w:tc>
        <w:tc>
          <w:tcPr>
            <w:tcW w:w="14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38</w:t>
            </w:r>
          </w:p>
        </w:tc>
        <w:tc>
          <w:tcPr>
            <w:tcW w:w="80" w:type="dxa"/>
            <w:vAlign w:val="bottom"/>
            <w:tcBorders>
              <w:bottom w:val="single" w:sz="8" w:color="CCEEFF"/>
            </w:tcBorders>
            <w:shd w:val="clear" w:color="auto" w:fill="CCEEFF"/>
          </w:tcPr>
          <w:p>
            <w:pPr>
              <w:spacing w:after="0"/>
              <w:rPr>
                <w:sz w:val="21"/>
                <w:szCs w:val="21"/>
                <w:color w:val="auto"/>
              </w:rPr>
            </w:pPr>
          </w:p>
        </w:tc>
        <w:tc>
          <w:tcPr>
            <w:tcW w:w="1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1.52 %</w:t>
            </w:r>
          </w:p>
        </w:tc>
        <w:tc>
          <w:tcPr>
            <w:tcW w:w="0" w:type="dxa"/>
            <w:vAlign w:val="bottom"/>
          </w:tcPr>
          <w:p>
            <w:pPr>
              <w:spacing w:after="0"/>
              <w:rPr>
                <w:sz w:val="1"/>
                <w:szCs w:val="1"/>
                <w:color w:val="auto"/>
              </w:rPr>
            </w:pPr>
          </w:p>
        </w:tc>
      </w:tr>
      <w:tr>
        <w:trPr>
          <w:trHeight w:val="20"/>
        </w:trPr>
        <w:tc>
          <w:tcPr>
            <w:tcW w:w="59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5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7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79"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i w:val="1"/>
          <w:iCs w:val="1"/>
          <w:color w:val="auto"/>
        </w:rPr>
        <w:t>__________________________________________________________________________________</w:t>
      </w:r>
    </w:p>
    <w:p>
      <w:pPr>
        <w:spacing w:after="0" w:line="16" w:lineRule="exact"/>
        <w:rPr>
          <w:sz w:val="20"/>
          <w:szCs w:val="20"/>
          <w:color w:val="auto"/>
        </w:rPr>
      </w:pPr>
    </w:p>
    <w:p>
      <w:pPr>
        <w:ind w:left="440" w:hanging="432"/>
        <w:spacing w:after="0"/>
        <w:tabs>
          <w:tab w:leader="none" w:pos="440" w:val="left"/>
        </w:tabs>
        <w:numPr>
          <w:ilvl w:val="0"/>
          <w:numId w:val="29"/>
        </w:numPr>
        <w:rPr>
          <w:rFonts w:ascii="Times New Roman" w:cs="Times New Roman" w:eastAsia="Times New Roman" w:hAnsi="Times New Roman"/>
          <w:sz w:val="14"/>
          <w:szCs w:val="14"/>
          <w:i w:val="1"/>
          <w:iCs w:val="1"/>
          <w:color w:val="auto"/>
        </w:rPr>
      </w:pPr>
      <w:r>
        <w:rPr>
          <w:rFonts w:ascii="Times New Roman" w:cs="Times New Roman" w:eastAsia="Times New Roman" w:hAnsi="Times New Roman"/>
          <w:sz w:val="14"/>
          <w:szCs w:val="14"/>
          <w:i w:val="1"/>
          <w:iCs w:val="1"/>
          <w:color w:val="auto"/>
        </w:rPr>
        <w:t>Includes $760 million of limited documentation first lien mortgage loans with nonaccrual loan balances totaling $56 million.</w:t>
      </w:r>
    </w:p>
    <w:p>
      <w:pPr>
        <w:spacing w:after="0" w:line="2" w:lineRule="exact"/>
        <w:rPr>
          <w:rFonts w:ascii="Times New Roman" w:cs="Times New Roman" w:eastAsia="Times New Roman" w:hAnsi="Times New Roman"/>
          <w:sz w:val="14"/>
          <w:szCs w:val="14"/>
          <w:i w:val="1"/>
          <w:iCs w:val="1"/>
          <w:color w:val="auto"/>
        </w:rPr>
      </w:pPr>
    </w:p>
    <w:p>
      <w:pPr>
        <w:ind w:left="440" w:hanging="432"/>
        <w:spacing w:after="0"/>
        <w:tabs>
          <w:tab w:leader="none" w:pos="440" w:val="left"/>
        </w:tabs>
        <w:numPr>
          <w:ilvl w:val="0"/>
          <w:numId w:val="29"/>
        </w:numPr>
        <w:rPr>
          <w:rFonts w:ascii="Times New Roman" w:cs="Times New Roman" w:eastAsia="Times New Roman" w:hAnsi="Times New Roman"/>
          <w:sz w:val="14"/>
          <w:szCs w:val="14"/>
          <w:i w:val="1"/>
          <w:iCs w:val="1"/>
          <w:color w:val="auto"/>
        </w:rPr>
      </w:pPr>
      <w:r>
        <w:rPr>
          <w:rFonts w:ascii="Times New Roman" w:cs="Times New Roman" w:eastAsia="Times New Roman" w:hAnsi="Times New Roman"/>
          <w:sz w:val="14"/>
          <w:szCs w:val="14"/>
          <w:i w:val="1"/>
          <w:iCs w:val="1"/>
          <w:color w:val="auto"/>
        </w:rPr>
        <w:t>Includes Delaware, Maryland, New Jersey, Pennsylvania, Virginia, West Virginia and the District of Columbia.</w:t>
      </w:r>
    </w:p>
    <w:p>
      <w:pPr>
        <w:spacing w:after="0" w:line="11" w:lineRule="exact"/>
        <w:rPr>
          <w:rFonts w:ascii="Times New Roman" w:cs="Times New Roman" w:eastAsia="Times New Roman" w:hAnsi="Times New Roman"/>
          <w:sz w:val="14"/>
          <w:szCs w:val="14"/>
          <w:i w:val="1"/>
          <w:iCs w:val="1"/>
          <w:color w:val="auto"/>
        </w:rPr>
      </w:pPr>
    </w:p>
    <w:p>
      <w:pPr>
        <w:ind w:left="440" w:hanging="432"/>
        <w:spacing w:after="0"/>
        <w:tabs>
          <w:tab w:leader="none" w:pos="440" w:val="left"/>
        </w:tabs>
        <w:numPr>
          <w:ilvl w:val="0"/>
          <w:numId w:val="29"/>
        </w:numPr>
        <w:rPr>
          <w:rFonts w:ascii="Times New Roman" w:cs="Times New Roman" w:eastAsia="Times New Roman" w:hAnsi="Times New Roman"/>
          <w:sz w:val="14"/>
          <w:szCs w:val="14"/>
          <w:i w:val="1"/>
          <w:iCs w:val="1"/>
          <w:color w:val="auto"/>
        </w:rPr>
      </w:pPr>
      <w:r>
        <w:rPr>
          <w:rFonts w:ascii="Times New Roman" w:cs="Times New Roman" w:eastAsia="Times New Roman" w:hAnsi="Times New Roman"/>
          <w:sz w:val="14"/>
          <w:szCs w:val="14"/>
          <w:i w:val="1"/>
          <w:iCs w:val="1"/>
          <w:color w:val="auto"/>
        </w:rPr>
        <w:t>Includes Connecticut, Maine, Massachusetts, New Hampshire, Rhode Island and Vermont.</w:t>
      </w:r>
    </w:p>
    <w:p>
      <w:pPr>
        <w:spacing w:after="0" w:line="113"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21"/>
          <w:szCs w:val="21"/>
          <w:color w:val="auto"/>
        </w:rPr>
        <w:t>Factors that influence the Company’s credit loss experience include overall economic conditions affecting businesses and consumers, generally, but also residential and commercial real estate valuations, in particular, given the size of the Company’s real estate loan portfolios. Commercial real estate valuations can be highly subjective, as they are based upon many assumptions. Such valuations can be significantly affected over relatively short periods of time by changes in business climate, economic conditions, interest rates and, in many cases, the results of operations of businesses and other occupants of the real property. Similarly, residential real estate valuations can be impacted by housing trends, the availability of financing at reasonable interest rates and general economic conditions affecting consumers.</w:t>
      </w:r>
    </w:p>
    <w:p>
      <w:pPr>
        <w:spacing w:after="0" w:line="89"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21"/>
          <w:szCs w:val="21"/>
          <w:color w:val="auto"/>
        </w:rPr>
        <w:t>Consumer loans not secured by residential real estate are generally charged-off when the loans are 91 to 180 days past due, depending on whether the loan is collateralized and the status of repossession activities with respect to such collateral. A comparative summary of consumer loans in nonaccrual status by product is presented in the following table.</w:t>
      </w:r>
    </w:p>
    <w:p>
      <w:pPr>
        <w:spacing w:after="0" w:line="60"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NONACCRUAL CONSUMER LOANS</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3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80" w:type="dxa"/>
            <w:vAlign w:val="bottom"/>
            <w:gridSpan w:val="4"/>
          </w:tcPr>
          <w:p>
            <w:pPr>
              <w:ind w:left="880"/>
              <w:spacing w:after="0"/>
              <w:rPr>
                <w:sz w:val="20"/>
                <w:szCs w:val="20"/>
                <w:color w:val="auto"/>
              </w:rPr>
            </w:pPr>
            <w:r>
              <w:rPr>
                <w:rFonts w:ascii="Times New Roman" w:cs="Times New Roman" w:eastAsia="Times New Roman" w:hAnsi="Times New Roman"/>
                <w:sz w:val="14"/>
                <w:szCs w:val="14"/>
                <w:b w:val="1"/>
                <w:bCs w:val="1"/>
                <w:color w:val="auto"/>
              </w:rPr>
              <w:t>March 31, 2025</w:t>
            </w:r>
          </w:p>
        </w:tc>
        <w:tc>
          <w:tcPr>
            <w:tcW w:w="100" w:type="dxa"/>
            <w:vAlign w:val="bottom"/>
          </w:tcPr>
          <w:p>
            <w:pPr>
              <w:spacing w:after="0"/>
              <w:rPr>
                <w:sz w:val="16"/>
                <w:szCs w:val="16"/>
                <w:color w:val="auto"/>
              </w:rPr>
            </w:pPr>
          </w:p>
        </w:tc>
        <w:tc>
          <w:tcPr>
            <w:tcW w:w="2800" w:type="dxa"/>
            <w:vAlign w:val="bottom"/>
            <w:gridSpan w:val="3"/>
          </w:tcPr>
          <w:p>
            <w:pPr>
              <w:jc w:val="right"/>
              <w:ind w:right="788"/>
              <w:spacing w:after="0"/>
              <w:rPr>
                <w:sz w:val="20"/>
                <w:szCs w:val="20"/>
                <w:color w:val="auto"/>
              </w:rPr>
            </w:pPr>
            <w:r>
              <w:rPr>
                <w:rFonts w:ascii="Times New Roman" w:cs="Times New Roman" w:eastAsia="Times New Roman" w:hAnsi="Times New Roman"/>
                <w:sz w:val="14"/>
                <w:szCs w:val="14"/>
                <w:b w:val="1"/>
                <w:bCs w:val="1"/>
                <w:color w:val="auto"/>
              </w:rPr>
              <w:t>December 31, 2024</w:t>
            </w:r>
          </w:p>
        </w:tc>
      </w:tr>
      <w:tr>
        <w:trPr>
          <w:trHeight w:val="37"/>
        </w:trPr>
        <w:tc>
          <w:tcPr>
            <w:tcW w:w="5360" w:type="dxa"/>
            <w:vAlign w:val="bottom"/>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24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148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24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1480" w:type="dxa"/>
            <w:vAlign w:val="bottom"/>
            <w:tcBorders>
              <w:bottom w:val="single" w:sz="8" w:color="auto"/>
            </w:tcBorders>
          </w:tcPr>
          <w:p>
            <w:pPr>
              <w:spacing w:after="0"/>
              <w:rPr>
                <w:sz w:val="3"/>
                <w:szCs w:val="3"/>
                <w:color w:val="auto"/>
              </w:rPr>
            </w:pPr>
          </w:p>
        </w:tc>
      </w:tr>
      <w:tr>
        <w:trPr>
          <w:trHeight w:val="171"/>
        </w:trPr>
        <w:tc>
          <w:tcPr>
            <w:tcW w:w="5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56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Percent of Outstanding</w:t>
            </w:r>
          </w:p>
        </w:tc>
        <w:tc>
          <w:tcPr>
            <w:tcW w:w="10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Percent of Outstanding</w:t>
            </w:r>
          </w:p>
        </w:tc>
      </w:tr>
      <w:tr>
        <w:trPr>
          <w:trHeight w:val="190"/>
        </w:trPr>
        <w:tc>
          <w:tcPr>
            <w:tcW w:w="536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(Dollars in millions)</w:t>
            </w:r>
          </w:p>
        </w:tc>
        <w:tc>
          <w:tcPr>
            <w:tcW w:w="100" w:type="dxa"/>
            <w:vAlign w:val="bottom"/>
          </w:tcPr>
          <w:p>
            <w:pPr>
              <w:spacing w:after="0"/>
              <w:rPr>
                <w:sz w:val="16"/>
                <w:szCs w:val="16"/>
                <w:color w:val="auto"/>
              </w:rPr>
            </w:pPr>
          </w:p>
        </w:tc>
        <w:tc>
          <w:tcPr>
            <w:tcW w:w="132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Nonaccrual Loans</w:t>
            </w:r>
          </w:p>
        </w:tc>
        <w:tc>
          <w:tcPr>
            <w:tcW w:w="156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Balances</w:t>
            </w:r>
          </w:p>
        </w:tc>
        <w:tc>
          <w:tcPr>
            <w:tcW w:w="100" w:type="dxa"/>
            <w:vAlign w:val="bottom"/>
          </w:tcPr>
          <w:p>
            <w:pPr>
              <w:spacing w:after="0"/>
              <w:rPr>
                <w:sz w:val="16"/>
                <w:szCs w:val="16"/>
                <w:color w:val="auto"/>
              </w:rPr>
            </w:pPr>
          </w:p>
        </w:tc>
        <w:tc>
          <w:tcPr>
            <w:tcW w:w="132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Nonaccrual Loans</w:t>
            </w:r>
          </w:p>
        </w:tc>
        <w:tc>
          <w:tcPr>
            <w:tcW w:w="1480" w:type="dxa"/>
            <w:vAlign w:val="bottom"/>
          </w:tcPr>
          <w:p>
            <w:pPr>
              <w:jc w:val="right"/>
              <w:ind w:right="388"/>
              <w:spacing w:after="0"/>
              <w:rPr>
                <w:sz w:val="20"/>
                <w:szCs w:val="20"/>
                <w:color w:val="auto"/>
              </w:rPr>
            </w:pPr>
            <w:r>
              <w:rPr>
                <w:rFonts w:ascii="Times New Roman" w:cs="Times New Roman" w:eastAsia="Times New Roman" w:hAnsi="Times New Roman"/>
                <w:sz w:val="14"/>
                <w:szCs w:val="14"/>
                <w:b w:val="1"/>
                <w:bCs w:val="1"/>
                <w:color w:val="auto"/>
              </w:rPr>
              <w:t>Balances</w:t>
            </w:r>
          </w:p>
        </w:tc>
      </w:tr>
      <w:tr>
        <w:trPr>
          <w:trHeight w:val="37"/>
        </w:trPr>
        <w:tc>
          <w:tcPr>
            <w:tcW w:w="5360" w:type="dxa"/>
            <w:vAlign w:val="bottom"/>
            <w:tcBorders>
              <w:bottom w:val="single" w:sz="8" w:color="CCEEFF"/>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24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48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24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480" w:type="dxa"/>
            <w:vAlign w:val="bottom"/>
            <w:tcBorders>
              <w:bottom w:val="single" w:sz="8" w:color="auto"/>
            </w:tcBorders>
          </w:tcPr>
          <w:p>
            <w:pPr>
              <w:spacing w:after="0"/>
              <w:rPr>
                <w:sz w:val="3"/>
                <w:szCs w:val="3"/>
                <w:color w:val="auto"/>
              </w:rPr>
            </w:pPr>
          </w:p>
        </w:tc>
      </w:tr>
      <w:tr>
        <w:trPr>
          <w:trHeight w:val="203"/>
        </w:trPr>
        <w:tc>
          <w:tcPr>
            <w:tcW w:w="53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Home equity lines and loans</w:t>
            </w:r>
          </w:p>
        </w:tc>
        <w:tc>
          <w:tcPr>
            <w:tcW w:w="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78</w:t>
            </w:r>
          </w:p>
        </w:tc>
        <w:tc>
          <w:tcPr>
            <w:tcW w:w="80" w:type="dxa"/>
            <w:vAlign w:val="bottom"/>
            <w:tcBorders>
              <w:bottom w:val="single" w:sz="8" w:color="CCEEFF"/>
            </w:tcBorders>
            <w:shd w:val="clear" w:color="auto" w:fill="CCEEFF"/>
          </w:tcPr>
          <w:p>
            <w:pPr>
              <w:spacing w:after="0"/>
              <w:rPr>
                <w:sz w:val="17"/>
                <w:szCs w:val="17"/>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1.72 %</w:t>
            </w:r>
          </w:p>
        </w:tc>
        <w:tc>
          <w:tcPr>
            <w:tcW w:w="8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81</w:t>
            </w:r>
          </w:p>
        </w:tc>
        <w:tc>
          <w:tcPr>
            <w:tcW w:w="80" w:type="dxa"/>
            <w:vAlign w:val="bottom"/>
            <w:tcBorders>
              <w:bottom w:val="single" w:sz="8" w:color="CCEEFF"/>
            </w:tcBorders>
            <w:shd w:val="clear" w:color="auto" w:fill="CCEEFF"/>
          </w:tcPr>
          <w:p>
            <w:pPr>
              <w:spacing w:after="0"/>
              <w:rPr>
                <w:sz w:val="17"/>
                <w:szCs w:val="17"/>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1.77 %</w:t>
            </w:r>
          </w:p>
        </w:tc>
      </w:tr>
      <w:tr>
        <w:trPr>
          <w:trHeight w:val="193"/>
        </w:trPr>
        <w:tc>
          <w:tcPr>
            <w:tcW w:w="53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Recreational finance</w:t>
            </w:r>
          </w:p>
        </w:tc>
        <w:tc>
          <w:tcPr>
            <w:tcW w:w="100" w:type="dxa"/>
            <w:vAlign w:val="bottom"/>
          </w:tcPr>
          <w:p>
            <w:pPr>
              <w:spacing w:after="0"/>
              <w:rPr>
                <w:sz w:val="16"/>
                <w:szCs w:val="16"/>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w:t>
            </w:r>
          </w:p>
        </w:tc>
        <w:tc>
          <w:tcPr>
            <w:tcW w:w="80" w:type="dxa"/>
            <w:vAlign w:val="bottom"/>
          </w:tcPr>
          <w:p>
            <w:pPr>
              <w:spacing w:after="0"/>
              <w:rPr>
                <w:sz w:val="16"/>
                <w:szCs w:val="16"/>
                <w:color w:val="auto"/>
              </w:rPr>
            </w:pPr>
          </w:p>
        </w:tc>
        <w:tc>
          <w:tcPr>
            <w:tcW w:w="148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.20</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31</w:t>
            </w:r>
          </w:p>
        </w:tc>
        <w:tc>
          <w:tcPr>
            <w:tcW w:w="80" w:type="dxa"/>
            <w:vAlign w:val="bottom"/>
          </w:tcPr>
          <w:p>
            <w:pPr>
              <w:spacing w:after="0"/>
              <w:rPr>
                <w:sz w:val="16"/>
                <w:szCs w:val="16"/>
                <w:color w:val="auto"/>
              </w:rPr>
            </w:pPr>
          </w:p>
        </w:tc>
        <w:tc>
          <w:tcPr>
            <w:tcW w:w="148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.25</w:t>
            </w:r>
          </w:p>
        </w:tc>
      </w:tr>
      <w:tr>
        <w:trPr>
          <w:trHeight w:val="37"/>
        </w:trPr>
        <w:tc>
          <w:tcPr>
            <w:tcW w:w="536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40" w:type="dxa"/>
            <w:vAlign w:val="bottom"/>
          </w:tcPr>
          <w:p>
            <w:pPr>
              <w:spacing w:after="0"/>
              <w:rPr>
                <w:sz w:val="3"/>
                <w:szCs w:val="3"/>
                <w:color w:val="auto"/>
              </w:rPr>
            </w:pPr>
          </w:p>
        </w:tc>
        <w:tc>
          <w:tcPr>
            <w:tcW w:w="80" w:type="dxa"/>
            <w:vAlign w:val="bottom"/>
          </w:tcPr>
          <w:p>
            <w:pPr>
              <w:spacing w:after="0"/>
              <w:rPr>
                <w:sz w:val="3"/>
                <w:szCs w:val="3"/>
                <w:color w:val="auto"/>
              </w:rPr>
            </w:pPr>
          </w:p>
        </w:tc>
        <w:tc>
          <w:tcPr>
            <w:tcW w:w="148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40" w:type="dxa"/>
            <w:vAlign w:val="bottom"/>
          </w:tcPr>
          <w:p>
            <w:pPr>
              <w:spacing w:after="0"/>
              <w:rPr>
                <w:sz w:val="3"/>
                <w:szCs w:val="3"/>
                <w:color w:val="auto"/>
              </w:rPr>
            </w:pPr>
          </w:p>
        </w:tc>
        <w:tc>
          <w:tcPr>
            <w:tcW w:w="80" w:type="dxa"/>
            <w:vAlign w:val="bottom"/>
          </w:tcPr>
          <w:p>
            <w:pPr>
              <w:spacing w:after="0"/>
              <w:rPr>
                <w:sz w:val="3"/>
                <w:szCs w:val="3"/>
                <w:color w:val="auto"/>
              </w:rPr>
            </w:pPr>
          </w:p>
        </w:tc>
        <w:tc>
          <w:tcPr>
            <w:tcW w:w="1480" w:type="dxa"/>
            <w:vAlign w:val="bottom"/>
          </w:tcPr>
          <w:p>
            <w:pPr>
              <w:spacing w:after="0"/>
              <w:rPr>
                <w:sz w:val="3"/>
                <w:szCs w:val="3"/>
                <w:color w:val="auto"/>
              </w:rPr>
            </w:pPr>
          </w:p>
        </w:tc>
      </w:tr>
      <w:tr>
        <w:trPr>
          <w:trHeight w:val="210"/>
        </w:trPr>
        <w:tc>
          <w:tcPr>
            <w:tcW w:w="53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Automobile</w:t>
            </w:r>
          </w:p>
        </w:tc>
        <w:tc>
          <w:tcPr>
            <w:tcW w:w="100" w:type="dxa"/>
            <w:vAlign w:val="bottom"/>
            <w:tcBorders>
              <w:bottom w:val="single" w:sz="8" w:color="CCEEFF"/>
            </w:tcBorders>
            <w:shd w:val="clear" w:color="auto" w:fill="CCEEFF"/>
          </w:tcPr>
          <w:p>
            <w:pPr>
              <w:spacing w:after="0"/>
              <w:rPr>
                <w:sz w:val="18"/>
                <w:szCs w:val="18"/>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w:t>
            </w:r>
          </w:p>
        </w:tc>
        <w:tc>
          <w:tcPr>
            <w:tcW w:w="80" w:type="dxa"/>
            <w:vAlign w:val="bottom"/>
            <w:tcBorders>
              <w:bottom w:val="single" w:sz="8" w:color="CCEEFF"/>
            </w:tcBorders>
            <w:shd w:val="clear" w:color="auto" w:fill="CCEEFF"/>
          </w:tcPr>
          <w:p>
            <w:pPr>
              <w:spacing w:after="0"/>
              <w:rPr>
                <w:sz w:val="18"/>
                <w:szCs w:val="18"/>
                <w:color w:val="auto"/>
              </w:rPr>
            </w:pPr>
          </w:p>
        </w:tc>
        <w:tc>
          <w:tcPr>
            <w:tcW w:w="1480" w:type="dxa"/>
            <w:vAlign w:val="bottom"/>
            <w:tcBorders>
              <w:bottom w:val="single" w:sz="8" w:color="CCEEFF"/>
            </w:tcBorders>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.21</w:t>
            </w:r>
          </w:p>
        </w:tc>
        <w:tc>
          <w:tcPr>
            <w:tcW w:w="8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w:t>
            </w:r>
          </w:p>
        </w:tc>
        <w:tc>
          <w:tcPr>
            <w:tcW w:w="80" w:type="dxa"/>
            <w:vAlign w:val="bottom"/>
            <w:tcBorders>
              <w:bottom w:val="single" w:sz="8" w:color="CCEEFF"/>
            </w:tcBorders>
            <w:shd w:val="clear" w:color="auto" w:fill="CCEEFF"/>
          </w:tcPr>
          <w:p>
            <w:pPr>
              <w:spacing w:after="0"/>
              <w:rPr>
                <w:sz w:val="18"/>
                <w:szCs w:val="18"/>
                <w:color w:val="auto"/>
              </w:rPr>
            </w:pPr>
          </w:p>
        </w:tc>
        <w:tc>
          <w:tcPr>
            <w:tcW w:w="1480" w:type="dxa"/>
            <w:vAlign w:val="bottom"/>
            <w:tcBorders>
              <w:bottom w:val="single" w:sz="8" w:color="CCEEFF"/>
            </w:tcBorders>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.25</w:t>
            </w:r>
          </w:p>
        </w:tc>
      </w:tr>
      <w:tr>
        <w:trPr>
          <w:trHeight w:val="192"/>
        </w:trPr>
        <w:tc>
          <w:tcPr>
            <w:tcW w:w="53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Other</w:t>
            </w:r>
          </w:p>
        </w:tc>
        <w:tc>
          <w:tcPr>
            <w:tcW w:w="100" w:type="dxa"/>
            <w:vAlign w:val="bottom"/>
          </w:tcPr>
          <w:p>
            <w:pPr>
              <w:spacing w:after="0"/>
              <w:rPr>
                <w:sz w:val="16"/>
                <w:szCs w:val="16"/>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56</w:t>
            </w:r>
          </w:p>
        </w:tc>
        <w:tc>
          <w:tcPr>
            <w:tcW w:w="80" w:type="dxa"/>
            <w:vAlign w:val="bottom"/>
          </w:tcPr>
          <w:p>
            <w:pPr>
              <w:spacing w:after="0"/>
              <w:rPr>
                <w:sz w:val="16"/>
                <w:szCs w:val="16"/>
                <w:color w:val="auto"/>
              </w:rPr>
            </w:pPr>
          </w:p>
        </w:tc>
        <w:tc>
          <w:tcPr>
            <w:tcW w:w="148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2.50</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55</w:t>
            </w:r>
          </w:p>
        </w:tc>
        <w:tc>
          <w:tcPr>
            <w:tcW w:w="80" w:type="dxa"/>
            <w:vAlign w:val="bottom"/>
          </w:tcPr>
          <w:p>
            <w:pPr>
              <w:spacing w:after="0"/>
              <w:rPr>
                <w:sz w:val="16"/>
                <w:szCs w:val="16"/>
                <w:color w:val="auto"/>
              </w:rPr>
            </w:pPr>
          </w:p>
        </w:tc>
        <w:tc>
          <w:tcPr>
            <w:tcW w:w="148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2.49</w:t>
            </w:r>
          </w:p>
        </w:tc>
      </w:tr>
      <w:tr>
        <w:trPr>
          <w:trHeight w:val="37"/>
        </w:trPr>
        <w:tc>
          <w:tcPr>
            <w:tcW w:w="5360" w:type="dxa"/>
            <w:vAlign w:val="bottom"/>
            <w:tcBorders>
              <w:bottom w:val="single" w:sz="8" w:color="CCEEFF"/>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24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48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24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480" w:type="dxa"/>
            <w:vAlign w:val="bottom"/>
            <w:tcBorders>
              <w:bottom w:val="single" w:sz="8" w:color="auto"/>
            </w:tcBorders>
          </w:tcPr>
          <w:p>
            <w:pPr>
              <w:spacing w:after="0"/>
              <w:rPr>
                <w:sz w:val="3"/>
                <w:szCs w:val="3"/>
                <w:color w:val="auto"/>
              </w:rPr>
            </w:pPr>
          </w:p>
        </w:tc>
      </w:tr>
      <w:tr>
        <w:trPr>
          <w:trHeight w:val="248"/>
        </w:trPr>
        <w:tc>
          <w:tcPr>
            <w:tcW w:w="53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Total</w:t>
            </w:r>
          </w:p>
        </w:tc>
        <w:tc>
          <w:tcPr>
            <w:tcW w:w="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171</w:t>
            </w:r>
          </w:p>
        </w:tc>
        <w:tc>
          <w:tcPr>
            <w:tcW w:w="8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.69 %</w:t>
            </w:r>
          </w:p>
        </w:tc>
        <w:tc>
          <w:tcPr>
            <w:tcW w:w="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179</w:t>
            </w:r>
          </w:p>
        </w:tc>
        <w:tc>
          <w:tcPr>
            <w:tcW w:w="8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.74 %</w:t>
            </w:r>
          </w:p>
        </w:tc>
      </w:tr>
      <w:tr>
        <w:trPr>
          <w:trHeight w:val="20"/>
        </w:trPr>
        <w:tc>
          <w:tcPr>
            <w:tcW w:w="53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- 56 -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141605</wp:posOffset>
            </wp:positionV>
            <wp:extent cx="7157720" cy="4254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2" w:right="339" w:bottom="1440" w:gutter="0" w:footer="0" w:header="0"/>
        </w:sectPr>
      </w:pPr>
    </w:p>
    <w:bookmarkStart w:id="56" w:name="page57"/>
    <w:bookmarkEnd w:id="56"/>
    <w:p>
      <w:pPr>
        <w:spacing w:after="0"/>
        <w:rPr>
          <w:sz w:val="20"/>
          <w:szCs w:val="20"/>
          <w:color w:val="auto"/>
        </w:rPr>
      </w:pPr>
      <w:r>
        <w:rPr>
          <w:rFonts w:ascii="Times New Roman" w:cs="Times New Roman" w:eastAsia="Times New Roman" w:hAnsi="Times New Roman"/>
          <w:sz w:val="21"/>
          <w:szCs w:val="21"/>
          <w:b w:val="1"/>
          <w:bCs w:val="1"/>
          <w:i w:val="1"/>
          <w:iCs w:val="1"/>
          <w:color w:val="auto"/>
        </w:rPr>
        <w:t>Allowance for credit losses</w:t>
      </w:r>
    </w:p>
    <w:p>
      <w:pPr>
        <w:spacing w:after="0" w:line="114"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21"/>
          <w:szCs w:val="21"/>
          <w:color w:val="auto"/>
        </w:rPr>
        <w:t>Management determines the allowance for credit losses under accounting guidance that requires estimating the amount of current expected credit losses over the remaining contractual term of the loan and lease portfolio. A description of the methodologies used by the Company to estimate its allowance for credit losses can be found in note 3 of Notes to Financial Statements.</w:t>
      </w:r>
    </w:p>
    <w:p>
      <w:pPr>
        <w:spacing w:after="0" w:line="73"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20"/>
          <w:szCs w:val="20"/>
          <w:color w:val="auto"/>
        </w:rPr>
        <w:t>In establishing the allowance for credit losses, the Company estimates losses attributable to specific troubled credits identified through both normal and targeted credit review processes and also estimates losses for other loans and leases with similar risk characteristics on a collective basis. For purposes of determining the level of the allowance for credit losses, the Company evaluates its loan and lease portfolio by type. At the time of the Company’s analysis regarding the determination of the allowance for credit losses as of March 31, 2025 concerns existed about the impact of potential inflationary pressures and increases in unemployment on the discretionary income and purchasing power of consumers, which could impact their ability to service existing debt obligations; slower economic growth in future quarters; the volatile nature of global markets and international economic conditions that could impact the U.S. economy, including the effect of international trade policies on domestic businesses and consumers; uncertainty related to Federal Reserve positioning of monetary policy; potential changes to federal taxation rates; downward pressures on commercial real estate values, especially in the office sector; the persistence of elevated interest rates impacting the ability of commercial borrowers to refinance maturing debt obligations; and the extent to which borrowers may be negatively affected by general economic conditions.</w:t>
      </w:r>
    </w:p>
    <w:p>
      <w:pPr>
        <w:spacing w:after="0" w:line="73"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21"/>
          <w:szCs w:val="21"/>
          <w:color w:val="auto"/>
        </w:rPr>
        <w:t>The Company generally estimates current expected credit losses on loans with similar risk characteristics on a collective basis. To estimate expected losses, the Company utilizes statistically developed models to project principal balances over the remaining contractual lives of the loan portfolios and determine estimated credit losses through a reasonable and supportable forecast period. The Company’s approach for estimating current expected credit losses for loans and leases at each reporting date included utilizing macroeconomic assumptions to project losses over a two-year reasonable and supportable forecast period. Subsequent to the forecast period, the Company reverted to longer-term historical loss experience, over a period of one year, to estimate expected credit losses over the remaining contractual life. In determining the allowance for credit losses, the Company may adjust forecasted loss estimates for inherent limitations or biases in the models as well as for other factors that may not be adequately considered in its quantitative methodologies including the impact of portfolio concentrations, imprecision in economic forecasts, geopolitical conditions and other risk factors that influence the loss estimation process. At each of March 31, 2025 and December 31, 2024, the Company qualitatively adjusted credit loss estimates for inherent limitations in the ability to assess real-time changes in commercial borrower performance and for environmental influences affecting certain loan portfolios. Qualitative adjustments at March 31, 2025, primarily related to portfolio exposures to certain commercial and industrial borrowers, commercial real estate loans and recreational finance consumer loans, were largely unchanged from December 31, 2024.</w:t>
      </w:r>
    </w:p>
    <w:p>
      <w:pPr>
        <w:spacing w:after="0" w:line="84"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21"/>
          <w:szCs w:val="21"/>
          <w:color w:val="auto"/>
        </w:rPr>
        <w:t>Forward-looking estimates of certain macroeconomic variables are determined by the M&amp;T Scenario Review Committee, which is comprised of senior management business leaders and economists. The weighted-average of macroeconomic assumptions utilized as of March 31, 2025 and December 31, 2024 are presented in the following table and were based on information available at or near the time the Company was preparing its estimate of expected credit losses as of those dates.</w:t>
      </w:r>
    </w:p>
    <w:p>
      <w:pPr>
        <w:spacing w:after="0" w:line="61"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ALLOWANCE FOR CREDIT LOSSES MACROECONOMIC ASSUMPTIONS</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7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140" w:type="dxa"/>
            <w:vAlign w:val="bottom"/>
            <w:gridSpan w:val="3"/>
          </w:tcPr>
          <w:p>
            <w:pPr>
              <w:ind w:left="100"/>
              <w:spacing w:after="0"/>
              <w:rPr>
                <w:sz w:val="20"/>
                <w:szCs w:val="20"/>
                <w:color w:val="auto"/>
              </w:rPr>
            </w:pPr>
            <w:r>
              <w:rPr>
                <w:rFonts w:ascii="Times New Roman" w:cs="Times New Roman" w:eastAsia="Times New Roman" w:hAnsi="Times New Roman"/>
                <w:sz w:val="14"/>
                <w:szCs w:val="14"/>
                <w:b w:val="1"/>
                <w:bCs w:val="1"/>
                <w:color w:val="auto"/>
              </w:rPr>
              <w:t>March 31, 2025</w:t>
            </w:r>
          </w:p>
        </w:tc>
        <w:tc>
          <w:tcPr>
            <w:tcW w:w="10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280" w:type="dxa"/>
            <w:vAlign w:val="bottom"/>
            <w:gridSpan w:val="4"/>
          </w:tcPr>
          <w:p>
            <w:pPr>
              <w:ind w:left="80"/>
              <w:spacing w:after="0"/>
              <w:rPr>
                <w:sz w:val="20"/>
                <w:szCs w:val="20"/>
                <w:color w:val="auto"/>
              </w:rPr>
            </w:pPr>
            <w:r>
              <w:rPr>
                <w:rFonts w:ascii="Times New Roman" w:cs="Times New Roman" w:eastAsia="Times New Roman" w:hAnsi="Times New Roman"/>
                <w:sz w:val="14"/>
                <w:szCs w:val="14"/>
                <w:b w:val="1"/>
                <w:bCs w:val="1"/>
                <w:color w:val="auto"/>
              </w:rPr>
              <w:t>December 31, 2024</w:t>
            </w:r>
          </w:p>
        </w:tc>
        <w:tc>
          <w:tcPr>
            <w:tcW w:w="980" w:type="dxa"/>
            <w:vAlign w:val="bottom"/>
          </w:tcPr>
          <w:p>
            <w:pPr>
              <w:spacing w:after="0"/>
              <w:rPr>
                <w:sz w:val="16"/>
                <w:szCs w:val="16"/>
                <w:color w:val="auto"/>
              </w:rPr>
            </w:pPr>
          </w:p>
        </w:tc>
      </w:tr>
      <w:tr>
        <w:trPr>
          <w:trHeight w:val="37"/>
        </w:trPr>
        <w:tc>
          <w:tcPr>
            <w:tcW w:w="4780" w:type="dxa"/>
            <w:vAlign w:val="bottom"/>
          </w:tcPr>
          <w:p>
            <w:pPr>
              <w:spacing w:after="0"/>
              <w:rPr>
                <w:sz w:val="3"/>
                <w:szCs w:val="3"/>
                <w:color w:val="auto"/>
              </w:rPr>
            </w:pPr>
          </w:p>
        </w:tc>
        <w:tc>
          <w:tcPr>
            <w:tcW w:w="1020" w:type="dxa"/>
            <w:vAlign w:val="bottom"/>
            <w:tcBorders>
              <w:bottom w:val="single" w:sz="8" w:color="auto"/>
            </w:tcBorders>
            <w:gridSpan w:val="2"/>
          </w:tcPr>
          <w:p>
            <w:pPr>
              <w:spacing w:after="0"/>
              <w:rPr>
                <w:sz w:val="3"/>
                <w:szCs w:val="3"/>
                <w:color w:val="auto"/>
              </w:rPr>
            </w:pPr>
          </w:p>
        </w:tc>
        <w:tc>
          <w:tcPr>
            <w:tcW w:w="1140" w:type="dxa"/>
            <w:vAlign w:val="bottom"/>
            <w:tcBorders>
              <w:bottom w:val="single" w:sz="8" w:color="auto"/>
            </w:tcBorders>
            <w:gridSpan w:val="3"/>
          </w:tcPr>
          <w:p>
            <w:pPr>
              <w:spacing w:after="0"/>
              <w:rPr>
                <w:sz w:val="3"/>
                <w:szCs w:val="3"/>
                <w:color w:val="auto"/>
              </w:rPr>
            </w:pPr>
          </w:p>
        </w:tc>
        <w:tc>
          <w:tcPr>
            <w:tcW w:w="102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94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1200" w:type="dxa"/>
            <w:vAlign w:val="bottom"/>
            <w:tcBorders>
              <w:bottom w:val="single" w:sz="8" w:color="auto"/>
            </w:tcBorders>
            <w:gridSpan w:val="3"/>
          </w:tcPr>
          <w:p>
            <w:pPr>
              <w:spacing w:after="0"/>
              <w:rPr>
                <w:sz w:val="3"/>
                <w:szCs w:val="3"/>
                <w:color w:val="auto"/>
              </w:rPr>
            </w:pPr>
          </w:p>
        </w:tc>
        <w:tc>
          <w:tcPr>
            <w:tcW w:w="980" w:type="dxa"/>
            <w:vAlign w:val="bottom"/>
            <w:tcBorders>
              <w:bottom w:val="single" w:sz="8" w:color="auto"/>
            </w:tcBorders>
          </w:tcPr>
          <w:p>
            <w:pPr>
              <w:spacing w:after="0"/>
              <w:rPr>
                <w:sz w:val="3"/>
                <w:szCs w:val="3"/>
                <w:color w:val="auto"/>
              </w:rPr>
            </w:pPr>
          </w:p>
        </w:tc>
      </w:tr>
      <w:tr>
        <w:trPr>
          <w:trHeight w:val="186"/>
        </w:trPr>
        <w:tc>
          <w:tcPr>
            <w:tcW w:w="4780" w:type="dxa"/>
            <w:vAlign w:val="bottom"/>
          </w:tcPr>
          <w:p>
            <w:pPr>
              <w:spacing w:after="0"/>
              <w:rPr>
                <w:sz w:val="16"/>
                <w:szCs w:val="16"/>
                <w:color w:val="auto"/>
              </w:rPr>
            </w:pPr>
          </w:p>
        </w:tc>
        <w:tc>
          <w:tcPr>
            <w:tcW w:w="1020" w:type="dxa"/>
            <w:vAlign w:val="bottom"/>
            <w:gridSpan w:val="2"/>
          </w:tcPr>
          <w:p>
            <w:pPr>
              <w:ind w:left="260"/>
              <w:spacing w:after="0"/>
              <w:rPr>
                <w:sz w:val="20"/>
                <w:szCs w:val="20"/>
                <w:color w:val="auto"/>
              </w:rPr>
            </w:pPr>
            <w:r>
              <w:rPr>
                <w:rFonts w:ascii="Times New Roman" w:cs="Times New Roman" w:eastAsia="Times New Roman" w:hAnsi="Times New Roman"/>
                <w:sz w:val="14"/>
                <w:szCs w:val="14"/>
                <w:b w:val="1"/>
                <w:bCs w:val="1"/>
                <w:color w:val="auto"/>
              </w:rPr>
              <w:t>Year 1</w:t>
            </w:r>
          </w:p>
        </w:tc>
        <w:tc>
          <w:tcPr>
            <w:tcW w:w="1140" w:type="dxa"/>
            <w:vAlign w:val="bottom"/>
            <w:gridSpan w:val="3"/>
          </w:tcPr>
          <w:p>
            <w:pPr>
              <w:ind w:left="260"/>
              <w:spacing w:after="0"/>
              <w:rPr>
                <w:sz w:val="20"/>
                <w:szCs w:val="20"/>
                <w:color w:val="auto"/>
              </w:rPr>
            </w:pPr>
            <w:r>
              <w:rPr>
                <w:rFonts w:ascii="Times New Roman" w:cs="Times New Roman" w:eastAsia="Times New Roman" w:hAnsi="Times New Roman"/>
                <w:sz w:val="14"/>
                <w:szCs w:val="14"/>
                <w:b w:val="1"/>
                <w:bCs w:val="1"/>
                <w:color w:val="auto"/>
              </w:rPr>
              <w:t>Year 2</w:t>
            </w:r>
          </w:p>
        </w:tc>
        <w:tc>
          <w:tcPr>
            <w:tcW w:w="110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Cumulative</w:t>
            </w:r>
          </w:p>
        </w:tc>
        <w:tc>
          <w:tcPr>
            <w:tcW w:w="940" w:type="dxa"/>
            <w:vAlign w:val="bottom"/>
          </w:tcPr>
          <w:p>
            <w:pPr>
              <w:jc w:val="right"/>
              <w:ind w:right="188"/>
              <w:spacing w:after="0"/>
              <w:rPr>
                <w:sz w:val="20"/>
                <w:szCs w:val="20"/>
                <w:color w:val="auto"/>
              </w:rPr>
            </w:pPr>
            <w:r>
              <w:rPr>
                <w:rFonts w:ascii="Times New Roman" w:cs="Times New Roman" w:eastAsia="Times New Roman" w:hAnsi="Times New Roman"/>
                <w:sz w:val="14"/>
                <w:szCs w:val="14"/>
                <w:b w:val="1"/>
                <w:bCs w:val="1"/>
                <w:color w:val="auto"/>
              </w:rPr>
              <w:t>Year 1</w:t>
            </w:r>
          </w:p>
        </w:tc>
        <w:tc>
          <w:tcPr>
            <w:tcW w:w="80" w:type="dxa"/>
            <w:vAlign w:val="bottom"/>
          </w:tcPr>
          <w:p>
            <w:pPr>
              <w:spacing w:after="0"/>
              <w:rPr>
                <w:sz w:val="16"/>
                <w:szCs w:val="16"/>
                <w:color w:val="auto"/>
              </w:rPr>
            </w:pPr>
          </w:p>
        </w:tc>
        <w:tc>
          <w:tcPr>
            <w:tcW w:w="1200" w:type="dxa"/>
            <w:vAlign w:val="bottom"/>
            <w:gridSpan w:val="3"/>
          </w:tcPr>
          <w:p>
            <w:pPr>
              <w:ind w:left="280"/>
              <w:spacing w:after="0"/>
              <w:rPr>
                <w:sz w:val="20"/>
                <w:szCs w:val="20"/>
                <w:color w:val="auto"/>
              </w:rPr>
            </w:pPr>
            <w:r>
              <w:rPr>
                <w:rFonts w:ascii="Times New Roman" w:cs="Times New Roman" w:eastAsia="Times New Roman" w:hAnsi="Times New Roman"/>
                <w:sz w:val="14"/>
                <w:szCs w:val="14"/>
                <w:b w:val="1"/>
                <w:bCs w:val="1"/>
                <w:color w:val="auto"/>
              </w:rPr>
              <w:t>Year 2</w:t>
            </w:r>
          </w:p>
        </w:tc>
        <w:tc>
          <w:tcPr>
            <w:tcW w:w="980" w:type="dxa"/>
            <w:vAlign w:val="bottom"/>
          </w:tcPr>
          <w:p>
            <w:pPr>
              <w:jc w:val="right"/>
              <w:ind w:right="148"/>
              <w:spacing w:after="0"/>
              <w:rPr>
                <w:sz w:val="20"/>
                <w:szCs w:val="20"/>
                <w:color w:val="auto"/>
              </w:rPr>
            </w:pPr>
            <w:r>
              <w:rPr>
                <w:rFonts w:ascii="Times New Roman" w:cs="Times New Roman" w:eastAsia="Times New Roman" w:hAnsi="Times New Roman"/>
                <w:sz w:val="14"/>
                <w:szCs w:val="14"/>
                <w:b w:val="1"/>
                <w:bCs w:val="1"/>
                <w:color w:val="auto"/>
              </w:rPr>
              <w:t>Cumulative</w:t>
            </w:r>
          </w:p>
        </w:tc>
      </w:tr>
      <w:tr>
        <w:trPr>
          <w:trHeight w:val="37"/>
        </w:trPr>
        <w:tc>
          <w:tcPr>
            <w:tcW w:w="4780" w:type="dxa"/>
            <w:vAlign w:val="bottom"/>
            <w:tcBorders>
              <w:bottom w:val="single" w:sz="8" w:color="CCEEFF"/>
            </w:tcBorders>
          </w:tcPr>
          <w:p>
            <w:pPr>
              <w:spacing w:after="0"/>
              <w:rPr>
                <w:sz w:val="3"/>
                <w:szCs w:val="3"/>
                <w:color w:val="auto"/>
              </w:rPr>
            </w:pPr>
          </w:p>
        </w:tc>
        <w:tc>
          <w:tcPr>
            <w:tcW w:w="94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94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02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94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96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980" w:type="dxa"/>
            <w:vAlign w:val="bottom"/>
            <w:tcBorders>
              <w:bottom w:val="single" w:sz="8" w:color="auto"/>
            </w:tcBorders>
          </w:tcPr>
          <w:p>
            <w:pPr>
              <w:spacing w:after="0"/>
              <w:rPr>
                <w:sz w:val="3"/>
                <w:szCs w:val="3"/>
                <w:color w:val="auto"/>
              </w:rPr>
            </w:pPr>
          </w:p>
        </w:tc>
      </w:tr>
      <w:tr>
        <w:trPr>
          <w:trHeight w:val="203"/>
        </w:trPr>
        <w:tc>
          <w:tcPr>
            <w:tcW w:w="47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National unemployment rate</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4.7 %</w:t>
            </w:r>
          </w:p>
        </w:tc>
        <w:tc>
          <w:tcPr>
            <w:tcW w:w="80" w:type="dxa"/>
            <w:vAlign w:val="bottom"/>
            <w:tcBorders>
              <w:bottom w:val="single" w:sz="8" w:color="CCEEFF"/>
            </w:tcBorders>
            <w:shd w:val="clear" w:color="auto" w:fill="CCEEFF"/>
          </w:tcPr>
          <w:p>
            <w:pPr>
              <w:spacing w:after="0"/>
              <w:rPr>
                <w:sz w:val="17"/>
                <w:szCs w:val="17"/>
                <w:color w:val="auto"/>
              </w:rPr>
            </w:pPr>
          </w:p>
        </w:tc>
        <w:tc>
          <w:tcPr>
            <w:tcW w:w="940" w:type="dxa"/>
            <w:vAlign w:val="bottom"/>
            <w:tcBorders>
              <w:bottom w:val="single" w:sz="8" w:color="CCEEFF"/>
            </w:tcBorders>
            <w:shd w:val="clear" w:color="auto" w:fill="CCEEFF"/>
          </w:tcPr>
          <w:p>
            <w:pPr>
              <w:ind w:left="560"/>
              <w:spacing w:after="0"/>
              <w:rPr>
                <w:sz w:val="20"/>
                <w:szCs w:val="20"/>
                <w:color w:val="auto"/>
              </w:rPr>
            </w:pPr>
            <w:r>
              <w:rPr>
                <w:rFonts w:ascii="Times New Roman" w:cs="Times New Roman" w:eastAsia="Times New Roman" w:hAnsi="Times New Roman"/>
                <w:sz w:val="14"/>
                <w:szCs w:val="14"/>
                <w:color w:val="auto"/>
              </w:rPr>
              <w:t>5.2 %</w:t>
            </w:r>
          </w:p>
        </w:tc>
        <w:tc>
          <w:tcPr>
            <w:tcW w:w="8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102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4.5 %</w:t>
            </w:r>
          </w:p>
        </w:tc>
        <w:tc>
          <w:tcPr>
            <w:tcW w:w="1040" w:type="dxa"/>
            <w:vAlign w:val="bottom"/>
            <w:tcBorders>
              <w:bottom w:val="single" w:sz="8" w:color="CCEEFF"/>
            </w:tcBorders>
            <w:gridSpan w:val="2"/>
            <w:shd w:val="clear" w:color="auto" w:fill="CCEEFF"/>
          </w:tcPr>
          <w:p>
            <w:pPr>
              <w:ind w:left="660"/>
              <w:spacing w:after="0"/>
              <w:rPr>
                <w:sz w:val="20"/>
                <w:szCs w:val="20"/>
                <w:color w:val="auto"/>
              </w:rPr>
            </w:pPr>
            <w:r>
              <w:rPr>
                <w:rFonts w:ascii="Times New Roman" w:cs="Times New Roman" w:eastAsia="Times New Roman" w:hAnsi="Times New Roman"/>
                <w:sz w:val="14"/>
                <w:szCs w:val="14"/>
                <w:color w:val="auto"/>
              </w:rPr>
              <w:t>4.7 %</w:t>
            </w:r>
          </w:p>
        </w:tc>
        <w:tc>
          <w:tcPr>
            <w:tcW w:w="8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spacing w:after="0"/>
              <w:rPr>
                <w:sz w:val="17"/>
                <w:szCs w:val="17"/>
                <w:color w:val="auto"/>
              </w:rPr>
            </w:pPr>
          </w:p>
        </w:tc>
        <w:tc>
          <w:tcPr>
            <w:tcW w:w="980" w:type="dxa"/>
            <w:vAlign w:val="bottom"/>
            <w:tcBorders>
              <w:bottom w:val="single" w:sz="8" w:color="CCEEFF"/>
            </w:tcBorders>
            <w:shd w:val="clear" w:color="auto" w:fill="CCEEFF"/>
          </w:tcPr>
          <w:p>
            <w:pPr>
              <w:spacing w:after="0"/>
              <w:rPr>
                <w:sz w:val="17"/>
                <w:szCs w:val="17"/>
                <w:color w:val="auto"/>
              </w:rPr>
            </w:pPr>
          </w:p>
        </w:tc>
      </w:tr>
      <w:tr>
        <w:trPr>
          <w:trHeight w:val="193"/>
        </w:trPr>
        <w:tc>
          <w:tcPr>
            <w:tcW w:w="47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Real GDP growth rate</w:t>
            </w:r>
          </w:p>
        </w:tc>
        <w:tc>
          <w:tcPr>
            <w:tcW w:w="94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.7</w:t>
            </w:r>
          </w:p>
        </w:tc>
        <w:tc>
          <w:tcPr>
            <w:tcW w:w="80" w:type="dxa"/>
            <w:vAlign w:val="bottom"/>
          </w:tcPr>
          <w:p>
            <w:pPr>
              <w:spacing w:after="0"/>
              <w:rPr>
                <w:sz w:val="16"/>
                <w:szCs w:val="16"/>
                <w:color w:val="auto"/>
              </w:rPr>
            </w:pPr>
          </w:p>
        </w:tc>
        <w:tc>
          <w:tcPr>
            <w:tcW w:w="940" w:type="dxa"/>
            <w:vAlign w:val="bottom"/>
          </w:tcPr>
          <w:p>
            <w:pPr>
              <w:ind w:left="560"/>
              <w:spacing w:after="0"/>
              <w:rPr>
                <w:sz w:val="20"/>
                <w:szCs w:val="20"/>
                <w:color w:val="auto"/>
              </w:rPr>
            </w:pPr>
            <w:r>
              <w:rPr>
                <w:rFonts w:ascii="Times New Roman" w:cs="Times New Roman" w:eastAsia="Times New Roman" w:hAnsi="Times New Roman"/>
                <w:sz w:val="14"/>
                <w:szCs w:val="14"/>
                <w:color w:val="auto"/>
              </w:rPr>
              <w:t>2.2</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2.9 %</w:t>
            </w:r>
          </w:p>
        </w:tc>
        <w:tc>
          <w:tcPr>
            <w:tcW w:w="80" w:type="dxa"/>
            <w:vAlign w:val="bottom"/>
          </w:tcPr>
          <w:p>
            <w:pPr>
              <w:spacing w:after="0"/>
              <w:rPr>
                <w:sz w:val="16"/>
                <w:szCs w:val="16"/>
                <w:color w:val="auto"/>
              </w:rPr>
            </w:pPr>
          </w:p>
        </w:tc>
        <w:tc>
          <w:tcPr>
            <w:tcW w:w="94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1.3</w:t>
            </w:r>
          </w:p>
        </w:tc>
        <w:tc>
          <w:tcPr>
            <w:tcW w:w="1040" w:type="dxa"/>
            <w:vAlign w:val="bottom"/>
            <w:gridSpan w:val="2"/>
          </w:tcPr>
          <w:p>
            <w:pPr>
              <w:ind w:left="660"/>
              <w:spacing w:after="0"/>
              <w:rPr>
                <w:sz w:val="20"/>
                <w:szCs w:val="20"/>
                <w:color w:val="auto"/>
              </w:rPr>
            </w:pPr>
            <w:r>
              <w:rPr>
                <w:rFonts w:ascii="Times New Roman" w:cs="Times New Roman" w:eastAsia="Times New Roman" w:hAnsi="Times New Roman"/>
                <w:sz w:val="14"/>
                <w:szCs w:val="14"/>
                <w:color w:val="auto"/>
              </w:rPr>
              <w:t>1.7</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3.0 %</w:t>
            </w:r>
          </w:p>
        </w:tc>
      </w:tr>
      <w:tr>
        <w:trPr>
          <w:trHeight w:val="37"/>
        </w:trPr>
        <w:tc>
          <w:tcPr>
            <w:tcW w:w="4780" w:type="dxa"/>
            <w:vAlign w:val="bottom"/>
          </w:tcPr>
          <w:p>
            <w:pPr>
              <w:spacing w:after="0"/>
              <w:rPr>
                <w:sz w:val="3"/>
                <w:szCs w:val="3"/>
                <w:color w:val="auto"/>
              </w:rPr>
            </w:pPr>
          </w:p>
        </w:tc>
        <w:tc>
          <w:tcPr>
            <w:tcW w:w="940" w:type="dxa"/>
            <w:vAlign w:val="bottom"/>
          </w:tcPr>
          <w:p>
            <w:pPr>
              <w:spacing w:after="0"/>
              <w:rPr>
                <w:sz w:val="3"/>
                <w:szCs w:val="3"/>
                <w:color w:val="auto"/>
              </w:rPr>
            </w:pPr>
          </w:p>
        </w:tc>
        <w:tc>
          <w:tcPr>
            <w:tcW w:w="80" w:type="dxa"/>
            <w:vAlign w:val="bottom"/>
          </w:tcPr>
          <w:p>
            <w:pPr>
              <w:spacing w:after="0"/>
              <w:rPr>
                <w:sz w:val="3"/>
                <w:szCs w:val="3"/>
                <w:color w:val="auto"/>
              </w:rPr>
            </w:pPr>
          </w:p>
        </w:tc>
        <w:tc>
          <w:tcPr>
            <w:tcW w:w="94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20" w:type="dxa"/>
            <w:vAlign w:val="bottom"/>
          </w:tcPr>
          <w:p>
            <w:pPr>
              <w:spacing w:after="0"/>
              <w:rPr>
                <w:sz w:val="3"/>
                <w:szCs w:val="3"/>
                <w:color w:val="auto"/>
              </w:rPr>
            </w:pPr>
          </w:p>
        </w:tc>
        <w:tc>
          <w:tcPr>
            <w:tcW w:w="80" w:type="dxa"/>
            <w:vAlign w:val="bottom"/>
          </w:tcPr>
          <w:p>
            <w:pPr>
              <w:spacing w:after="0"/>
              <w:rPr>
                <w:sz w:val="3"/>
                <w:szCs w:val="3"/>
                <w:color w:val="auto"/>
              </w:rPr>
            </w:pPr>
          </w:p>
        </w:tc>
        <w:tc>
          <w:tcPr>
            <w:tcW w:w="940" w:type="dxa"/>
            <w:vAlign w:val="bottom"/>
          </w:tcPr>
          <w:p>
            <w:pPr>
              <w:spacing w:after="0"/>
              <w:rPr>
                <w:sz w:val="3"/>
                <w:szCs w:val="3"/>
                <w:color w:val="auto"/>
              </w:rPr>
            </w:pPr>
          </w:p>
        </w:tc>
        <w:tc>
          <w:tcPr>
            <w:tcW w:w="80" w:type="dxa"/>
            <w:vAlign w:val="bottom"/>
          </w:tcPr>
          <w:p>
            <w:pPr>
              <w:spacing w:after="0"/>
              <w:rPr>
                <w:sz w:val="3"/>
                <w:szCs w:val="3"/>
                <w:color w:val="auto"/>
              </w:rPr>
            </w:pPr>
          </w:p>
        </w:tc>
        <w:tc>
          <w:tcPr>
            <w:tcW w:w="960" w:type="dxa"/>
            <w:vAlign w:val="bottom"/>
          </w:tcPr>
          <w:p>
            <w:pPr>
              <w:spacing w:after="0"/>
              <w:rPr>
                <w:sz w:val="3"/>
                <w:szCs w:val="3"/>
                <w:color w:val="auto"/>
              </w:rPr>
            </w:pPr>
          </w:p>
        </w:tc>
        <w:tc>
          <w:tcPr>
            <w:tcW w:w="80" w:type="dxa"/>
            <w:vAlign w:val="bottom"/>
          </w:tcPr>
          <w:p>
            <w:pPr>
              <w:spacing w:after="0"/>
              <w:rPr>
                <w:sz w:val="3"/>
                <w:szCs w:val="3"/>
                <w:color w:val="auto"/>
              </w:rPr>
            </w:pPr>
          </w:p>
        </w:tc>
        <w:tc>
          <w:tcPr>
            <w:tcW w:w="160" w:type="dxa"/>
            <w:vAlign w:val="bottom"/>
          </w:tcPr>
          <w:p>
            <w:pPr>
              <w:spacing w:after="0"/>
              <w:rPr>
                <w:sz w:val="3"/>
                <w:szCs w:val="3"/>
                <w:color w:val="auto"/>
              </w:rPr>
            </w:pPr>
          </w:p>
        </w:tc>
        <w:tc>
          <w:tcPr>
            <w:tcW w:w="980" w:type="dxa"/>
            <w:vAlign w:val="bottom"/>
          </w:tcPr>
          <w:p>
            <w:pPr>
              <w:spacing w:after="0"/>
              <w:rPr>
                <w:sz w:val="3"/>
                <w:szCs w:val="3"/>
                <w:color w:val="auto"/>
              </w:rPr>
            </w:pPr>
          </w:p>
        </w:tc>
      </w:tr>
      <w:tr>
        <w:trPr>
          <w:trHeight w:val="210"/>
        </w:trPr>
        <w:tc>
          <w:tcPr>
            <w:tcW w:w="47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Commercial real estate price index growth/decline rate</w:t>
            </w:r>
          </w:p>
        </w:tc>
        <w:tc>
          <w:tcPr>
            <w:tcW w:w="940" w:type="dxa"/>
            <w:vAlign w:val="bottom"/>
            <w:tcBorders>
              <w:bottom w:val="single" w:sz="8" w:color="CCEEFF"/>
            </w:tcBorders>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-3.0</w:t>
            </w:r>
          </w:p>
        </w:tc>
        <w:tc>
          <w:tcPr>
            <w:tcW w:w="80" w:type="dxa"/>
            <w:vAlign w:val="bottom"/>
            <w:tcBorders>
              <w:bottom w:val="single" w:sz="8" w:color="CCEEFF"/>
            </w:tcBorders>
            <w:shd w:val="clear" w:color="auto" w:fill="CCEEFF"/>
          </w:tcPr>
          <w:p>
            <w:pPr>
              <w:spacing w:after="0"/>
              <w:rPr>
                <w:sz w:val="18"/>
                <w:szCs w:val="18"/>
                <w:color w:val="auto"/>
              </w:rPr>
            </w:pPr>
          </w:p>
        </w:tc>
        <w:tc>
          <w:tcPr>
            <w:tcW w:w="940" w:type="dxa"/>
            <w:vAlign w:val="bottom"/>
            <w:tcBorders>
              <w:bottom w:val="single" w:sz="8" w:color="CCEEFF"/>
            </w:tcBorders>
            <w:shd w:val="clear" w:color="auto" w:fill="CCEEFF"/>
          </w:tcPr>
          <w:p>
            <w:pPr>
              <w:ind w:left="560"/>
              <w:spacing w:after="0"/>
              <w:rPr>
                <w:sz w:val="20"/>
                <w:szCs w:val="20"/>
                <w:color w:val="auto"/>
              </w:rPr>
            </w:pPr>
            <w:r>
              <w:rPr>
                <w:rFonts w:ascii="Times New Roman" w:cs="Times New Roman" w:eastAsia="Times New Roman" w:hAnsi="Times New Roman"/>
                <w:sz w:val="14"/>
                <w:szCs w:val="14"/>
                <w:color w:val="auto"/>
              </w:rPr>
              <w:t>2.9</w:t>
            </w:r>
          </w:p>
        </w:tc>
        <w:tc>
          <w:tcPr>
            <w:tcW w:w="8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1020" w:type="dxa"/>
            <w:vAlign w:val="bottom"/>
            <w:tcBorders>
              <w:bottom w:val="single" w:sz="8" w:color="CCEEFF"/>
            </w:tcBorders>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.1</w:t>
            </w:r>
          </w:p>
        </w:tc>
        <w:tc>
          <w:tcPr>
            <w:tcW w:w="80" w:type="dxa"/>
            <w:vAlign w:val="bottom"/>
            <w:tcBorders>
              <w:bottom w:val="single" w:sz="8" w:color="CCEEFF"/>
            </w:tcBorders>
            <w:shd w:val="clear" w:color="auto" w:fill="CCEEFF"/>
          </w:tcPr>
          <w:p>
            <w:pPr>
              <w:spacing w:after="0"/>
              <w:rPr>
                <w:sz w:val="18"/>
                <w:szCs w:val="18"/>
                <w:color w:val="auto"/>
              </w:rPr>
            </w:pPr>
          </w:p>
        </w:tc>
        <w:tc>
          <w:tcPr>
            <w:tcW w:w="940" w:type="dxa"/>
            <w:vAlign w:val="bottom"/>
            <w:tcBorders>
              <w:bottom w:val="single" w:sz="8" w:color="CCEEFF"/>
            </w:tcBorders>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-2.9</w:t>
            </w:r>
          </w:p>
        </w:tc>
        <w:tc>
          <w:tcPr>
            <w:tcW w:w="1040" w:type="dxa"/>
            <w:vAlign w:val="bottom"/>
            <w:tcBorders>
              <w:bottom w:val="single" w:sz="8" w:color="CCEEFF"/>
            </w:tcBorders>
            <w:gridSpan w:val="2"/>
            <w:shd w:val="clear" w:color="auto" w:fill="CCEEFF"/>
          </w:tcPr>
          <w:p>
            <w:pPr>
              <w:ind w:left="660"/>
              <w:spacing w:after="0"/>
              <w:rPr>
                <w:sz w:val="20"/>
                <w:szCs w:val="20"/>
                <w:color w:val="auto"/>
              </w:rPr>
            </w:pPr>
            <w:r>
              <w:rPr>
                <w:rFonts w:ascii="Times New Roman" w:cs="Times New Roman" w:eastAsia="Times New Roman" w:hAnsi="Times New Roman"/>
                <w:sz w:val="14"/>
                <w:szCs w:val="14"/>
                <w:color w:val="auto"/>
              </w:rPr>
              <w:t>1.4</w:t>
            </w:r>
          </w:p>
        </w:tc>
        <w:tc>
          <w:tcPr>
            <w:tcW w:w="8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spacing w:after="0"/>
              <w:rPr>
                <w:sz w:val="18"/>
                <w:szCs w:val="18"/>
                <w:color w:val="auto"/>
              </w:rPr>
            </w:pPr>
          </w:p>
        </w:tc>
        <w:tc>
          <w:tcPr>
            <w:tcW w:w="980" w:type="dxa"/>
            <w:vAlign w:val="bottom"/>
            <w:tcBorders>
              <w:bottom w:val="single" w:sz="8" w:color="CCEEFF"/>
            </w:tcBorders>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-1.4</w:t>
            </w:r>
          </w:p>
        </w:tc>
      </w:tr>
      <w:tr>
        <w:trPr>
          <w:trHeight w:val="193"/>
        </w:trPr>
        <w:tc>
          <w:tcPr>
            <w:tcW w:w="47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Home price index growth/decline rate</w:t>
            </w:r>
          </w:p>
        </w:tc>
        <w:tc>
          <w:tcPr>
            <w:tcW w:w="94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-.7</w:t>
            </w:r>
          </w:p>
        </w:tc>
        <w:tc>
          <w:tcPr>
            <w:tcW w:w="80" w:type="dxa"/>
            <w:vAlign w:val="bottom"/>
          </w:tcPr>
          <w:p>
            <w:pPr>
              <w:spacing w:after="0"/>
              <w:rPr>
                <w:sz w:val="16"/>
                <w:szCs w:val="16"/>
                <w:color w:val="auto"/>
              </w:rPr>
            </w:pPr>
          </w:p>
        </w:tc>
        <w:tc>
          <w:tcPr>
            <w:tcW w:w="940" w:type="dxa"/>
            <w:vAlign w:val="bottom"/>
          </w:tcPr>
          <w:p>
            <w:pPr>
              <w:ind w:left="560"/>
              <w:spacing w:after="0"/>
              <w:rPr>
                <w:sz w:val="20"/>
                <w:szCs w:val="20"/>
                <w:color w:val="auto"/>
              </w:rPr>
            </w:pPr>
            <w:r>
              <w:rPr>
                <w:rFonts w:ascii="Times New Roman" w:cs="Times New Roman" w:eastAsia="Times New Roman" w:hAnsi="Times New Roman"/>
                <w:sz w:val="14"/>
                <w:szCs w:val="14"/>
                <w:color w:val="auto"/>
              </w:rPr>
              <w:t>2.2</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2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1.4</w:t>
            </w:r>
          </w:p>
        </w:tc>
        <w:tc>
          <w:tcPr>
            <w:tcW w:w="80" w:type="dxa"/>
            <w:vAlign w:val="bottom"/>
          </w:tcPr>
          <w:p>
            <w:pPr>
              <w:spacing w:after="0"/>
              <w:rPr>
                <w:sz w:val="16"/>
                <w:szCs w:val="16"/>
                <w:color w:val="auto"/>
              </w:rPr>
            </w:pPr>
          </w:p>
        </w:tc>
        <w:tc>
          <w:tcPr>
            <w:tcW w:w="94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-.1</w:t>
            </w:r>
          </w:p>
        </w:tc>
        <w:tc>
          <w:tcPr>
            <w:tcW w:w="1040" w:type="dxa"/>
            <w:vAlign w:val="bottom"/>
            <w:gridSpan w:val="2"/>
          </w:tcPr>
          <w:p>
            <w:pPr>
              <w:ind w:left="660"/>
              <w:spacing w:after="0"/>
              <w:rPr>
                <w:sz w:val="20"/>
                <w:szCs w:val="20"/>
                <w:color w:val="auto"/>
              </w:rPr>
            </w:pPr>
            <w:r>
              <w:rPr>
                <w:rFonts w:ascii="Times New Roman" w:cs="Times New Roman" w:eastAsia="Times New Roman" w:hAnsi="Times New Roman"/>
                <w:sz w:val="14"/>
                <w:szCs w:val="14"/>
                <w:color w:val="auto"/>
              </w:rPr>
              <w:t>2.4</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8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2.3</w:t>
            </w:r>
          </w:p>
        </w:tc>
      </w:tr>
    </w:tbl>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- 57 -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141605</wp:posOffset>
            </wp:positionV>
            <wp:extent cx="7157720" cy="4254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8" w:right="339" w:bottom="1440" w:gutter="0" w:footer="0" w:header="0"/>
        </w:sectPr>
      </w:pPr>
    </w:p>
    <w:bookmarkStart w:id="57" w:name="page58"/>
    <w:bookmarkEnd w:id="57"/>
    <w:p>
      <w:pPr>
        <w:jc w:val="both"/>
        <w:spacing w:after="0" w:line="252" w:lineRule="auto"/>
        <w:rPr>
          <w:sz w:val="20"/>
          <w:szCs w:val="20"/>
          <w:color w:val="auto"/>
        </w:rPr>
      </w:pPr>
      <w:r>
        <w:rPr>
          <w:rFonts w:ascii="Times New Roman" w:cs="Times New Roman" w:eastAsia="Times New Roman" w:hAnsi="Times New Roman"/>
          <w:sz w:val="21"/>
          <w:szCs w:val="21"/>
          <w:color w:val="auto"/>
        </w:rPr>
        <w:t>With respect to economic forecasts, the Company assessed the likelihood of alternative economic scenarios during the two-year reasonable and supportable forecast period. Generally, an increase in unemployment rate or a decrease in any of the rate of change in GDP, commercial real estate prices or home prices could have an adverse impact on expected credit losses and may result in an increase to the allowance for credit losses. Forward-looking economic forecasts are subject to inherent imprecision and future outcomes may differ materially from forecasted events. In consideration of such uncertainty, the following alternative economic scenarios were considered to estimate the possible impact on modeled credit losses.</w:t>
      </w:r>
    </w:p>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ALLOWANCE FOR CREDIT LOSSES SENSITIVITIES</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9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rPr>
              <w:t>March 31, 2025</w:t>
            </w:r>
          </w:p>
        </w:tc>
        <w:tc>
          <w:tcPr>
            <w:tcW w:w="4860" w:type="dxa"/>
            <w:vAlign w:val="bottom"/>
          </w:tcPr>
          <w:p>
            <w:pPr>
              <w:spacing w:after="0"/>
              <w:rPr>
                <w:sz w:val="13"/>
                <w:szCs w:val="13"/>
                <w:color w:val="auto"/>
              </w:rPr>
            </w:pPr>
          </w:p>
        </w:tc>
        <w:tc>
          <w:tcPr>
            <w:tcW w:w="1820" w:type="dxa"/>
            <w:vAlign w:val="bottom"/>
            <w:gridSpan w:val="2"/>
          </w:tcPr>
          <w:p>
            <w:pPr>
              <w:ind w:left="680"/>
              <w:spacing w:after="0"/>
              <w:rPr>
                <w:sz w:val="20"/>
                <w:szCs w:val="20"/>
                <w:color w:val="auto"/>
              </w:rPr>
            </w:pPr>
            <w:r>
              <w:rPr>
                <w:rFonts w:ascii="Times New Roman" w:cs="Times New Roman" w:eastAsia="Times New Roman" w:hAnsi="Times New Roman"/>
                <w:sz w:val="14"/>
                <w:szCs w:val="14"/>
                <w:b w:val="1"/>
                <w:bCs w:val="1"/>
                <w:color w:val="auto"/>
              </w:rPr>
              <w:t>Year 1</w:t>
            </w:r>
          </w:p>
        </w:tc>
        <w:tc>
          <w:tcPr>
            <w:tcW w:w="1820" w:type="dxa"/>
            <w:vAlign w:val="bottom"/>
            <w:gridSpan w:val="2"/>
          </w:tcPr>
          <w:p>
            <w:pPr>
              <w:ind w:left="680"/>
              <w:spacing w:after="0"/>
              <w:rPr>
                <w:sz w:val="20"/>
                <w:szCs w:val="20"/>
                <w:color w:val="auto"/>
              </w:rPr>
            </w:pPr>
            <w:r>
              <w:rPr>
                <w:rFonts w:ascii="Times New Roman" w:cs="Times New Roman" w:eastAsia="Times New Roman" w:hAnsi="Times New Roman"/>
                <w:sz w:val="14"/>
                <w:szCs w:val="14"/>
                <w:b w:val="1"/>
                <w:bCs w:val="1"/>
                <w:color w:val="auto"/>
              </w:rPr>
              <w:t>Year 2</w:t>
            </w:r>
          </w:p>
        </w:tc>
        <w:tc>
          <w:tcPr>
            <w:tcW w:w="1760" w:type="dxa"/>
            <w:vAlign w:val="bottom"/>
          </w:tcPr>
          <w:p>
            <w:pPr>
              <w:jc w:val="right"/>
              <w:ind w:right="448"/>
              <w:spacing w:after="0"/>
              <w:rPr>
                <w:sz w:val="20"/>
                <w:szCs w:val="20"/>
                <w:color w:val="auto"/>
              </w:rPr>
            </w:pPr>
            <w:r>
              <w:rPr>
                <w:rFonts w:ascii="Times New Roman" w:cs="Times New Roman" w:eastAsia="Times New Roman" w:hAnsi="Times New Roman"/>
                <w:sz w:val="14"/>
                <w:szCs w:val="14"/>
                <w:b w:val="1"/>
                <w:bCs w:val="1"/>
                <w:color w:val="auto"/>
              </w:rPr>
              <w:t>Cumulative</w:t>
            </w: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582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color w:val="auto"/>
              </w:rPr>
              <w:t>Potential downside economic scenario:</w:t>
            </w:r>
          </w:p>
        </w:tc>
        <w:tc>
          <w:tcPr>
            <w:tcW w:w="1740" w:type="dxa"/>
            <w:vAlign w:val="bottom"/>
            <w:tcBorders>
              <w:bottom w:val="single" w:sz="8" w:color="auto"/>
            </w:tcBorders>
          </w:tcPr>
          <w:p>
            <w:pPr>
              <w:spacing w:after="0"/>
              <w:rPr>
                <w:sz w:val="4"/>
                <w:szCs w:val="4"/>
                <w:color w:val="auto"/>
              </w:rPr>
            </w:pPr>
          </w:p>
        </w:tc>
        <w:tc>
          <w:tcPr>
            <w:tcW w:w="80" w:type="dxa"/>
            <w:vAlign w:val="bottom"/>
          </w:tcPr>
          <w:p>
            <w:pPr>
              <w:spacing w:after="0"/>
              <w:rPr>
                <w:sz w:val="4"/>
                <w:szCs w:val="4"/>
                <w:color w:val="auto"/>
              </w:rPr>
            </w:pPr>
          </w:p>
        </w:tc>
        <w:tc>
          <w:tcPr>
            <w:tcW w:w="1740" w:type="dxa"/>
            <w:vAlign w:val="bottom"/>
            <w:tcBorders>
              <w:bottom w:val="single" w:sz="8" w:color="auto"/>
            </w:tcBorders>
          </w:tcPr>
          <w:p>
            <w:pPr>
              <w:spacing w:after="0"/>
              <w:rPr>
                <w:sz w:val="4"/>
                <w:szCs w:val="4"/>
                <w:color w:val="auto"/>
              </w:rPr>
            </w:pPr>
          </w:p>
        </w:tc>
        <w:tc>
          <w:tcPr>
            <w:tcW w:w="80" w:type="dxa"/>
            <w:vAlign w:val="bottom"/>
          </w:tcPr>
          <w:p>
            <w:pPr>
              <w:spacing w:after="0"/>
              <w:rPr>
                <w:sz w:val="4"/>
                <w:szCs w:val="4"/>
                <w:color w:val="auto"/>
              </w:rPr>
            </w:pPr>
          </w:p>
        </w:tc>
        <w:tc>
          <w:tcPr>
            <w:tcW w:w="176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5820" w:type="dxa"/>
            <w:vAlign w:val="bottom"/>
            <w:gridSpan w:val="2"/>
            <w:vMerge w:val="continue"/>
          </w:tcPr>
          <w:p>
            <w:pPr>
              <w:spacing w:after="0"/>
              <w:rPr>
                <w:sz w:val="15"/>
                <w:szCs w:val="15"/>
                <w:color w:val="auto"/>
              </w:rPr>
            </w:pPr>
          </w:p>
        </w:tc>
        <w:tc>
          <w:tcPr>
            <w:tcW w:w="17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7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7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960" w:type="dxa"/>
            <w:vAlign w:val="bottom"/>
          </w:tcPr>
          <w:p>
            <w:pPr>
              <w:spacing w:after="0"/>
              <w:rPr>
                <w:sz w:val="3"/>
                <w:szCs w:val="3"/>
                <w:color w:val="auto"/>
              </w:rPr>
            </w:pPr>
          </w:p>
        </w:tc>
        <w:tc>
          <w:tcPr>
            <w:tcW w:w="4860" w:type="dxa"/>
            <w:vAlign w:val="bottom"/>
          </w:tcPr>
          <w:p>
            <w:pPr>
              <w:spacing w:after="0"/>
              <w:rPr>
                <w:sz w:val="3"/>
                <w:szCs w:val="3"/>
                <w:color w:val="auto"/>
              </w:rPr>
            </w:pPr>
          </w:p>
        </w:tc>
        <w:tc>
          <w:tcPr>
            <w:tcW w:w="1740" w:type="dxa"/>
            <w:vAlign w:val="bottom"/>
          </w:tcPr>
          <w:p>
            <w:pPr>
              <w:spacing w:after="0"/>
              <w:rPr>
                <w:sz w:val="3"/>
                <w:szCs w:val="3"/>
                <w:color w:val="auto"/>
              </w:rPr>
            </w:pPr>
          </w:p>
        </w:tc>
        <w:tc>
          <w:tcPr>
            <w:tcW w:w="80" w:type="dxa"/>
            <w:vAlign w:val="bottom"/>
          </w:tcPr>
          <w:p>
            <w:pPr>
              <w:spacing w:after="0"/>
              <w:rPr>
                <w:sz w:val="3"/>
                <w:szCs w:val="3"/>
                <w:color w:val="auto"/>
              </w:rPr>
            </w:pPr>
          </w:p>
        </w:tc>
        <w:tc>
          <w:tcPr>
            <w:tcW w:w="1740" w:type="dxa"/>
            <w:vAlign w:val="bottom"/>
          </w:tcPr>
          <w:p>
            <w:pPr>
              <w:spacing w:after="0"/>
              <w:rPr>
                <w:sz w:val="3"/>
                <w:szCs w:val="3"/>
                <w:color w:val="auto"/>
              </w:rPr>
            </w:pPr>
          </w:p>
        </w:tc>
        <w:tc>
          <w:tcPr>
            <w:tcW w:w="80" w:type="dxa"/>
            <w:vAlign w:val="bottom"/>
          </w:tcPr>
          <w:p>
            <w:pPr>
              <w:spacing w:after="0"/>
              <w:rPr>
                <w:sz w:val="3"/>
                <w:szCs w:val="3"/>
                <w:color w:val="auto"/>
              </w:rPr>
            </w:pPr>
          </w:p>
        </w:tc>
        <w:tc>
          <w:tcPr>
            <w:tcW w:w="17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09"/>
        </w:trPr>
        <w:tc>
          <w:tcPr>
            <w:tcW w:w="20" w:type="dxa"/>
            <w:vAlign w:val="bottom"/>
            <w:tcBorders>
              <w:bottom w:val="single" w:sz="8" w:color="CCEEFF"/>
            </w:tcBorders>
            <w:shd w:val="clear" w:color="auto" w:fill="CCEEFF"/>
          </w:tcPr>
          <w:p>
            <w:pPr>
              <w:spacing w:after="0"/>
              <w:rPr>
                <w:sz w:val="18"/>
                <w:szCs w:val="18"/>
                <w:color w:val="auto"/>
              </w:rPr>
            </w:pPr>
          </w:p>
        </w:tc>
        <w:tc>
          <w:tcPr>
            <w:tcW w:w="5820" w:type="dxa"/>
            <w:vAlign w:val="bottom"/>
            <w:tcBorders>
              <w:bottom w:val="single" w:sz="8" w:color="CCEEFF"/>
            </w:tcBorders>
            <w:gridSpan w:val="2"/>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National unemployment rate</w:t>
            </w:r>
          </w:p>
        </w:tc>
        <w:tc>
          <w:tcPr>
            <w:tcW w:w="1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7.0 %</w:t>
            </w:r>
          </w:p>
        </w:tc>
        <w:tc>
          <w:tcPr>
            <w:tcW w:w="80" w:type="dxa"/>
            <w:vAlign w:val="bottom"/>
            <w:tcBorders>
              <w:bottom w:val="single" w:sz="8" w:color="CCEEFF"/>
            </w:tcBorders>
            <w:shd w:val="clear" w:color="auto" w:fill="CCEEFF"/>
          </w:tcPr>
          <w:p>
            <w:pPr>
              <w:spacing w:after="0"/>
              <w:rPr>
                <w:sz w:val="18"/>
                <w:szCs w:val="18"/>
                <w:color w:val="auto"/>
              </w:rPr>
            </w:pPr>
          </w:p>
        </w:tc>
        <w:tc>
          <w:tcPr>
            <w:tcW w:w="1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8.1 %</w:t>
            </w:r>
          </w:p>
        </w:tc>
        <w:tc>
          <w:tcPr>
            <w:tcW w:w="80" w:type="dxa"/>
            <w:vAlign w:val="bottom"/>
            <w:tcBorders>
              <w:bottom w:val="single" w:sz="8" w:color="CCEEFF"/>
            </w:tcBorders>
            <w:shd w:val="clear" w:color="auto" w:fill="CCEEFF"/>
          </w:tcPr>
          <w:p>
            <w:pPr>
              <w:spacing w:after="0"/>
              <w:rPr>
                <w:sz w:val="18"/>
                <w:szCs w:val="18"/>
                <w:color w:val="auto"/>
              </w:rPr>
            </w:pPr>
          </w:p>
        </w:tc>
        <w:tc>
          <w:tcPr>
            <w:tcW w:w="176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5820" w:type="dxa"/>
            <w:vAlign w:val="bottom"/>
            <w:gridSpan w:val="2"/>
          </w:tcPr>
          <w:p>
            <w:pPr>
              <w:ind w:left="220"/>
              <w:spacing w:after="0"/>
              <w:rPr>
                <w:sz w:val="20"/>
                <w:szCs w:val="20"/>
                <w:color w:val="auto"/>
              </w:rPr>
            </w:pPr>
            <w:r>
              <w:rPr>
                <w:rFonts w:ascii="Times New Roman" w:cs="Times New Roman" w:eastAsia="Times New Roman" w:hAnsi="Times New Roman"/>
                <w:sz w:val="14"/>
                <w:szCs w:val="14"/>
                <w:color w:val="auto"/>
              </w:rPr>
              <w:t>Real GDP growth/decline rate</w:t>
            </w:r>
          </w:p>
        </w:tc>
        <w:tc>
          <w:tcPr>
            <w:tcW w:w="174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-2.5</w:t>
            </w:r>
          </w:p>
        </w:tc>
        <w:tc>
          <w:tcPr>
            <w:tcW w:w="80" w:type="dxa"/>
            <w:vAlign w:val="bottom"/>
          </w:tcPr>
          <w:p>
            <w:pPr>
              <w:spacing w:after="0"/>
              <w:rPr>
                <w:sz w:val="16"/>
                <w:szCs w:val="16"/>
                <w:color w:val="auto"/>
              </w:rPr>
            </w:pPr>
          </w:p>
        </w:tc>
        <w:tc>
          <w:tcPr>
            <w:tcW w:w="174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1.9</w:t>
            </w:r>
          </w:p>
        </w:tc>
        <w:tc>
          <w:tcPr>
            <w:tcW w:w="80" w:type="dxa"/>
            <w:vAlign w:val="bottom"/>
          </w:tcPr>
          <w:p>
            <w:pPr>
              <w:spacing w:after="0"/>
              <w:rPr>
                <w:sz w:val="16"/>
                <w:szCs w:val="16"/>
                <w:color w:val="auto"/>
              </w:rPr>
            </w:pPr>
          </w:p>
        </w:tc>
        <w:tc>
          <w:tcPr>
            <w:tcW w:w="1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-.7 %</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960" w:type="dxa"/>
            <w:vAlign w:val="bottom"/>
          </w:tcPr>
          <w:p>
            <w:pPr>
              <w:spacing w:after="0"/>
              <w:rPr>
                <w:sz w:val="3"/>
                <w:szCs w:val="3"/>
                <w:color w:val="auto"/>
              </w:rPr>
            </w:pPr>
          </w:p>
        </w:tc>
        <w:tc>
          <w:tcPr>
            <w:tcW w:w="4860" w:type="dxa"/>
            <w:vAlign w:val="bottom"/>
          </w:tcPr>
          <w:p>
            <w:pPr>
              <w:spacing w:after="0"/>
              <w:rPr>
                <w:sz w:val="3"/>
                <w:szCs w:val="3"/>
                <w:color w:val="auto"/>
              </w:rPr>
            </w:pPr>
          </w:p>
        </w:tc>
        <w:tc>
          <w:tcPr>
            <w:tcW w:w="1740" w:type="dxa"/>
            <w:vAlign w:val="bottom"/>
          </w:tcPr>
          <w:p>
            <w:pPr>
              <w:spacing w:after="0"/>
              <w:rPr>
                <w:sz w:val="3"/>
                <w:szCs w:val="3"/>
                <w:color w:val="auto"/>
              </w:rPr>
            </w:pPr>
          </w:p>
        </w:tc>
        <w:tc>
          <w:tcPr>
            <w:tcW w:w="80" w:type="dxa"/>
            <w:vAlign w:val="bottom"/>
          </w:tcPr>
          <w:p>
            <w:pPr>
              <w:spacing w:after="0"/>
              <w:rPr>
                <w:sz w:val="3"/>
                <w:szCs w:val="3"/>
                <w:color w:val="auto"/>
              </w:rPr>
            </w:pPr>
          </w:p>
        </w:tc>
        <w:tc>
          <w:tcPr>
            <w:tcW w:w="1740" w:type="dxa"/>
            <w:vAlign w:val="bottom"/>
          </w:tcPr>
          <w:p>
            <w:pPr>
              <w:spacing w:after="0"/>
              <w:rPr>
                <w:sz w:val="3"/>
                <w:szCs w:val="3"/>
                <w:color w:val="auto"/>
              </w:rPr>
            </w:pPr>
          </w:p>
        </w:tc>
        <w:tc>
          <w:tcPr>
            <w:tcW w:w="80" w:type="dxa"/>
            <w:vAlign w:val="bottom"/>
          </w:tcPr>
          <w:p>
            <w:pPr>
              <w:spacing w:after="0"/>
              <w:rPr>
                <w:sz w:val="3"/>
                <w:szCs w:val="3"/>
                <w:color w:val="auto"/>
              </w:rPr>
            </w:pPr>
          </w:p>
        </w:tc>
        <w:tc>
          <w:tcPr>
            <w:tcW w:w="17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09"/>
        </w:trPr>
        <w:tc>
          <w:tcPr>
            <w:tcW w:w="20" w:type="dxa"/>
            <w:vAlign w:val="bottom"/>
            <w:tcBorders>
              <w:bottom w:val="single" w:sz="8" w:color="CCEEFF"/>
            </w:tcBorders>
            <w:shd w:val="clear" w:color="auto" w:fill="CCEEFF"/>
          </w:tcPr>
          <w:p>
            <w:pPr>
              <w:spacing w:after="0"/>
              <w:rPr>
                <w:sz w:val="18"/>
                <w:szCs w:val="18"/>
                <w:color w:val="auto"/>
              </w:rPr>
            </w:pPr>
          </w:p>
        </w:tc>
        <w:tc>
          <w:tcPr>
            <w:tcW w:w="5820" w:type="dxa"/>
            <w:vAlign w:val="bottom"/>
            <w:tcBorders>
              <w:bottom w:val="single" w:sz="8" w:color="CCEEFF"/>
            </w:tcBorders>
            <w:gridSpan w:val="2"/>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Commercial real estate price index decline rate</w:t>
            </w:r>
          </w:p>
        </w:tc>
        <w:tc>
          <w:tcPr>
            <w:tcW w:w="1740" w:type="dxa"/>
            <w:vAlign w:val="bottom"/>
            <w:tcBorders>
              <w:bottom w:val="single" w:sz="8" w:color="CCEEFF"/>
            </w:tcBorders>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-14.1</w:t>
            </w:r>
          </w:p>
        </w:tc>
        <w:tc>
          <w:tcPr>
            <w:tcW w:w="80" w:type="dxa"/>
            <w:vAlign w:val="bottom"/>
            <w:tcBorders>
              <w:bottom w:val="single" w:sz="8" w:color="CCEEFF"/>
            </w:tcBorders>
            <w:shd w:val="clear" w:color="auto" w:fill="CCEEFF"/>
          </w:tcPr>
          <w:p>
            <w:pPr>
              <w:spacing w:after="0"/>
              <w:rPr>
                <w:sz w:val="18"/>
                <w:szCs w:val="18"/>
                <w:color w:val="auto"/>
              </w:rPr>
            </w:pPr>
          </w:p>
        </w:tc>
        <w:tc>
          <w:tcPr>
            <w:tcW w:w="1740" w:type="dxa"/>
            <w:vAlign w:val="bottom"/>
            <w:tcBorders>
              <w:bottom w:val="single" w:sz="8" w:color="CCEEFF"/>
            </w:tcBorders>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-4.1</w:t>
            </w:r>
          </w:p>
        </w:tc>
        <w:tc>
          <w:tcPr>
            <w:tcW w:w="80" w:type="dxa"/>
            <w:vAlign w:val="bottom"/>
            <w:tcBorders>
              <w:bottom w:val="single" w:sz="8" w:color="CCEEFF"/>
            </w:tcBorders>
            <w:shd w:val="clear" w:color="auto" w:fill="CCEEFF"/>
          </w:tcPr>
          <w:p>
            <w:pPr>
              <w:spacing w:after="0"/>
              <w:rPr>
                <w:sz w:val="18"/>
                <w:szCs w:val="18"/>
                <w:color w:val="auto"/>
              </w:rPr>
            </w:pPr>
          </w:p>
        </w:tc>
        <w:tc>
          <w:tcPr>
            <w:tcW w:w="1760" w:type="dxa"/>
            <w:vAlign w:val="bottom"/>
            <w:tcBorders>
              <w:bottom w:val="single" w:sz="8" w:color="CCEEFF"/>
            </w:tcBorders>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-17.6</w:t>
            </w: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5820" w:type="dxa"/>
            <w:vAlign w:val="bottom"/>
            <w:gridSpan w:val="2"/>
          </w:tcPr>
          <w:p>
            <w:pPr>
              <w:ind w:left="220"/>
              <w:spacing w:after="0"/>
              <w:rPr>
                <w:sz w:val="20"/>
                <w:szCs w:val="20"/>
                <w:color w:val="auto"/>
              </w:rPr>
            </w:pPr>
            <w:r>
              <w:rPr>
                <w:rFonts w:ascii="Times New Roman" w:cs="Times New Roman" w:eastAsia="Times New Roman" w:hAnsi="Times New Roman"/>
                <w:sz w:val="14"/>
                <w:szCs w:val="14"/>
                <w:color w:val="auto"/>
              </w:rPr>
              <w:t>Home price index growth/decline rate</w:t>
            </w:r>
          </w:p>
        </w:tc>
        <w:tc>
          <w:tcPr>
            <w:tcW w:w="174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-8.9</w:t>
            </w:r>
          </w:p>
        </w:tc>
        <w:tc>
          <w:tcPr>
            <w:tcW w:w="80" w:type="dxa"/>
            <w:vAlign w:val="bottom"/>
          </w:tcPr>
          <w:p>
            <w:pPr>
              <w:spacing w:after="0"/>
              <w:rPr>
                <w:sz w:val="16"/>
                <w:szCs w:val="16"/>
                <w:color w:val="auto"/>
              </w:rPr>
            </w:pPr>
          </w:p>
        </w:tc>
        <w:tc>
          <w:tcPr>
            <w:tcW w:w="174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2.3</w:t>
            </w:r>
          </w:p>
        </w:tc>
        <w:tc>
          <w:tcPr>
            <w:tcW w:w="80" w:type="dxa"/>
            <w:vAlign w:val="bottom"/>
          </w:tcPr>
          <w:p>
            <w:pPr>
              <w:spacing w:after="0"/>
              <w:rPr>
                <w:sz w:val="16"/>
                <w:szCs w:val="16"/>
                <w:color w:val="auto"/>
              </w:rPr>
            </w:pPr>
          </w:p>
        </w:tc>
        <w:tc>
          <w:tcPr>
            <w:tcW w:w="176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-6.8</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960" w:type="dxa"/>
            <w:vAlign w:val="bottom"/>
          </w:tcPr>
          <w:p>
            <w:pPr>
              <w:spacing w:after="0"/>
              <w:rPr>
                <w:sz w:val="3"/>
                <w:szCs w:val="3"/>
                <w:color w:val="auto"/>
              </w:rPr>
            </w:pPr>
          </w:p>
        </w:tc>
        <w:tc>
          <w:tcPr>
            <w:tcW w:w="4860" w:type="dxa"/>
            <w:vAlign w:val="bottom"/>
          </w:tcPr>
          <w:p>
            <w:pPr>
              <w:spacing w:after="0"/>
              <w:rPr>
                <w:sz w:val="3"/>
                <w:szCs w:val="3"/>
                <w:color w:val="auto"/>
              </w:rPr>
            </w:pPr>
          </w:p>
        </w:tc>
        <w:tc>
          <w:tcPr>
            <w:tcW w:w="1740" w:type="dxa"/>
            <w:vAlign w:val="bottom"/>
          </w:tcPr>
          <w:p>
            <w:pPr>
              <w:spacing w:after="0"/>
              <w:rPr>
                <w:sz w:val="3"/>
                <w:szCs w:val="3"/>
                <w:color w:val="auto"/>
              </w:rPr>
            </w:pPr>
          </w:p>
        </w:tc>
        <w:tc>
          <w:tcPr>
            <w:tcW w:w="80" w:type="dxa"/>
            <w:vAlign w:val="bottom"/>
          </w:tcPr>
          <w:p>
            <w:pPr>
              <w:spacing w:after="0"/>
              <w:rPr>
                <w:sz w:val="3"/>
                <w:szCs w:val="3"/>
                <w:color w:val="auto"/>
              </w:rPr>
            </w:pPr>
          </w:p>
        </w:tc>
        <w:tc>
          <w:tcPr>
            <w:tcW w:w="1740" w:type="dxa"/>
            <w:vAlign w:val="bottom"/>
          </w:tcPr>
          <w:p>
            <w:pPr>
              <w:spacing w:after="0"/>
              <w:rPr>
                <w:sz w:val="3"/>
                <w:szCs w:val="3"/>
                <w:color w:val="auto"/>
              </w:rPr>
            </w:pPr>
          </w:p>
        </w:tc>
        <w:tc>
          <w:tcPr>
            <w:tcW w:w="80" w:type="dxa"/>
            <w:vAlign w:val="bottom"/>
          </w:tcPr>
          <w:p>
            <w:pPr>
              <w:spacing w:after="0"/>
              <w:rPr>
                <w:sz w:val="3"/>
                <w:szCs w:val="3"/>
                <w:color w:val="auto"/>
              </w:rPr>
            </w:pPr>
          </w:p>
        </w:tc>
        <w:tc>
          <w:tcPr>
            <w:tcW w:w="17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09"/>
        </w:trPr>
        <w:tc>
          <w:tcPr>
            <w:tcW w:w="20" w:type="dxa"/>
            <w:vAlign w:val="bottom"/>
            <w:tcBorders>
              <w:bottom w:val="single" w:sz="8" w:color="CCEEFF"/>
            </w:tcBorders>
            <w:shd w:val="clear" w:color="auto" w:fill="CCEEFF"/>
          </w:tcPr>
          <w:p>
            <w:pPr>
              <w:spacing w:after="0"/>
              <w:rPr>
                <w:sz w:val="18"/>
                <w:szCs w:val="18"/>
                <w:color w:val="auto"/>
              </w:rPr>
            </w:pPr>
          </w:p>
        </w:tc>
        <w:tc>
          <w:tcPr>
            <w:tcW w:w="582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Potential upside economic scenario:</w:t>
            </w:r>
          </w:p>
        </w:tc>
        <w:tc>
          <w:tcPr>
            <w:tcW w:w="174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174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176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5820" w:type="dxa"/>
            <w:vAlign w:val="bottom"/>
            <w:gridSpan w:val="2"/>
          </w:tcPr>
          <w:p>
            <w:pPr>
              <w:ind w:left="220"/>
              <w:spacing w:after="0"/>
              <w:rPr>
                <w:sz w:val="20"/>
                <w:szCs w:val="20"/>
                <w:color w:val="auto"/>
              </w:rPr>
            </w:pPr>
            <w:r>
              <w:rPr>
                <w:rFonts w:ascii="Times New Roman" w:cs="Times New Roman" w:eastAsia="Times New Roman" w:hAnsi="Times New Roman"/>
                <w:sz w:val="14"/>
                <w:szCs w:val="14"/>
                <w:color w:val="auto"/>
              </w:rPr>
              <w:t>National unemployment rate</w:t>
            </w:r>
          </w:p>
        </w:tc>
        <w:tc>
          <w:tcPr>
            <w:tcW w:w="174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3.4</w:t>
            </w:r>
          </w:p>
        </w:tc>
        <w:tc>
          <w:tcPr>
            <w:tcW w:w="80" w:type="dxa"/>
            <w:vAlign w:val="bottom"/>
          </w:tcPr>
          <w:p>
            <w:pPr>
              <w:spacing w:after="0"/>
              <w:rPr>
                <w:sz w:val="16"/>
                <w:szCs w:val="16"/>
                <w:color w:val="auto"/>
              </w:rPr>
            </w:pPr>
          </w:p>
        </w:tc>
        <w:tc>
          <w:tcPr>
            <w:tcW w:w="174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3.5</w:t>
            </w:r>
          </w:p>
        </w:tc>
        <w:tc>
          <w:tcPr>
            <w:tcW w:w="80" w:type="dxa"/>
            <w:vAlign w:val="bottom"/>
          </w:tcPr>
          <w:p>
            <w:pPr>
              <w:spacing w:after="0"/>
              <w:rPr>
                <w:sz w:val="16"/>
                <w:szCs w:val="16"/>
                <w:color w:val="auto"/>
              </w:rPr>
            </w:pPr>
          </w:p>
        </w:tc>
        <w:tc>
          <w:tcPr>
            <w:tcW w:w="17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960" w:type="dxa"/>
            <w:vAlign w:val="bottom"/>
          </w:tcPr>
          <w:p>
            <w:pPr>
              <w:spacing w:after="0"/>
              <w:rPr>
                <w:sz w:val="3"/>
                <w:szCs w:val="3"/>
                <w:color w:val="auto"/>
              </w:rPr>
            </w:pPr>
          </w:p>
        </w:tc>
        <w:tc>
          <w:tcPr>
            <w:tcW w:w="4860" w:type="dxa"/>
            <w:vAlign w:val="bottom"/>
          </w:tcPr>
          <w:p>
            <w:pPr>
              <w:spacing w:after="0"/>
              <w:rPr>
                <w:sz w:val="3"/>
                <w:szCs w:val="3"/>
                <w:color w:val="auto"/>
              </w:rPr>
            </w:pPr>
          </w:p>
        </w:tc>
        <w:tc>
          <w:tcPr>
            <w:tcW w:w="1740" w:type="dxa"/>
            <w:vAlign w:val="bottom"/>
          </w:tcPr>
          <w:p>
            <w:pPr>
              <w:spacing w:after="0"/>
              <w:rPr>
                <w:sz w:val="3"/>
                <w:szCs w:val="3"/>
                <w:color w:val="auto"/>
              </w:rPr>
            </w:pPr>
          </w:p>
        </w:tc>
        <w:tc>
          <w:tcPr>
            <w:tcW w:w="80" w:type="dxa"/>
            <w:vAlign w:val="bottom"/>
          </w:tcPr>
          <w:p>
            <w:pPr>
              <w:spacing w:after="0"/>
              <w:rPr>
                <w:sz w:val="3"/>
                <w:szCs w:val="3"/>
                <w:color w:val="auto"/>
              </w:rPr>
            </w:pPr>
          </w:p>
        </w:tc>
        <w:tc>
          <w:tcPr>
            <w:tcW w:w="1740" w:type="dxa"/>
            <w:vAlign w:val="bottom"/>
          </w:tcPr>
          <w:p>
            <w:pPr>
              <w:spacing w:after="0"/>
              <w:rPr>
                <w:sz w:val="3"/>
                <w:szCs w:val="3"/>
                <w:color w:val="auto"/>
              </w:rPr>
            </w:pPr>
          </w:p>
        </w:tc>
        <w:tc>
          <w:tcPr>
            <w:tcW w:w="80" w:type="dxa"/>
            <w:vAlign w:val="bottom"/>
          </w:tcPr>
          <w:p>
            <w:pPr>
              <w:spacing w:after="0"/>
              <w:rPr>
                <w:sz w:val="3"/>
                <w:szCs w:val="3"/>
                <w:color w:val="auto"/>
              </w:rPr>
            </w:pPr>
          </w:p>
        </w:tc>
        <w:tc>
          <w:tcPr>
            <w:tcW w:w="17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Borders>
              <w:bottom w:val="single" w:sz="8" w:color="CCEEFF"/>
            </w:tcBorders>
            <w:shd w:val="clear" w:color="auto" w:fill="CCEEFF"/>
          </w:tcPr>
          <w:p>
            <w:pPr>
              <w:spacing w:after="0"/>
              <w:rPr>
                <w:sz w:val="18"/>
                <w:szCs w:val="18"/>
                <w:color w:val="auto"/>
              </w:rPr>
            </w:pPr>
          </w:p>
        </w:tc>
        <w:tc>
          <w:tcPr>
            <w:tcW w:w="5820" w:type="dxa"/>
            <w:vAlign w:val="bottom"/>
            <w:tcBorders>
              <w:bottom w:val="single" w:sz="8" w:color="CCEEFF"/>
            </w:tcBorders>
            <w:gridSpan w:val="2"/>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Real GDP growth rate</w:t>
            </w:r>
          </w:p>
        </w:tc>
        <w:tc>
          <w:tcPr>
            <w:tcW w:w="1740" w:type="dxa"/>
            <w:vAlign w:val="bottom"/>
            <w:tcBorders>
              <w:bottom w:val="single" w:sz="8" w:color="CCEEFF"/>
            </w:tcBorders>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3.1</w:t>
            </w:r>
          </w:p>
        </w:tc>
        <w:tc>
          <w:tcPr>
            <w:tcW w:w="80" w:type="dxa"/>
            <w:vAlign w:val="bottom"/>
            <w:tcBorders>
              <w:bottom w:val="single" w:sz="8" w:color="CCEEFF"/>
            </w:tcBorders>
            <w:shd w:val="clear" w:color="auto" w:fill="CCEEFF"/>
          </w:tcPr>
          <w:p>
            <w:pPr>
              <w:spacing w:after="0"/>
              <w:rPr>
                <w:sz w:val="18"/>
                <w:szCs w:val="18"/>
                <w:color w:val="auto"/>
              </w:rPr>
            </w:pPr>
          </w:p>
        </w:tc>
        <w:tc>
          <w:tcPr>
            <w:tcW w:w="1740" w:type="dxa"/>
            <w:vAlign w:val="bottom"/>
            <w:tcBorders>
              <w:bottom w:val="single" w:sz="8" w:color="CCEEFF"/>
            </w:tcBorders>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2.3</w:t>
            </w:r>
          </w:p>
        </w:tc>
        <w:tc>
          <w:tcPr>
            <w:tcW w:w="80" w:type="dxa"/>
            <w:vAlign w:val="bottom"/>
            <w:tcBorders>
              <w:bottom w:val="single" w:sz="8" w:color="CCEEFF"/>
            </w:tcBorders>
            <w:shd w:val="clear" w:color="auto" w:fill="CCEEFF"/>
          </w:tcPr>
          <w:p>
            <w:pPr>
              <w:spacing w:after="0"/>
              <w:rPr>
                <w:sz w:val="18"/>
                <w:szCs w:val="18"/>
                <w:color w:val="auto"/>
              </w:rPr>
            </w:pPr>
          </w:p>
        </w:tc>
        <w:tc>
          <w:tcPr>
            <w:tcW w:w="1760" w:type="dxa"/>
            <w:vAlign w:val="bottom"/>
            <w:tcBorders>
              <w:bottom w:val="single" w:sz="8" w:color="CCEEFF"/>
            </w:tcBorders>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5.4</w:t>
            </w: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5820" w:type="dxa"/>
            <w:vAlign w:val="bottom"/>
            <w:gridSpan w:val="2"/>
          </w:tcPr>
          <w:p>
            <w:pPr>
              <w:ind w:left="220"/>
              <w:spacing w:after="0"/>
              <w:rPr>
                <w:sz w:val="20"/>
                <w:szCs w:val="20"/>
                <w:color w:val="auto"/>
              </w:rPr>
            </w:pPr>
            <w:r>
              <w:rPr>
                <w:rFonts w:ascii="Times New Roman" w:cs="Times New Roman" w:eastAsia="Times New Roman" w:hAnsi="Times New Roman"/>
                <w:sz w:val="14"/>
                <w:szCs w:val="14"/>
                <w:color w:val="auto"/>
              </w:rPr>
              <w:t>Commercial real estate price index growth rate</w:t>
            </w:r>
          </w:p>
        </w:tc>
        <w:tc>
          <w:tcPr>
            <w:tcW w:w="174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2.8</w:t>
            </w:r>
          </w:p>
        </w:tc>
        <w:tc>
          <w:tcPr>
            <w:tcW w:w="80" w:type="dxa"/>
            <w:vAlign w:val="bottom"/>
          </w:tcPr>
          <w:p>
            <w:pPr>
              <w:spacing w:after="0"/>
              <w:rPr>
                <w:sz w:val="16"/>
                <w:szCs w:val="16"/>
                <w:color w:val="auto"/>
              </w:rPr>
            </w:pPr>
          </w:p>
        </w:tc>
        <w:tc>
          <w:tcPr>
            <w:tcW w:w="174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6.9</w:t>
            </w:r>
          </w:p>
        </w:tc>
        <w:tc>
          <w:tcPr>
            <w:tcW w:w="80" w:type="dxa"/>
            <w:vAlign w:val="bottom"/>
          </w:tcPr>
          <w:p>
            <w:pPr>
              <w:spacing w:after="0"/>
              <w:rPr>
                <w:sz w:val="16"/>
                <w:szCs w:val="16"/>
                <w:color w:val="auto"/>
              </w:rPr>
            </w:pPr>
          </w:p>
        </w:tc>
        <w:tc>
          <w:tcPr>
            <w:tcW w:w="176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9.9</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960" w:type="dxa"/>
            <w:vAlign w:val="bottom"/>
          </w:tcPr>
          <w:p>
            <w:pPr>
              <w:spacing w:after="0"/>
              <w:rPr>
                <w:sz w:val="3"/>
                <w:szCs w:val="3"/>
                <w:color w:val="auto"/>
              </w:rPr>
            </w:pPr>
          </w:p>
        </w:tc>
        <w:tc>
          <w:tcPr>
            <w:tcW w:w="4860" w:type="dxa"/>
            <w:vAlign w:val="bottom"/>
          </w:tcPr>
          <w:p>
            <w:pPr>
              <w:spacing w:after="0"/>
              <w:rPr>
                <w:sz w:val="3"/>
                <w:szCs w:val="3"/>
                <w:color w:val="auto"/>
              </w:rPr>
            </w:pPr>
          </w:p>
        </w:tc>
        <w:tc>
          <w:tcPr>
            <w:tcW w:w="1740" w:type="dxa"/>
            <w:vAlign w:val="bottom"/>
          </w:tcPr>
          <w:p>
            <w:pPr>
              <w:spacing w:after="0"/>
              <w:rPr>
                <w:sz w:val="3"/>
                <w:szCs w:val="3"/>
                <w:color w:val="auto"/>
              </w:rPr>
            </w:pPr>
          </w:p>
        </w:tc>
        <w:tc>
          <w:tcPr>
            <w:tcW w:w="80" w:type="dxa"/>
            <w:vAlign w:val="bottom"/>
          </w:tcPr>
          <w:p>
            <w:pPr>
              <w:spacing w:after="0"/>
              <w:rPr>
                <w:sz w:val="3"/>
                <w:szCs w:val="3"/>
                <w:color w:val="auto"/>
              </w:rPr>
            </w:pPr>
          </w:p>
        </w:tc>
        <w:tc>
          <w:tcPr>
            <w:tcW w:w="1740" w:type="dxa"/>
            <w:vAlign w:val="bottom"/>
          </w:tcPr>
          <w:p>
            <w:pPr>
              <w:spacing w:after="0"/>
              <w:rPr>
                <w:sz w:val="3"/>
                <w:szCs w:val="3"/>
                <w:color w:val="auto"/>
              </w:rPr>
            </w:pPr>
          </w:p>
        </w:tc>
        <w:tc>
          <w:tcPr>
            <w:tcW w:w="80" w:type="dxa"/>
            <w:vAlign w:val="bottom"/>
          </w:tcPr>
          <w:p>
            <w:pPr>
              <w:spacing w:after="0"/>
              <w:rPr>
                <w:sz w:val="3"/>
                <w:szCs w:val="3"/>
                <w:color w:val="auto"/>
              </w:rPr>
            </w:pPr>
          </w:p>
        </w:tc>
        <w:tc>
          <w:tcPr>
            <w:tcW w:w="17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93"/>
        </w:trPr>
        <w:tc>
          <w:tcPr>
            <w:tcW w:w="20" w:type="dxa"/>
            <w:vAlign w:val="bottom"/>
            <w:shd w:val="clear" w:color="auto" w:fill="CCEEFF"/>
          </w:tcPr>
          <w:p>
            <w:pPr>
              <w:spacing w:after="0"/>
              <w:rPr>
                <w:sz w:val="16"/>
                <w:szCs w:val="16"/>
                <w:color w:val="auto"/>
              </w:rPr>
            </w:pPr>
          </w:p>
        </w:tc>
        <w:tc>
          <w:tcPr>
            <w:tcW w:w="582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Home price index growth rate</w:t>
            </w:r>
          </w:p>
        </w:tc>
        <w:tc>
          <w:tcPr>
            <w:tcW w:w="1740" w:type="dxa"/>
            <w:vAlign w:val="bottom"/>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4.5</w:t>
            </w:r>
          </w:p>
        </w:tc>
        <w:tc>
          <w:tcPr>
            <w:tcW w:w="80" w:type="dxa"/>
            <w:vAlign w:val="bottom"/>
            <w:shd w:val="clear" w:color="auto" w:fill="CCEEFF"/>
          </w:tcPr>
          <w:p>
            <w:pPr>
              <w:spacing w:after="0"/>
              <w:rPr>
                <w:sz w:val="16"/>
                <w:szCs w:val="16"/>
                <w:color w:val="auto"/>
              </w:rPr>
            </w:pPr>
          </w:p>
        </w:tc>
        <w:tc>
          <w:tcPr>
            <w:tcW w:w="1740" w:type="dxa"/>
            <w:vAlign w:val="bottom"/>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4.1</w:t>
            </w:r>
          </w:p>
        </w:tc>
        <w:tc>
          <w:tcPr>
            <w:tcW w:w="80" w:type="dxa"/>
            <w:vAlign w:val="bottom"/>
            <w:shd w:val="clear" w:color="auto" w:fill="CCEEFF"/>
          </w:tcPr>
          <w:p>
            <w:pPr>
              <w:spacing w:after="0"/>
              <w:rPr>
                <w:sz w:val="16"/>
                <w:szCs w:val="16"/>
                <w:color w:val="auto"/>
              </w:rPr>
            </w:pPr>
          </w:p>
        </w:tc>
        <w:tc>
          <w:tcPr>
            <w:tcW w:w="1760" w:type="dxa"/>
            <w:vAlign w:val="bottom"/>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8.7</w:t>
            </w:r>
          </w:p>
        </w:tc>
        <w:tc>
          <w:tcPr>
            <w:tcW w:w="0" w:type="dxa"/>
            <w:vAlign w:val="bottom"/>
          </w:tcPr>
          <w:p>
            <w:pPr>
              <w:spacing w:after="0"/>
              <w:rPr>
                <w:sz w:val="1"/>
                <w:szCs w:val="1"/>
                <w:color w:val="auto"/>
              </w:rPr>
            </w:pPr>
          </w:p>
        </w:tc>
      </w:tr>
      <w:tr>
        <w:trPr>
          <w:trHeight w:val="37"/>
        </w:trPr>
        <w:tc>
          <w:tcPr>
            <w:tcW w:w="20" w:type="dxa"/>
            <w:vAlign w:val="bottom"/>
            <w:shd w:val="clear" w:color="auto" w:fill="CCEEFF"/>
          </w:tcPr>
          <w:p>
            <w:pPr>
              <w:spacing w:after="0"/>
              <w:rPr>
                <w:sz w:val="3"/>
                <w:szCs w:val="3"/>
                <w:color w:val="auto"/>
              </w:rPr>
            </w:pPr>
          </w:p>
        </w:tc>
        <w:tc>
          <w:tcPr>
            <w:tcW w:w="960" w:type="dxa"/>
            <w:vAlign w:val="bottom"/>
            <w:shd w:val="clear" w:color="auto" w:fill="CCEEFF"/>
          </w:tcPr>
          <w:p>
            <w:pPr>
              <w:spacing w:after="0"/>
              <w:rPr>
                <w:sz w:val="3"/>
                <w:szCs w:val="3"/>
                <w:color w:val="auto"/>
              </w:rPr>
            </w:pPr>
          </w:p>
        </w:tc>
        <w:tc>
          <w:tcPr>
            <w:tcW w:w="4860" w:type="dxa"/>
            <w:vAlign w:val="bottom"/>
            <w:shd w:val="clear" w:color="auto" w:fill="CCEEFF"/>
          </w:tcPr>
          <w:p>
            <w:pPr>
              <w:spacing w:after="0"/>
              <w:rPr>
                <w:sz w:val="3"/>
                <w:szCs w:val="3"/>
                <w:color w:val="auto"/>
              </w:rPr>
            </w:pPr>
          </w:p>
        </w:tc>
        <w:tc>
          <w:tcPr>
            <w:tcW w:w="1740" w:type="dxa"/>
            <w:vAlign w:val="bottom"/>
            <w:shd w:val="clear" w:color="auto" w:fill="CCEE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1740" w:type="dxa"/>
            <w:vAlign w:val="bottom"/>
            <w:shd w:val="clear" w:color="auto" w:fill="CCEE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1760" w:type="dxa"/>
            <w:vAlign w:val="bottom"/>
            <w:shd w:val="clear" w:color="auto" w:fill="CCEEFF"/>
          </w:tcPr>
          <w:p>
            <w:pPr>
              <w:spacing w:after="0"/>
              <w:rPr>
                <w:sz w:val="3"/>
                <w:szCs w:val="3"/>
                <w:color w:val="auto"/>
              </w:rPr>
            </w:pPr>
          </w:p>
        </w:tc>
        <w:tc>
          <w:tcPr>
            <w:tcW w:w="0" w:type="dxa"/>
            <w:vAlign w:val="bottom"/>
          </w:tcPr>
          <w:p>
            <w:pPr>
              <w:spacing w:after="0" w:line="20" w:lineRule="exact"/>
              <w:rPr>
                <w:sz w:val="1"/>
                <w:szCs w:val="1"/>
                <w:color w:val="auto"/>
              </w:rPr>
            </w:pPr>
          </w:p>
        </w:tc>
      </w:tr>
    </w:tbl>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93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760" w:type="dxa"/>
            <w:vAlign w:val="bottom"/>
          </w:tcPr>
          <w:p>
            <w:pPr>
              <w:jc w:val="center"/>
              <w:ind w:right="48"/>
              <w:spacing w:after="0"/>
              <w:rPr>
                <w:sz w:val="20"/>
                <w:szCs w:val="20"/>
                <w:color w:val="auto"/>
              </w:rPr>
            </w:pPr>
            <w:r>
              <w:rPr>
                <w:rFonts w:ascii="Times New Roman" w:cs="Times New Roman" w:eastAsia="Times New Roman" w:hAnsi="Times New Roman"/>
                <w:sz w:val="14"/>
                <w:szCs w:val="14"/>
                <w:b w:val="1"/>
                <w:bCs w:val="1"/>
                <w:color w:val="auto"/>
              </w:rPr>
              <w:t>Impact to Modeled Credit</w:t>
            </w:r>
          </w:p>
        </w:tc>
        <w:tc>
          <w:tcPr>
            <w:tcW w:w="0" w:type="dxa"/>
            <w:vAlign w:val="bottom"/>
          </w:tcPr>
          <w:p>
            <w:pPr>
              <w:spacing w:after="0"/>
              <w:rPr>
                <w:sz w:val="1"/>
                <w:szCs w:val="1"/>
                <w:color w:val="auto"/>
              </w:rPr>
            </w:pPr>
          </w:p>
        </w:tc>
      </w:tr>
      <w:tr>
        <w:trPr>
          <w:trHeight w:val="176"/>
        </w:trPr>
        <w:tc>
          <w:tcPr>
            <w:tcW w:w="936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(Dollars in millions)</w:t>
            </w:r>
          </w:p>
        </w:tc>
        <w:tc>
          <w:tcPr>
            <w:tcW w:w="120" w:type="dxa"/>
            <w:vAlign w:val="bottom"/>
          </w:tcPr>
          <w:p>
            <w:pPr>
              <w:spacing w:after="0"/>
              <w:rPr>
                <w:sz w:val="15"/>
                <w:szCs w:val="15"/>
                <w:color w:val="auto"/>
              </w:rPr>
            </w:pPr>
          </w:p>
        </w:tc>
        <w:tc>
          <w:tcPr>
            <w:tcW w:w="1760" w:type="dxa"/>
            <w:vAlign w:val="bottom"/>
          </w:tcPr>
          <w:p>
            <w:pPr>
              <w:ind w:left="600"/>
              <w:spacing w:after="0"/>
              <w:rPr>
                <w:sz w:val="20"/>
                <w:szCs w:val="20"/>
                <w:color w:val="auto"/>
              </w:rPr>
            </w:pPr>
            <w:r>
              <w:rPr>
                <w:rFonts w:ascii="Times New Roman" w:cs="Times New Roman" w:eastAsia="Times New Roman" w:hAnsi="Times New Roman"/>
                <w:sz w:val="14"/>
                <w:szCs w:val="14"/>
                <w:b w:val="1"/>
                <w:bCs w:val="1"/>
                <w:color w:val="auto"/>
              </w:rPr>
              <w:t>Losses</w:t>
            </w:r>
          </w:p>
        </w:tc>
        <w:tc>
          <w:tcPr>
            <w:tcW w:w="0" w:type="dxa"/>
            <w:vAlign w:val="bottom"/>
          </w:tcPr>
          <w:p>
            <w:pPr>
              <w:spacing w:after="0"/>
              <w:rPr>
                <w:sz w:val="1"/>
                <w:szCs w:val="1"/>
                <w:color w:val="auto"/>
              </w:rPr>
            </w:pPr>
          </w:p>
        </w:tc>
      </w:tr>
      <w:tr>
        <w:trPr>
          <w:trHeight w:val="190"/>
        </w:trPr>
        <w:tc>
          <w:tcPr>
            <w:tcW w:w="936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760" w:type="dxa"/>
            <w:vAlign w:val="bottom"/>
          </w:tcPr>
          <w:p>
            <w:pPr>
              <w:jc w:val="center"/>
              <w:ind w:right="48"/>
              <w:spacing w:after="0"/>
              <w:rPr>
                <w:sz w:val="20"/>
                <w:szCs w:val="20"/>
                <w:color w:val="auto"/>
              </w:rPr>
            </w:pPr>
            <w:r>
              <w:rPr>
                <w:rFonts w:ascii="Times New Roman" w:cs="Times New Roman" w:eastAsia="Times New Roman" w:hAnsi="Times New Roman"/>
                <w:sz w:val="14"/>
                <w:szCs w:val="14"/>
                <w:b w:val="1"/>
                <w:bCs w:val="1"/>
                <w:color w:val="auto"/>
              </w:rPr>
              <w:t>Increase (Decrease)</w:t>
            </w:r>
          </w:p>
        </w:tc>
        <w:tc>
          <w:tcPr>
            <w:tcW w:w="0" w:type="dxa"/>
            <w:vAlign w:val="bottom"/>
          </w:tcPr>
          <w:p>
            <w:pPr>
              <w:spacing w:after="0"/>
              <w:rPr>
                <w:sz w:val="1"/>
                <w:szCs w:val="1"/>
                <w:color w:val="auto"/>
              </w:rPr>
            </w:pPr>
          </w:p>
        </w:tc>
      </w:tr>
      <w:tr>
        <w:trPr>
          <w:trHeight w:val="23"/>
        </w:trPr>
        <w:tc>
          <w:tcPr>
            <w:tcW w:w="936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7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3"/>
        </w:trPr>
        <w:tc>
          <w:tcPr>
            <w:tcW w:w="93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Potential downside economic scenario</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7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275</w:t>
            </w:r>
          </w:p>
        </w:tc>
        <w:tc>
          <w:tcPr>
            <w:tcW w:w="0" w:type="dxa"/>
            <w:vAlign w:val="bottom"/>
          </w:tcPr>
          <w:p>
            <w:pPr>
              <w:spacing w:after="0"/>
              <w:rPr>
                <w:sz w:val="1"/>
                <w:szCs w:val="1"/>
                <w:color w:val="auto"/>
              </w:rPr>
            </w:pPr>
          </w:p>
        </w:tc>
      </w:tr>
      <w:tr>
        <w:trPr>
          <w:trHeight w:val="193"/>
        </w:trPr>
        <w:tc>
          <w:tcPr>
            <w:tcW w:w="93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Potential upside economic scenario</w:t>
            </w:r>
          </w:p>
        </w:tc>
        <w:tc>
          <w:tcPr>
            <w:tcW w:w="120" w:type="dxa"/>
            <w:vAlign w:val="bottom"/>
          </w:tcPr>
          <w:p>
            <w:pPr>
              <w:spacing w:after="0"/>
              <w:rPr>
                <w:sz w:val="16"/>
                <w:szCs w:val="16"/>
                <w:color w:val="auto"/>
              </w:rPr>
            </w:pPr>
          </w:p>
        </w:tc>
        <w:tc>
          <w:tcPr>
            <w:tcW w:w="1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(135)</w:t>
            </w:r>
          </w:p>
        </w:tc>
        <w:tc>
          <w:tcPr>
            <w:tcW w:w="0" w:type="dxa"/>
            <w:vAlign w:val="bottom"/>
          </w:tcPr>
          <w:p>
            <w:pPr>
              <w:spacing w:after="0"/>
              <w:rPr>
                <w:sz w:val="1"/>
                <w:szCs w:val="1"/>
                <w:color w:val="auto"/>
              </w:rPr>
            </w:pPr>
          </w:p>
        </w:tc>
      </w:tr>
    </w:tbl>
    <w:p>
      <w:pPr>
        <w:spacing w:after="0" w:line="220"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21"/>
          <w:szCs w:val="21"/>
          <w:color w:val="auto"/>
        </w:rPr>
        <w:t>These examples are only a few of the numerous possible economic scenarios that could be utilized in assessing the sensitivity of expected credit losses. The estimated impacts on credit losses in such scenarios pertain only to modeled credit losses and do not include consideration of other factors the Company may evaluate when determining its allowance for credit losses. As a result, it is possible that the Company may, at another point in time, reach different conclusions regarding credit loss estimates. The Company’s process for determining the allowance for credit losses undergoes quarterly and periodic evaluations by independent risk management personnel, which among many other considerations, evaluate the reasonableness of management’s methodology and significant assumptions. Further information about the Company’s methodology to estimate expected credit losses is included in note 3 of Notes to Financial Statements.</w:t>
      </w:r>
    </w:p>
    <w:p>
      <w:pPr>
        <w:spacing w:after="0" w:line="72"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21"/>
          <w:szCs w:val="21"/>
          <w:color w:val="auto"/>
        </w:rPr>
        <w:t>Management has assessed that the allowance for credit losses at March 31, 2025 appropriately reflected expected credit losses inherent in the portfolio as of that date. The allowance for credit losses totaled $2.2 billion at each of March 31, 2025 and December 31, 2024. As a percent of loans and leases outstanding, the allowance was 1.63% at March 31, 2025 and 1.61% at December 31, 2024. The increase in the allowance for credit losses as a percent of loans and leases outstanding since December 31, 2024 reflects a modest deterioration in macroeconomic forecasts. Included in the allocation of the allowance for credit losses were reserves for loans secured by office properties of 4.37% at March 31, 2025 and 4.70% at December 31, 2024. The level of the allowance reflects management’s evaluation of the loan and lease portfolio using the methodology and considering the factors as described herein. Should the various economic forecasts and credit factors considered by management in establishing the allowance for credit losses change and should management’s assessment of losses in the loan portfolio also change, the level of the allowance as a percent of loans could increase or decrease in future periods. The reported level of the allowance for credit losses reflects management’s evaluation of the loan and lease portfolio as of each respective date.</w:t>
      </w:r>
    </w:p>
    <w:p>
      <w:pPr>
        <w:spacing w:after="0" w:line="7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21"/>
          <w:szCs w:val="21"/>
          <w:color w:val="auto"/>
        </w:rPr>
        <w:t>The ratio of the allowance for credit losses to total nonaccrual loans at March 31, 2025 and December 31, 2024 was 143% and 129%, respectively. Given the Company’s general position as a secured lender and its practice of charging off loan balances when collection is deemed doubtful, that ratio and changes in the ratio are generally not an indicative measure of the adequacy of the Company’s allowance for credit losses, nor does management rely upon that ratio in assessing the adequacy of the Company’s allowance for credit losses.</w:t>
      </w:r>
    </w:p>
    <w:p>
      <w:pPr>
        <w:spacing w:after="0" w:line="2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- 58 -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141605</wp:posOffset>
            </wp:positionV>
            <wp:extent cx="7157720" cy="4254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2" w:right="339" w:bottom="1440" w:gutter="0" w:footer="0" w:header="0"/>
        </w:sectPr>
      </w:pPr>
    </w:p>
    <w:bookmarkStart w:id="58" w:name="page59"/>
    <w:bookmarkEnd w:id="58"/>
    <w:p>
      <w:pPr>
        <w:spacing w:after="0"/>
        <w:rPr>
          <w:sz w:val="20"/>
          <w:szCs w:val="20"/>
          <w:color w:val="auto"/>
        </w:rPr>
      </w:pPr>
      <w:r>
        <w:rPr>
          <w:rFonts w:ascii="Times New Roman" w:cs="Times New Roman" w:eastAsia="Times New Roman" w:hAnsi="Times New Roman"/>
          <w:sz w:val="21"/>
          <w:szCs w:val="21"/>
          <w:b w:val="1"/>
          <w:bCs w:val="1"/>
          <w:color w:val="auto"/>
        </w:rPr>
        <w:t>Other Income</w:t>
      </w:r>
    </w:p>
    <w:p>
      <w:pPr>
        <w:spacing w:after="0" w:line="112"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The components of other income are presented in the accompanying table.</w:t>
      </w:r>
    </w:p>
    <w:p>
      <w:pPr>
        <w:spacing w:after="0" w:line="12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OTHER INCOME</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32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220" w:type="dxa"/>
            <w:vAlign w:val="bottom"/>
            <w:gridSpan w:val="5"/>
          </w:tcPr>
          <w:p>
            <w:pPr>
              <w:ind w:left="34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00" w:type="dxa"/>
            <w:vAlign w:val="bottom"/>
          </w:tcPr>
          <w:p>
            <w:pPr>
              <w:spacing w:after="0"/>
              <w:rPr>
                <w:sz w:val="16"/>
                <w:szCs w:val="16"/>
                <w:color w:val="auto"/>
              </w:rPr>
            </w:pPr>
          </w:p>
        </w:tc>
        <w:tc>
          <w:tcPr>
            <w:tcW w:w="960" w:type="dxa"/>
            <w:vAlign w:val="bottom"/>
            <w:gridSpan w:val="3"/>
          </w:tcPr>
          <w:p>
            <w:pPr>
              <w:ind w:left="44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5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220" w:type="dxa"/>
            <w:vAlign w:val="bottom"/>
            <w:gridSpan w:val="5"/>
          </w:tcPr>
          <w:p>
            <w:pPr>
              <w:ind w:left="34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00" w:type="dxa"/>
            <w:vAlign w:val="bottom"/>
          </w:tcPr>
          <w:p>
            <w:pPr>
              <w:spacing w:after="0"/>
              <w:rPr>
                <w:sz w:val="16"/>
                <w:szCs w:val="16"/>
                <w:color w:val="auto"/>
              </w:rPr>
            </w:pPr>
          </w:p>
        </w:tc>
        <w:tc>
          <w:tcPr>
            <w:tcW w:w="960" w:type="dxa"/>
            <w:vAlign w:val="bottom"/>
            <w:gridSpan w:val="3"/>
          </w:tcPr>
          <w:p>
            <w:pPr>
              <w:ind w:left="44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500" w:type="dxa"/>
            <w:vAlign w:val="bottom"/>
          </w:tcPr>
          <w:p>
            <w:pPr>
              <w:spacing w:after="0"/>
              <w:rPr>
                <w:sz w:val="16"/>
                <w:szCs w:val="16"/>
                <w:color w:val="auto"/>
              </w:rPr>
            </w:pPr>
          </w:p>
        </w:tc>
      </w:tr>
      <w:tr>
        <w:trPr>
          <w:trHeight w:val="37"/>
        </w:trPr>
        <w:tc>
          <w:tcPr>
            <w:tcW w:w="3280" w:type="dxa"/>
            <w:vAlign w:val="bottom"/>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1020" w:type="dxa"/>
            <w:vAlign w:val="bottom"/>
            <w:tcBorders>
              <w:bottom w:val="single" w:sz="8" w:color="auto"/>
            </w:tcBorders>
            <w:gridSpan w:val="2"/>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64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50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1020" w:type="dxa"/>
            <w:vAlign w:val="bottom"/>
            <w:tcBorders>
              <w:bottom w:val="single" w:sz="8" w:color="auto"/>
            </w:tcBorders>
            <w:gridSpan w:val="2"/>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94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64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500" w:type="dxa"/>
            <w:vAlign w:val="bottom"/>
            <w:tcBorders>
              <w:bottom w:val="single" w:sz="8" w:color="auto"/>
            </w:tcBorders>
          </w:tcPr>
          <w:p>
            <w:pPr>
              <w:spacing w:after="0"/>
              <w:rPr>
                <w:sz w:val="3"/>
                <w:szCs w:val="3"/>
                <w:color w:val="auto"/>
              </w:rPr>
            </w:pPr>
          </w:p>
        </w:tc>
      </w:tr>
      <w:tr>
        <w:trPr>
          <w:trHeight w:val="171"/>
        </w:trPr>
        <w:tc>
          <w:tcPr>
            <w:tcW w:w="32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2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120" w:type="dxa"/>
            <w:vAlign w:val="bottom"/>
          </w:tcPr>
          <w:p>
            <w:pPr>
              <w:spacing w:after="0"/>
              <w:rPr>
                <w:sz w:val="14"/>
                <w:szCs w:val="14"/>
                <w:color w:val="auto"/>
              </w:rPr>
            </w:pPr>
          </w:p>
        </w:tc>
        <w:tc>
          <w:tcPr>
            <w:tcW w:w="108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2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180" w:type="dxa"/>
            <w:vAlign w:val="bottom"/>
          </w:tcPr>
          <w:p>
            <w:pPr>
              <w:spacing w:after="0"/>
              <w:rPr>
                <w:sz w:val="14"/>
                <w:szCs w:val="14"/>
                <w:color w:val="auto"/>
              </w:rPr>
            </w:pPr>
          </w:p>
        </w:tc>
        <w:tc>
          <w:tcPr>
            <w:tcW w:w="102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500" w:type="dxa"/>
            <w:vAlign w:val="bottom"/>
          </w:tcPr>
          <w:p>
            <w:pPr>
              <w:spacing w:after="0"/>
              <w:rPr>
                <w:sz w:val="14"/>
                <w:szCs w:val="14"/>
                <w:color w:val="auto"/>
              </w:rPr>
            </w:pPr>
          </w:p>
        </w:tc>
      </w:tr>
      <w:tr>
        <w:trPr>
          <w:trHeight w:val="190"/>
        </w:trPr>
        <w:tc>
          <w:tcPr>
            <w:tcW w:w="328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(Dollars in millions)</w:t>
            </w:r>
          </w:p>
        </w:tc>
        <w:tc>
          <w:tcPr>
            <w:tcW w:w="160" w:type="dxa"/>
            <w:vAlign w:val="bottom"/>
          </w:tcPr>
          <w:p>
            <w:pPr>
              <w:spacing w:after="0"/>
              <w:rPr>
                <w:sz w:val="16"/>
                <w:szCs w:val="16"/>
                <w:color w:val="auto"/>
              </w:rPr>
            </w:pPr>
          </w:p>
        </w:tc>
        <w:tc>
          <w:tcPr>
            <w:tcW w:w="940" w:type="dxa"/>
            <w:vAlign w:val="bottom"/>
          </w:tcPr>
          <w:p>
            <w:pPr>
              <w:jc w:val="right"/>
              <w:ind w:right="328"/>
              <w:spacing w:after="0"/>
              <w:rPr>
                <w:sz w:val="20"/>
                <w:szCs w:val="20"/>
                <w:color w:val="auto"/>
              </w:rPr>
            </w:pPr>
            <w:r>
              <w:rPr>
                <w:rFonts w:ascii="Times New Roman" w:cs="Times New Roman" w:eastAsia="Times New Roman" w:hAnsi="Times New Roman"/>
                <w:sz w:val="14"/>
                <w:szCs w:val="14"/>
                <w:b w:val="1"/>
                <w:bCs w:val="1"/>
                <w:color w:val="auto"/>
              </w:rPr>
              <w:t>2025</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tcPr>
          <w:p>
            <w:pPr>
              <w:jc w:val="right"/>
              <w:ind w:right="348"/>
              <w:spacing w:after="0"/>
              <w:rPr>
                <w:sz w:val="20"/>
                <w:szCs w:val="20"/>
                <w:color w:val="auto"/>
              </w:rPr>
            </w:pPr>
            <w:r>
              <w:rPr>
                <w:rFonts w:ascii="Times New Roman" w:cs="Times New Roman" w:eastAsia="Times New Roman" w:hAnsi="Times New Roman"/>
                <w:sz w:val="14"/>
                <w:szCs w:val="14"/>
                <w:b w:val="1"/>
                <w:bCs w:val="1"/>
                <w:color w:val="auto"/>
              </w:rPr>
              <w:t>2024</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6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500" w:type="dxa"/>
            <w:vAlign w:val="bottom"/>
          </w:tcPr>
          <w:p>
            <w:pPr>
              <w:jc w:val="right"/>
              <w:ind w:right="228"/>
              <w:spacing w:after="0"/>
              <w:rPr>
                <w:sz w:val="20"/>
                <w:szCs w:val="20"/>
                <w:color w:val="auto"/>
              </w:rPr>
            </w:pPr>
            <w:r>
              <w:rPr>
                <w:rFonts w:ascii="Times New Roman" w:cs="Times New Roman" w:eastAsia="Times New Roman" w:hAnsi="Times New Roman"/>
                <w:sz w:val="14"/>
                <w:szCs w:val="14"/>
                <w:b w:val="1"/>
                <w:bCs w:val="1"/>
                <w:color w:val="auto"/>
              </w:rPr>
              <w:t>%</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40" w:type="dxa"/>
            <w:vAlign w:val="bottom"/>
          </w:tcPr>
          <w:p>
            <w:pPr>
              <w:jc w:val="right"/>
              <w:ind w:right="328"/>
              <w:spacing w:after="0"/>
              <w:rPr>
                <w:sz w:val="20"/>
                <w:szCs w:val="20"/>
                <w:color w:val="auto"/>
              </w:rPr>
            </w:pPr>
            <w:r>
              <w:rPr>
                <w:rFonts w:ascii="Times New Roman" w:cs="Times New Roman" w:eastAsia="Times New Roman" w:hAnsi="Times New Roman"/>
                <w:sz w:val="14"/>
                <w:szCs w:val="14"/>
                <w:b w:val="1"/>
                <w:bCs w:val="1"/>
                <w:color w:val="auto"/>
              </w:rPr>
              <w:t>2025</w:t>
            </w: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40" w:type="dxa"/>
            <w:vAlign w:val="bottom"/>
          </w:tcPr>
          <w:p>
            <w:pPr>
              <w:jc w:val="right"/>
              <w:ind w:right="348"/>
              <w:spacing w:after="0"/>
              <w:rPr>
                <w:sz w:val="20"/>
                <w:szCs w:val="20"/>
                <w:color w:val="auto"/>
              </w:rPr>
            </w:pPr>
            <w:r>
              <w:rPr>
                <w:rFonts w:ascii="Times New Roman" w:cs="Times New Roman" w:eastAsia="Times New Roman" w:hAnsi="Times New Roman"/>
                <w:sz w:val="14"/>
                <w:szCs w:val="14"/>
                <w:b w:val="1"/>
                <w:bCs w:val="1"/>
                <w:color w:val="auto"/>
              </w:rPr>
              <w:t>2024</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6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500" w:type="dxa"/>
            <w:vAlign w:val="bottom"/>
          </w:tcPr>
          <w:p>
            <w:pPr>
              <w:jc w:val="right"/>
              <w:ind w:right="228"/>
              <w:spacing w:after="0"/>
              <w:rPr>
                <w:sz w:val="20"/>
                <w:szCs w:val="20"/>
                <w:color w:val="auto"/>
              </w:rPr>
            </w:pPr>
            <w:r>
              <w:rPr>
                <w:rFonts w:ascii="Times New Roman" w:cs="Times New Roman" w:eastAsia="Times New Roman" w:hAnsi="Times New Roman"/>
                <w:sz w:val="14"/>
                <w:szCs w:val="14"/>
                <w:b w:val="1"/>
                <w:bCs w:val="1"/>
                <w:color w:val="auto"/>
              </w:rPr>
              <w:t>%</w:t>
            </w:r>
          </w:p>
        </w:tc>
      </w:tr>
      <w:tr>
        <w:trPr>
          <w:trHeight w:val="37"/>
        </w:trPr>
        <w:tc>
          <w:tcPr>
            <w:tcW w:w="3280" w:type="dxa"/>
            <w:vAlign w:val="bottom"/>
            <w:tcBorders>
              <w:bottom w:val="single" w:sz="8" w:color="CCEEFF"/>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94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64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50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94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94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64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500" w:type="dxa"/>
            <w:vAlign w:val="bottom"/>
            <w:tcBorders>
              <w:bottom w:val="single" w:sz="8" w:color="auto"/>
            </w:tcBorders>
          </w:tcPr>
          <w:p>
            <w:pPr>
              <w:spacing w:after="0"/>
              <w:rPr>
                <w:sz w:val="3"/>
                <w:szCs w:val="3"/>
                <w:color w:val="auto"/>
              </w:rPr>
            </w:pPr>
          </w:p>
        </w:tc>
      </w:tr>
      <w:tr>
        <w:trPr>
          <w:trHeight w:val="203"/>
        </w:trPr>
        <w:tc>
          <w:tcPr>
            <w:tcW w:w="32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Mortgage banking revenues</w:t>
            </w:r>
          </w:p>
        </w:tc>
        <w:tc>
          <w:tcPr>
            <w:tcW w:w="160" w:type="dxa"/>
            <w:vAlign w:val="bottom"/>
            <w:tcBorders>
              <w:bottom w:val="single" w:sz="8" w:color="CCEEFF"/>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118</w:t>
            </w:r>
          </w:p>
        </w:tc>
        <w:tc>
          <w:tcPr>
            <w:tcW w:w="8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117</w:t>
            </w:r>
          </w:p>
        </w:tc>
        <w:tc>
          <w:tcPr>
            <w:tcW w:w="8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8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CCEEFF"/>
            </w:tcBorders>
            <w:shd w:val="clear" w:color="auto" w:fill="CCEEFF"/>
          </w:tcPr>
          <w:p>
            <w:pPr>
              <w:spacing w:after="0"/>
              <w:rPr>
                <w:sz w:val="17"/>
                <w:szCs w:val="17"/>
                <w:color w:val="auto"/>
              </w:rPr>
            </w:pPr>
          </w:p>
        </w:tc>
        <w:tc>
          <w:tcPr>
            <w:tcW w:w="58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 %</w:t>
            </w:r>
          </w:p>
        </w:tc>
        <w:tc>
          <w:tcPr>
            <w:tcW w:w="160" w:type="dxa"/>
            <w:vAlign w:val="bottom"/>
            <w:tcBorders>
              <w:bottom w:val="single" w:sz="8" w:color="CCEEFF"/>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118</w:t>
            </w:r>
          </w:p>
        </w:tc>
        <w:tc>
          <w:tcPr>
            <w:tcW w:w="8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CCEEFF"/>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104</w:t>
            </w:r>
          </w:p>
        </w:tc>
        <w:tc>
          <w:tcPr>
            <w:tcW w:w="8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w:t>
            </w:r>
          </w:p>
        </w:tc>
        <w:tc>
          <w:tcPr>
            <w:tcW w:w="8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CCEEFF"/>
            </w:tcBorders>
            <w:shd w:val="clear" w:color="auto" w:fill="CCEEFF"/>
          </w:tcPr>
          <w:p>
            <w:pPr>
              <w:spacing w:after="0"/>
              <w:rPr>
                <w:sz w:val="17"/>
                <w:szCs w:val="17"/>
                <w:color w:val="auto"/>
              </w:rPr>
            </w:pPr>
          </w:p>
        </w:tc>
        <w:tc>
          <w:tcPr>
            <w:tcW w:w="5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13 %</w:t>
            </w:r>
          </w:p>
        </w:tc>
      </w:tr>
      <w:tr>
        <w:trPr>
          <w:trHeight w:val="193"/>
        </w:trPr>
        <w:tc>
          <w:tcPr>
            <w:tcW w:w="32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Service charges on deposit accounts</w:t>
            </w:r>
          </w:p>
        </w:tc>
        <w:tc>
          <w:tcPr>
            <w:tcW w:w="16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133</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131</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50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1</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133</w:t>
            </w: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124</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w:t>
            </w: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50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7</w:t>
            </w:r>
          </w:p>
        </w:tc>
      </w:tr>
      <w:tr>
        <w:trPr>
          <w:trHeight w:val="37"/>
        </w:trPr>
        <w:tc>
          <w:tcPr>
            <w:tcW w:w="3280" w:type="dxa"/>
            <w:vAlign w:val="bottom"/>
          </w:tcPr>
          <w:p>
            <w:pPr>
              <w:spacing w:after="0"/>
              <w:rPr>
                <w:sz w:val="3"/>
                <w:szCs w:val="3"/>
                <w:color w:val="auto"/>
              </w:rPr>
            </w:pPr>
          </w:p>
        </w:tc>
        <w:tc>
          <w:tcPr>
            <w:tcW w:w="160" w:type="dxa"/>
            <w:vAlign w:val="bottom"/>
          </w:tcPr>
          <w:p>
            <w:pPr>
              <w:spacing w:after="0"/>
              <w:rPr>
                <w:sz w:val="3"/>
                <w:szCs w:val="3"/>
                <w:color w:val="auto"/>
              </w:rPr>
            </w:pPr>
          </w:p>
        </w:tc>
        <w:tc>
          <w:tcPr>
            <w:tcW w:w="94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80" w:type="dxa"/>
            <w:vAlign w:val="bottom"/>
          </w:tcPr>
          <w:p>
            <w:pPr>
              <w:spacing w:after="0"/>
              <w:rPr>
                <w:sz w:val="3"/>
                <w:szCs w:val="3"/>
                <w:color w:val="auto"/>
              </w:rPr>
            </w:pPr>
          </w:p>
        </w:tc>
        <w:tc>
          <w:tcPr>
            <w:tcW w:w="240" w:type="dxa"/>
            <w:vAlign w:val="bottom"/>
          </w:tcPr>
          <w:p>
            <w:pPr>
              <w:spacing w:after="0"/>
              <w:rPr>
                <w:sz w:val="3"/>
                <w:szCs w:val="3"/>
                <w:color w:val="auto"/>
              </w:rPr>
            </w:pPr>
          </w:p>
        </w:tc>
        <w:tc>
          <w:tcPr>
            <w:tcW w:w="500" w:type="dxa"/>
            <w:vAlign w:val="bottom"/>
          </w:tcPr>
          <w:p>
            <w:pPr>
              <w:spacing w:after="0"/>
              <w:rPr>
                <w:sz w:val="3"/>
                <w:szCs w:val="3"/>
                <w:color w:val="auto"/>
              </w:rPr>
            </w:pPr>
          </w:p>
        </w:tc>
        <w:tc>
          <w:tcPr>
            <w:tcW w:w="80" w:type="dxa"/>
            <w:vAlign w:val="bottom"/>
          </w:tcPr>
          <w:p>
            <w:pPr>
              <w:spacing w:after="0"/>
              <w:rPr>
                <w:sz w:val="3"/>
                <w:szCs w:val="3"/>
                <w:color w:val="auto"/>
              </w:rPr>
            </w:pPr>
          </w:p>
        </w:tc>
        <w:tc>
          <w:tcPr>
            <w:tcW w:w="160" w:type="dxa"/>
            <w:vAlign w:val="bottom"/>
          </w:tcPr>
          <w:p>
            <w:pPr>
              <w:spacing w:after="0"/>
              <w:rPr>
                <w:sz w:val="3"/>
                <w:szCs w:val="3"/>
                <w:color w:val="auto"/>
              </w:rPr>
            </w:pPr>
          </w:p>
        </w:tc>
        <w:tc>
          <w:tcPr>
            <w:tcW w:w="94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94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80" w:type="dxa"/>
            <w:vAlign w:val="bottom"/>
          </w:tcPr>
          <w:p>
            <w:pPr>
              <w:spacing w:after="0"/>
              <w:rPr>
                <w:sz w:val="3"/>
                <w:szCs w:val="3"/>
                <w:color w:val="auto"/>
              </w:rPr>
            </w:pPr>
          </w:p>
        </w:tc>
        <w:tc>
          <w:tcPr>
            <w:tcW w:w="240" w:type="dxa"/>
            <w:vAlign w:val="bottom"/>
          </w:tcPr>
          <w:p>
            <w:pPr>
              <w:spacing w:after="0"/>
              <w:rPr>
                <w:sz w:val="3"/>
                <w:szCs w:val="3"/>
                <w:color w:val="auto"/>
              </w:rPr>
            </w:pPr>
          </w:p>
        </w:tc>
        <w:tc>
          <w:tcPr>
            <w:tcW w:w="500" w:type="dxa"/>
            <w:vAlign w:val="bottom"/>
          </w:tcPr>
          <w:p>
            <w:pPr>
              <w:spacing w:after="0"/>
              <w:rPr>
                <w:sz w:val="3"/>
                <w:szCs w:val="3"/>
                <w:color w:val="auto"/>
              </w:rPr>
            </w:pPr>
          </w:p>
        </w:tc>
      </w:tr>
      <w:tr>
        <w:trPr>
          <w:trHeight w:val="209"/>
        </w:trPr>
        <w:tc>
          <w:tcPr>
            <w:tcW w:w="32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Trust income</w:t>
            </w:r>
          </w:p>
        </w:tc>
        <w:tc>
          <w:tcPr>
            <w:tcW w:w="160" w:type="dxa"/>
            <w:vAlign w:val="bottom"/>
            <w:tcBorders>
              <w:bottom w:val="single" w:sz="8" w:color="CCEEFF"/>
            </w:tcBorders>
            <w:shd w:val="clear" w:color="auto" w:fill="CCEEFF"/>
          </w:tcPr>
          <w:p>
            <w:pPr>
              <w:spacing w:after="0"/>
              <w:rPr>
                <w:sz w:val="18"/>
                <w:szCs w:val="18"/>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177</w:t>
            </w:r>
          </w:p>
        </w:tc>
        <w:tc>
          <w:tcPr>
            <w:tcW w:w="8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175</w:t>
            </w:r>
          </w:p>
        </w:tc>
        <w:tc>
          <w:tcPr>
            <w:tcW w:w="8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8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CCEEFF"/>
            </w:tcBorders>
            <w:shd w:val="clear" w:color="auto" w:fill="CCEEFF"/>
          </w:tcPr>
          <w:p>
            <w:pPr>
              <w:spacing w:after="0"/>
              <w:rPr>
                <w:sz w:val="18"/>
                <w:szCs w:val="18"/>
                <w:color w:val="auto"/>
              </w:rPr>
            </w:pPr>
          </w:p>
        </w:tc>
        <w:tc>
          <w:tcPr>
            <w:tcW w:w="500" w:type="dxa"/>
            <w:vAlign w:val="bottom"/>
            <w:tcBorders>
              <w:bottom w:val="single" w:sz="8" w:color="CCEEFF"/>
            </w:tcBorders>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1</w:t>
            </w:r>
          </w:p>
        </w:tc>
        <w:tc>
          <w:tcPr>
            <w:tcW w:w="8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spacing w:after="0"/>
              <w:rPr>
                <w:sz w:val="18"/>
                <w:szCs w:val="18"/>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177</w:t>
            </w:r>
          </w:p>
        </w:tc>
        <w:tc>
          <w:tcPr>
            <w:tcW w:w="8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spacing w:after="0"/>
              <w:rPr>
                <w:sz w:val="18"/>
                <w:szCs w:val="18"/>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160</w:t>
            </w:r>
          </w:p>
        </w:tc>
        <w:tc>
          <w:tcPr>
            <w:tcW w:w="8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w:t>
            </w:r>
          </w:p>
        </w:tc>
        <w:tc>
          <w:tcPr>
            <w:tcW w:w="8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CCEEFF"/>
            </w:tcBorders>
            <w:shd w:val="clear" w:color="auto" w:fill="CCEEFF"/>
          </w:tcPr>
          <w:p>
            <w:pPr>
              <w:spacing w:after="0"/>
              <w:rPr>
                <w:sz w:val="18"/>
                <w:szCs w:val="18"/>
                <w:color w:val="auto"/>
              </w:rPr>
            </w:pPr>
          </w:p>
        </w:tc>
        <w:tc>
          <w:tcPr>
            <w:tcW w:w="500" w:type="dxa"/>
            <w:vAlign w:val="bottom"/>
            <w:tcBorders>
              <w:bottom w:val="single" w:sz="8" w:color="CCEEFF"/>
            </w:tcBorders>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11</w:t>
            </w:r>
          </w:p>
        </w:tc>
      </w:tr>
      <w:tr>
        <w:trPr>
          <w:trHeight w:val="193"/>
        </w:trPr>
        <w:tc>
          <w:tcPr>
            <w:tcW w:w="32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Brokerage services income</w:t>
            </w:r>
          </w:p>
        </w:tc>
        <w:tc>
          <w:tcPr>
            <w:tcW w:w="16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32</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50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3</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32</w:t>
            </w: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29</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w:t>
            </w: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50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10</w:t>
            </w:r>
          </w:p>
        </w:tc>
      </w:tr>
      <w:tr>
        <w:trPr>
          <w:trHeight w:val="37"/>
        </w:trPr>
        <w:tc>
          <w:tcPr>
            <w:tcW w:w="3280" w:type="dxa"/>
            <w:vAlign w:val="bottom"/>
          </w:tcPr>
          <w:p>
            <w:pPr>
              <w:spacing w:after="0"/>
              <w:rPr>
                <w:sz w:val="3"/>
                <w:szCs w:val="3"/>
                <w:color w:val="auto"/>
              </w:rPr>
            </w:pPr>
          </w:p>
        </w:tc>
        <w:tc>
          <w:tcPr>
            <w:tcW w:w="160" w:type="dxa"/>
            <w:vAlign w:val="bottom"/>
          </w:tcPr>
          <w:p>
            <w:pPr>
              <w:spacing w:after="0"/>
              <w:rPr>
                <w:sz w:val="3"/>
                <w:szCs w:val="3"/>
                <w:color w:val="auto"/>
              </w:rPr>
            </w:pPr>
          </w:p>
        </w:tc>
        <w:tc>
          <w:tcPr>
            <w:tcW w:w="94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80" w:type="dxa"/>
            <w:vAlign w:val="bottom"/>
          </w:tcPr>
          <w:p>
            <w:pPr>
              <w:spacing w:after="0"/>
              <w:rPr>
                <w:sz w:val="3"/>
                <w:szCs w:val="3"/>
                <w:color w:val="auto"/>
              </w:rPr>
            </w:pPr>
          </w:p>
        </w:tc>
        <w:tc>
          <w:tcPr>
            <w:tcW w:w="240" w:type="dxa"/>
            <w:vAlign w:val="bottom"/>
          </w:tcPr>
          <w:p>
            <w:pPr>
              <w:spacing w:after="0"/>
              <w:rPr>
                <w:sz w:val="3"/>
                <w:szCs w:val="3"/>
                <w:color w:val="auto"/>
              </w:rPr>
            </w:pPr>
          </w:p>
        </w:tc>
        <w:tc>
          <w:tcPr>
            <w:tcW w:w="500" w:type="dxa"/>
            <w:vAlign w:val="bottom"/>
          </w:tcPr>
          <w:p>
            <w:pPr>
              <w:spacing w:after="0"/>
              <w:rPr>
                <w:sz w:val="3"/>
                <w:szCs w:val="3"/>
                <w:color w:val="auto"/>
              </w:rPr>
            </w:pPr>
          </w:p>
        </w:tc>
        <w:tc>
          <w:tcPr>
            <w:tcW w:w="80" w:type="dxa"/>
            <w:vAlign w:val="bottom"/>
          </w:tcPr>
          <w:p>
            <w:pPr>
              <w:spacing w:after="0"/>
              <w:rPr>
                <w:sz w:val="3"/>
                <w:szCs w:val="3"/>
                <w:color w:val="auto"/>
              </w:rPr>
            </w:pPr>
          </w:p>
        </w:tc>
        <w:tc>
          <w:tcPr>
            <w:tcW w:w="160" w:type="dxa"/>
            <w:vAlign w:val="bottom"/>
          </w:tcPr>
          <w:p>
            <w:pPr>
              <w:spacing w:after="0"/>
              <w:rPr>
                <w:sz w:val="3"/>
                <w:szCs w:val="3"/>
                <w:color w:val="auto"/>
              </w:rPr>
            </w:pPr>
          </w:p>
        </w:tc>
        <w:tc>
          <w:tcPr>
            <w:tcW w:w="94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94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80" w:type="dxa"/>
            <w:vAlign w:val="bottom"/>
          </w:tcPr>
          <w:p>
            <w:pPr>
              <w:spacing w:after="0"/>
              <w:rPr>
                <w:sz w:val="3"/>
                <w:szCs w:val="3"/>
                <w:color w:val="auto"/>
              </w:rPr>
            </w:pPr>
          </w:p>
        </w:tc>
        <w:tc>
          <w:tcPr>
            <w:tcW w:w="240" w:type="dxa"/>
            <w:vAlign w:val="bottom"/>
          </w:tcPr>
          <w:p>
            <w:pPr>
              <w:spacing w:after="0"/>
              <w:rPr>
                <w:sz w:val="3"/>
                <w:szCs w:val="3"/>
                <w:color w:val="auto"/>
              </w:rPr>
            </w:pPr>
          </w:p>
        </w:tc>
        <w:tc>
          <w:tcPr>
            <w:tcW w:w="500" w:type="dxa"/>
            <w:vAlign w:val="bottom"/>
          </w:tcPr>
          <w:p>
            <w:pPr>
              <w:spacing w:after="0"/>
              <w:rPr>
                <w:sz w:val="3"/>
                <w:szCs w:val="3"/>
                <w:color w:val="auto"/>
              </w:rPr>
            </w:pPr>
          </w:p>
        </w:tc>
      </w:tr>
      <w:tr>
        <w:trPr>
          <w:trHeight w:val="180"/>
        </w:trPr>
        <w:tc>
          <w:tcPr>
            <w:tcW w:w="3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Trading account and other non-hedging</w:t>
            </w:r>
          </w:p>
        </w:tc>
        <w:tc>
          <w:tcPr>
            <w:tcW w:w="16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r>
      <w:tr>
        <w:trPr>
          <w:trHeight w:val="205"/>
        </w:trPr>
        <w:tc>
          <w:tcPr>
            <w:tcW w:w="328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derivative gains</w:t>
            </w:r>
          </w:p>
        </w:tc>
        <w:tc>
          <w:tcPr>
            <w:tcW w:w="160" w:type="dxa"/>
            <w:vAlign w:val="bottom"/>
            <w:tcBorders>
              <w:bottom w:val="single" w:sz="8" w:color="CCEEFF"/>
            </w:tcBorders>
            <w:shd w:val="clear" w:color="auto" w:fill="CCEEFF"/>
          </w:tcPr>
          <w:p>
            <w:pPr>
              <w:spacing w:after="0"/>
              <w:rPr>
                <w:sz w:val="17"/>
                <w:szCs w:val="17"/>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w:t>
            </w:r>
          </w:p>
        </w:tc>
        <w:tc>
          <w:tcPr>
            <w:tcW w:w="8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w:t>
            </w:r>
          </w:p>
        </w:tc>
        <w:tc>
          <w:tcPr>
            <w:tcW w:w="8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8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CCEEFF"/>
            </w:tcBorders>
            <w:shd w:val="clear" w:color="auto" w:fill="CCEEFF"/>
          </w:tcPr>
          <w:p>
            <w:pPr>
              <w:spacing w:after="0"/>
              <w:rPr>
                <w:sz w:val="17"/>
                <w:szCs w:val="17"/>
                <w:color w:val="auto"/>
              </w:rPr>
            </w:pPr>
          </w:p>
        </w:tc>
        <w:tc>
          <w:tcPr>
            <w:tcW w:w="500" w:type="dxa"/>
            <w:vAlign w:val="bottom"/>
            <w:tcBorders>
              <w:bottom w:val="single" w:sz="8" w:color="CCEEFF"/>
            </w:tcBorders>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4</w:t>
            </w:r>
          </w:p>
        </w:tc>
        <w:tc>
          <w:tcPr>
            <w:tcW w:w="8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spacing w:after="0"/>
              <w:rPr>
                <w:sz w:val="17"/>
                <w:szCs w:val="17"/>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w:t>
            </w:r>
          </w:p>
        </w:tc>
        <w:tc>
          <w:tcPr>
            <w:tcW w:w="8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CCEEFF"/>
            </w:tcBorders>
            <w:shd w:val="clear" w:color="auto" w:fill="CCEEFF"/>
          </w:tcPr>
          <w:p>
            <w:pPr>
              <w:spacing w:after="0"/>
              <w:rPr>
                <w:sz w:val="17"/>
                <w:szCs w:val="17"/>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w:t>
            </w:r>
          </w:p>
        </w:tc>
        <w:tc>
          <w:tcPr>
            <w:tcW w:w="8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960" w:type="dxa"/>
            <w:vAlign w:val="bottom"/>
            <w:tcBorders>
              <w:bottom w:val="single" w:sz="8" w:color="CCEEFF"/>
            </w:tcBorders>
            <w:gridSpan w:val="3"/>
            <w:shd w:val="clear" w:color="auto" w:fill="CCEEFF"/>
          </w:tcPr>
          <w:p>
            <w:pPr>
              <w:jc w:val="right"/>
              <w:ind w:right="380"/>
              <w:spacing w:after="0"/>
              <w:rPr>
                <w:sz w:val="20"/>
                <w:szCs w:val="20"/>
                <w:color w:val="auto"/>
              </w:rPr>
            </w:pPr>
            <w:r>
              <w:rPr>
                <w:rFonts w:ascii="Times New Roman" w:cs="Times New Roman" w:eastAsia="Times New Roman" w:hAnsi="Times New Roman"/>
                <w:sz w:val="14"/>
                <w:szCs w:val="14"/>
                <w:color w:val="auto"/>
              </w:rPr>
              <w:t>—</w:t>
            </w:r>
          </w:p>
        </w:tc>
        <w:tc>
          <w:tcPr>
            <w:tcW w:w="500" w:type="dxa"/>
            <w:vAlign w:val="bottom"/>
            <w:tcBorders>
              <w:bottom w:val="single" w:sz="8" w:color="CCEEFF"/>
            </w:tcBorders>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3</w:t>
            </w:r>
          </w:p>
        </w:tc>
      </w:tr>
      <w:tr>
        <w:trPr>
          <w:trHeight w:val="193"/>
        </w:trPr>
        <w:tc>
          <w:tcPr>
            <w:tcW w:w="32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Gain (loss) on bank investment securities</w:t>
            </w:r>
          </w:p>
        </w:tc>
        <w:tc>
          <w:tcPr>
            <w:tcW w:w="160" w:type="dxa"/>
            <w:vAlign w:val="bottom"/>
          </w:tcPr>
          <w:p>
            <w:pPr>
              <w:spacing w:after="0"/>
              <w:rPr>
                <w:sz w:val="16"/>
                <w:szCs w:val="16"/>
                <w:color w:val="auto"/>
              </w:rPr>
            </w:pPr>
          </w:p>
        </w:tc>
        <w:tc>
          <w:tcPr>
            <w:tcW w:w="10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w:t>
            </w: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50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-100</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50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-97</w:t>
            </w:r>
          </w:p>
        </w:tc>
      </w:tr>
      <w:tr>
        <w:trPr>
          <w:trHeight w:val="37"/>
        </w:trPr>
        <w:tc>
          <w:tcPr>
            <w:tcW w:w="3280" w:type="dxa"/>
            <w:vAlign w:val="bottom"/>
          </w:tcPr>
          <w:p>
            <w:pPr>
              <w:spacing w:after="0"/>
              <w:rPr>
                <w:sz w:val="3"/>
                <w:szCs w:val="3"/>
                <w:color w:val="auto"/>
              </w:rPr>
            </w:pPr>
          </w:p>
        </w:tc>
        <w:tc>
          <w:tcPr>
            <w:tcW w:w="160" w:type="dxa"/>
            <w:vAlign w:val="bottom"/>
          </w:tcPr>
          <w:p>
            <w:pPr>
              <w:spacing w:after="0"/>
              <w:rPr>
                <w:sz w:val="3"/>
                <w:szCs w:val="3"/>
                <w:color w:val="auto"/>
              </w:rPr>
            </w:pPr>
          </w:p>
        </w:tc>
        <w:tc>
          <w:tcPr>
            <w:tcW w:w="94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80" w:type="dxa"/>
            <w:vAlign w:val="bottom"/>
          </w:tcPr>
          <w:p>
            <w:pPr>
              <w:spacing w:after="0"/>
              <w:rPr>
                <w:sz w:val="3"/>
                <w:szCs w:val="3"/>
                <w:color w:val="auto"/>
              </w:rPr>
            </w:pPr>
          </w:p>
        </w:tc>
        <w:tc>
          <w:tcPr>
            <w:tcW w:w="240" w:type="dxa"/>
            <w:vAlign w:val="bottom"/>
          </w:tcPr>
          <w:p>
            <w:pPr>
              <w:spacing w:after="0"/>
              <w:rPr>
                <w:sz w:val="3"/>
                <w:szCs w:val="3"/>
                <w:color w:val="auto"/>
              </w:rPr>
            </w:pPr>
          </w:p>
        </w:tc>
        <w:tc>
          <w:tcPr>
            <w:tcW w:w="500" w:type="dxa"/>
            <w:vAlign w:val="bottom"/>
          </w:tcPr>
          <w:p>
            <w:pPr>
              <w:spacing w:after="0"/>
              <w:rPr>
                <w:sz w:val="3"/>
                <w:szCs w:val="3"/>
                <w:color w:val="auto"/>
              </w:rPr>
            </w:pPr>
          </w:p>
        </w:tc>
        <w:tc>
          <w:tcPr>
            <w:tcW w:w="80" w:type="dxa"/>
            <w:vAlign w:val="bottom"/>
          </w:tcPr>
          <w:p>
            <w:pPr>
              <w:spacing w:after="0"/>
              <w:rPr>
                <w:sz w:val="3"/>
                <w:szCs w:val="3"/>
                <w:color w:val="auto"/>
              </w:rPr>
            </w:pPr>
          </w:p>
        </w:tc>
        <w:tc>
          <w:tcPr>
            <w:tcW w:w="160" w:type="dxa"/>
            <w:vAlign w:val="bottom"/>
          </w:tcPr>
          <w:p>
            <w:pPr>
              <w:spacing w:after="0"/>
              <w:rPr>
                <w:sz w:val="3"/>
                <w:szCs w:val="3"/>
                <w:color w:val="auto"/>
              </w:rPr>
            </w:pPr>
          </w:p>
        </w:tc>
        <w:tc>
          <w:tcPr>
            <w:tcW w:w="94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94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80" w:type="dxa"/>
            <w:vAlign w:val="bottom"/>
          </w:tcPr>
          <w:p>
            <w:pPr>
              <w:spacing w:after="0"/>
              <w:rPr>
                <w:sz w:val="3"/>
                <w:szCs w:val="3"/>
                <w:color w:val="auto"/>
              </w:rPr>
            </w:pPr>
          </w:p>
        </w:tc>
        <w:tc>
          <w:tcPr>
            <w:tcW w:w="240" w:type="dxa"/>
            <w:vAlign w:val="bottom"/>
          </w:tcPr>
          <w:p>
            <w:pPr>
              <w:spacing w:after="0"/>
              <w:rPr>
                <w:sz w:val="3"/>
                <w:szCs w:val="3"/>
                <w:color w:val="auto"/>
              </w:rPr>
            </w:pPr>
          </w:p>
        </w:tc>
        <w:tc>
          <w:tcPr>
            <w:tcW w:w="500" w:type="dxa"/>
            <w:vAlign w:val="bottom"/>
          </w:tcPr>
          <w:p>
            <w:pPr>
              <w:spacing w:after="0"/>
              <w:rPr>
                <w:sz w:val="3"/>
                <w:szCs w:val="3"/>
                <w:color w:val="auto"/>
              </w:rPr>
            </w:pPr>
          </w:p>
        </w:tc>
      </w:tr>
      <w:tr>
        <w:trPr>
          <w:trHeight w:val="229"/>
        </w:trPr>
        <w:tc>
          <w:tcPr>
            <w:tcW w:w="32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Other revenues from operations</w:t>
            </w:r>
          </w:p>
        </w:tc>
        <w:tc>
          <w:tcPr>
            <w:tcW w:w="160" w:type="dxa"/>
            <w:vAlign w:val="bottom"/>
            <w:tcBorders>
              <w:bottom w:val="single" w:sz="8" w:color="CCEEFF"/>
            </w:tcBorders>
            <w:shd w:val="clear" w:color="auto" w:fill="CCEEFF"/>
          </w:tcPr>
          <w:p>
            <w:pPr>
              <w:spacing w:after="0"/>
              <w:rPr>
                <w:sz w:val="19"/>
                <w:szCs w:val="19"/>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142</w:t>
            </w:r>
          </w:p>
        </w:tc>
        <w:tc>
          <w:tcPr>
            <w:tcW w:w="8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176</w:t>
            </w:r>
          </w:p>
        </w:tc>
        <w:tc>
          <w:tcPr>
            <w:tcW w:w="8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w:t>
            </w:r>
          </w:p>
        </w:tc>
        <w:tc>
          <w:tcPr>
            <w:tcW w:w="8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CCEEFF"/>
            </w:tcBorders>
            <w:shd w:val="clear" w:color="auto" w:fill="CCEEFF"/>
          </w:tcPr>
          <w:p>
            <w:pPr>
              <w:spacing w:after="0"/>
              <w:rPr>
                <w:sz w:val="19"/>
                <w:szCs w:val="19"/>
                <w:color w:val="auto"/>
              </w:rPr>
            </w:pPr>
          </w:p>
        </w:tc>
        <w:tc>
          <w:tcPr>
            <w:tcW w:w="500" w:type="dxa"/>
            <w:vAlign w:val="bottom"/>
            <w:tcBorders>
              <w:bottom w:val="single" w:sz="8" w:color="CCEEFF"/>
            </w:tcBorders>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-19</w:t>
            </w:r>
          </w:p>
        </w:tc>
        <w:tc>
          <w:tcPr>
            <w:tcW w:w="8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142</w:t>
            </w:r>
          </w:p>
        </w:tc>
        <w:tc>
          <w:tcPr>
            <w:tcW w:w="8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spacing w:after="0"/>
              <w:rPr>
                <w:sz w:val="19"/>
                <w:szCs w:val="19"/>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152</w:t>
            </w:r>
          </w:p>
        </w:tc>
        <w:tc>
          <w:tcPr>
            <w:tcW w:w="8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w:t>
            </w:r>
          </w:p>
        </w:tc>
        <w:tc>
          <w:tcPr>
            <w:tcW w:w="8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CCEEFF"/>
            </w:tcBorders>
            <w:shd w:val="clear" w:color="auto" w:fill="CCEEFF"/>
          </w:tcPr>
          <w:p>
            <w:pPr>
              <w:spacing w:after="0"/>
              <w:rPr>
                <w:sz w:val="19"/>
                <w:szCs w:val="19"/>
                <w:color w:val="auto"/>
              </w:rPr>
            </w:pPr>
          </w:p>
        </w:tc>
        <w:tc>
          <w:tcPr>
            <w:tcW w:w="500" w:type="dxa"/>
            <w:vAlign w:val="bottom"/>
            <w:tcBorders>
              <w:bottom w:val="single" w:sz="8" w:color="CCEEFF"/>
            </w:tcBorders>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-6</w:t>
            </w:r>
          </w:p>
        </w:tc>
      </w:tr>
      <w:tr>
        <w:trPr>
          <w:trHeight w:val="186"/>
        </w:trPr>
        <w:tc>
          <w:tcPr>
            <w:tcW w:w="32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Total other income</w:t>
            </w:r>
          </w:p>
        </w:tc>
        <w:tc>
          <w:tcPr>
            <w:tcW w:w="160" w:type="dxa"/>
            <w:vAlign w:val="bottom"/>
            <w:tcBorders>
              <w:top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9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611</w:t>
            </w:r>
          </w:p>
        </w:tc>
        <w:tc>
          <w:tcPr>
            <w:tcW w:w="80" w:type="dxa"/>
            <w:vAlign w:val="bottom"/>
          </w:tcPr>
          <w:p>
            <w:pPr>
              <w:spacing w:after="0"/>
              <w:rPr>
                <w:sz w:val="16"/>
                <w:szCs w:val="16"/>
                <w:color w:val="auto"/>
              </w:rPr>
            </w:pPr>
          </w:p>
        </w:tc>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657</w:t>
            </w:r>
          </w:p>
        </w:tc>
        <w:tc>
          <w:tcPr>
            <w:tcW w:w="80" w:type="dxa"/>
            <w:vAlign w:val="bottom"/>
          </w:tcPr>
          <w:p>
            <w:pPr>
              <w:spacing w:after="0"/>
              <w:rPr>
                <w:sz w:val="16"/>
                <w:szCs w:val="16"/>
                <w:color w:val="auto"/>
              </w:rPr>
            </w:pPr>
          </w:p>
        </w:tc>
        <w:tc>
          <w:tcPr>
            <w:tcW w:w="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(46)</w:t>
            </w:r>
          </w:p>
        </w:tc>
        <w:tc>
          <w:tcPr>
            <w:tcW w:w="80" w:type="dxa"/>
            <w:vAlign w:val="bottom"/>
          </w:tcPr>
          <w:p>
            <w:pPr>
              <w:spacing w:after="0"/>
              <w:rPr>
                <w:sz w:val="16"/>
                <w:szCs w:val="16"/>
                <w:color w:val="auto"/>
              </w:rPr>
            </w:pPr>
          </w:p>
        </w:tc>
        <w:tc>
          <w:tcPr>
            <w:tcW w:w="240" w:type="dxa"/>
            <w:vAlign w:val="bottom"/>
            <w:tcBorders>
              <w:top w:val="single" w:sz="8" w:color="auto"/>
            </w:tcBorders>
          </w:tcPr>
          <w:p>
            <w:pPr>
              <w:spacing w:after="0"/>
              <w:rPr>
                <w:sz w:val="16"/>
                <w:szCs w:val="16"/>
                <w:color w:val="auto"/>
              </w:rPr>
            </w:pPr>
          </w:p>
        </w:tc>
        <w:tc>
          <w:tcPr>
            <w:tcW w:w="5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-7 %</w:t>
            </w:r>
          </w:p>
        </w:tc>
        <w:tc>
          <w:tcPr>
            <w:tcW w:w="80" w:type="dxa"/>
            <w:vAlign w:val="bottom"/>
          </w:tcPr>
          <w:p>
            <w:pPr>
              <w:spacing w:after="0"/>
              <w:rPr>
                <w:sz w:val="16"/>
                <w:szCs w:val="16"/>
                <w:color w:val="auto"/>
              </w:rPr>
            </w:pPr>
          </w:p>
        </w:tc>
        <w:tc>
          <w:tcPr>
            <w:tcW w:w="160" w:type="dxa"/>
            <w:vAlign w:val="bottom"/>
            <w:tcBorders>
              <w:top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9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611</w:t>
            </w:r>
          </w:p>
        </w:tc>
        <w:tc>
          <w:tcPr>
            <w:tcW w:w="80" w:type="dxa"/>
            <w:vAlign w:val="bottom"/>
          </w:tcPr>
          <w:p>
            <w:pPr>
              <w:spacing w:after="0"/>
              <w:rPr>
                <w:sz w:val="16"/>
                <w:szCs w:val="16"/>
                <w:color w:val="auto"/>
              </w:rPr>
            </w:pPr>
          </w:p>
        </w:tc>
        <w:tc>
          <w:tcPr>
            <w:tcW w:w="180" w:type="dxa"/>
            <w:vAlign w:val="bottom"/>
            <w:tcBorders>
              <w:top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580</w:t>
            </w:r>
          </w:p>
        </w:tc>
        <w:tc>
          <w:tcPr>
            <w:tcW w:w="80" w:type="dxa"/>
            <w:vAlign w:val="bottom"/>
          </w:tcPr>
          <w:p>
            <w:pPr>
              <w:spacing w:after="0"/>
              <w:rPr>
                <w:sz w:val="16"/>
                <w:szCs w:val="16"/>
                <w:color w:val="auto"/>
              </w:rPr>
            </w:pPr>
          </w:p>
        </w:tc>
        <w:tc>
          <w:tcPr>
            <w:tcW w:w="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31</w:t>
            </w:r>
          </w:p>
        </w:tc>
        <w:tc>
          <w:tcPr>
            <w:tcW w:w="80" w:type="dxa"/>
            <w:vAlign w:val="bottom"/>
          </w:tcPr>
          <w:p>
            <w:pPr>
              <w:spacing w:after="0"/>
              <w:rPr>
                <w:sz w:val="16"/>
                <w:szCs w:val="16"/>
                <w:color w:val="auto"/>
              </w:rPr>
            </w:pPr>
          </w:p>
        </w:tc>
        <w:tc>
          <w:tcPr>
            <w:tcW w:w="240" w:type="dxa"/>
            <w:vAlign w:val="bottom"/>
            <w:tcBorders>
              <w:top w:val="single" w:sz="8" w:color="auto"/>
            </w:tcBorders>
          </w:tcPr>
          <w:p>
            <w:pPr>
              <w:spacing w:after="0"/>
              <w:rPr>
                <w:sz w:val="16"/>
                <w:szCs w:val="16"/>
                <w:color w:val="auto"/>
              </w:rPr>
            </w:pPr>
          </w:p>
        </w:tc>
        <w:tc>
          <w:tcPr>
            <w:tcW w:w="5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5 %</w:t>
            </w:r>
          </w:p>
        </w:tc>
      </w:tr>
      <w:tr>
        <w:trPr>
          <w:trHeight w:val="37"/>
        </w:trPr>
        <w:tc>
          <w:tcPr>
            <w:tcW w:w="3280" w:type="dxa"/>
            <w:vAlign w:val="bottom"/>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94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64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50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94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94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64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500" w:type="dxa"/>
            <w:vAlign w:val="bottom"/>
            <w:tcBorders>
              <w:bottom w:val="single" w:sz="8" w:color="auto"/>
            </w:tcBorders>
          </w:tcPr>
          <w:p>
            <w:pPr>
              <w:spacing w:after="0"/>
              <w:rPr>
                <w:sz w:val="3"/>
                <w:szCs w:val="3"/>
                <w:color w:val="auto"/>
              </w:rPr>
            </w:pPr>
          </w:p>
        </w:tc>
      </w:tr>
      <w:tr>
        <w:trPr>
          <w:trHeight w:val="20"/>
        </w:trPr>
        <w:tc>
          <w:tcPr>
            <w:tcW w:w="32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r>
    </w:tbl>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i w:val="1"/>
          <w:iCs w:val="1"/>
          <w:color w:val="auto"/>
        </w:rPr>
        <w:t>Mortgage banking revenues</w:t>
      </w:r>
    </w:p>
    <w:p>
      <w:pPr>
        <w:spacing w:after="0" w:line="114"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21"/>
          <w:szCs w:val="21"/>
          <w:color w:val="auto"/>
        </w:rPr>
        <w:t>Mortgage banking revenues are comprised of both residential and commercial mortgage banking activities, which consist of realized gains and losses from sales of real estate loans and loan servicing rights, unrealized gains and losses on real estate loans held for sale and related commitments, real estate loan servicing fees, and other real estate loan related fees and income. The Company's involvement in commercial mortgage banking activities includes the origination, sales and servicing of loans under the multifamily loan programs of Fannie Mae, Freddie Mac, and the U.S. Department of Housing and Urban Development.</w:t>
      </w:r>
    </w:p>
    <w:p>
      <w:pPr>
        <w:spacing w:after="0" w:line="67"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RESIDENTIAL MORTGAGE BANKING ACTIVITIES</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33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220" w:type="dxa"/>
            <w:vAlign w:val="bottom"/>
            <w:gridSpan w:val="5"/>
          </w:tcPr>
          <w:p>
            <w:pPr>
              <w:ind w:left="34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00" w:type="dxa"/>
            <w:vAlign w:val="bottom"/>
          </w:tcPr>
          <w:p>
            <w:pPr>
              <w:spacing w:after="0"/>
              <w:rPr>
                <w:sz w:val="16"/>
                <w:szCs w:val="16"/>
                <w:color w:val="auto"/>
              </w:rPr>
            </w:pPr>
          </w:p>
        </w:tc>
        <w:tc>
          <w:tcPr>
            <w:tcW w:w="940" w:type="dxa"/>
            <w:vAlign w:val="bottom"/>
            <w:gridSpan w:val="3"/>
          </w:tcPr>
          <w:p>
            <w:pPr>
              <w:ind w:left="44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5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220" w:type="dxa"/>
            <w:vAlign w:val="bottom"/>
            <w:gridSpan w:val="5"/>
          </w:tcPr>
          <w:p>
            <w:pPr>
              <w:ind w:left="34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00" w:type="dxa"/>
            <w:vAlign w:val="bottom"/>
          </w:tcPr>
          <w:p>
            <w:pPr>
              <w:spacing w:after="0"/>
              <w:rPr>
                <w:sz w:val="16"/>
                <w:szCs w:val="16"/>
                <w:color w:val="auto"/>
              </w:rPr>
            </w:pPr>
          </w:p>
        </w:tc>
        <w:tc>
          <w:tcPr>
            <w:tcW w:w="960" w:type="dxa"/>
            <w:vAlign w:val="bottom"/>
            <w:gridSpan w:val="3"/>
          </w:tcPr>
          <w:p>
            <w:pPr>
              <w:ind w:left="44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5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7"/>
        </w:trPr>
        <w:tc>
          <w:tcPr>
            <w:tcW w:w="3300" w:type="dxa"/>
            <w:vAlign w:val="bottom"/>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1020" w:type="dxa"/>
            <w:vAlign w:val="bottom"/>
            <w:tcBorders>
              <w:bottom w:val="single" w:sz="8" w:color="auto"/>
            </w:tcBorders>
            <w:gridSpan w:val="2"/>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62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50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1020" w:type="dxa"/>
            <w:vAlign w:val="bottom"/>
            <w:tcBorders>
              <w:bottom w:val="single" w:sz="8" w:color="auto"/>
            </w:tcBorders>
            <w:gridSpan w:val="2"/>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94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64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50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58"/>
        </w:trPr>
        <w:tc>
          <w:tcPr>
            <w:tcW w:w="33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20" w:type="dxa"/>
            <w:vAlign w:val="bottom"/>
            <w:gridSpan w:val="2"/>
          </w:tcPr>
          <w:p>
            <w:pPr>
              <w:ind w:left="80"/>
              <w:spacing w:after="0" w:line="158" w:lineRule="exact"/>
              <w:rPr>
                <w:sz w:val="20"/>
                <w:szCs w:val="20"/>
                <w:color w:val="auto"/>
              </w:rPr>
            </w:pPr>
            <w:r>
              <w:rPr>
                <w:rFonts w:ascii="Times New Roman" w:cs="Times New Roman" w:eastAsia="Times New Roman" w:hAnsi="Times New Roman"/>
                <w:sz w:val="14"/>
                <w:szCs w:val="14"/>
                <w:b w:val="1"/>
                <w:bCs w:val="1"/>
                <w:color w:val="auto"/>
              </w:rPr>
              <w:t>March 31,</w:t>
            </w:r>
          </w:p>
        </w:tc>
        <w:tc>
          <w:tcPr>
            <w:tcW w:w="120" w:type="dxa"/>
            <w:vAlign w:val="bottom"/>
          </w:tcPr>
          <w:p>
            <w:pPr>
              <w:spacing w:after="0"/>
              <w:rPr>
                <w:sz w:val="13"/>
                <w:szCs w:val="13"/>
                <w:color w:val="auto"/>
              </w:rPr>
            </w:pPr>
          </w:p>
        </w:tc>
        <w:tc>
          <w:tcPr>
            <w:tcW w:w="1080" w:type="dxa"/>
            <w:vAlign w:val="bottom"/>
            <w:gridSpan w:val="2"/>
          </w:tcPr>
          <w:p>
            <w:pPr>
              <w:ind w:left="20"/>
              <w:spacing w:after="0" w:line="158" w:lineRule="exact"/>
              <w:rPr>
                <w:sz w:val="20"/>
                <w:szCs w:val="20"/>
                <w:color w:val="auto"/>
              </w:rPr>
            </w:pPr>
            <w:r>
              <w:rPr>
                <w:rFonts w:ascii="Times New Roman" w:cs="Times New Roman" w:eastAsia="Times New Roman" w:hAnsi="Times New Roman"/>
                <w:sz w:val="14"/>
                <w:szCs w:val="14"/>
                <w:b w:val="1"/>
                <w:bCs w:val="1"/>
                <w:color w:val="auto"/>
              </w:rPr>
              <w:t>December 31,</w:t>
            </w: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20" w:type="dxa"/>
            <w:vAlign w:val="bottom"/>
            <w:gridSpan w:val="2"/>
          </w:tcPr>
          <w:p>
            <w:pPr>
              <w:ind w:left="80"/>
              <w:spacing w:after="0" w:line="158" w:lineRule="exact"/>
              <w:rPr>
                <w:sz w:val="20"/>
                <w:szCs w:val="20"/>
                <w:color w:val="auto"/>
              </w:rPr>
            </w:pPr>
            <w:r>
              <w:rPr>
                <w:rFonts w:ascii="Times New Roman" w:cs="Times New Roman" w:eastAsia="Times New Roman" w:hAnsi="Times New Roman"/>
                <w:sz w:val="14"/>
                <w:szCs w:val="14"/>
                <w:b w:val="1"/>
                <w:bCs w:val="1"/>
                <w:color w:val="auto"/>
              </w:rPr>
              <w:t>March 31,</w:t>
            </w:r>
          </w:p>
        </w:tc>
        <w:tc>
          <w:tcPr>
            <w:tcW w:w="180" w:type="dxa"/>
            <w:vAlign w:val="bottom"/>
          </w:tcPr>
          <w:p>
            <w:pPr>
              <w:spacing w:after="0"/>
              <w:rPr>
                <w:sz w:val="13"/>
                <w:szCs w:val="13"/>
                <w:color w:val="auto"/>
              </w:rPr>
            </w:pPr>
          </w:p>
        </w:tc>
        <w:tc>
          <w:tcPr>
            <w:tcW w:w="1020" w:type="dxa"/>
            <w:vAlign w:val="bottom"/>
            <w:gridSpan w:val="2"/>
          </w:tcPr>
          <w:p>
            <w:pPr>
              <w:ind w:left="60"/>
              <w:spacing w:after="0" w:line="158" w:lineRule="exact"/>
              <w:rPr>
                <w:sz w:val="20"/>
                <w:szCs w:val="20"/>
                <w:color w:val="auto"/>
              </w:rPr>
            </w:pPr>
            <w:r>
              <w:rPr>
                <w:rFonts w:ascii="Times New Roman" w:cs="Times New Roman" w:eastAsia="Times New Roman" w:hAnsi="Times New Roman"/>
                <w:sz w:val="14"/>
                <w:szCs w:val="14"/>
                <w:b w:val="1"/>
                <w:bCs w:val="1"/>
                <w:color w:val="auto"/>
              </w:rPr>
              <w:t>March 31,</w:t>
            </w: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4"/>
        </w:trPr>
        <w:tc>
          <w:tcPr>
            <w:tcW w:w="330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(Dollars in millions)</w:t>
            </w:r>
          </w:p>
        </w:tc>
        <w:tc>
          <w:tcPr>
            <w:tcW w:w="160" w:type="dxa"/>
            <w:vAlign w:val="bottom"/>
          </w:tcPr>
          <w:p>
            <w:pPr>
              <w:spacing w:after="0"/>
              <w:rPr>
                <w:sz w:val="17"/>
                <w:szCs w:val="17"/>
                <w:color w:val="auto"/>
              </w:rPr>
            </w:pPr>
          </w:p>
        </w:tc>
        <w:tc>
          <w:tcPr>
            <w:tcW w:w="940" w:type="dxa"/>
            <w:vAlign w:val="bottom"/>
          </w:tcPr>
          <w:p>
            <w:pPr>
              <w:jc w:val="right"/>
              <w:ind w:right="328"/>
              <w:spacing w:after="0"/>
              <w:rPr>
                <w:sz w:val="20"/>
                <w:szCs w:val="20"/>
                <w:color w:val="auto"/>
              </w:rPr>
            </w:pPr>
            <w:r>
              <w:rPr>
                <w:rFonts w:ascii="Times New Roman" w:cs="Times New Roman" w:eastAsia="Times New Roman" w:hAnsi="Times New Roman"/>
                <w:sz w:val="14"/>
                <w:szCs w:val="14"/>
                <w:b w:val="1"/>
                <w:bCs w:val="1"/>
                <w:color w:val="auto"/>
              </w:rPr>
              <w:t>2025</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jc w:val="right"/>
              <w:ind w:right="348"/>
              <w:spacing w:after="0"/>
              <w:rPr>
                <w:sz w:val="20"/>
                <w:szCs w:val="20"/>
                <w:color w:val="auto"/>
              </w:rPr>
            </w:pPr>
            <w:r>
              <w:rPr>
                <w:rFonts w:ascii="Times New Roman" w:cs="Times New Roman" w:eastAsia="Times New Roman" w:hAnsi="Times New Roman"/>
                <w:sz w:val="14"/>
                <w:szCs w:val="14"/>
                <w:b w:val="1"/>
                <w:bCs w:val="1"/>
                <w:color w:val="auto"/>
              </w:rPr>
              <w:t>2024</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500" w:type="dxa"/>
            <w:vAlign w:val="bottom"/>
          </w:tcPr>
          <w:p>
            <w:pPr>
              <w:jc w:val="right"/>
              <w:ind w:right="228"/>
              <w:spacing w:after="0"/>
              <w:rPr>
                <w:sz w:val="20"/>
                <w:szCs w:val="20"/>
                <w:color w:val="auto"/>
              </w:rPr>
            </w:pPr>
            <w:r>
              <w:rPr>
                <w:rFonts w:ascii="Times New Roman" w:cs="Times New Roman" w:eastAsia="Times New Roman" w:hAnsi="Times New Roman"/>
                <w:sz w:val="14"/>
                <w:szCs w:val="14"/>
                <w:b w:val="1"/>
                <w:bCs w:val="1"/>
                <w:color w:val="auto"/>
              </w:rPr>
              <w:t>%</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40" w:type="dxa"/>
            <w:vAlign w:val="bottom"/>
          </w:tcPr>
          <w:p>
            <w:pPr>
              <w:jc w:val="right"/>
              <w:ind w:right="328"/>
              <w:spacing w:after="0"/>
              <w:rPr>
                <w:sz w:val="20"/>
                <w:szCs w:val="20"/>
                <w:color w:val="auto"/>
              </w:rPr>
            </w:pPr>
            <w:r>
              <w:rPr>
                <w:rFonts w:ascii="Times New Roman" w:cs="Times New Roman" w:eastAsia="Times New Roman" w:hAnsi="Times New Roman"/>
                <w:sz w:val="14"/>
                <w:szCs w:val="14"/>
                <w:b w:val="1"/>
                <w:bCs w:val="1"/>
                <w:color w:val="auto"/>
              </w:rPr>
              <w:t>2025</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tcPr>
          <w:p>
            <w:pPr>
              <w:jc w:val="right"/>
              <w:ind w:right="348"/>
              <w:spacing w:after="0"/>
              <w:rPr>
                <w:sz w:val="20"/>
                <w:szCs w:val="20"/>
                <w:color w:val="auto"/>
              </w:rPr>
            </w:pPr>
            <w:r>
              <w:rPr>
                <w:rFonts w:ascii="Times New Roman" w:cs="Times New Roman" w:eastAsia="Times New Roman" w:hAnsi="Times New Roman"/>
                <w:sz w:val="14"/>
                <w:szCs w:val="14"/>
                <w:b w:val="1"/>
                <w:bCs w:val="1"/>
                <w:color w:val="auto"/>
              </w:rPr>
              <w:t>2024</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6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500" w:type="dxa"/>
            <w:vAlign w:val="bottom"/>
          </w:tcPr>
          <w:p>
            <w:pPr>
              <w:jc w:val="right"/>
              <w:ind w:right="228"/>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37"/>
        </w:trPr>
        <w:tc>
          <w:tcPr>
            <w:tcW w:w="330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Residential mortgage banking revenues</w:t>
            </w:r>
          </w:p>
        </w:tc>
        <w:tc>
          <w:tcPr>
            <w:tcW w:w="160" w:type="dxa"/>
            <w:vAlign w:val="bottom"/>
            <w:tcBorders>
              <w:bottom w:val="single" w:sz="8" w:color="auto"/>
            </w:tcBorders>
          </w:tcPr>
          <w:p>
            <w:pPr>
              <w:spacing w:after="0"/>
              <w:rPr>
                <w:sz w:val="3"/>
                <w:szCs w:val="3"/>
                <w:color w:val="auto"/>
              </w:rPr>
            </w:pPr>
          </w:p>
        </w:tc>
        <w:tc>
          <w:tcPr>
            <w:tcW w:w="94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62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50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94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94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64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50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3300" w:type="dxa"/>
            <w:vAlign w:val="bottom"/>
            <w:vMerge w:val="continue"/>
          </w:tcPr>
          <w:p>
            <w:pPr>
              <w:spacing w:after="0"/>
              <w:rPr>
                <w:sz w:val="15"/>
                <w:szCs w:val="15"/>
                <w:color w:val="auto"/>
              </w:rPr>
            </w:pPr>
          </w:p>
        </w:tc>
        <w:tc>
          <w:tcPr>
            <w:tcW w:w="16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7"/>
        </w:trPr>
        <w:tc>
          <w:tcPr>
            <w:tcW w:w="3300" w:type="dxa"/>
            <w:vAlign w:val="bottom"/>
          </w:tcPr>
          <w:p>
            <w:pPr>
              <w:spacing w:after="0"/>
              <w:rPr>
                <w:sz w:val="3"/>
                <w:szCs w:val="3"/>
                <w:color w:val="auto"/>
              </w:rPr>
            </w:pPr>
          </w:p>
        </w:tc>
        <w:tc>
          <w:tcPr>
            <w:tcW w:w="160" w:type="dxa"/>
            <w:vAlign w:val="bottom"/>
          </w:tcPr>
          <w:p>
            <w:pPr>
              <w:spacing w:after="0"/>
              <w:rPr>
                <w:sz w:val="3"/>
                <w:szCs w:val="3"/>
                <w:color w:val="auto"/>
              </w:rPr>
            </w:pPr>
          </w:p>
        </w:tc>
        <w:tc>
          <w:tcPr>
            <w:tcW w:w="94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80" w:type="dxa"/>
            <w:vAlign w:val="bottom"/>
          </w:tcPr>
          <w:p>
            <w:pPr>
              <w:spacing w:after="0"/>
              <w:rPr>
                <w:sz w:val="3"/>
                <w:szCs w:val="3"/>
                <w:color w:val="auto"/>
              </w:rPr>
            </w:pPr>
          </w:p>
        </w:tc>
        <w:tc>
          <w:tcPr>
            <w:tcW w:w="240" w:type="dxa"/>
            <w:vAlign w:val="bottom"/>
          </w:tcPr>
          <w:p>
            <w:pPr>
              <w:spacing w:after="0"/>
              <w:rPr>
                <w:sz w:val="3"/>
                <w:szCs w:val="3"/>
                <w:color w:val="auto"/>
              </w:rPr>
            </w:pPr>
          </w:p>
        </w:tc>
        <w:tc>
          <w:tcPr>
            <w:tcW w:w="500" w:type="dxa"/>
            <w:vAlign w:val="bottom"/>
          </w:tcPr>
          <w:p>
            <w:pPr>
              <w:spacing w:after="0"/>
              <w:rPr>
                <w:sz w:val="3"/>
                <w:szCs w:val="3"/>
                <w:color w:val="auto"/>
              </w:rPr>
            </w:pPr>
          </w:p>
        </w:tc>
        <w:tc>
          <w:tcPr>
            <w:tcW w:w="80" w:type="dxa"/>
            <w:vAlign w:val="bottom"/>
          </w:tcPr>
          <w:p>
            <w:pPr>
              <w:spacing w:after="0"/>
              <w:rPr>
                <w:sz w:val="3"/>
                <w:szCs w:val="3"/>
                <w:color w:val="auto"/>
              </w:rPr>
            </w:pPr>
          </w:p>
        </w:tc>
        <w:tc>
          <w:tcPr>
            <w:tcW w:w="160" w:type="dxa"/>
            <w:vAlign w:val="bottom"/>
          </w:tcPr>
          <w:p>
            <w:pPr>
              <w:spacing w:after="0"/>
              <w:rPr>
                <w:sz w:val="3"/>
                <w:szCs w:val="3"/>
                <w:color w:val="auto"/>
              </w:rPr>
            </w:pPr>
          </w:p>
        </w:tc>
        <w:tc>
          <w:tcPr>
            <w:tcW w:w="94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94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80" w:type="dxa"/>
            <w:vAlign w:val="bottom"/>
          </w:tcPr>
          <w:p>
            <w:pPr>
              <w:spacing w:after="0"/>
              <w:rPr>
                <w:sz w:val="3"/>
                <w:szCs w:val="3"/>
                <w:color w:val="auto"/>
              </w:rPr>
            </w:pPr>
          </w:p>
        </w:tc>
        <w:tc>
          <w:tcPr>
            <w:tcW w:w="240" w:type="dxa"/>
            <w:vAlign w:val="bottom"/>
          </w:tcPr>
          <w:p>
            <w:pPr>
              <w:spacing w:after="0"/>
              <w:rPr>
                <w:sz w:val="3"/>
                <w:szCs w:val="3"/>
                <w:color w:val="auto"/>
              </w:rPr>
            </w:pPr>
          </w:p>
        </w:tc>
        <w:tc>
          <w:tcPr>
            <w:tcW w:w="5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10"/>
        </w:trPr>
        <w:tc>
          <w:tcPr>
            <w:tcW w:w="33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Gains on loans originated for sale</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w:t>
            </w:r>
          </w:p>
        </w:tc>
        <w:tc>
          <w:tcPr>
            <w:tcW w:w="8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w:t>
            </w:r>
          </w:p>
        </w:tc>
        <w:tc>
          <w:tcPr>
            <w:tcW w:w="8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8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CCEEFF"/>
            </w:tcBorders>
            <w:shd w:val="clear" w:color="auto" w:fill="CCEEFF"/>
          </w:tcPr>
          <w:p>
            <w:pPr>
              <w:spacing w:after="0"/>
              <w:rPr>
                <w:sz w:val="18"/>
                <w:szCs w:val="18"/>
                <w:color w:val="auto"/>
              </w:rPr>
            </w:pPr>
          </w:p>
        </w:tc>
        <w:tc>
          <w:tcPr>
            <w:tcW w:w="5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-25 %</w:t>
            </w:r>
          </w:p>
        </w:tc>
        <w:tc>
          <w:tcPr>
            <w:tcW w:w="8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w:t>
            </w:r>
          </w:p>
        </w:tc>
        <w:tc>
          <w:tcPr>
            <w:tcW w:w="8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w:t>
            </w:r>
          </w:p>
        </w:tc>
        <w:tc>
          <w:tcPr>
            <w:tcW w:w="8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40" w:type="dxa"/>
            <w:vAlign w:val="bottom"/>
            <w:tcBorders>
              <w:bottom w:val="single" w:sz="8" w:color="CCEEFF"/>
            </w:tcBorders>
            <w:shd w:val="clear" w:color="auto" w:fill="CCEEFF"/>
          </w:tcPr>
          <w:p>
            <w:pPr>
              <w:jc w:val="center"/>
              <w:ind w:left="328"/>
              <w:spacing w:after="0"/>
              <w:rPr>
                <w:sz w:val="20"/>
                <w:szCs w:val="20"/>
                <w:color w:val="auto"/>
              </w:rPr>
            </w:pPr>
            <w:r>
              <w:rPr>
                <w:rFonts w:ascii="Times New Roman" w:cs="Times New Roman" w:eastAsia="Times New Roman" w:hAnsi="Times New Roman"/>
                <w:sz w:val="14"/>
                <w:szCs w:val="14"/>
                <w:color w:val="auto"/>
                <w:w w:val="97"/>
              </w:rPr>
              <w:t>(1)</w:t>
            </w:r>
          </w:p>
        </w:tc>
        <w:tc>
          <w:tcPr>
            <w:tcW w:w="8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CCEEFF"/>
            </w:tcBorders>
            <w:shd w:val="clear" w:color="auto" w:fill="CCEEFF"/>
          </w:tcPr>
          <w:p>
            <w:pPr>
              <w:spacing w:after="0"/>
              <w:rPr>
                <w:sz w:val="18"/>
                <w:szCs w:val="18"/>
                <w:color w:val="auto"/>
              </w:rPr>
            </w:pPr>
          </w:p>
        </w:tc>
        <w:tc>
          <w:tcPr>
            <w:tcW w:w="5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-11 %</w:t>
            </w:r>
          </w:p>
        </w:tc>
        <w:tc>
          <w:tcPr>
            <w:tcW w:w="0" w:type="dxa"/>
            <w:vAlign w:val="bottom"/>
          </w:tcPr>
          <w:p>
            <w:pPr>
              <w:spacing w:after="0"/>
              <w:rPr>
                <w:sz w:val="1"/>
                <w:szCs w:val="1"/>
                <w:color w:val="auto"/>
              </w:rPr>
            </w:pPr>
          </w:p>
        </w:tc>
      </w:tr>
      <w:tr>
        <w:trPr>
          <w:trHeight w:val="193"/>
        </w:trPr>
        <w:tc>
          <w:tcPr>
            <w:tcW w:w="33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Loan servicing fees</w:t>
            </w:r>
          </w:p>
        </w:tc>
        <w:tc>
          <w:tcPr>
            <w:tcW w:w="16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36</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36</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40" w:type="dxa"/>
            <w:vAlign w:val="bottom"/>
            <w:gridSpan w:val="3"/>
          </w:tcPr>
          <w:p>
            <w:pPr>
              <w:jc w:val="right"/>
              <w:ind w:right="380"/>
              <w:spacing w:after="0"/>
              <w:rPr>
                <w:sz w:val="20"/>
                <w:szCs w:val="20"/>
                <w:color w:val="auto"/>
              </w:rPr>
            </w:pPr>
            <w:r>
              <w:rPr>
                <w:rFonts w:ascii="Times New Roman" w:cs="Times New Roman" w:eastAsia="Times New Roman" w:hAnsi="Times New Roman"/>
                <w:sz w:val="14"/>
                <w:szCs w:val="14"/>
                <w:color w:val="auto"/>
              </w:rPr>
              <w:t>—</w:t>
            </w:r>
          </w:p>
        </w:tc>
        <w:tc>
          <w:tcPr>
            <w:tcW w:w="50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-1</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36</w:t>
            </w: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39</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40" w:type="dxa"/>
            <w:vAlign w:val="bottom"/>
          </w:tcPr>
          <w:p>
            <w:pPr>
              <w:jc w:val="center"/>
              <w:ind w:left="328"/>
              <w:spacing w:after="0"/>
              <w:rPr>
                <w:sz w:val="20"/>
                <w:szCs w:val="20"/>
                <w:color w:val="auto"/>
              </w:rPr>
            </w:pPr>
            <w:r>
              <w:rPr>
                <w:rFonts w:ascii="Times New Roman" w:cs="Times New Roman" w:eastAsia="Times New Roman" w:hAnsi="Times New Roman"/>
                <w:sz w:val="14"/>
                <w:szCs w:val="14"/>
                <w:color w:val="auto"/>
                <w:w w:val="97"/>
              </w:rPr>
              <w:t>(3)</w:t>
            </w: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50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-8</w:t>
            </w:r>
          </w:p>
        </w:tc>
        <w:tc>
          <w:tcPr>
            <w:tcW w:w="0" w:type="dxa"/>
            <w:vAlign w:val="bottom"/>
          </w:tcPr>
          <w:p>
            <w:pPr>
              <w:spacing w:after="0"/>
              <w:rPr>
                <w:sz w:val="1"/>
                <w:szCs w:val="1"/>
                <w:color w:val="auto"/>
              </w:rPr>
            </w:pPr>
          </w:p>
        </w:tc>
      </w:tr>
      <w:tr>
        <w:trPr>
          <w:trHeight w:val="37"/>
        </w:trPr>
        <w:tc>
          <w:tcPr>
            <w:tcW w:w="3300" w:type="dxa"/>
            <w:vAlign w:val="bottom"/>
          </w:tcPr>
          <w:p>
            <w:pPr>
              <w:spacing w:after="0"/>
              <w:rPr>
                <w:sz w:val="3"/>
                <w:szCs w:val="3"/>
                <w:color w:val="auto"/>
              </w:rPr>
            </w:pPr>
          </w:p>
        </w:tc>
        <w:tc>
          <w:tcPr>
            <w:tcW w:w="160" w:type="dxa"/>
            <w:vAlign w:val="bottom"/>
          </w:tcPr>
          <w:p>
            <w:pPr>
              <w:spacing w:after="0"/>
              <w:rPr>
                <w:sz w:val="3"/>
                <w:szCs w:val="3"/>
                <w:color w:val="auto"/>
              </w:rPr>
            </w:pPr>
          </w:p>
        </w:tc>
        <w:tc>
          <w:tcPr>
            <w:tcW w:w="94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80" w:type="dxa"/>
            <w:vAlign w:val="bottom"/>
          </w:tcPr>
          <w:p>
            <w:pPr>
              <w:spacing w:after="0"/>
              <w:rPr>
                <w:sz w:val="3"/>
                <w:szCs w:val="3"/>
                <w:color w:val="auto"/>
              </w:rPr>
            </w:pPr>
          </w:p>
        </w:tc>
        <w:tc>
          <w:tcPr>
            <w:tcW w:w="240" w:type="dxa"/>
            <w:vAlign w:val="bottom"/>
          </w:tcPr>
          <w:p>
            <w:pPr>
              <w:spacing w:after="0"/>
              <w:rPr>
                <w:sz w:val="3"/>
                <w:szCs w:val="3"/>
                <w:color w:val="auto"/>
              </w:rPr>
            </w:pPr>
          </w:p>
        </w:tc>
        <w:tc>
          <w:tcPr>
            <w:tcW w:w="500" w:type="dxa"/>
            <w:vAlign w:val="bottom"/>
          </w:tcPr>
          <w:p>
            <w:pPr>
              <w:spacing w:after="0"/>
              <w:rPr>
                <w:sz w:val="3"/>
                <w:szCs w:val="3"/>
                <w:color w:val="auto"/>
              </w:rPr>
            </w:pPr>
          </w:p>
        </w:tc>
        <w:tc>
          <w:tcPr>
            <w:tcW w:w="80" w:type="dxa"/>
            <w:vAlign w:val="bottom"/>
          </w:tcPr>
          <w:p>
            <w:pPr>
              <w:spacing w:after="0"/>
              <w:rPr>
                <w:sz w:val="3"/>
                <w:szCs w:val="3"/>
                <w:color w:val="auto"/>
              </w:rPr>
            </w:pPr>
          </w:p>
        </w:tc>
        <w:tc>
          <w:tcPr>
            <w:tcW w:w="160" w:type="dxa"/>
            <w:vAlign w:val="bottom"/>
          </w:tcPr>
          <w:p>
            <w:pPr>
              <w:spacing w:after="0"/>
              <w:rPr>
                <w:sz w:val="3"/>
                <w:szCs w:val="3"/>
                <w:color w:val="auto"/>
              </w:rPr>
            </w:pPr>
          </w:p>
        </w:tc>
        <w:tc>
          <w:tcPr>
            <w:tcW w:w="94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94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80" w:type="dxa"/>
            <w:vAlign w:val="bottom"/>
          </w:tcPr>
          <w:p>
            <w:pPr>
              <w:spacing w:after="0"/>
              <w:rPr>
                <w:sz w:val="3"/>
                <w:szCs w:val="3"/>
                <w:color w:val="auto"/>
              </w:rPr>
            </w:pPr>
          </w:p>
        </w:tc>
        <w:tc>
          <w:tcPr>
            <w:tcW w:w="240" w:type="dxa"/>
            <w:vAlign w:val="bottom"/>
          </w:tcPr>
          <w:p>
            <w:pPr>
              <w:spacing w:after="0"/>
              <w:rPr>
                <w:sz w:val="3"/>
                <w:szCs w:val="3"/>
                <w:color w:val="auto"/>
              </w:rPr>
            </w:pPr>
          </w:p>
        </w:tc>
        <w:tc>
          <w:tcPr>
            <w:tcW w:w="5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30"/>
        </w:trPr>
        <w:tc>
          <w:tcPr>
            <w:tcW w:w="33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Loan sub-servicing and other fees</w:t>
            </w:r>
          </w:p>
        </w:tc>
        <w:tc>
          <w:tcPr>
            <w:tcW w:w="160" w:type="dxa"/>
            <w:vAlign w:val="bottom"/>
            <w:tcBorders>
              <w:bottom w:val="single" w:sz="8" w:color="CCEEFF"/>
            </w:tcBorders>
            <w:shd w:val="clear" w:color="auto" w:fill="CCEEFF"/>
          </w:tcPr>
          <w:p>
            <w:pPr>
              <w:spacing w:after="0"/>
              <w:rPr>
                <w:sz w:val="19"/>
                <w:szCs w:val="19"/>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40</w:t>
            </w:r>
          </w:p>
        </w:tc>
        <w:tc>
          <w:tcPr>
            <w:tcW w:w="8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w:t>
            </w:r>
          </w:p>
        </w:tc>
        <w:tc>
          <w:tcPr>
            <w:tcW w:w="8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w:t>
            </w:r>
          </w:p>
        </w:tc>
        <w:tc>
          <w:tcPr>
            <w:tcW w:w="8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CCEEFF"/>
            </w:tcBorders>
            <w:shd w:val="clear" w:color="auto" w:fill="CCEEFF"/>
          </w:tcPr>
          <w:p>
            <w:pPr>
              <w:spacing w:after="0"/>
              <w:rPr>
                <w:sz w:val="19"/>
                <w:szCs w:val="19"/>
                <w:color w:val="auto"/>
              </w:rPr>
            </w:pPr>
          </w:p>
        </w:tc>
        <w:tc>
          <w:tcPr>
            <w:tcW w:w="500" w:type="dxa"/>
            <w:vAlign w:val="bottom"/>
            <w:tcBorders>
              <w:bottom w:val="single" w:sz="8" w:color="CCEEFF"/>
            </w:tcBorders>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28</w:t>
            </w:r>
          </w:p>
        </w:tc>
        <w:tc>
          <w:tcPr>
            <w:tcW w:w="8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40</w:t>
            </w:r>
          </w:p>
        </w:tc>
        <w:tc>
          <w:tcPr>
            <w:tcW w:w="8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spacing w:after="0"/>
              <w:rPr>
                <w:sz w:val="19"/>
                <w:szCs w:val="19"/>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w:t>
            </w:r>
          </w:p>
        </w:tc>
        <w:tc>
          <w:tcPr>
            <w:tcW w:w="8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640" w:type="dxa"/>
            <w:vAlign w:val="bottom"/>
            <w:tcBorders>
              <w:bottom w:val="single" w:sz="8" w:color="CCEEFF"/>
            </w:tcBorders>
            <w:shd w:val="clear" w:color="auto" w:fill="CCEEFF"/>
          </w:tcPr>
          <w:p>
            <w:pPr>
              <w:jc w:val="center"/>
              <w:ind w:left="368"/>
              <w:spacing w:after="0"/>
              <w:rPr>
                <w:sz w:val="20"/>
                <w:szCs w:val="20"/>
                <w:color w:val="auto"/>
              </w:rPr>
            </w:pPr>
            <w:r>
              <w:rPr>
                <w:rFonts w:ascii="Times New Roman" w:cs="Times New Roman" w:eastAsia="Times New Roman" w:hAnsi="Times New Roman"/>
                <w:sz w:val="14"/>
                <w:szCs w:val="14"/>
                <w:color w:val="auto"/>
              </w:rPr>
              <w:t>8</w:t>
            </w:r>
          </w:p>
        </w:tc>
        <w:tc>
          <w:tcPr>
            <w:tcW w:w="8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CCEEFF"/>
            </w:tcBorders>
            <w:shd w:val="clear" w:color="auto" w:fill="CCEEFF"/>
          </w:tcPr>
          <w:p>
            <w:pPr>
              <w:spacing w:after="0"/>
              <w:rPr>
                <w:sz w:val="19"/>
                <w:szCs w:val="19"/>
                <w:color w:val="auto"/>
              </w:rPr>
            </w:pPr>
          </w:p>
        </w:tc>
        <w:tc>
          <w:tcPr>
            <w:tcW w:w="500" w:type="dxa"/>
            <w:vAlign w:val="bottom"/>
            <w:tcBorders>
              <w:bottom w:val="single" w:sz="8" w:color="CCEEFF"/>
            </w:tcBorders>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24</w:t>
            </w:r>
          </w:p>
        </w:tc>
        <w:tc>
          <w:tcPr>
            <w:tcW w:w="0" w:type="dxa"/>
            <w:vAlign w:val="bottom"/>
          </w:tcPr>
          <w:p>
            <w:pPr>
              <w:spacing w:after="0"/>
              <w:rPr>
                <w:sz w:val="1"/>
                <w:szCs w:val="1"/>
                <w:color w:val="auto"/>
              </w:rPr>
            </w:pPr>
          </w:p>
        </w:tc>
      </w:tr>
      <w:tr>
        <w:trPr>
          <w:trHeight w:val="186"/>
        </w:trPr>
        <w:tc>
          <w:tcPr>
            <w:tcW w:w="33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Total loan servicing revenues</w:t>
            </w:r>
          </w:p>
        </w:tc>
        <w:tc>
          <w:tcPr>
            <w:tcW w:w="160" w:type="dxa"/>
            <w:vAlign w:val="bottom"/>
            <w:tcBorders>
              <w:top w:val="single" w:sz="8" w:color="auto"/>
            </w:tcBorders>
          </w:tcPr>
          <w:p>
            <w:pPr>
              <w:spacing w:after="0"/>
              <w:rPr>
                <w:sz w:val="16"/>
                <w:szCs w:val="16"/>
                <w:color w:val="auto"/>
              </w:rPr>
            </w:pPr>
          </w:p>
        </w:tc>
        <w:tc>
          <w:tcPr>
            <w:tcW w:w="9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76</w:t>
            </w:r>
          </w:p>
        </w:tc>
        <w:tc>
          <w:tcPr>
            <w:tcW w:w="8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0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68</w:t>
            </w:r>
          </w:p>
        </w:tc>
        <w:tc>
          <w:tcPr>
            <w:tcW w:w="80" w:type="dxa"/>
            <w:vAlign w:val="bottom"/>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6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w:t>
            </w:r>
          </w:p>
        </w:tc>
        <w:tc>
          <w:tcPr>
            <w:tcW w:w="80" w:type="dxa"/>
            <w:vAlign w:val="bottom"/>
          </w:tcPr>
          <w:p>
            <w:pPr>
              <w:spacing w:after="0"/>
              <w:rPr>
                <w:sz w:val="16"/>
                <w:szCs w:val="16"/>
                <w:color w:val="auto"/>
              </w:rPr>
            </w:pPr>
          </w:p>
        </w:tc>
        <w:tc>
          <w:tcPr>
            <w:tcW w:w="240" w:type="dxa"/>
            <w:vAlign w:val="bottom"/>
            <w:tcBorders>
              <w:top w:val="single" w:sz="8" w:color="auto"/>
            </w:tcBorders>
          </w:tcPr>
          <w:p>
            <w:pPr>
              <w:spacing w:after="0"/>
              <w:rPr>
                <w:sz w:val="16"/>
                <w:szCs w:val="16"/>
                <w:color w:val="auto"/>
              </w:rPr>
            </w:pPr>
          </w:p>
        </w:tc>
        <w:tc>
          <w:tcPr>
            <w:tcW w:w="500" w:type="dxa"/>
            <w:vAlign w:val="bottom"/>
            <w:tcBorders>
              <w:top w:val="single" w:sz="8" w:color="auto"/>
            </w:tcBorders>
          </w:tcPr>
          <w:p>
            <w:pPr>
              <w:jc w:val="right"/>
              <w:ind w:right="108"/>
              <w:spacing w:after="0"/>
              <w:rPr>
                <w:sz w:val="20"/>
                <w:szCs w:val="20"/>
                <w:color w:val="auto"/>
              </w:rPr>
            </w:pPr>
            <w:r>
              <w:rPr>
                <w:rFonts w:ascii="Times New Roman" w:cs="Times New Roman" w:eastAsia="Times New Roman" w:hAnsi="Times New Roman"/>
                <w:sz w:val="14"/>
                <w:szCs w:val="14"/>
                <w:color w:val="auto"/>
              </w:rPr>
              <w:t>13</w:t>
            </w:r>
          </w:p>
        </w:tc>
        <w:tc>
          <w:tcPr>
            <w:tcW w:w="80" w:type="dxa"/>
            <w:vAlign w:val="bottom"/>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9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76</w:t>
            </w:r>
          </w:p>
        </w:tc>
        <w:tc>
          <w:tcPr>
            <w:tcW w:w="80" w:type="dxa"/>
            <w:vAlign w:val="bottom"/>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9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71</w:t>
            </w:r>
          </w:p>
        </w:tc>
        <w:tc>
          <w:tcPr>
            <w:tcW w:w="80" w:type="dxa"/>
            <w:vAlign w:val="bottom"/>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640" w:type="dxa"/>
            <w:vAlign w:val="bottom"/>
            <w:tcBorders>
              <w:top w:val="single" w:sz="8" w:color="auto"/>
            </w:tcBorders>
          </w:tcPr>
          <w:p>
            <w:pPr>
              <w:jc w:val="center"/>
              <w:ind w:left="368"/>
              <w:spacing w:after="0"/>
              <w:rPr>
                <w:sz w:val="20"/>
                <w:szCs w:val="20"/>
                <w:color w:val="auto"/>
              </w:rPr>
            </w:pPr>
            <w:r>
              <w:rPr>
                <w:rFonts w:ascii="Times New Roman" w:cs="Times New Roman" w:eastAsia="Times New Roman" w:hAnsi="Times New Roman"/>
                <w:sz w:val="14"/>
                <w:szCs w:val="14"/>
                <w:color w:val="auto"/>
              </w:rPr>
              <w:t>5</w:t>
            </w:r>
          </w:p>
        </w:tc>
        <w:tc>
          <w:tcPr>
            <w:tcW w:w="80" w:type="dxa"/>
            <w:vAlign w:val="bottom"/>
          </w:tcPr>
          <w:p>
            <w:pPr>
              <w:spacing w:after="0"/>
              <w:rPr>
                <w:sz w:val="16"/>
                <w:szCs w:val="16"/>
                <w:color w:val="auto"/>
              </w:rPr>
            </w:pPr>
          </w:p>
        </w:tc>
        <w:tc>
          <w:tcPr>
            <w:tcW w:w="240" w:type="dxa"/>
            <w:vAlign w:val="bottom"/>
            <w:tcBorders>
              <w:top w:val="single" w:sz="8" w:color="auto"/>
            </w:tcBorders>
          </w:tcPr>
          <w:p>
            <w:pPr>
              <w:spacing w:after="0"/>
              <w:rPr>
                <w:sz w:val="16"/>
                <w:szCs w:val="16"/>
                <w:color w:val="auto"/>
              </w:rPr>
            </w:pPr>
          </w:p>
        </w:tc>
        <w:tc>
          <w:tcPr>
            <w:tcW w:w="500" w:type="dxa"/>
            <w:vAlign w:val="bottom"/>
            <w:tcBorders>
              <w:top w:val="single" w:sz="8" w:color="auto"/>
            </w:tcBorders>
          </w:tcPr>
          <w:p>
            <w:pPr>
              <w:jc w:val="right"/>
              <w:ind w:right="108"/>
              <w:spacing w:after="0"/>
              <w:rPr>
                <w:sz w:val="20"/>
                <w:szCs w:val="20"/>
                <w:color w:val="auto"/>
              </w:rPr>
            </w:pPr>
            <w:r>
              <w:rPr>
                <w:rFonts w:ascii="Times New Roman" w:cs="Times New Roman" w:eastAsia="Times New Roman" w:hAnsi="Times New Roman"/>
                <w:sz w:val="14"/>
                <w:szCs w:val="14"/>
                <w:color w:val="auto"/>
              </w:rPr>
              <w:t>6</w:t>
            </w:r>
          </w:p>
        </w:tc>
        <w:tc>
          <w:tcPr>
            <w:tcW w:w="0" w:type="dxa"/>
            <w:vAlign w:val="bottom"/>
          </w:tcPr>
          <w:p>
            <w:pPr>
              <w:spacing w:after="0"/>
              <w:rPr>
                <w:sz w:val="1"/>
                <w:szCs w:val="1"/>
                <w:color w:val="auto"/>
              </w:rPr>
            </w:pPr>
          </w:p>
        </w:tc>
      </w:tr>
      <w:tr>
        <w:trPr>
          <w:trHeight w:val="37"/>
        </w:trPr>
        <w:tc>
          <w:tcPr>
            <w:tcW w:w="3300" w:type="dxa"/>
            <w:vAlign w:val="bottom"/>
            <w:tcBorders>
              <w:bottom w:val="single" w:sz="8" w:color="CCEEFF"/>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94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62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50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94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94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64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50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48"/>
        </w:trPr>
        <w:tc>
          <w:tcPr>
            <w:tcW w:w="33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Total residential mortgage banking revenues</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82</w:t>
            </w:r>
          </w:p>
        </w:tc>
        <w:tc>
          <w:tcPr>
            <w:tcW w:w="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76</w:t>
            </w:r>
          </w:p>
        </w:tc>
        <w:tc>
          <w:tcPr>
            <w:tcW w:w="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w:t>
            </w:r>
          </w:p>
        </w:tc>
        <w:tc>
          <w:tcPr>
            <w:tcW w:w="8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9 %</w:t>
            </w:r>
          </w:p>
        </w:tc>
        <w:tc>
          <w:tcPr>
            <w:tcW w:w="8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82</w:t>
            </w:r>
          </w:p>
        </w:tc>
        <w:tc>
          <w:tcPr>
            <w:tcW w:w="8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78</w:t>
            </w:r>
          </w:p>
        </w:tc>
        <w:tc>
          <w:tcPr>
            <w:tcW w:w="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40" w:type="dxa"/>
            <w:vAlign w:val="bottom"/>
            <w:tcBorders>
              <w:bottom w:val="single" w:sz="8" w:color="CCEEFF"/>
            </w:tcBorders>
            <w:shd w:val="clear" w:color="auto" w:fill="CCEEFF"/>
          </w:tcPr>
          <w:p>
            <w:pPr>
              <w:jc w:val="center"/>
              <w:ind w:left="368"/>
              <w:spacing w:after="0"/>
              <w:rPr>
                <w:sz w:val="20"/>
                <w:szCs w:val="20"/>
                <w:color w:val="auto"/>
              </w:rPr>
            </w:pPr>
            <w:r>
              <w:rPr>
                <w:rFonts w:ascii="Times New Roman" w:cs="Times New Roman" w:eastAsia="Times New Roman" w:hAnsi="Times New Roman"/>
                <w:sz w:val="14"/>
                <w:szCs w:val="14"/>
                <w:color w:val="auto"/>
              </w:rPr>
              <w:t>4</w:t>
            </w:r>
          </w:p>
        </w:tc>
        <w:tc>
          <w:tcPr>
            <w:tcW w:w="8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5 %</w:t>
            </w:r>
          </w:p>
        </w:tc>
        <w:tc>
          <w:tcPr>
            <w:tcW w:w="0" w:type="dxa"/>
            <w:vAlign w:val="bottom"/>
          </w:tcPr>
          <w:p>
            <w:pPr>
              <w:spacing w:after="0"/>
              <w:rPr>
                <w:sz w:val="1"/>
                <w:szCs w:val="1"/>
                <w:color w:val="auto"/>
              </w:rPr>
            </w:pPr>
          </w:p>
        </w:tc>
      </w:tr>
      <w:tr>
        <w:trPr>
          <w:trHeight w:val="20"/>
        </w:trPr>
        <w:tc>
          <w:tcPr>
            <w:tcW w:w="330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4"/>
                <w:szCs w:val="14"/>
                <w:color w:val="auto"/>
              </w:rPr>
              <w:t>New commitments to originate loans for sale</w:t>
            </w:r>
          </w:p>
        </w:tc>
        <w:tc>
          <w:tcPr>
            <w:tcW w:w="1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7"/>
        </w:trPr>
        <w:tc>
          <w:tcPr>
            <w:tcW w:w="3300" w:type="dxa"/>
            <w:vAlign w:val="bottom"/>
            <w:vMerge w:val="continue"/>
          </w:tcPr>
          <w:p>
            <w:pPr>
              <w:spacing w:after="0"/>
              <w:rPr>
                <w:sz w:val="14"/>
                <w:szCs w:val="14"/>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290</w:t>
            </w:r>
          </w:p>
        </w:tc>
        <w:tc>
          <w:tcPr>
            <w:tcW w:w="80" w:type="dxa"/>
            <w:vAlign w:val="bottom"/>
          </w:tcPr>
          <w:p>
            <w:pPr>
              <w:spacing w:after="0"/>
              <w:rPr>
                <w:sz w:val="14"/>
                <w:szCs w:val="14"/>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283</w:t>
            </w:r>
          </w:p>
        </w:tc>
        <w:tc>
          <w:tcPr>
            <w:tcW w:w="80" w:type="dxa"/>
            <w:vAlign w:val="bottom"/>
          </w:tcPr>
          <w:p>
            <w:pPr>
              <w:spacing w:after="0"/>
              <w:rPr>
                <w:sz w:val="14"/>
                <w:szCs w:val="14"/>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w:t>
            </w: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2 %</w:t>
            </w:r>
          </w:p>
        </w:tc>
        <w:tc>
          <w:tcPr>
            <w:tcW w:w="80" w:type="dxa"/>
            <w:vAlign w:val="bottom"/>
          </w:tcPr>
          <w:p>
            <w:pPr>
              <w:spacing w:after="0"/>
              <w:rPr>
                <w:sz w:val="14"/>
                <w:szCs w:val="14"/>
                <w:color w:val="auto"/>
              </w:rPr>
            </w:pPr>
          </w:p>
        </w:tc>
        <w:tc>
          <w:tcPr>
            <w:tcW w:w="16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290</w:t>
            </w:r>
          </w:p>
        </w:tc>
        <w:tc>
          <w:tcPr>
            <w:tcW w:w="80" w:type="dxa"/>
            <w:vAlign w:val="bottom"/>
          </w:tcPr>
          <w:p>
            <w:pPr>
              <w:spacing w:after="0"/>
              <w:rPr>
                <w:sz w:val="14"/>
                <w:szCs w:val="14"/>
                <w:color w:val="auto"/>
              </w:rPr>
            </w:pPr>
          </w:p>
        </w:tc>
        <w:tc>
          <w:tcPr>
            <w:tcW w:w="18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288</w:t>
            </w:r>
          </w:p>
        </w:tc>
        <w:tc>
          <w:tcPr>
            <w:tcW w:w="80" w:type="dxa"/>
            <w:vAlign w:val="bottom"/>
          </w:tcPr>
          <w:p>
            <w:pPr>
              <w:spacing w:after="0"/>
              <w:rPr>
                <w:sz w:val="14"/>
                <w:szCs w:val="14"/>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40" w:type="dxa"/>
            <w:vAlign w:val="bottom"/>
          </w:tcPr>
          <w:p>
            <w:pPr>
              <w:jc w:val="center"/>
              <w:ind w:left="368"/>
              <w:spacing w:after="0"/>
              <w:rPr>
                <w:sz w:val="20"/>
                <w:szCs w:val="20"/>
                <w:color w:val="auto"/>
              </w:rPr>
            </w:pPr>
            <w:r>
              <w:rPr>
                <w:rFonts w:ascii="Times New Roman" w:cs="Times New Roman" w:eastAsia="Times New Roman" w:hAnsi="Times New Roman"/>
                <w:sz w:val="14"/>
                <w:szCs w:val="14"/>
                <w:color w:val="auto"/>
              </w:rPr>
              <w:t>2</w:t>
            </w: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 %</w:t>
            </w:r>
          </w:p>
        </w:tc>
        <w:tc>
          <w:tcPr>
            <w:tcW w:w="0" w:type="dxa"/>
            <w:vAlign w:val="bottom"/>
          </w:tcPr>
          <w:p>
            <w:pPr>
              <w:spacing w:after="0"/>
              <w:rPr>
                <w:sz w:val="1"/>
                <w:szCs w:val="1"/>
                <w:color w:val="auto"/>
              </w:rPr>
            </w:pPr>
          </w:p>
        </w:tc>
      </w:tr>
    </w:tbl>
    <w:p>
      <w:pPr>
        <w:spacing w:after="0" w:line="147"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72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0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140" w:type="dxa"/>
            <w:vAlign w:val="bottom"/>
          </w:tcPr>
          <w:p>
            <w:pPr>
              <w:spacing w:after="0"/>
              <w:rPr>
                <w:sz w:val="15"/>
                <w:szCs w:val="15"/>
                <w:color w:val="auto"/>
              </w:rPr>
            </w:pPr>
          </w:p>
        </w:tc>
        <w:tc>
          <w:tcPr>
            <w:tcW w:w="124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200" w:type="dxa"/>
            <w:vAlign w:val="bottom"/>
          </w:tcPr>
          <w:p>
            <w:pPr>
              <w:spacing w:after="0"/>
              <w:rPr>
                <w:sz w:val="15"/>
                <w:szCs w:val="15"/>
                <w:color w:val="auto"/>
              </w:rPr>
            </w:pPr>
          </w:p>
        </w:tc>
        <w:tc>
          <w:tcPr>
            <w:tcW w:w="1060" w:type="dxa"/>
            <w:vAlign w:val="bottom"/>
          </w:tcPr>
          <w:p>
            <w:pPr>
              <w:jc w:val="right"/>
              <w:ind w:right="248"/>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0" w:type="dxa"/>
            <w:vAlign w:val="bottom"/>
          </w:tcPr>
          <w:p>
            <w:pPr>
              <w:spacing w:after="0"/>
              <w:rPr>
                <w:sz w:val="1"/>
                <w:szCs w:val="1"/>
                <w:color w:val="auto"/>
              </w:rPr>
            </w:pPr>
          </w:p>
        </w:tc>
      </w:tr>
      <w:tr>
        <w:trPr>
          <w:trHeight w:val="190"/>
        </w:trPr>
        <w:tc>
          <w:tcPr>
            <w:tcW w:w="720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(Dollars in millions)</w:t>
            </w:r>
          </w:p>
        </w:tc>
        <w:tc>
          <w:tcPr>
            <w:tcW w:w="200" w:type="dxa"/>
            <w:vAlign w:val="bottom"/>
          </w:tcPr>
          <w:p>
            <w:pPr>
              <w:spacing w:after="0"/>
              <w:rPr>
                <w:sz w:val="16"/>
                <w:szCs w:val="16"/>
                <w:color w:val="auto"/>
              </w:rPr>
            </w:pPr>
          </w:p>
        </w:tc>
        <w:tc>
          <w:tcPr>
            <w:tcW w:w="1060" w:type="dxa"/>
            <w:vAlign w:val="bottom"/>
          </w:tcPr>
          <w:p>
            <w:pPr>
              <w:jc w:val="right"/>
              <w:ind w:right="408"/>
              <w:spacing w:after="0"/>
              <w:rPr>
                <w:sz w:val="20"/>
                <w:szCs w:val="20"/>
                <w:color w:val="auto"/>
              </w:rPr>
            </w:pPr>
            <w:r>
              <w:rPr>
                <w:rFonts w:ascii="Times New Roman" w:cs="Times New Roman" w:eastAsia="Times New Roman" w:hAnsi="Times New Roman"/>
                <w:sz w:val="14"/>
                <w:szCs w:val="14"/>
                <w:b w:val="1"/>
                <w:bCs w:val="1"/>
                <w:color w:val="auto"/>
              </w:rPr>
              <w:t>2025</w:t>
            </w:r>
          </w:p>
        </w:tc>
        <w:tc>
          <w:tcPr>
            <w:tcW w:w="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00" w:type="dxa"/>
            <w:vAlign w:val="bottom"/>
          </w:tcPr>
          <w:p>
            <w:pPr>
              <w:jc w:val="right"/>
              <w:ind w:right="408"/>
              <w:spacing w:after="0"/>
              <w:rPr>
                <w:sz w:val="20"/>
                <w:szCs w:val="20"/>
                <w:color w:val="auto"/>
              </w:rPr>
            </w:pPr>
            <w:r>
              <w:rPr>
                <w:rFonts w:ascii="Times New Roman" w:cs="Times New Roman" w:eastAsia="Times New Roman" w:hAnsi="Times New Roman"/>
                <w:sz w:val="14"/>
                <w:szCs w:val="14"/>
                <w:b w:val="1"/>
                <w:bCs w:val="1"/>
                <w:color w:val="auto"/>
              </w:rPr>
              <w:t>2024</w:t>
            </w:r>
          </w:p>
        </w:tc>
        <w:tc>
          <w:tcPr>
            <w:tcW w:w="1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60" w:type="dxa"/>
            <w:vAlign w:val="bottom"/>
          </w:tcPr>
          <w:p>
            <w:pPr>
              <w:jc w:val="right"/>
              <w:ind w:right="408"/>
              <w:spacing w:after="0"/>
              <w:rPr>
                <w:sz w:val="20"/>
                <w:szCs w:val="20"/>
                <w:color w:val="auto"/>
              </w:rPr>
            </w:pPr>
            <w:r>
              <w:rPr>
                <w:rFonts w:ascii="Times New Roman" w:cs="Times New Roman" w:eastAsia="Times New Roman" w:hAnsi="Times New Roman"/>
                <w:sz w:val="14"/>
                <w:szCs w:val="14"/>
                <w:b w:val="1"/>
                <w:bCs w:val="1"/>
                <w:color w:val="auto"/>
              </w:rPr>
              <w:t>2024</w:t>
            </w:r>
          </w:p>
        </w:tc>
        <w:tc>
          <w:tcPr>
            <w:tcW w:w="0" w:type="dxa"/>
            <w:vAlign w:val="bottom"/>
          </w:tcPr>
          <w:p>
            <w:pPr>
              <w:spacing w:after="0"/>
              <w:rPr>
                <w:sz w:val="1"/>
                <w:szCs w:val="1"/>
                <w:color w:val="auto"/>
              </w:rPr>
            </w:pPr>
          </w:p>
        </w:tc>
      </w:tr>
      <w:tr>
        <w:trPr>
          <w:trHeight w:val="37"/>
        </w:trPr>
        <w:tc>
          <w:tcPr>
            <w:tcW w:w="720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Balances at period end</w:t>
            </w:r>
          </w:p>
        </w:tc>
        <w:tc>
          <w:tcPr>
            <w:tcW w:w="200" w:type="dxa"/>
            <w:vAlign w:val="bottom"/>
            <w:tcBorders>
              <w:bottom w:val="single" w:sz="8" w:color="auto"/>
            </w:tcBorders>
          </w:tcPr>
          <w:p>
            <w:pPr>
              <w:spacing w:after="0"/>
              <w:rPr>
                <w:sz w:val="3"/>
                <w:szCs w:val="3"/>
                <w:color w:val="auto"/>
              </w:rPr>
            </w:pPr>
          </w:p>
        </w:tc>
        <w:tc>
          <w:tcPr>
            <w:tcW w:w="1060" w:type="dxa"/>
            <w:vAlign w:val="bottom"/>
            <w:tcBorders>
              <w:bottom w:val="single" w:sz="8" w:color="auto"/>
            </w:tcBorders>
          </w:tcPr>
          <w:p>
            <w:pPr>
              <w:spacing w:after="0"/>
              <w:rPr>
                <w:sz w:val="3"/>
                <w:szCs w:val="3"/>
                <w:color w:val="auto"/>
              </w:rPr>
            </w:pPr>
          </w:p>
        </w:tc>
        <w:tc>
          <w:tcPr>
            <w:tcW w:w="140" w:type="dxa"/>
            <w:vAlign w:val="bottom"/>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1100" w:type="dxa"/>
            <w:vAlign w:val="bottom"/>
            <w:tcBorders>
              <w:bottom w:val="single" w:sz="8" w:color="auto"/>
            </w:tcBorders>
          </w:tcPr>
          <w:p>
            <w:pPr>
              <w:spacing w:after="0"/>
              <w:rPr>
                <w:sz w:val="3"/>
                <w:szCs w:val="3"/>
                <w:color w:val="auto"/>
              </w:rPr>
            </w:pPr>
          </w:p>
        </w:tc>
        <w:tc>
          <w:tcPr>
            <w:tcW w:w="140" w:type="dxa"/>
            <w:vAlign w:val="bottom"/>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106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7200" w:type="dxa"/>
            <w:vAlign w:val="bottom"/>
            <w:vMerge w:val="continue"/>
          </w:tcPr>
          <w:p>
            <w:pPr>
              <w:spacing w:after="0"/>
              <w:rPr>
                <w:sz w:val="15"/>
                <w:szCs w:val="15"/>
                <w:color w:val="auto"/>
              </w:rPr>
            </w:pPr>
          </w:p>
        </w:tc>
        <w:tc>
          <w:tcPr>
            <w:tcW w:w="20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7"/>
        </w:trPr>
        <w:tc>
          <w:tcPr>
            <w:tcW w:w="7200" w:type="dxa"/>
            <w:vAlign w:val="bottom"/>
          </w:tcPr>
          <w:p>
            <w:pPr>
              <w:spacing w:after="0"/>
              <w:rPr>
                <w:sz w:val="3"/>
                <w:szCs w:val="3"/>
                <w:color w:val="auto"/>
              </w:rPr>
            </w:pPr>
          </w:p>
        </w:tc>
        <w:tc>
          <w:tcPr>
            <w:tcW w:w="20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40" w:type="dxa"/>
            <w:vAlign w:val="bottom"/>
          </w:tcPr>
          <w:p>
            <w:pPr>
              <w:spacing w:after="0"/>
              <w:rPr>
                <w:sz w:val="3"/>
                <w:szCs w:val="3"/>
                <w:color w:val="auto"/>
              </w:rPr>
            </w:pPr>
          </w:p>
        </w:tc>
        <w:tc>
          <w:tcPr>
            <w:tcW w:w="200" w:type="dxa"/>
            <w:vAlign w:val="bottom"/>
          </w:tcPr>
          <w:p>
            <w:pPr>
              <w:spacing w:after="0"/>
              <w:rPr>
                <w:sz w:val="3"/>
                <w:szCs w:val="3"/>
                <w:color w:val="auto"/>
              </w:rPr>
            </w:pPr>
          </w:p>
        </w:tc>
        <w:tc>
          <w:tcPr>
            <w:tcW w:w="10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10"/>
        </w:trPr>
        <w:tc>
          <w:tcPr>
            <w:tcW w:w="72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Loans held for sale</w:t>
            </w:r>
          </w:p>
        </w:tc>
        <w:tc>
          <w:tcPr>
            <w:tcW w:w="200" w:type="dxa"/>
            <w:vAlign w:val="bottom"/>
            <w:tcBorders>
              <w:bottom w:val="single" w:sz="8" w:color="CCEEFF"/>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179</w:t>
            </w:r>
          </w:p>
        </w:tc>
        <w:tc>
          <w:tcPr>
            <w:tcW w:w="14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211</w:t>
            </w:r>
          </w:p>
        </w:tc>
        <w:tc>
          <w:tcPr>
            <w:tcW w:w="14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165</w:t>
            </w:r>
          </w:p>
        </w:tc>
        <w:tc>
          <w:tcPr>
            <w:tcW w:w="0" w:type="dxa"/>
            <w:vAlign w:val="bottom"/>
          </w:tcPr>
          <w:p>
            <w:pPr>
              <w:spacing w:after="0"/>
              <w:rPr>
                <w:sz w:val="1"/>
                <w:szCs w:val="1"/>
                <w:color w:val="auto"/>
              </w:rPr>
            </w:pPr>
          </w:p>
        </w:tc>
      </w:tr>
      <w:tr>
        <w:trPr>
          <w:trHeight w:val="193"/>
        </w:trPr>
        <w:tc>
          <w:tcPr>
            <w:tcW w:w="72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Commitments to originate loans for sale</w:t>
            </w:r>
          </w:p>
        </w:tc>
        <w:tc>
          <w:tcPr>
            <w:tcW w:w="20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224</w:t>
            </w:r>
          </w:p>
        </w:tc>
        <w:tc>
          <w:tcPr>
            <w:tcW w:w="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190</w:t>
            </w:r>
          </w:p>
        </w:tc>
        <w:tc>
          <w:tcPr>
            <w:tcW w:w="1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211</w:t>
            </w:r>
          </w:p>
        </w:tc>
        <w:tc>
          <w:tcPr>
            <w:tcW w:w="0" w:type="dxa"/>
            <w:vAlign w:val="bottom"/>
          </w:tcPr>
          <w:p>
            <w:pPr>
              <w:spacing w:after="0"/>
              <w:rPr>
                <w:sz w:val="1"/>
                <w:szCs w:val="1"/>
                <w:color w:val="auto"/>
              </w:rPr>
            </w:pPr>
          </w:p>
        </w:tc>
      </w:tr>
      <w:tr>
        <w:trPr>
          <w:trHeight w:val="37"/>
        </w:trPr>
        <w:tc>
          <w:tcPr>
            <w:tcW w:w="7200" w:type="dxa"/>
            <w:vAlign w:val="bottom"/>
          </w:tcPr>
          <w:p>
            <w:pPr>
              <w:spacing w:after="0"/>
              <w:rPr>
                <w:sz w:val="3"/>
                <w:szCs w:val="3"/>
                <w:color w:val="auto"/>
              </w:rPr>
            </w:pPr>
          </w:p>
        </w:tc>
        <w:tc>
          <w:tcPr>
            <w:tcW w:w="20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40" w:type="dxa"/>
            <w:vAlign w:val="bottom"/>
          </w:tcPr>
          <w:p>
            <w:pPr>
              <w:spacing w:after="0"/>
              <w:rPr>
                <w:sz w:val="3"/>
                <w:szCs w:val="3"/>
                <w:color w:val="auto"/>
              </w:rPr>
            </w:pPr>
          </w:p>
        </w:tc>
        <w:tc>
          <w:tcPr>
            <w:tcW w:w="200" w:type="dxa"/>
            <w:vAlign w:val="bottom"/>
          </w:tcPr>
          <w:p>
            <w:pPr>
              <w:spacing w:after="0"/>
              <w:rPr>
                <w:sz w:val="3"/>
                <w:szCs w:val="3"/>
                <w:color w:val="auto"/>
              </w:rPr>
            </w:pPr>
          </w:p>
        </w:tc>
        <w:tc>
          <w:tcPr>
            <w:tcW w:w="10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10"/>
        </w:trPr>
        <w:tc>
          <w:tcPr>
            <w:tcW w:w="72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Commitments to sell loans</w:t>
            </w:r>
          </w:p>
        </w:tc>
        <w:tc>
          <w:tcPr>
            <w:tcW w:w="200" w:type="dxa"/>
            <w:vAlign w:val="bottom"/>
            <w:tcBorders>
              <w:bottom w:val="single" w:sz="8" w:color="CCEEFF"/>
            </w:tcBorders>
            <w:shd w:val="clear" w:color="auto" w:fill="CCEEFF"/>
          </w:tcPr>
          <w:p>
            <w:pPr>
              <w:spacing w:after="0"/>
              <w:rPr>
                <w:sz w:val="18"/>
                <w:szCs w:val="18"/>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339</w:t>
            </w:r>
          </w:p>
        </w:tc>
        <w:tc>
          <w:tcPr>
            <w:tcW w:w="14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353</w:t>
            </w:r>
          </w:p>
        </w:tc>
        <w:tc>
          <w:tcPr>
            <w:tcW w:w="14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spacing w:after="0"/>
              <w:rPr>
                <w:sz w:val="18"/>
                <w:szCs w:val="18"/>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315</w:t>
            </w:r>
          </w:p>
        </w:tc>
        <w:tc>
          <w:tcPr>
            <w:tcW w:w="0" w:type="dxa"/>
            <w:vAlign w:val="bottom"/>
          </w:tcPr>
          <w:p>
            <w:pPr>
              <w:spacing w:after="0"/>
              <w:rPr>
                <w:sz w:val="1"/>
                <w:szCs w:val="1"/>
                <w:color w:val="auto"/>
              </w:rPr>
            </w:pPr>
          </w:p>
        </w:tc>
      </w:tr>
      <w:tr>
        <w:trPr>
          <w:trHeight w:val="193"/>
        </w:trPr>
        <w:tc>
          <w:tcPr>
            <w:tcW w:w="72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Capitalized mortgage servicing rights</w:t>
            </w:r>
          </w:p>
        </w:tc>
        <w:tc>
          <w:tcPr>
            <w:tcW w:w="20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347</w:t>
            </w:r>
          </w:p>
        </w:tc>
        <w:tc>
          <w:tcPr>
            <w:tcW w:w="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368</w:t>
            </w:r>
          </w:p>
        </w:tc>
        <w:tc>
          <w:tcPr>
            <w:tcW w:w="1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432</w:t>
            </w:r>
          </w:p>
        </w:tc>
        <w:tc>
          <w:tcPr>
            <w:tcW w:w="0" w:type="dxa"/>
            <w:vAlign w:val="bottom"/>
          </w:tcPr>
          <w:p>
            <w:pPr>
              <w:spacing w:after="0"/>
              <w:rPr>
                <w:sz w:val="1"/>
                <w:szCs w:val="1"/>
                <w:color w:val="auto"/>
              </w:rPr>
            </w:pPr>
          </w:p>
        </w:tc>
      </w:tr>
      <w:tr>
        <w:trPr>
          <w:trHeight w:val="37"/>
        </w:trPr>
        <w:tc>
          <w:tcPr>
            <w:tcW w:w="7200" w:type="dxa"/>
            <w:vAlign w:val="bottom"/>
          </w:tcPr>
          <w:p>
            <w:pPr>
              <w:spacing w:after="0"/>
              <w:rPr>
                <w:sz w:val="3"/>
                <w:szCs w:val="3"/>
                <w:color w:val="auto"/>
              </w:rPr>
            </w:pPr>
          </w:p>
        </w:tc>
        <w:tc>
          <w:tcPr>
            <w:tcW w:w="20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40" w:type="dxa"/>
            <w:vAlign w:val="bottom"/>
          </w:tcPr>
          <w:p>
            <w:pPr>
              <w:spacing w:after="0"/>
              <w:rPr>
                <w:sz w:val="3"/>
                <w:szCs w:val="3"/>
                <w:color w:val="auto"/>
              </w:rPr>
            </w:pPr>
          </w:p>
        </w:tc>
        <w:tc>
          <w:tcPr>
            <w:tcW w:w="200" w:type="dxa"/>
            <w:vAlign w:val="bottom"/>
          </w:tcPr>
          <w:p>
            <w:pPr>
              <w:spacing w:after="0"/>
              <w:rPr>
                <w:sz w:val="3"/>
                <w:szCs w:val="3"/>
                <w:color w:val="auto"/>
              </w:rPr>
            </w:pPr>
          </w:p>
        </w:tc>
        <w:tc>
          <w:tcPr>
            <w:tcW w:w="10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16"/>
        </w:trPr>
        <w:tc>
          <w:tcPr>
            <w:tcW w:w="7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3"/>
        </w:trPr>
        <w:tc>
          <w:tcPr>
            <w:tcW w:w="72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Loans serviced for others</w:t>
            </w:r>
          </w:p>
        </w:tc>
        <w:tc>
          <w:tcPr>
            <w:tcW w:w="20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37,572</w:t>
            </w:r>
          </w:p>
        </w:tc>
        <w:tc>
          <w:tcPr>
            <w:tcW w:w="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38,105</w:t>
            </w:r>
          </w:p>
        </w:tc>
        <w:tc>
          <w:tcPr>
            <w:tcW w:w="1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39,598</w:t>
            </w:r>
          </w:p>
        </w:tc>
        <w:tc>
          <w:tcPr>
            <w:tcW w:w="0" w:type="dxa"/>
            <w:vAlign w:val="bottom"/>
          </w:tcPr>
          <w:p>
            <w:pPr>
              <w:spacing w:after="0"/>
              <w:rPr>
                <w:sz w:val="1"/>
                <w:szCs w:val="1"/>
                <w:color w:val="auto"/>
              </w:rPr>
            </w:pPr>
          </w:p>
        </w:tc>
      </w:tr>
      <w:tr>
        <w:trPr>
          <w:trHeight w:val="37"/>
        </w:trPr>
        <w:tc>
          <w:tcPr>
            <w:tcW w:w="7200" w:type="dxa"/>
            <w:vAlign w:val="bottom"/>
          </w:tcPr>
          <w:p>
            <w:pPr>
              <w:spacing w:after="0"/>
              <w:rPr>
                <w:sz w:val="3"/>
                <w:szCs w:val="3"/>
                <w:color w:val="auto"/>
              </w:rPr>
            </w:pPr>
          </w:p>
        </w:tc>
        <w:tc>
          <w:tcPr>
            <w:tcW w:w="20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40" w:type="dxa"/>
            <w:vAlign w:val="bottom"/>
          </w:tcPr>
          <w:p>
            <w:pPr>
              <w:spacing w:after="0"/>
              <w:rPr>
                <w:sz w:val="3"/>
                <w:szCs w:val="3"/>
                <w:color w:val="auto"/>
              </w:rPr>
            </w:pPr>
          </w:p>
        </w:tc>
        <w:tc>
          <w:tcPr>
            <w:tcW w:w="200" w:type="dxa"/>
            <w:vAlign w:val="bottom"/>
          </w:tcPr>
          <w:p>
            <w:pPr>
              <w:spacing w:after="0"/>
              <w:rPr>
                <w:sz w:val="3"/>
                <w:szCs w:val="3"/>
                <w:color w:val="auto"/>
              </w:rPr>
            </w:pPr>
          </w:p>
        </w:tc>
        <w:tc>
          <w:tcPr>
            <w:tcW w:w="10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30"/>
        </w:trPr>
        <w:tc>
          <w:tcPr>
            <w:tcW w:w="72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Loans sub-serviced for others (a)</w:t>
            </w:r>
          </w:p>
        </w:tc>
        <w:tc>
          <w:tcPr>
            <w:tcW w:w="200" w:type="dxa"/>
            <w:vAlign w:val="bottom"/>
            <w:tcBorders>
              <w:bottom w:val="single" w:sz="8" w:color="CCEEFF"/>
            </w:tcBorders>
            <w:shd w:val="clear" w:color="auto" w:fill="CCEEFF"/>
          </w:tcPr>
          <w:p>
            <w:pPr>
              <w:spacing w:after="0"/>
              <w:rPr>
                <w:sz w:val="19"/>
                <w:szCs w:val="19"/>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160,966</w:t>
            </w:r>
          </w:p>
        </w:tc>
        <w:tc>
          <w:tcPr>
            <w:tcW w:w="14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111,544</w:t>
            </w:r>
          </w:p>
        </w:tc>
        <w:tc>
          <w:tcPr>
            <w:tcW w:w="14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spacing w:after="0"/>
              <w:rPr>
                <w:sz w:val="19"/>
                <w:szCs w:val="19"/>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111,964</w:t>
            </w:r>
          </w:p>
        </w:tc>
        <w:tc>
          <w:tcPr>
            <w:tcW w:w="0" w:type="dxa"/>
            <w:vAlign w:val="bottom"/>
          </w:tcPr>
          <w:p>
            <w:pPr>
              <w:spacing w:after="0"/>
              <w:rPr>
                <w:sz w:val="1"/>
                <w:szCs w:val="1"/>
                <w:color w:val="auto"/>
              </w:rPr>
            </w:pPr>
          </w:p>
        </w:tc>
      </w:tr>
      <w:tr>
        <w:trPr>
          <w:trHeight w:val="186"/>
        </w:trPr>
        <w:tc>
          <w:tcPr>
            <w:tcW w:w="72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Total loans serviced for others</w:t>
            </w:r>
          </w:p>
        </w:tc>
        <w:tc>
          <w:tcPr>
            <w:tcW w:w="200" w:type="dxa"/>
            <w:vAlign w:val="bottom"/>
            <w:tcBorders>
              <w:top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198,538</w:t>
            </w:r>
          </w:p>
        </w:tc>
        <w:tc>
          <w:tcPr>
            <w:tcW w:w="140" w:type="dxa"/>
            <w:vAlign w:val="bottom"/>
          </w:tcPr>
          <w:p>
            <w:pPr>
              <w:spacing w:after="0"/>
              <w:rPr>
                <w:sz w:val="16"/>
                <w:szCs w:val="16"/>
                <w:color w:val="auto"/>
              </w:rPr>
            </w:pPr>
          </w:p>
        </w:tc>
        <w:tc>
          <w:tcPr>
            <w:tcW w:w="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149,649</w:t>
            </w:r>
          </w:p>
        </w:tc>
        <w:tc>
          <w:tcPr>
            <w:tcW w:w="140" w:type="dxa"/>
            <w:vAlign w:val="bottom"/>
          </w:tcPr>
          <w:p>
            <w:pPr>
              <w:spacing w:after="0"/>
              <w:rPr>
                <w:sz w:val="16"/>
                <w:szCs w:val="16"/>
                <w:color w:val="auto"/>
              </w:rPr>
            </w:pPr>
          </w:p>
        </w:tc>
        <w:tc>
          <w:tcPr>
            <w:tcW w:w="200" w:type="dxa"/>
            <w:vAlign w:val="bottom"/>
            <w:tcBorders>
              <w:top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151,562</w:t>
            </w:r>
          </w:p>
        </w:tc>
        <w:tc>
          <w:tcPr>
            <w:tcW w:w="0" w:type="dxa"/>
            <w:vAlign w:val="bottom"/>
          </w:tcPr>
          <w:p>
            <w:pPr>
              <w:spacing w:after="0"/>
              <w:rPr>
                <w:sz w:val="1"/>
                <w:szCs w:val="1"/>
                <w:color w:val="auto"/>
              </w:rPr>
            </w:pPr>
          </w:p>
        </w:tc>
      </w:tr>
      <w:tr>
        <w:trPr>
          <w:trHeight w:val="37"/>
        </w:trPr>
        <w:tc>
          <w:tcPr>
            <w:tcW w:w="7200" w:type="dxa"/>
            <w:vAlign w:val="bottom"/>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1060" w:type="dxa"/>
            <w:vAlign w:val="bottom"/>
            <w:tcBorders>
              <w:bottom w:val="single" w:sz="8" w:color="auto"/>
            </w:tcBorders>
          </w:tcPr>
          <w:p>
            <w:pPr>
              <w:spacing w:after="0"/>
              <w:rPr>
                <w:sz w:val="3"/>
                <w:szCs w:val="3"/>
                <w:color w:val="auto"/>
              </w:rPr>
            </w:pPr>
          </w:p>
        </w:tc>
        <w:tc>
          <w:tcPr>
            <w:tcW w:w="140" w:type="dxa"/>
            <w:vAlign w:val="bottom"/>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1100" w:type="dxa"/>
            <w:vAlign w:val="bottom"/>
            <w:tcBorders>
              <w:bottom w:val="single" w:sz="8" w:color="auto"/>
            </w:tcBorders>
          </w:tcPr>
          <w:p>
            <w:pPr>
              <w:spacing w:after="0"/>
              <w:rPr>
                <w:sz w:val="3"/>
                <w:szCs w:val="3"/>
                <w:color w:val="auto"/>
              </w:rPr>
            </w:pPr>
          </w:p>
        </w:tc>
        <w:tc>
          <w:tcPr>
            <w:tcW w:w="140" w:type="dxa"/>
            <w:vAlign w:val="bottom"/>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106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72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79"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i w:val="1"/>
          <w:iCs w:val="1"/>
          <w:color w:val="auto"/>
        </w:rPr>
        <w:t>__________________________________________________________________________________</w:t>
      </w:r>
    </w:p>
    <w:p>
      <w:pPr>
        <w:spacing w:after="0" w:line="4" w:lineRule="exact"/>
        <w:rPr>
          <w:sz w:val="20"/>
          <w:szCs w:val="20"/>
          <w:color w:val="auto"/>
        </w:rPr>
      </w:pPr>
    </w:p>
    <w:p>
      <w:pPr>
        <w:ind w:left="440" w:right="20" w:hanging="432"/>
        <w:spacing w:after="0" w:line="278" w:lineRule="auto"/>
        <w:tabs>
          <w:tab w:leader="none" w:pos="437" w:val="left"/>
        </w:tabs>
        <w:numPr>
          <w:ilvl w:val="0"/>
          <w:numId w:val="30"/>
        </w:numPr>
        <w:rPr>
          <w:rFonts w:ascii="Times New Roman" w:cs="Times New Roman" w:eastAsia="Times New Roman" w:hAnsi="Times New Roman"/>
          <w:sz w:val="14"/>
          <w:szCs w:val="14"/>
          <w:i w:val="1"/>
          <w:iCs w:val="1"/>
          <w:color w:val="auto"/>
        </w:rPr>
      </w:pPr>
      <w:r>
        <w:rPr>
          <w:rFonts w:ascii="Times New Roman" w:cs="Times New Roman" w:eastAsia="Times New Roman" w:hAnsi="Times New Roman"/>
          <w:sz w:val="14"/>
          <w:szCs w:val="14"/>
          <w:i w:val="1"/>
          <w:iCs w:val="1"/>
          <w:color w:val="auto"/>
        </w:rPr>
        <w:t>The contractual servicing rights associated with residential mortgage loans sub-serviced by the Company were predominantly held by affiliates of BLG. Information about the Company’s relationship with BLG and its affiliates is included in note 15 of Notes to Financial Statements.</w:t>
      </w:r>
    </w:p>
    <w:p>
      <w:pPr>
        <w:spacing w:after="0" w:line="73"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21"/>
          <w:szCs w:val="21"/>
          <w:color w:val="auto"/>
        </w:rPr>
        <w:t>The higher balances of residential mortgage loans sub-serviced for others at March 31, 2025 as compared with December 31, 2024 and March 31, 2024, and the corresponding increase in related revenues in the recent quarter, reflect an arrangement effective February 2025 whereby the Company began sub-servicing $51.7 billion of additional residential mortgage loans with contractual servings rights held by Bayview Financial.</w:t>
      </w:r>
    </w:p>
    <w:p>
      <w:pPr>
        <w:spacing w:after="0" w:line="2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- 59 -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141605</wp:posOffset>
            </wp:positionV>
            <wp:extent cx="7157720" cy="4254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0" w:right="339" w:bottom="1440" w:gutter="0" w:footer="0" w:header="0"/>
        </w:sectPr>
      </w:pPr>
    </w:p>
    <w:bookmarkStart w:id="59" w:name="page60"/>
    <w:bookmarkEnd w:id="59"/>
    <w:p>
      <w:pPr>
        <w:spacing w:after="0"/>
        <w:rPr>
          <w:sz w:val="20"/>
          <w:szCs w:val="20"/>
          <w:color w:val="auto"/>
        </w:rPr>
      </w:pPr>
      <w:r>
        <w:rPr>
          <w:rFonts w:ascii="Times New Roman" w:cs="Times New Roman" w:eastAsia="Times New Roman" w:hAnsi="Times New Roman"/>
          <w:sz w:val="21"/>
          <w:szCs w:val="21"/>
          <w:color w:val="auto"/>
        </w:rPr>
        <w:t>COMMERCIAL MORTGAGE BANKING ACTIVITIES</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33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220" w:type="dxa"/>
            <w:vAlign w:val="bottom"/>
            <w:gridSpan w:val="5"/>
          </w:tcPr>
          <w:p>
            <w:pPr>
              <w:ind w:left="32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00" w:type="dxa"/>
            <w:vAlign w:val="bottom"/>
          </w:tcPr>
          <w:p>
            <w:pPr>
              <w:spacing w:after="0"/>
              <w:rPr>
                <w:sz w:val="16"/>
                <w:szCs w:val="16"/>
                <w:color w:val="auto"/>
              </w:rPr>
            </w:pPr>
          </w:p>
        </w:tc>
        <w:tc>
          <w:tcPr>
            <w:tcW w:w="940" w:type="dxa"/>
            <w:vAlign w:val="bottom"/>
            <w:gridSpan w:val="3"/>
          </w:tcPr>
          <w:p>
            <w:pPr>
              <w:ind w:left="42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4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200" w:type="dxa"/>
            <w:vAlign w:val="bottom"/>
            <w:gridSpan w:val="5"/>
          </w:tcPr>
          <w:p>
            <w:pPr>
              <w:ind w:left="32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20" w:type="dxa"/>
            <w:vAlign w:val="bottom"/>
          </w:tcPr>
          <w:p>
            <w:pPr>
              <w:spacing w:after="0"/>
              <w:rPr>
                <w:sz w:val="16"/>
                <w:szCs w:val="16"/>
                <w:color w:val="auto"/>
              </w:rPr>
            </w:pPr>
          </w:p>
        </w:tc>
        <w:tc>
          <w:tcPr>
            <w:tcW w:w="960" w:type="dxa"/>
            <w:vAlign w:val="bottom"/>
            <w:gridSpan w:val="3"/>
          </w:tcPr>
          <w:p>
            <w:pPr>
              <w:ind w:left="42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4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7"/>
        </w:trPr>
        <w:tc>
          <w:tcPr>
            <w:tcW w:w="3320" w:type="dxa"/>
            <w:vAlign w:val="bottom"/>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1020" w:type="dxa"/>
            <w:vAlign w:val="bottom"/>
            <w:tcBorders>
              <w:bottom w:val="single" w:sz="8" w:color="auto"/>
            </w:tcBorders>
            <w:gridSpan w:val="2"/>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62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48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1020" w:type="dxa"/>
            <w:vAlign w:val="bottom"/>
            <w:tcBorders>
              <w:bottom w:val="single" w:sz="8" w:color="auto"/>
            </w:tcBorders>
            <w:gridSpan w:val="2"/>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94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62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48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71"/>
        </w:trPr>
        <w:tc>
          <w:tcPr>
            <w:tcW w:w="33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2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120" w:type="dxa"/>
            <w:vAlign w:val="bottom"/>
          </w:tcPr>
          <w:p>
            <w:pPr>
              <w:spacing w:after="0"/>
              <w:rPr>
                <w:sz w:val="14"/>
                <w:szCs w:val="14"/>
                <w:color w:val="auto"/>
              </w:rPr>
            </w:pPr>
          </w:p>
        </w:tc>
        <w:tc>
          <w:tcPr>
            <w:tcW w:w="108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2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160" w:type="dxa"/>
            <w:vAlign w:val="bottom"/>
          </w:tcPr>
          <w:p>
            <w:pPr>
              <w:spacing w:after="0"/>
              <w:rPr>
                <w:sz w:val="14"/>
                <w:szCs w:val="14"/>
                <w:color w:val="auto"/>
              </w:rPr>
            </w:pPr>
          </w:p>
        </w:tc>
        <w:tc>
          <w:tcPr>
            <w:tcW w:w="102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1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0"/>
        </w:trPr>
        <w:tc>
          <w:tcPr>
            <w:tcW w:w="332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(Dollars in millions)</w:t>
            </w:r>
          </w:p>
        </w:tc>
        <w:tc>
          <w:tcPr>
            <w:tcW w:w="180" w:type="dxa"/>
            <w:vAlign w:val="bottom"/>
          </w:tcPr>
          <w:p>
            <w:pPr>
              <w:spacing w:after="0"/>
              <w:rPr>
                <w:sz w:val="16"/>
                <w:szCs w:val="16"/>
                <w:color w:val="auto"/>
              </w:rPr>
            </w:pPr>
          </w:p>
        </w:tc>
        <w:tc>
          <w:tcPr>
            <w:tcW w:w="940" w:type="dxa"/>
            <w:vAlign w:val="bottom"/>
          </w:tcPr>
          <w:p>
            <w:pPr>
              <w:jc w:val="right"/>
              <w:ind w:right="348"/>
              <w:spacing w:after="0"/>
              <w:rPr>
                <w:sz w:val="20"/>
                <w:szCs w:val="20"/>
                <w:color w:val="auto"/>
              </w:rPr>
            </w:pPr>
            <w:r>
              <w:rPr>
                <w:rFonts w:ascii="Times New Roman" w:cs="Times New Roman" w:eastAsia="Times New Roman" w:hAnsi="Times New Roman"/>
                <w:sz w:val="14"/>
                <w:szCs w:val="14"/>
                <w:b w:val="1"/>
                <w:bCs w:val="1"/>
                <w:color w:val="auto"/>
              </w:rPr>
              <w:t>2025</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tcPr>
          <w:p>
            <w:pPr>
              <w:jc w:val="right"/>
              <w:ind w:right="348"/>
              <w:spacing w:after="0"/>
              <w:rPr>
                <w:sz w:val="20"/>
                <w:szCs w:val="20"/>
                <w:color w:val="auto"/>
              </w:rPr>
            </w:pPr>
            <w:r>
              <w:rPr>
                <w:rFonts w:ascii="Times New Roman" w:cs="Times New Roman" w:eastAsia="Times New Roman" w:hAnsi="Times New Roman"/>
                <w:sz w:val="14"/>
                <w:szCs w:val="14"/>
                <w:b w:val="1"/>
                <w:bCs w:val="1"/>
                <w:color w:val="auto"/>
              </w:rPr>
              <w:t>2024</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4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480" w:type="dxa"/>
            <w:vAlign w:val="bottom"/>
          </w:tcPr>
          <w:p>
            <w:pPr>
              <w:jc w:val="right"/>
              <w:ind w:right="208"/>
              <w:spacing w:after="0"/>
              <w:rPr>
                <w:sz w:val="20"/>
                <w:szCs w:val="20"/>
                <w:color w:val="auto"/>
              </w:rPr>
            </w:pPr>
            <w:r>
              <w:rPr>
                <w:rFonts w:ascii="Times New Roman" w:cs="Times New Roman" w:eastAsia="Times New Roman" w:hAnsi="Times New Roman"/>
                <w:sz w:val="14"/>
                <w:szCs w:val="14"/>
                <w:b w:val="1"/>
                <w:bCs w:val="1"/>
                <w:color w:val="auto"/>
              </w:rPr>
              <w:t>%</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40" w:type="dxa"/>
            <w:vAlign w:val="bottom"/>
          </w:tcPr>
          <w:p>
            <w:pPr>
              <w:jc w:val="right"/>
              <w:ind w:right="348"/>
              <w:spacing w:after="0"/>
              <w:rPr>
                <w:sz w:val="20"/>
                <w:szCs w:val="20"/>
                <w:color w:val="auto"/>
              </w:rPr>
            </w:pPr>
            <w:r>
              <w:rPr>
                <w:rFonts w:ascii="Times New Roman" w:cs="Times New Roman" w:eastAsia="Times New Roman" w:hAnsi="Times New Roman"/>
                <w:sz w:val="14"/>
                <w:szCs w:val="14"/>
                <w:b w:val="1"/>
                <w:bCs w:val="1"/>
                <w:color w:val="auto"/>
              </w:rPr>
              <w:t>2025</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40" w:type="dxa"/>
            <w:vAlign w:val="bottom"/>
          </w:tcPr>
          <w:p>
            <w:pPr>
              <w:jc w:val="right"/>
              <w:ind w:right="328"/>
              <w:spacing w:after="0"/>
              <w:rPr>
                <w:sz w:val="20"/>
                <w:szCs w:val="20"/>
                <w:color w:val="auto"/>
              </w:rPr>
            </w:pPr>
            <w:r>
              <w:rPr>
                <w:rFonts w:ascii="Times New Roman" w:cs="Times New Roman" w:eastAsia="Times New Roman" w:hAnsi="Times New Roman"/>
                <w:sz w:val="14"/>
                <w:szCs w:val="14"/>
                <w:b w:val="1"/>
                <w:bCs w:val="1"/>
                <w:color w:val="auto"/>
              </w:rPr>
              <w:t>2024</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6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480" w:type="dxa"/>
            <w:vAlign w:val="bottom"/>
          </w:tcPr>
          <w:p>
            <w:pPr>
              <w:jc w:val="right"/>
              <w:ind w:right="228"/>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37"/>
        </w:trPr>
        <w:tc>
          <w:tcPr>
            <w:tcW w:w="332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Commercial mortgage banking revenues</w:t>
            </w:r>
          </w:p>
        </w:tc>
        <w:tc>
          <w:tcPr>
            <w:tcW w:w="180" w:type="dxa"/>
            <w:vAlign w:val="bottom"/>
            <w:tcBorders>
              <w:bottom w:val="single" w:sz="8" w:color="auto"/>
            </w:tcBorders>
          </w:tcPr>
          <w:p>
            <w:pPr>
              <w:spacing w:after="0"/>
              <w:rPr>
                <w:sz w:val="3"/>
                <w:szCs w:val="3"/>
                <w:color w:val="auto"/>
              </w:rPr>
            </w:pPr>
          </w:p>
        </w:tc>
        <w:tc>
          <w:tcPr>
            <w:tcW w:w="94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62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48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94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94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62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48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3320" w:type="dxa"/>
            <w:vAlign w:val="bottom"/>
            <w:vMerge w:val="continue"/>
          </w:tcPr>
          <w:p>
            <w:pPr>
              <w:spacing w:after="0"/>
              <w:rPr>
                <w:sz w:val="15"/>
                <w:szCs w:val="15"/>
                <w:color w:val="auto"/>
              </w:rPr>
            </w:pPr>
          </w:p>
        </w:tc>
        <w:tc>
          <w:tcPr>
            <w:tcW w:w="1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7"/>
        </w:trPr>
        <w:tc>
          <w:tcPr>
            <w:tcW w:w="3320" w:type="dxa"/>
            <w:vAlign w:val="bottom"/>
          </w:tcPr>
          <w:p>
            <w:pPr>
              <w:spacing w:after="0"/>
              <w:rPr>
                <w:sz w:val="3"/>
                <w:szCs w:val="3"/>
                <w:color w:val="auto"/>
              </w:rPr>
            </w:pPr>
          </w:p>
        </w:tc>
        <w:tc>
          <w:tcPr>
            <w:tcW w:w="180" w:type="dxa"/>
            <w:vAlign w:val="bottom"/>
          </w:tcPr>
          <w:p>
            <w:pPr>
              <w:spacing w:after="0"/>
              <w:rPr>
                <w:sz w:val="3"/>
                <w:szCs w:val="3"/>
                <w:color w:val="auto"/>
              </w:rPr>
            </w:pPr>
          </w:p>
        </w:tc>
        <w:tc>
          <w:tcPr>
            <w:tcW w:w="94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80" w:type="dxa"/>
            <w:vAlign w:val="bottom"/>
          </w:tcPr>
          <w:p>
            <w:pPr>
              <w:spacing w:after="0"/>
              <w:rPr>
                <w:sz w:val="3"/>
                <w:szCs w:val="3"/>
                <w:color w:val="auto"/>
              </w:rPr>
            </w:pPr>
          </w:p>
        </w:tc>
        <w:tc>
          <w:tcPr>
            <w:tcW w:w="240" w:type="dxa"/>
            <w:vAlign w:val="bottom"/>
          </w:tcPr>
          <w:p>
            <w:pPr>
              <w:spacing w:after="0"/>
              <w:rPr>
                <w:sz w:val="3"/>
                <w:szCs w:val="3"/>
                <w:color w:val="auto"/>
              </w:rPr>
            </w:pPr>
          </w:p>
        </w:tc>
        <w:tc>
          <w:tcPr>
            <w:tcW w:w="480" w:type="dxa"/>
            <w:vAlign w:val="bottom"/>
          </w:tcPr>
          <w:p>
            <w:pPr>
              <w:spacing w:after="0"/>
              <w:rPr>
                <w:sz w:val="3"/>
                <w:szCs w:val="3"/>
                <w:color w:val="auto"/>
              </w:rPr>
            </w:pPr>
          </w:p>
        </w:tc>
        <w:tc>
          <w:tcPr>
            <w:tcW w:w="80" w:type="dxa"/>
            <w:vAlign w:val="bottom"/>
          </w:tcPr>
          <w:p>
            <w:pPr>
              <w:spacing w:after="0"/>
              <w:rPr>
                <w:sz w:val="3"/>
                <w:szCs w:val="3"/>
                <w:color w:val="auto"/>
              </w:rPr>
            </w:pPr>
          </w:p>
        </w:tc>
        <w:tc>
          <w:tcPr>
            <w:tcW w:w="160" w:type="dxa"/>
            <w:vAlign w:val="bottom"/>
          </w:tcPr>
          <w:p>
            <w:pPr>
              <w:spacing w:after="0"/>
              <w:rPr>
                <w:sz w:val="3"/>
                <w:szCs w:val="3"/>
                <w:color w:val="auto"/>
              </w:rPr>
            </w:pPr>
          </w:p>
        </w:tc>
        <w:tc>
          <w:tcPr>
            <w:tcW w:w="940" w:type="dxa"/>
            <w:vAlign w:val="bottom"/>
          </w:tcPr>
          <w:p>
            <w:pPr>
              <w:spacing w:after="0"/>
              <w:rPr>
                <w:sz w:val="3"/>
                <w:szCs w:val="3"/>
                <w:color w:val="auto"/>
              </w:rPr>
            </w:pPr>
          </w:p>
        </w:tc>
        <w:tc>
          <w:tcPr>
            <w:tcW w:w="80" w:type="dxa"/>
            <w:vAlign w:val="bottom"/>
          </w:tcPr>
          <w:p>
            <w:pPr>
              <w:spacing w:after="0"/>
              <w:rPr>
                <w:sz w:val="3"/>
                <w:szCs w:val="3"/>
                <w:color w:val="auto"/>
              </w:rPr>
            </w:pPr>
          </w:p>
        </w:tc>
        <w:tc>
          <w:tcPr>
            <w:tcW w:w="160" w:type="dxa"/>
            <w:vAlign w:val="bottom"/>
          </w:tcPr>
          <w:p>
            <w:pPr>
              <w:spacing w:after="0"/>
              <w:rPr>
                <w:sz w:val="3"/>
                <w:szCs w:val="3"/>
                <w:color w:val="auto"/>
              </w:rPr>
            </w:pPr>
          </w:p>
        </w:tc>
        <w:tc>
          <w:tcPr>
            <w:tcW w:w="94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620" w:type="dxa"/>
            <w:vAlign w:val="bottom"/>
          </w:tcPr>
          <w:p>
            <w:pPr>
              <w:spacing w:after="0"/>
              <w:rPr>
                <w:sz w:val="3"/>
                <w:szCs w:val="3"/>
                <w:color w:val="auto"/>
              </w:rPr>
            </w:pPr>
          </w:p>
        </w:tc>
        <w:tc>
          <w:tcPr>
            <w:tcW w:w="100" w:type="dxa"/>
            <w:vAlign w:val="bottom"/>
          </w:tcPr>
          <w:p>
            <w:pPr>
              <w:spacing w:after="0"/>
              <w:rPr>
                <w:sz w:val="3"/>
                <w:szCs w:val="3"/>
                <w:color w:val="auto"/>
              </w:rPr>
            </w:pPr>
          </w:p>
        </w:tc>
        <w:tc>
          <w:tcPr>
            <w:tcW w:w="240" w:type="dxa"/>
            <w:vAlign w:val="bottom"/>
          </w:tcPr>
          <w:p>
            <w:pPr>
              <w:spacing w:after="0"/>
              <w:rPr>
                <w:sz w:val="3"/>
                <w:szCs w:val="3"/>
                <w:color w:val="auto"/>
              </w:rPr>
            </w:pPr>
          </w:p>
        </w:tc>
        <w:tc>
          <w:tcPr>
            <w:tcW w:w="48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09"/>
        </w:trPr>
        <w:tc>
          <w:tcPr>
            <w:tcW w:w="33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Gains on loans originated for sale</w:t>
            </w:r>
          </w:p>
        </w:tc>
        <w:tc>
          <w:tcPr>
            <w:tcW w:w="180" w:type="dxa"/>
            <w:vAlign w:val="bottom"/>
            <w:tcBorders>
              <w:bottom w:val="single" w:sz="8" w:color="CCEEFF"/>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w:t>
            </w:r>
          </w:p>
        </w:tc>
        <w:tc>
          <w:tcPr>
            <w:tcW w:w="8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w:t>
            </w:r>
          </w:p>
        </w:tc>
        <w:tc>
          <w:tcPr>
            <w:tcW w:w="8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w:t>
            </w:r>
          </w:p>
        </w:tc>
        <w:tc>
          <w:tcPr>
            <w:tcW w:w="8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CCEEFF"/>
            </w:tcBorders>
            <w:shd w:val="clear" w:color="auto" w:fill="CCEEFF"/>
          </w:tcPr>
          <w:p>
            <w:pPr>
              <w:spacing w:after="0"/>
              <w:rPr>
                <w:sz w:val="18"/>
                <w:szCs w:val="18"/>
                <w:color w:val="auto"/>
              </w:rPr>
            </w:pPr>
          </w:p>
        </w:tc>
        <w:tc>
          <w:tcPr>
            <w:tcW w:w="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-29 %</w:t>
            </w:r>
          </w:p>
        </w:tc>
        <w:tc>
          <w:tcPr>
            <w:tcW w:w="8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w:t>
            </w:r>
          </w:p>
        </w:tc>
        <w:tc>
          <w:tcPr>
            <w:tcW w:w="8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w:t>
            </w:r>
          </w:p>
        </w:tc>
        <w:tc>
          <w:tcPr>
            <w:tcW w:w="8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w:t>
            </w:r>
          </w:p>
        </w:tc>
        <w:tc>
          <w:tcPr>
            <w:tcW w:w="10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CCEEFF"/>
            </w:tcBorders>
            <w:shd w:val="clear" w:color="auto" w:fill="CCEEFF"/>
          </w:tcPr>
          <w:p>
            <w:pPr>
              <w:spacing w:after="0"/>
              <w:rPr>
                <w:sz w:val="18"/>
                <w:szCs w:val="18"/>
                <w:color w:val="auto"/>
              </w:rPr>
            </w:pPr>
          </w:p>
        </w:tc>
        <w:tc>
          <w:tcPr>
            <w:tcW w:w="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103 %</w:t>
            </w:r>
          </w:p>
        </w:tc>
        <w:tc>
          <w:tcPr>
            <w:tcW w:w="0" w:type="dxa"/>
            <w:vAlign w:val="bottom"/>
          </w:tcPr>
          <w:p>
            <w:pPr>
              <w:spacing w:after="0"/>
              <w:rPr>
                <w:sz w:val="1"/>
                <w:szCs w:val="1"/>
                <w:color w:val="auto"/>
              </w:rPr>
            </w:pPr>
          </w:p>
        </w:tc>
      </w:tr>
      <w:tr>
        <w:trPr>
          <w:trHeight w:val="193"/>
        </w:trPr>
        <w:tc>
          <w:tcPr>
            <w:tcW w:w="33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Loan servicing fees and other</w:t>
            </w:r>
          </w:p>
        </w:tc>
        <w:tc>
          <w:tcPr>
            <w:tcW w:w="18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480" w:type="dxa"/>
            <w:vAlign w:val="bottom"/>
          </w:tcPr>
          <w:p>
            <w:pPr>
              <w:jc w:val="right"/>
              <w:ind w:right="128"/>
              <w:spacing w:after="0"/>
              <w:rPr>
                <w:sz w:val="20"/>
                <w:szCs w:val="20"/>
                <w:color w:val="auto"/>
              </w:rPr>
            </w:pPr>
            <w:r>
              <w:rPr>
                <w:rFonts w:ascii="Times New Roman" w:cs="Times New Roman" w:eastAsia="Times New Roman" w:hAnsi="Times New Roman"/>
                <w:sz w:val="14"/>
                <w:szCs w:val="14"/>
                <w:color w:val="auto"/>
              </w:rPr>
              <w:t>1</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48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10</w:t>
            </w:r>
          </w:p>
        </w:tc>
        <w:tc>
          <w:tcPr>
            <w:tcW w:w="0" w:type="dxa"/>
            <w:vAlign w:val="bottom"/>
          </w:tcPr>
          <w:p>
            <w:pPr>
              <w:spacing w:after="0"/>
              <w:rPr>
                <w:sz w:val="1"/>
                <w:szCs w:val="1"/>
                <w:color w:val="auto"/>
              </w:rPr>
            </w:pPr>
          </w:p>
        </w:tc>
      </w:tr>
      <w:tr>
        <w:trPr>
          <w:trHeight w:val="37"/>
        </w:trPr>
        <w:tc>
          <w:tcPr>
            <w:tcW w:w="3320" w:type="dxa"/>
            <w:vAlign w:val="bottom"/>
            <w:tcBorders>
              <w:bottom w:val="single" w:sz="8" w:color="CCEEFF"/>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94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62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48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94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94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62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48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48"/>
        </w:trPr>
        <w:tc>
          <w:tcPr>
            <w:tcW w:w="33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Total commercial mortgage banking revenues</w:t>
            </w:r>
          </w:p>
        </w:tc>
        <w:tc>
          <w:tcPr>
            <w:tcW w:w="180" w:type="dxa"/>
            <w:vAlign w:val="bottom"/>
            <w:tcBorders>
              <w:bottom w:val="single" w:sz="8" w:color="CCEEFF"/>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36</w:t>
            </w:r>
          </w:p>
        </w:tc>
        <w:tc>
          <w:tcPr>
            <w:tcW w:w="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41</w:t>
            </w:r>
          </w:p>
        </w:tc>
        <w:tc>
          <w:tcPr>
            <w:tcW w:w="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w:t>
            </w:r>
          </w:p>
        </w:tc>
        <w:tc>
          <w:tcPr>
            <w:tcW w:w="8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-15 %</w:t>
            </w:r>
          </w:p>
        </w:tc>
        <w:tc>
          <w:tcPr>
            <w:tcW w:w="8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36</w:t>
            </w:r>
          </w:p>
        </w:tc>
        <w:tc>
          <w:tcPr>
            <w:tcW w:w="8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w:t>
            </w:r>
          </w:p>
        </w:tc>
        <w:tc>
          <w:tcPr>
            <w:tcW w:w="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37 %</w:t>
            </w:r>
          </w:p>
        </w:tc>
        <w:tc>
          <w:tcPr>
            <w:tcW w:w="0" w:type="dxa"/>
            <w:vAlign w:val="bottom"/>
          </w:tcPr>
          <w:p>
            <w:pPr>
              <w:spacing w:after="0"/>
              <w:rPr>
                <w:sz w:val="1"/>
                <w:szCs w:val="1"/>
                <w:color w:val="auto"/>
              </w:rPr>
            </w:pPr>
          </w:p>
        </w:tc>
      </w:tr>
      <w:tr>
        <w:trPr>
          <w:trHeight w:val="20"/>
        </w:trPr>
        <w:tc>
          <w:tcPr>
            <w:tcW w:w="332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4"/>
                <w:szCs w:val="14"/>
                <w:color w:val="auto"/>
              </w:rPr>
              <w:t>Loans originated for sale to other investors</w:t>
            </w:r>
          </w:p>
        </w:tc>
        <w:tc>
          <w:tcPr>
            <w:tcW w:w="1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7"/>
        </w:trPr>
        <w:tc>
          <w:tcPr>
            <w:tcW w:w="3320" w:type="dxa"/>
            <w:vAlign w:val="bottom"/>
            <w:vMerge w:val="continue"/>
          </w:tcPr>
          <w:p>
            <w:pPr>
              <w:spacing w:after="0"/>
              <w:rPr>
                <w:sz w:val="14"/>
                <w:szCs w:val="14"/>
                <w:color w:val="auto"/>
              </w:rPr>
            </w:pPr>
          </w:p>
        </w:tc>
        <w:tc>
          <w:tcPr>
            <w:tcW w:w="18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719</w:t>
            </w:r>
          </w:p>
        </w:tc>
        <w:tc>
          <w:tcPr>
            <w:tcW w:w="80" w:type="dxa"/>
            <w:vAlign w:val="bottom"/>
          </w:tcPr>
          <w:p>
            <w:pPr>
              <w:spacing w:after="0"/>
              <w:rPr>
                <w:sz w:val="14"/>
                <w:szCs w:val="14"/>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1,675</w:t>
            </w:r>
          </w:p>
        </w:tc>
        <w:tc>
          <w:tcPr>
            <w:tcW w:w="80" w:type="dxa"/>
            <w:vAlign w:val="bottom"/>
          </w:tcPr>
          <w:p>
            <w:pPr>
              <w:spacing w:after="0"/>
              <w:rPr>
                <w:sz w:val="14"/>
                <w:szCs w:val="14"/>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(956)</w:t>
            </w: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-57 %</w:t>
            </w:r>
          </w:p>
        </w:tc>
        <w:tc>
          <w:tcPr>
            <w:tcW w:w="80" w:type="dxa"/>
            <w:vAlign w:val="bottom"/>
          </w:tcPr>
          <w:p>
            <w:pPr>
              <w:spacing w:after="0"/>
              <w:rPr>
                <w:sz w:val="14"/>
                <w:szCs w:val="14"/>
                <w:color w:val="auto"/>
              </w:rPr>
            </w:pPr>
          </w:p>
        </w:tc>
        <w:tc>
          <w:tcPr>
            <w:tcW w:w="16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719</w:t>
            </w:r>
          </w:p>
        </w:tc>
        <w:tc>
          <w:tcPr>
            <w:tcW w:w="80" w:type="dxa"/>
            <w:vAlign w:val="bottom"/>
          </w:tcPr>
          <w:p>
            <w:pPr>
              <w:spacing w:after="0"/>
              <w:rPr>
                <w:sz w:val="14"/>
                <w:szCs w:val="14"/>
                <w:color w:val="auto"/>
              </w:rPr>
            </w:pPr>
          </w:p>
        </w:tc>
        <w:tc>
          <w:tcPr>
            <w:tcW w:w="16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1,044</w:t>
            </w:r>
          </w:p>
        </w:tc>
        <w:tc>
          <w:tcPr>
            <w:tcW w:w="80" w:type="dxa"/>
            <w:vAlign w:val="bottom"/>
          </w:tcPr>
          <w:p>
            <w:pPr>
              <w:spacing w:after="0"/>
              <w:rPr>
                <w:sz w:val="14"/>
                <w:szCs w:val="14"/>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(325)</w:t>
            </w: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-31 %</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4591050</wp:posOffset>
            </wp:positionH>
            <wp:positionV relativeFrom="paragraph">
              <wp:posOffset>-156210</wp:posOffset>
            </wp:positionV>
            <wp:extent cx="51435" cy="825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3579495</wp:posOffset>
            </wp:positionH>
            <wp:positionV relativeFrom="paragraph">
              <wp:posOffset>-156210</wp:posOffset>
            </wp:positionV>
            <wp:extent cx="51435" cy="825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2816860</wp:posOffset>
            </wp:positionH>
            <wp:positionV relativeFrom="paragraph">
              <wp:posOffset>-156210</wp:posOffset>
            </wp:positionV>
            <wp:extent cx="51435" cy="825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4591050</wp:posOffset>
            </wp:positionH>
            <wp:positionV relativeFrom="paragraph">
              <wp:posOffset>-310515</wp:posOffset>
            </wp:positionV>
            <wp:extent cx="51435" cy="889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3579495</wp:posOffset>
            </wp:positionH>
            <wp:positionV relativeFrom="paragraph">
              <wp:posOffset>-310515</wp:posOffset>
            </wp:positionV>
            <wp:extent cx="51435" cy="889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2816860</wp:posOffset>
            </wp:positionH>
            <wp:positionV relativeFrom="paragraph">
              <wp:posOffset>-310515</wp:posOffset>
            </wp:positionV>
            <wp:extent cx="51435" cy="889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51435" cy="8890"/>
                    </a:xfrm>
                    <a:prstGeom prst="rect">
                      <a:avLst/>
                    </a:prstGeom>
                    <a:noFill/>
                  </pic:spPr>
                </pic:pic>
              </a:graphicData>
            </a:graphic>
          </wp:anchor>
        </w:drawing>
      </w:r>
    </w:p>
    <w:p>
      <w:pPr>
        <w:spacing w:after="0" w:line="141"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72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0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140" w:type="dxa"/>
            <w:vAlign w:val="bottom"/>
          </w:tcPr>
          <w:p>
            <w:pPr>
              <w:spacing w:after="0"/>
              <w:rPr>
                <w:sz w:val="15"/>
                <w:szCs w:val="15"/>
                <w:color w:val="auto"/>
              </w:rPr>
            </w:pPr>
          </w:p>
        </w:tc>
        <w:tc>
          <w:tcPr>
            <w:tcW w:w="124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200" w:type="dxa"/>
            <w:vAlign w:val="bottom"/>
          </w:tcPr>
          <w:p>
            <w:pPr>
              <w:spacing w:after="0"/>
              <w:rPr>
                <w:sz w:val="15"/>
                <w:szCs w:val="15"/>
                <w:color w:val="auto"/>
              </w:rPr>
            </w:pPr>
          </w:p>
        </w:tc>
        <w:tc>
          <w:tcPr>
            <w:tcW w:w="1060" w:type="dxa"/>
            <w:vAlign w:val="bottom"/>
          </w:tcPr>
          <w:p>
            <w:pPr>
              <w:jc w:val="right"/>
              <w:ind w:right="248"/>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0" w:type="dxa"/>
            <w:vAlign w:val="bottom"/>
          </w:tcPr>
          <w:p>
            <w:pPr>
              <w:spacing w:after="0"/>
              <w:rPr>
                <w:sz w:val="1"/>
                <w:szCs w:val="1"/>
                <w:color w:val="auto"/>
              </w:rPr>
            </w:pPr>
          </w:p>
        </w:tc>
      </w:tr>
      <w:tr>
        <w:trPr>
          <w:trHeight w:val="190"/>
        </w:trPr>
        <w:tc>
          <w:tcPr>
            <w:tcW w:w="720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(Dollars in millions)</w:t>
            </w:r>
          </w:p>
        </w:tc>
        <w:tc>
          <w:tcPr>
            <w:tcW w:w="200" w:type="dxa"/>
            <w:vAlign w:val="bottom"/>
          </w:tcPr>
          <w:p>
            <w:pPr>
              <w:spacing w:after="0"/>
              <w:rPr>
                <w:sz w:val="16"/>
                <w:szCs w:val="16"/>
                <w:color w:val="auto"/>
              </w:rPr>
            </w:pPr>
          </w:p>
        </w:tc>
        <w:tc>
          <w:tcPr>
            <w:tcW w:w="1060" w:type="dxa"/>
            <w:vAlign w:val="bottom"/>
          </w:tcPr>
          <w:p>
            <w:pPr>
              <w:jc w:val="right"/>
              <w:ind w:right="408"/>
              <w:spacing w:after="0"/>
              <w:rPr>
                <w:sz w:val="20"/>
                <w:szCs w:val="20"/>
                <w:color w:val="auto"/>
              </w:rPr>
            </w:pPr>
            <w:r>
              <w:rPr>
                <w:rFonts w:ascii="Times New Roman" w:cs="Times New Roman" w:eastAsia="Times New Roman" w:hAnsi="Times New Roman"/>
                <w:sz w:val="14"/>
                <w:szCs w:val="14"/>
                <w:b w:val="1"/>
                <w:bCs w:val="1"/>
                <w:color w:val="auto"/>
              </w:rPr>
              <w:t>2025</w:t>
            </w:r>
          </w:p>
        </w:tc>
        <w:tc>
          <w:tcPr>
            <w:tcW w:w="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00" w:type="dxa"/>
            <w:vAlign w:val="bottom"/>
          </w:tcPr>
          <w:p>
            <w:pPr>
              <w:jc w:val="right"/>
              <w:ind w:right="408"/>
              <w:spacing w:after="0"/>
              <w:rPr>
                <w:sz w:val="20"/>
                <w:szCs w:val="20"/>
                <w:color w:val="auto"/>
              </w:rPr>
            </w:pPr>
            <w:r>
              <w:rPr>
                <w:rFonts w:ascii="Times New Roman" w:cs="Times New Roman" w:eastAsia="Times New Roman" w:hAnsi="Times New Roman"/>
                <w:sz w:val="14"/>
                <w:szCs w:val="14"/>
                <w:b w:val="1"/>
                <w:bCs w:val="1"/>
                <w:color w:val="auto"/>
              </w:rPr>
              <w:t>2024</w:t>
            </w:r>
          </w:p>
        </w:tc>
        <w:tc>
          <w:tcPr>
            <w:tcW w:w="1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60" w:type="dxa"/>
            <w:vAlign w:val="bottom"/>
          </w:tcPr>
          <w:p>
            <w:pPr>
              <w:jc w:val="right"/>
              <w:ind w:right="408"/>
              <w:spacing w:after="0"/>
              <w:rPr>
                <w:sz w:val="20"/>
                <w:szCs w:val="20"/>
                <w:color w:val="auto"/>
              </w:rPr>
            </w:pPr>
            <w:r>
              <w:rPr>
                <w:rFonts w:ascii="Times New Roman" w:cs="Times New Roman" w:eastAsia="Times New Roman" w:hAnsi="Times New Roman"/>
                <w:sz w:val="14"/>
                <w:szCs w:val="14"/>
                <w:b w:val="1"/>
                <w:bCs w:val="1"/>
                <w:color w:val="auto"/>
              </w:rPr>
              <w:t>2024</w:t>
            </w:r>
          </w:p>
        </w:tc>
        <w:tc>
          <w:tcPr>
            <w:tcW w:w="0" w:type="dxa"/>
            <w:vAlign w:val="bottom"/>
          </w:tcPr>
          <w:p>
            <w:pPr>
              <w:spacing w:after="0"/>
              <w:rPr>
                <w:sz w:val="1"/>
                <w:szCs w:val="1"/>
                <w:color w:val="auto"/>
              </w:rPr>
            </w:pPr>
          </w:p>
        </w:tc>
      </w:tr>
      <w:tr>
        <w:trPr>
          <w:trHeight w:val="37"/>
        </w:trPr>
        <w:tc>
          <w:tcPr>
            <w:tcW w:w="720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Balances at period end</w:t>
            </w:r>
          </w:p>
        </w:tc>
        <w:tc>
          <w:tcPr>
            <w:tcW w:w="200" w:type="dxa"/>
            <w:vAlign w:val="bottom"/>
            <w:tcBorders>
              <w:bottom w:val="single" w:sz="8" w:color="auto"/>
            </w:tcBorders>
          </w:tcPr>
          <w:p>
            <w:pPr>
              <w:spacing w:after="0"/>
              <w:rPr>
                <w:sz w:val="3"/>
                <w:szCs w:val="3"/>
                <w:color w:val="auto"/>
              </w:rPr>
            </w:pPr>
          </w:p>
        </w:tc>
        <w:tc>
          <w:tcPr>
            <w:tcW w:w="1060" w:type="dxa"/>
            <w:vAlign w:val="bottom"/>
            <w:tcBorders>
              <w:bottom w:val="single" w:sz="8" w:color="auto"/>
            </w:tcBorders>
          </w:tcPr>
          <w:p>
            <w:pPr>
              <w:spacing w:after="0"/>
              <w:rPr>
                <w:sz w:val="3"/>
                <w:szCs w:val="3"/>
                <w:color w:val="auto"/>
              </w:rPr>
            </w:pPr>
          </w:p>
        </w:tc>
        <w:tc>
          <w:tcPr>
            <w:tcW w:w="140" w:type="dxa"/>
            <w:vAlign w:val="bottom"/>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1100" w:type="dxa"/>
            <w:vAlign w:val="bottom"/>
            <w:tcBorders>
              <w:bottom w:val="single" w:sz="8" w:color="auto"/>
            </w:tcBorders>
          </w:tcPr>
          <w:p>
            <w:pPr>
              <w:spacing w:after="0"/>
              <w:rPr>
                <w:sz w:val="3"/>
                <w:szCs w:val="3"/>
                <w:color w:val="auto"/>
              </w:rPr>
            </w:pPr>
          </w:p>
        </w:tc>
        <w:tc>
          <w:tcPr>
            <w:tcW w:w="140" w:type="dxa"/>
            <w:vAlign w:val="bottom"/>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106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7200" w:type="dxa"/>
            <w:vAlign w:val="bottom"/>
            <w:vMerge w:val="continue"/>
          </w:tcPr>
          <w:p>
            <w:pPr>
              <w:spacing w:after="0"/>
              <w:rPr>
                <w:sz w:val="15"/>
                <w:szCs w:val="15"/>
                <w:color w:val="auto"/>
              </w:rPr>
            </w:pPr>
          </w:p>
        </w:tc>
        <w:tc>
          <w:tcPr>
            <w:tcW w:w="20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7"/>
        </w:trPr>
        <w:tc>
          <w:tcPr>
            <w:tcW w:w="7200" w:type="dxa"/>
            <w:vAlign w:val="bottom"/>
          </w:tcPr>
          <w:p>
            <w:pPr>
              <w:spacing w:after="0"/>
              <w:rPr>
                <w:sz w:val="3"/>
                <w:szCs w:val="3"/>
                <w:color w:val="auto"/>
              </w:rPr>
            </w:pPr>
          </w:p>
        </w:tc>
        <w:tc>
          <w:tcPr>
            <w:tcW w:w="20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40" w:type="dxa"/>
            <w:vAlign w:val="bottom"/>
          </w:tcPr>
          <w:p>
            <w:pPr>
              <w:spacing w:after="0"/>
              <w:rPr>
                <w:sz w:val="3"/>
                <w:szCs w:val="3"/>
                <w:color w:val="auto"/>
              </w:rPr>
            </w:pPr>
          </w:p>
        </w:tc>
        <w:tc>
          <w:tcPr>
            <w:tcW w:w="200" w:type="dxa"/>
            <w:vAlign w:val="bottom"/>
          </w:tcPr>
          <w:p>
            <w:pPr>
              <w:spacing w:after="0"/>
              <w:rPr>
                <w:sz w:val="3"/>
                <w:szCs w:val="3"/>
                <w:color w:val="auto"/>
              </w:rPr>
            </w:pPr>
          </w:p>
        </w:tc>
        <w:tc>
          <w:tcPr>
            <w:tcW w:w="10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10"/>
        </w:trPr>
        <w:tc>
          <w:tcPr>
            <w:tcW w:w="72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Loans held for sale</w:t>
            </w:r>
          </w:p>
        </w:tc>
        <w:tc>
          <w:tcPr>
            <w:tcW w:w="200" w:type="dxa"/>
            <w:vAlign w:val="bottom"/>
            <w:tcBorders>
              <w:bottom w:val="single" w:sz="8" w:color="CCEEFF"/>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192</w:t>
            </w:r>
          </w:p>
        </w:tc>
        <w:tc>
          <w:tcPr>
            <w:tcW w:w="14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310</w:t>
            </w:r>
          </w:p>
        </w:tc>
        <w:tc>
          <w:tcPr>
            <w:tcW w:w="14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563</w:t>
            </w:r>
          </w:p>
        </w:tc>
        <w:tc>
          <w:tcPr>
            <w:tcW w:w="0" w:type="dxa"/>
            <w:vAlign w:val="bottom"/>
          </w:tcPr>
          <w:p>
            <w:pPr>
              <w:spacing w:after="0"/>
              <w:rPr>
                <w:sz w:val="1"/>
                <w:szCs w:val="1"/>
                <w:color w:val="auto"/>
              </w:rPr>
            </w:pPr>
          </w:p>
        </w:tc>
      </w:tr>
      <w:tr>
        <w:trPr>
          <w:trHeight w:val="193"/>
        </w:trPr>
        <w:tc>
          <w:tcPr>
            <w:tcW w:w="72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Commitments to originate loans for sale</w:t>
            </w:r>
          </w:p>
        </w:tc>
        <w:tc>
          <w:tcPr>
            <w:tcW w:w="20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784</w:t>
            </w:r>
          </w:p>
        </w:tc>
        <w:tc>
          <w:tcPr>
            <w:tcW w:w="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479</w:t>
            </w:r>
          </w:p>
        </w:tc>
        <w:tc>
          <w:tcPr>
            <w:tcW w:w="1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451</w:t>
            </w:r>
          </w:p>
        </w:tc>
        <w:tc>
          <w:tcPr>
            <w:tcW w:w="0" w:type="dxa"/>
            <w:vAlign w:val="bottom"/>
          </w:tcPr>
          <w:p>
            <w:pPr>
              <w:spacing w:after="0"/>
              <w:rPr>
                <w:sz w:val="1"/>
                <w:szCs w:val="1"/>
                <w:color w:val="auto"/>
              </w:rPr>
            </w:pPr>
          </w:p>
        </w:tc>
      </w:tr>
      <w:tr>
        <w:trPr>
          <w:trHeight w:val="37"/>
        </w:trPr>
        <w:tc>
          <w:tcPr>
            <w:tcW w:w="7200" w:type="dxa"/>
            <w:vAlign w:val="bottom"/>
          </w:tcPr>
          <w:p>
            <w:pPr>
              <w:spacing w:after="0"/>
              <w:rPr>
                <w:sz w:val="3"/>
                <w:szCs w:val="3"/>
                <w:color w:val="auto"/>
              </w:rPr>
            </w:pPr>
          </w:p>
        </w:tc>
        <w:tc>
          <w:tcPr>
            <w:tcW w:w="20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40" w:type="dxa"/>
            <w:vAlign w:val="bottom"/>
          </w:tcPr>
          <w:p>
            <w:pPr>
              <w:spacing w:after="0"/>
              <w:rPr>
                <w:sz w:val="3"/>
                <w:szCs w:val="3"/>
                <w:color w:val="auto"/>
              </w:rPr>
            </w:pPr>
          </w:p>
        </w:tc>
        <w:tc>
          <w:tcPr>
            <w:tcW w:w="200" w:type="dxa"/>
            <w:vAlign w:val="bottom"/>
          </w:tcPr>
          <w:p>
            <w:pPr>
              <w:spacing w:after="0"/>
              <w:rPr>
                <w:sz w:val="3"/>
                <w:szCs w:val="3"/>
                <w:color w:val="auto"/>
              </w:rPr>
            </w:pPr>
          </w:p>
        </w:tc>
        <w:tc>
          <w:tcPr>
            <w:tcW w:w="10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09"/>
        </w:trPr>
        <w:tc>
          <w:tcPr>
            <w:tcW w:w="72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Commitments to sell loans</w:t>
            </w:r>
          </w:p>
        </w:tc>
        <w:tc>
          <w:tcPr>
            <w:tcW w:w="200" w:type="dxa"/>
            <w:vAlign w:val="bottom"/>
            <w:tcBorders>
              <w:bottom w:val="single" w:sz="8" w:color="CCEEFF"/>
            </w:tcBorders>
            <w:shd w:val="clear" w:color="auto" w:fill="CCEEFF"/>
          </w:tcPr>
          <w:p>
            <w:pPr>
              <w:spacing w:after="0"/>
              <w:rPr>
                <w:sz w:val="18"/>
                <w:szCs w:val="18"/>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974</w:t>
            </w:r>
          </w:p>
        </w:tc>
        <w:tc>
          <w:tcPr>
            <w:tcW w:w="14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789</w:t>
            </w:r>
          </w:p>
        </w:tc>
        <w:tc>
          <w:tcPr>
            <w:tcW w:w="14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spacing w:after="0"/>
              <w:rPr>
                <w:sz w:val="18"/>
                <w:szCs w:val="18"/>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1,014</w:t>
            </w:r>
          </w:p>
        </w:tc>
        <w:tc>
          <w:tcPr>
            <w:tcW w:w="0" w:type="dxa"/>
            <w:vAlign w:val="bottom"/>
          </w:tcPr>
          <w:p>
            <w:pPr>
              <w:spacing w:after="0"/>
              <w:rPr>
                <w:sz w:val="1"/>
                <w:szCs w:val="1"/>
                <w:color w:val="auto"/>
              </w:rPr>
            </w:pPr>
          </w:p>
        </w:tc>
      </w:tr>
      <w:tr>
        <w:trPr>
          <w:trHeight w:val="193"/>
        </w:trPr>
        <w:tc>
          <w:tcPr>
            <w:tcW w:w="72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Capitalized mortgage servicing rights</w:t>
            </w:r>
          </w:p>
        </w:tc>
        <w:tc>
          <w:tcPr>
            <w:tcW w:w="20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125</w:t>
            </w:r>
          </w:p>
        </w:tc>
        <w:tc>
          <w:tcPr>
            <w:tcW w:w="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126</w:t>
            </w:r>
          </w:p>
        </w:tc>
        <w:tc>
          <w:tcPr>
            <w:tcW w:w="1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122</w:t>
            </w:r>
          </w:p>
        </w:tc>
        <w:tc>
          <w:tcPr>
            <w:tcW w:w="0" w:type="dxa"/>
            <w:vAlign w:val="bottom"/>
          </w:tcPr>
          <w:p>
            <w:pPr>
              <w:spacing w:after="0"/>
              <w:rPr>
                <w:sz w:val="1"/>
                <w:szCs w:val="1"/>
                <w:color w:val="auto"/>
              </w:rPr>
            </w:pPr>
          </w:p>
        </w:tc>
      </w:tr>
      <w:tr>
        <w:trPr>
          <w:trHeight w:val="37"/>
        </w:trPr>
        <w:tc>
          <w:tcPr>
            <w:tcW w:w="7200" w:type="dxa"/>
            <w:vAlign w:val="bottom"/>
          </w:tcPr>
          <w:p>
            <w:pPr>
              <w:spacing w:after="0"/>
              <w:rPr>
                <w:sz w:val="3"/>
                <w:szCs w:val="3"/>
                <w:color w:val="auto"/>
              </w:rPr>
            </w:pPr>
          </w:p>
        </w:tc>
        <w:tc>
          <w:tcPr>
            <w:tcW w:w="20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40" w:type="dxa"/>
            <w:vAlign w:val="bottom"/>
          </w:tcPr>
          <w:p>
            <w:pPr>
              <w:spacing w:after="0"/>
              <w:rPr>
                <w:sz w:val="3"/>
                <w:szCs w:val="3"/>
                <w:color w:val="auto"/>
              </w:rPr>
            </w:pPr>
          </w:p>
        </w:tc>
        <w:tc>
          <w:tcPr>
            <w:tcW w:w="200" w:type="dxa"/>
            <w:vAlign w:val="bottom"/>
          </w:tcPr>
          <w:p>
            <w:pPr>
              <w:spacing w:after="0"/>
              <w:rPr>
                <w:sz w:val="3"/>
                <w:szCs w:val="3"/>
                <w:color w:val="auto"/>
              </w:rPr>
            </w:pPr>
          </w:p>
        </w:tc>
        <w:tc>
          <w:tcPr>
            <w:tcW w:w="10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16"/>
        </w:trPr>
        <w:tc>
          <w:tcPr>
            <w:tcW w:w="7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3"/>
        </w:trPr>
        <w:tc>
          <w:tcPr>
            <w:tcW w:w="72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Loans serviced for others (a)</w:t>
            </w:r>
          </w:p>
        </w:tc>
        <w:tc>
          <w:tcPr>
            <w:tcW w:w="20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27,963</w:t>
            </w:r>
          </w:p>
        </w:tc>
        <w:tc>
          <w:tcPr>
            <w:tcW w:w="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27,474</w:t>
            </w:r>
          </w:p>
        </w:tc>
        <w:tc>
          <w:tcPr>
            <w:tcW w:w="1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24,771</w:t>
            </w:r>
          </w:p>
        </w:tc>
        <w:tc>
          <w:tcPr>
            <w:tcW w:w="0" w:type="dxa"/>
            <w:vAlign w:val="bottom"/>
          </w:tcPr>
          <w:p>
            <w:pPr>
              <w:spacing w:after="0"/>
              <w:rPr>
                <w:sz w:val="1"/>
                <w:szCs w:val="1"/>
                <w:color w:val="auto"/>
              </w:rPr>
            </w:pPr>
          </w:p>
        </w:tc>
      </w:tr>
      <w:tr>
        <w:trPr>
          <w:trHeight w:val="37"/>
        </w:trPr>
        <w:tc>
          <w:tcPr>
            <w:tcW w:w="7200" w:type="dxa"/>
            <w:vAlign w:val="bottom"/>
          </w:tcPr>
          <w:p>
            <w:pPr>
              <w:spacing w:after="0"/>
              <w:rPr>
                <w:sz w:val="3"/>
                <w:szCs w:val="3"/>
                <w:color w:val="auto"/>
              </w:rPr>
            </w:pPr>
          </w:p>
        </w:tc>
        <w:tc>
          <w:tcPr>
            <w:tcW w:w="20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40" w:type="dxa"/>
            <w:vAlign w:val="bottom"/>
          </w:tcPr>
          <w:p>
            <w:pPr>
              <w:spacing w:after="0"/>
              <w:rPr>
                <w:sz w:val="3"/>
                <w:szCs w:val="3"/>
                <w:color w:val="auto"/>
              </w:rPr>
            </w:pPr>
          </w:p>
        </w:tc>
        <w:tc>
          <w:tcPr>
            <w:tcW w:w="200" w:type="dxa"/>
            <w:vAlign w:val="bottom"/>
          </w:tcPr>
          <w:p>
            <w:pPr>
              <w:spacing w:after="0"/>
              <w:rPr>
                <w:sz w:val="3"/>
                <w:szCs w:val="3"/>
                <w:color w:val="auto"/>
              </w:rPr>
            </w:pPr>
          </w:p>
        </w:tc>
        <w:tc>
          <w:tcPr>
            <w:tcW w:w="10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30"/>
        </w:trPr>
        <w:tc>
          <w:tcPr>
            <w:tcW w:w="72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Loans sub-serviced for others</w:t>
            </w:r>
          </w:p>
        </w:tc>
        <w:tc>
          <w:tcPr>
            <w:tcW w:w="200" w:type="dxa"/>
            <w:vAlign w:val="bottom"/>
            <w:tcBorders>
              <w:bottom w:val="single" w:sz="8" w:color="CCEEFF"/>
            </w:tcBorders>
            <w:shd w:val="clear" w:color="auto" w:fill="CCEEFF"/>
          </w:tcPr>
          <w:p>
            <w:pPr>
              <w:spacing w:after="0"/>
              <w:rPr>
                <w:sz w:val="19"/>
                <w:szCs w:val="19"/>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4,205</w:t>
            </w:r>
          </w:p>
        </w:tc>
        <w:tc>
          <w:tcPr>
            <w:tcW w:w="14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4,063</w:t>
            </w:r>
          </w:p>
        </w:tc>
        <w:tc>
          <w:tcPr>
            <w:tcW w:w="14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spacing w:after="0"/>
              <w:rPr>
                <w:sz w:val="19"/>
                <w:szCs w:val="19"/>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3,906</w:t>
            </w:r>
          </w:p>
        </w:tc>
        <w:tc>
          <w:tcPr>
            <w:tcW w:w="0" w:type="dxa"/>
            <w:vAlign w:val="bottom"/>
          </w:tcPr>
          <w:p>
            <w:pPr>
              <w:spacing w:after="0"/>
              <w:rPr>
                <w:sz w:val="1"/>
                <w:szCs w:val="1"/>
                <w:color w:val="auto"/>
              </w:rPr>
            </w:pPr>
          </w:p>
        </w:tc>
      </w:tr>
      <w:tr>
        <w:trPr>
          <w:trHeight w:val="186"/>
        </w:trPr>
        <w:tc>
          <w:tcPr>
            <w:tcW w:w="72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Total loans serviced for others</w:t>
            </w:r>
          </w:p>
        </w:tc>
        <w:tc>
          <w:tcPr>
            <w:tcW w:w="200" w:type="dxa"/>
            <w:vAlign w:val="bottom"/>
            <w:tcBorders>
              <w:top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32,168</w:t>
            </w:r>
          </w:p>
        </w:tc>
        <w:tc>
          <w:tcPr>
            <w:tcW w:w="140" w:type="dxa"/>
            <w:vAlign w:val="bottom"/>
          </w:tcPr>
          <w:p>
            <w:pPr>
              <w:spacing w:after="0"/>
              <w:rPr>
                <w:sz w:val="16"/>
                <w:szCs w:val="16"/>
                <w:color w:val="auto"/>
              </w:rPr>
            </w:pPr>
          </w:p>
        </w:tc>
        <w:tc>
          <w:tcPr>
            <w:tcW w:w="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31,537</w:t>
            </w:r>
          </w:p>
        </w:tc>
        <w:tc>
          <w:tcPr>
            <w:tcW w:w="140" w:type="dxa"/>
            <w:vAlign w:val="bottom"/>
          </w:tcPr>
          <w:p>
            <w:pPr>
              <w:spacing w:after="0"/>
              <w:rPr>
                <w:sz w:val="16"/>
                <w:szCs w:val="16"/>
                <w:color w:val="auto"/>
              </w:rPr>
            </w:pPr>
          </w:p>
        </w:tc>
        <w:tc>
          <w:tcPr>
            <w:tcW w:w="200" w:type="dxa"/>
            <w:vAlign w:val="bottom"/>
            <w:tcBorders>
              <w:top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28,677</w:t>
            </w:r>
          </w:p>
        </w:tc>
        <w:tc>
          <w:tcPr>
            <w:tcW w:w="0" w:type="dxa"/>
            <w:vAlign w:val="bottom"/>
          </w:tcPr>
          <w:p>
            <w:pPr>
              <w:spacing w:after="0"/>
              <w:rPr>
                <w:sz w:val="1"/>
                <w:szCs w:val="1"/>
                <w:color w:val="auto"/>
              </w:rPr>
            </w:pPr>
          </w:p>
        </w:tc>
      </w:tr>
      <w:tr>
        <w:trPr>
          <w:trHeight w:val="37"/>
        </w:trPr>
        <w:tc>
          <w:tcPr>
            <w:tcW w:w="7200" w:type="dxa"/>
            <w:vAlign w:val="bottom"/>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1060" w:type="dxa"/>
            <w:vAlign w:val="bottom"/>
            <w:tcBorders>
              <w:bottom w:val="single" w:sz="8" w:color="auto"/>
            </w:tcBorders>
          </w:tcPr>
          <w:p>
            <w:pPr>
              <w:spacing w:after="0"/>
              <w:rPr>
                <w:sz w:val="3"/>
                <w:szCs w:val="3"/>
                <w:color w:val="auto"/>
              </w:rPr>
            </w:pPr>
          </w:p>
        </w:tc>
        <w:tc>
          <w:tcPr>
            <w:tcW w:w="140" w:type="dxa"/>
            <w:vAlign w:val="bottom"/>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1100" w:type="dxa"/>
            <w:vAlign w:val="bottom"/>
            <w:tcBorders>
              <w:bottom w:val="single" w:sz="8" w:color="auto"/>
            </w:tcBorders>
          </w:tcPr>
          <w:p>
            <w:pPr>
              <w:spacing w:after="0"/>
              <w:rPr>
                <w:sz w:val="3"/>
                <w:szCs w:val="3"/>
                <w:color w:val="auto"/>
              </w:rPr>
            </w:pPr>
          </w:p>
        </w:tc>
        <w:tc>
          <w:tcPr>
            <w:tcW w:w="140" w:type="dxa"/>
            <w:vAlign w:val="bottom"/>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106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72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79"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i w:val="1"/>
          <w:iCs w:val="1"/>
          <w:color w:val="auto"/>
        </w:rPr>
        <w:t>__________________________________________________________________________________</w:t>
      </w:r>
    </w:p>
    <w:p>
      <w:pPr>
        <w:spacing w:after="0" w:line="4" w:lineRule="exact"/>
        <w:rPr>
          <w:sz w:val="20"/>
          <w:szCs w:val="20"/>
          <w:color w:val="auto"/>
        </w:rPr>
      </w:pPr>
    </w:p>
    <w:p>
      <w:pPr>
        <w:ind w:left="440" w:right="20" w:hanging="432"/>
        <w:spacing w:after="0" w:line="278" w:lineRule="auto"/>
        <w:tabs>
          <w:tab w:leader="none" w:pos="437" w:val="left"/>
        </w:tabs>
        <w:numPr>
          <w:ilvl w:val="0"/>
          <w:numId w:val="31"/>
        </w:numPr>
        <w:rPr>
          <w:rFonts w:ascii="Times New Roman" w:cs="Times New Roman" w:eastAsia="Times New Roman" w:hAnsi="Times New Roman"/>
          <w:sz w:val="14"/>
          <w:szCs w:val="14"/>
          <w:i w:val="1"/>
          <w:iCs w:val="1"/>
          <w:color w:val="auto"/>
        </w:rPr>
      </w:pPr>
      <w:r>
        <w:rPr>
          <w:rFonts w:ascii="Times New Roman" w:cs="Times New Roman" w:eastAsia="Times New Roman" w:hAnsi="Times New Roman"/>
          <w:sz w:val="14"/>
          <w:szCs w:val="14"/>
          <w:i w:val="1"/>
          <w:iCs w:val="1"/>
          <w:color w:val="auto"/>
        </w:rPr>
        <w:t>Includes $4.3 billion, $4.2 billion and $4.0 billion of loan balances for which investors had recourse to the Company if such balances are ultimately uncollectible at March 31, 2025, December 31, 2024 and March 31, 2024, respectively.</w:t>
      </w:r>
    </w:p>
    <w:p>
      <w:pPr>
        <w:spacing w:after="0" w:line="73" w:lineRule="exact"/>
        <w:rPr>
          <w:sz w:val="20"/>
          <w:szCs w:val="20"/>
          <w:color w:val="auto"/>
        </w:rPr>
      </w:pPr>
    </w:p>
    <w:p>
      <w:pPr>
        <w:jc w:val="both"/>
        <w:spacing w:after="0" w:line="295" w:lineRule="auto"/>
        <w:rPr>
          <w:sz w:val="20"/>
          <w:szCs w:val="20"/>
          <w:color w:val="auto"/>
        </w:rPr>
      </w:pPr>
      <w:r>
        <w:rPr>
          <w:rFonts w:ascii="Times New Roman" w:cs="Times New Roman" w:eastAsia="Times New Roman" w:hAnsi="Times New Roman"/>
          <w:sz w:val="20"/>
          <w:szCs w:val="20"/>
          <w:color w:val="auto"/>
        </w:rPr>
        <w:t>Changes in commercial mortgage banking revenues in the three-month period ended March 31, 2025 as compared with the fourth and first quarters of 2024 reflect varying volumes and margins on new commitments to originate commercial real estate loans for sale.</w:t>
      </w:r>
    </w:p>
    <w:p>
      <w:pPr>
        <w:spacing w:after="0" w:line="38"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i w:val="1"/>
          <w:iCs w:val="1"/>
          <w:color w:val="auto"/>
        </w:rPr>
        <w:t>Service charges on deposit accounts</w:t>
      </w:r>
    </w:p>
    <w:p>
      <w:pPr>
        <w:spacing w:after="0" w:line="114"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21"/>
          <w:szCs w:val="21"/>
          <w:color w:val="auto"/>
        </w:rPr>
        <w:t>Service charges on deposit accounts for the first three months of 2025 increased $2 million and $9 million as compared with the fourth and first quarters of 2024, respectively, reflecting higher commercial service charges that resulted from pricing changes and increased customer usage of sweep products.</w:t>
      </w:r>
    </w:p>
    <w:p>
      <w:pPr>
        <w:spacing w:after="0" w:line="56"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i w:val="1"/>
          <w:iCs w:val="1"/>
          <w:color w:val="auto"/>
        </w:rPr>
        <w:t>Trust income</w:t>
      </w:r>
    </w:p>
    <w:p>
      <w:pPr>
        <w:spacing w:after="0" w:line="127"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21"/>
          <w:szCs w:val="21"/>
          <w:color w:val="auto"/>
        </w:rPr>
        <w:t>Trust income primarily includes revenues from two significant businesses managed within the Company's Institutional Services and Wealth Management segment. The Institutional Services business provides a variety of trustee, agency, investment management and administrative services for corporations and institutions, investment bankers, corporate tax, finance and legal executives, and other institutional clients who: (i) use capital markets financing structures; (ii) use independent trustees to hold assets; and (iii) need investment and cash management services. The Wealth Management business offers personal trust, planning and advisory, fiduciary, asset management, family office and other services designed to help high net worth individuals and families grow, preserve and transfer wealth.</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- 60 -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141605</wp:posOffset>
            </wp:positionV>
            <wp:extent cx="7157720" cy="4254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2" w:right="339" w:bottom="1440" w:gutter="0" w:footer="0" w:header="0"/>
        </w:sectPr>
      </w:pPr>
    </w:p>
    <w:bookmarkStart w:id="60" w:name="page61"/>
    <w:bookmarkEnd w:id="60"/>
    <w:p>
      <w:pPr>
        <w:spacing w:after="0"/>
        <w:rPr>
          <w:sz w:val="20"/>
          <w:szCs w:val="20"/>
          <w:color w:val="auto"/>
        </w:rPr>
      </w:pPr>
      <w:r>
        <w:rPr>
          <w:rFonts w:ascii="Times New Roman" w:cs="Times New Roman" w:eastAsia="Times New Roman" w:hAnsi="Times New Roman"/>
          <w:sz w:val="21"/>
          <w:szCs w:val="21"/>
          <w:color w:val="auto"/>
        </w:rPr>
        <w:t>TRUST INCOME AND ASSETS UNDER MANAGEMENT</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34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220" w:type="dxa"/>
            <w:vAlign w:val="bottom"/>
            <w:gridSpan w:val="5"/>
          </w:tcPr>
          <w:p>
            <w:pPr>
              <w:ind w:left="34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00" w:type="dxa"/>
            <w:vAlign w:val="bottom"/>
          </w:tcPr>
          <w:p>
            <w:pPr>
              <w:spacing w:after="0"/>
              <w:rPr>
                <w:sz w:val="16"/>
                <w:szCs w:val="16"/>
                <w:color w:val="auto"/>
              </w:rPr>
            </w:pPr>
          </w:p>
        </w:tc>
        <w:tc>
          <w:tcPr>
            <w:tcW w:w="920" w:type="dxa"/>
            <w:vAlign w:val="bottom"/>
            <w:gridSpan w:val="3"/>
          </w:tcPr>
          <w:p>
            <w:pPr>
              <w:ind w:left="40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4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220" w:type="dxa"/>
            <w:vAlign w:val="bottom"/>
            <w:gridSpan w:val="5"/>
          </w:tcPr>
          <w:p>
            <w:pPr>
              <w:ind w:left="34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00" w:type="dxa"/>
            <w:vAlign w:val="bottom"/>
          </w:tcPr>
          <w:p>
            <w:pPr>
              <w:spacing w:after="0"/>
              <w:rPr>
                <w:sz w:val="16"/>
                <w:szCs w:val="16"/>
                <w:color w:val="auto"/>
              </w:rPr>
            </w:pPr>
          </w:p>
        </w:tc>
        <w:tc>
          <w:tcPr>
            <w:tcW w:w="920" w:type="dxa"/>
            <w:vAlign w:val="bottom"/>
            <w:gridSpan w:val="3"/>
          </w:tcPr>
          <w:p>
            <w:pPr>
              <w:ind w:left="40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4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7"/>
        </w:trPr>
        <w:tc>
          <w:tcPr>
            <w:tcW w:w="3440" w:type="dxa"/>
            <w:vAlign w:val="bottom"/>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1020" w:type="dxa"/>
            <w:vAlign w:val="bottom"/>
            <w:tcBorders>
              <w:bottom w:val="single" w:sz="8" w:color="auto"/>
            </w:tcBorders>
            <w:gridSpan w:val="2"/>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02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64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46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1020" w:type="dxa"/>
            <w:vAlign w:val="bottom"/>
            <w:tcBorders>
              <w:bottom w:val="single" w:sz="8" w:color="auto"/>
            </w:tcBorders>
            <w:gridSpan w:val="2"/>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94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64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46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71"/>
        </w:trPr>
        <w:tc>
          <w:tcPr>
            <w:tcW w:w="34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2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100" w:type="dxa"/>
            <w:vAlign w:val="bottom"/>
          </w:tcPr>
          <w:p>
            <w:pPr>
              <w:spacing w:after="0"/>
              <w:rPr>
                <w:sz w:val="14"/>
                <w:szCs w:val="14"/>
                <w:color w:val="auto"/>
              </w:rPr>
            </w:pPr>
          </w:p>
        </w:tc>
        <w:tc>
          <w:tcPr>
            <w:tcW w:w="110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2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180" w:type="dxa"/>
            <w:vAlign w:val="bottom"/>
          </w:tcPr>
          <w:p>
            <w:pPr>
              <w:spacing w:after="0"/>
              <w:rPr>
                <w:sz w:val="14"/>
                <w:szCs w:val="14"/>
                <w:color w:val="auto"/>
              </w:rPr>
            </w:pPr>
          </w:p>
        </w:tc>
        <w:tc>
          <w:tcPr>
            <w:tcW w:w="102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0"/>
        </w:trPr>
        <w:tc>
          <w:tcPr>
            <w:tcW w:w="344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(Dollars in millions)</w:t>
            </w:r>
          </w:p>
        </w:tc>
        <w:tc>
          <w:tcPr>
            <w:tcW w:w="160" w:type="dxa"/>
            <w:vAlign w:val="bottom"/>
          </w:tcPr>
          <w:p>
            <w:pPr>
              <w:spacing w:after="0"/>
              <w:rPr>
                <w:sz w:val="16"/>
                <w:szCs w:val="16"/>
                <w:color w:val="auto"/>
              </w:rPr>
            </w:pPr>
          </w:p>
        </w:tc>
        <w:tc>
          <w:tcPr>
            <w:tcW w:w="940" w:type="dxa"/>
            <w:vAlign w:val="bottom"/>
          </w:tcPr>
          <w:p>
            <w:pPr>
              <w:jc w:val="right"/>
              <w:ind w:right="348"/>
              <w:spacing w:after="0"/>
              <w:rPr>
                <w:sz w:val="20"/>
                <w:szCs w:val="20"/>
                <w:color w:val="auto"/>
              </w:rPr>
            </w:pPr>
            <w:r>
              <w:rPr>
                <w:rFonts w:ascii="Times New Roman" w:cs="Times New Roman" w:eastAsia="Times New Roman" w:hAnsi="Times New Roman"/>
                <w:sz w:val="14"/>
                <w:szCs w:val="14"/>
                <w:b w:val="1"/>
                <w:bCs w:val="1"/>
                <w:color w:val="auto"/>
              </w:rPr>
              <w:t>2025</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20" w:type="dxa"/>
            <w:vAlign w:val="bottom"/>
          </w:tcPr>
          <w:p>
            <w:pPr>
              <w:jc w:val="right"/>
              <w:ind w:right="348"/>
              <w:spacing w:after="0"/>
              <w:rPr>
                <w:sz w:val="20"/>
                <w:szCs w:val="20"/>
                <w:color w:val="auto"/>
              </w:rPr>
            </w:pPr>
            <w:r>
              <w:rPr>
                <w:rFonts w:ascii="Times New Roman" w:cs="Times New Roman" w:eastAsia="Times New Roman" w:hAnsi="Times New Roman"/>
                <w:sz w:val="14"/>
                <w:szCs w:val="14"/>
                <w:b w:val="1"/>
                <w:bCs w:val="1"/>
                <w:color w:val="auto"/>
              </w:rPr>
              <w:t>2024</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2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460" w:type="dxa"/>
            <w:vAlign w:val="bottom"/>
          </w:tcPr>
          <w:p>
            <w:pPr>
              <w:jc w:val="right"/>
              <w:ind w:right="188"/>
              <w:spacing w:after="0"/>
              <w:rPr>
                <w:sz w:val="20"/>
                <w:szCs w:val="20"/>
                <w:color w:val="auto"/>
              </w:rPr>
            </w:pPr>
            <w:r>
              <w:rPr>
                <w:rFonts w:ascii="Times New Roman" w:cs="Times New Roman" w:eastAsia="Times New Roman" w:hAnsi="Times New Roman"/>
                <w:sz w:val="14"/>
                <w:szCs w:val="14"/>
                <w:b w:val="1"/>
                <w:bCs w:val="1"/>
                <w:color w:val="auto"/>
              </w:rPr>
              <w:t>%</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40" w:type="dxa"/>
            <w:vAlign w:val="bottom"/>
          </w:tcPr>
          <w:p>
            <w:pPr>
              <w:jc w:val="right"/>
              <w:ind w:right="328"/>
              <w:spacing w:after="0"/>
              <w:rPr>
                <w:sz w:val="20"/>
                <w:szCs w:val="20"/>
                <w:color w:val="auto"/>
              </w:rPr>
            </w:pPr>
            <w:r>
              <w:rPr>
                <w:rFonts w:ascii="Times New Roman" w:cs="Times New Roman" w:eastAsia="Times New Roman" w:hAnsi="Times New Roman"/>
                <w:sz w:val="14"/>
                <w:szCs w:val="14"/>
                <w:b w:val="1"/>
                <w:bCs w:val="1"/>
                <w:color w:val="auto"/>
              </w:rPr>
              <w:t>2025</w:t>
            </w: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40" w:type="dxa"/>
            <w:vAlign w:val="bottom"/>
          </w:tcPr>
          <w:p>
            <w:pPr>
              <w:jc w:val="right"/>
              <w:ind w:right="348"/>
              <w:spacing w:after="0"/>
              <w:rPr>
                <w:sz w:val="20"/>
                <w:szCs w:val="20"/>
                <w:color w:val="auto"/>
              </w:rPr>
            </w:pPr>
            <w:r>
              <w:rPr>
                <w:rFonts w:ascii="Times New Roman" w:cs="Times New Roman" w:eastAsia="Times New Roman" w:hAnsi="Times New Roman"/>
                <w:sz w:val="14"/>
                <w:szCs w:val="14"/>
                <w:b w:val="1"/>
                <w:bCs w:val="1"/>
                <w:color w:val="auto"/>
              </w:rPr>
              <w:t>2024</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2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460" w:type="dxa"/>
            <w:vAlign w:val="bottom"/>
          </w:tcPr>
          <w:p>
            <w:pPr>
              <w:jc w:val="right"/>
              <w:ind w:right="188"/>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37"/>
        </w:trPr>
        <w:tc>
          <w:tcPr>
            <w:tcW w:w="344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Trust income</w:t>
            </w:r>
          </w:p>
        </w:tc>
        <w:tc>
          <w:tcPr>
            <w:tcW w:w="160" w:type="dxa"/>
            <w:vAlign w:val="bottom"/>
            <w:tcBorders>
              <w:bottom w:val="single" w:sz="8" w:color="auto"/>
            </w:tcBorders>
          </w:tcPr>
          <w:p>
            <w:pPr>
              <w:spacing w:after="0"/>
              <w:rPr>
                <w:sz w:val="3"/>
                <w:szCs w:val="3"/>
                <w:color w:val="auto"/>
              </w:rPr>
            </w:pPr>
          </w:p>
        </w:tc>
        <w:tc>
          <w:tcPr>
            <w:tcW w:w="94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02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64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46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94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94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64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46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3440" w:type="dxa"/>
            <w:vAlign w:val="bottom"/>
            <w:vMerge w:val="continue"/>
          </w:tcPr>
          <w:p>
            <w:pPr>
              <w:spacing w:after="0"/>
              <w:rPr>
                <w:sz w:val="15"/>
                <w:szCs w:val="15"/>
                <w:color w:val="auto"/>
              </w:rPr>
            </w:pPr>
          </w:p>
        </w:tc>
        <w:tc>
          <w:tcPr>
            <w:tcW w:w="16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7"/>
        </w:trPr>
        <w:tc>
          <w:tcPr>
            <w:tcW w:w="3440" w:type="dxa"/>
            <w:vAlign w:val="bottom"/>
          </w:tcPr>
          <w:p>
            <w:pPr>
              <w:spacing w:after="0"/>
              <w:rPr>
                <w:sz w:val="3"/>
                <w:szCs w:val="3"/>
                <w:color w:val="auto"/>
              </w:rPr>
            </w:pPr>
          </w:p>
        </w:tc>
        <w:tc>
          <w:tcPr>
            <w:tcW w:w="160" w:type="dxa"/>
            <w:vAlign w:val="bottom"/>
          </w:tcPr>
          <w:p>
            <w:pPr>
              <w:spacing w:after="0"/>
              <w:rPr>
                <w:sz w:val="3"/>
                <w:szCs w:val="3"/>
                <w:color w:val="auto"/>
              </w:rPr>
            </w:pPr>
          </w:p>
        </w:tc>
        <w:tc>
          <w:tcPr>
            <w:tcW w:w="94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2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460" w:type="dxa"/>
            <w:vAlign w:val="bottom"/>
          </w:tcPr>
          <w:p>
            <w:pPr>
              <w:spacing w:after="0"/>
              <w:rPr>
                <w:sz w:val="3"/>
                <w:szCs w:val="3"/>
                <w:color w:val="auto"/>
              </w:rPr>
            </w:pPr>
          </w:p>
        </w:tc>
        <w:tc>
          <w:tcPr>
            <w:tcW w:w="80" w:type="dxa"/>
            <w:vAlign w:val="bottom"/>
          </w:tcPr>
          <w:p>
            <w:pPr>
              <w:spacing w:after="0"/>
              <w:rPr>
                <w:sz w:val="3"/>
                <w:szCs w:val="3"/>
                <w:color w:val="auto"/>
              </w:rPr>
            </w:pPr>
          </w:p>
        </w:tc>
        <w:tc>
          <w:tcPr>
            <w:tcW w:w="160" w:type="dxa"/>
            <w:vAlign w:val="bottom"/>
          </w:tcPr>
          <w:p>
            <w:pPr>
              <w:spacing w:after="0"/>
              <w:rPr>
                <w:sz w:val="3"/>
                <w:szCs w:val="3"/>
                <w:color w:val="auto"/>
              </w:rPr>
            </w:pPr>
          </w:p>
        </w:tc>
        <w:tc>
          <w:tcPr>
            <w:tcW w:w="94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94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4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09"/>
        </w:trPr>
        <w:tc>
          <w:tcPr>
            <w:tcW w:w="34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Institutional Services</w:t>
            </w:r>
          </w:p>
        </w:tc>
        <w:tc>
          <w:tcPr>
            <w:tcW w:w="160" w:type="dxa"/>
            <w:vAlign w:val="bottom"/>
            <w:tcBorders>
              <w:bottom w:val="single" w:sz="8" w:color="CCEEFF"/>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940" w:type="dxa"/>
            <w:vAlign w:val="bottom"/>
            <w:tcBorders>
              <w:bottom w:val="single" w:sz="8" w:color="CCEEFF"/>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94</w:t>
            </w:r>
          </w:p>
        </w:tc>
        <w:tc>
          <w:tcPr>
            <w:tcW w:w="8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20" w:type="dxa"/>
            <w:vAlign w:val="bottom"/>
            <w:tcBorders>
              <w:bottom w:val="single" w:sz="8" w:color="CCEEFF"/>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93</w:t>
            </w:r>
          </w:p>
        </w:tc>
        <w:tc>
          <w:tcPr>
            <w:tcW w:w="8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8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spacing w:after="0"/>
              <w:rPr>
                <w:sz w:val="18"/>
                <w:szCs w:val="18"/>
                <w:color w:val="auto"/>
              </w:rPr>
            </w:pPr>
          </w:p>
        </w:tc>
        <w:tc>
          <w:tcPr>
            <w:tcW w:w="4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2 %</w:t>
            </w:r>
          </w:p>
        </w:tc>
        <w:tc>
          <w:tcPr>
            <w:tcW w:w="8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94</w:t>
            </w:r>
          </w:p>
        </w:tc>
        <w:tc>
          <w:tcPr>
            <w:tcW w:w="8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81</w:t>
            </w:r>
          </w:p>
        </w:tc>
        <w:tc>
          <w:tcPr>
            <w:tcW w:w="8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w:t>
            </w:r>
          </w:p>
        </w:tc>
        <w:tc>
          <w:tcPr>
            <w:tcW w:w="8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spacing w:after="0"/>
              <w:rPr>
                <w:sz w:val="18"/>
                <w:szCs w:val="18"/>
                <w:color w:val="auto"/>
              </w:rPr>
            </w:pPr>
          </w:p>
        </w:tc>
        <w:tc>
          <w:tcPr>
            <w:tcW w:w="4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16 %</w:t>
            </w:r>
          </w:p>
        </w:tc>
        <w:tc>
          <w:tcPr>
            <w:tcW w:w="0" w:type="dxa"/>
            <w:vAlign w:val="bottom"/>
          </w:tcPr>
          <w:p>
            <w:pPr>
              <w:spacing w:after="0"/>
              <w:rPr>
                <w:sz w:val="1"/>
                <w:szCs w:val="1"/>
                <w:color w:val="auto"/>
              </w:rPr>
            </w:pPr>
          </w:p>
        </w:tc>
      </w:tr>
      <w:tr>
        <w:trPr>
          <w:trHeight w:val="193"/>
        </w:trPr>
        <w:tc>
          <w:tcPr>
            <w:tcW w:w="34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Wealth Management</w:t>
            </w:r>
          </w:p>
        </w:tc>
        <w:tc>
          <w:tcPr>
            <w:tcW w:w="160" w:type="dxa"/>
            <w:vAlign w:val="bottom"/>
          </w:tcPr>
          <w:p>
            <w:pPr>
              <w:spacing w:after="0"/>
              <w:rPr>
                <w:sz w:val="16"/>
                <w:szCs w:val="16"/>
                <w:color w:val="auto"/>
              </w:rPr>
            </w:pPr>
          </w:p>
        </w:tc>
        <w:tc>
          <w:tcPr>
            <w:tcW w:w="94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82</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2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82</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20" w:type="dxa"/>
            <w:vAlign w:val="bottom"/>
            <w:gridSpan w:val="3"/>
          </w:tcPr>
          <w:p>
            <w:pPr>
              <w:jc w:val="right"/>
              <w:ind w:right="340"/>
              <w:spacing w:after="0"/>
              <w:rPr>
                <w:sz w:val="20"/>
                <w:szCs w:val="20"/>
                <w:color w:val="auto"/>
              </w:rPr>
            </w:pPr>
            <w:r>
              <w:rPr>
                <w:rFonts w:ascii="Times New Roman" w:cs="Times New Roman" w:eastAsia="Times New Roman" w:hAnsi="Times New Roman"/>
                <w:sz w:val="14"/>
                <w:szCs w:val="14"/>
                <w:color w:val="auto"/>
              </w:rPr>
              <w:t>—</w:t>
            </w:r>
          </w:p>
        </w:tc>
        <w:tc>
          <w:tcPr>
            <w:tcW w:w="540" w:type="dxa"/>
            <w:vAlign w:val="bottom"/>
            <w:gridSpan w:val="2"/>
          </w:tcPr>
          <w:p>
            <w:pPr>
              <w:jc w:val="right"/>
              <w:ind w:right="2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82</w:t>
            </w: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78</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w:t>
            </w: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46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5</w:t>
            </w:r>
          </w:p>
        </w:tc>
        <w:tc>
          <w:tcPr>
            <w:tcW w:w="0" w:type="dxa"/>
            <w:vAlign w:val="bottom"/>
          </w:tcPr>
          <w:p>
            <w:pPr>
              <w:spacing w:after="0"/>
              <w:rPr>
                <w:sz w:val="1"/>
                <w:szCs w:val="1"/>
                <w:color w:val="auto"/>
              </w:rPr>
            </w:pPr>
          </w:p>
        </w:tc>
      </w:tr>
      <w:tr>
        <w:trPr>
          <w:trHeight w:val="37"/>
        </w:trPr>
        <w:tc>
          <w:tcPr>
            <w:tcW w:w="3440" w:type="dxa"/>
            <w:vAlign w:val="bottom"/>
          </w:tcPr>
          <w:p>
            <w:pPr>
              <w:spacing w:after="0"/>
              <w:rPr>
                <w:sz w:val="3"/>
                <w:szCs w:val="3"/>
                <w:color w:val="auto"/>
              </w:rPr>
            </w:pPr>
          </w:p>
        </w:tc>
        <w:tc>
          <w:tcPr>
            <w:tcW w:w="160" w:type="dxa"/>
            <w:vAlign w:val="bottom"/>
          </w:tcPr>
          <w:p>
            <w:pPr>
              <w:spacing w:after="0"/>
              <w:rPr>
                <w:sz w:val="3"/>
                <w:szCs w:val="3"/>
                <w:color w:val="auto"/>
              </w:rPr>
            </w:pPr>
          </w:p>
        </w:tc>
        <w:tc>
          <w:tcPr>
            <w:tcW w:w="94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2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460" w:type="dxa"/>
            <w:vAlign w:val="bottom"/>
          </w:tcPr>
          <w:p>
            <w:pPr>
              <w:spacing w:after="0"/>
              <w:rPr>
                <w:sz w:val="3"/>
                <w:szCs w:val="3"/>
                <w:color w:val="auto"/>
              </w:rPr>
            </w:pPr>
          </w:p>
        </w:tc>
        <w:tc>
          <w:tcPr>
            <w:tcW w:w="80" w:type="dxa"/>
            <w:vAlign w:val="bottom"/>
          </w:tcPr>
          <w:p>
            <w:pPr>
              <w:spacing w:after="0"/>
              <w:rPr>
                <w:sz w:val="3"/>
                <w:szCs w:val="3"/>
                <w:color w:val="auto"/>
              </w:rPr>
            </w:pPr>
          </w:p>
        </w:tc>
        <w:tc>
          <w:tcPr>
            <w:tcW w:w="160" w:type="dxa"/>
            <w:vAlign w:val="bottom"/>
          </w:tcPr>
          <w:p>
            <w:pPr>
              <w:spacing w:after="0"/>
              <w:rPr>
                <w:sz w:val="3"/>
                <w:szCs w:val="3"/>
                <w:color w:val="auto"/>
              </w:rPr>
            </w:pPr>
          </w:p>
        </w:tc>
        <w:tc>
          <w:tcPr>
            <w:tcW w:w="94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94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4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30"/>
        </w:trPr>
        <w:tc>
          <w:tcPr>
            <w:tcW w:w="34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Commercial</w:t>
            </w:r>
          </w:p>
        </w:tc>
        <w:tc>
          <w:tcPr>
            <w:tcW w:w="160" w:type="dxa"/>
            <w:vAlign w:val="bottom"/>
            <w:tcBorders>
              <w:bottom w:val="single" w:sz="8" w:color="CCEEFF"/>
            </w:tcBorders>
            <w:shd w:val="clear" w:color="auto" w:fill="CCEEFF"/>
          </w:tcPr>
          <w:p>
            <w:pPr>
              <w:spacing w:after="0"/>
              <w:rPr>
                <w:sz w:val="19"/>
                <w:szCs w:val="19"/>
                <w:color w:val="auto"/>
              </w:rPr>
            </w:pPr>
          </w:p>
        </w:tc>
        <w:tc>
          <w:tcPr>
            <w:tcW w:w="940" w:type="dxa"/>
            <w:vAlign w:val="bottom"/>
            <w:tcBorders>
              <w:bottom w:val="single" w:sz="8" w:color="CCEEFF"/>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w:t>
            </w:r>
          </w:p>
        </w:tc>
        <w:tc>
          <w:tcPr>
            <w:tcW w:w="8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1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CCEEFF"/>
            </w:tcBorders>
            <w:shd w:val="clear" w:color="auto" w:fill="CCEEFF"/>
          </w:tcPr>
          <w:p>
            <w:pPr>
              <w:spacing w:after="0"/>
              <w:rPr>
                <w:sz w:val="19"/>
                <w:szCs w:val="19"/>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8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spacing w:after="0"/>
              <w:rPr>
                <w:sz w:val="19"/>
                <w:szCs w:val="19"/>
                <w:color w:val="auto"/>
              </w:rPr>
            </w:pPr>
          </w:p>
        </w:tc>
        <w:tc>
          <w:tcPr>
            <w:tcW w:w="54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Borders>
              <w:bottom w:val="single" w:sz="8" w:color="CCEEFF"/>
            </w:tcBorders>
            <w:shd w:val="clear" w:color="auto" w:fill="CCEEFF"/>
          </w:tcPr>
          <w:p>
            <w:pPr>
              <w:spacing w:after="0"/>
              <w:rPr>
                <w:sz w:val="19"/>
                <w:szCs w:val="19"/>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8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spacing w:after="0"/>
              <w:rPr>
                <w:sz w:val="19"/>
                <w:szCs w:val="19"/>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8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920" w:type="dxa"/>
            <w:vAlign w:val="bottom"/>
            <w:tcBorders>
              <w:bottom w:val="single" w:sz="8" w:color="CCEEFF"/>
            </w:tcBorders>
            <w:gridSpan w:val="3"/>
            <w:shd w:val="clear" w:color="auto" w:fill="CCEEFF"/>
          </w:tcPr>
          <w:p>
            <w:pPr>
              <w:jc w:val="right"/>
              <w:ind w:right="340"/>
              <w:spacing w:after="0"/>
              <w:rPr>
                <w:sz w:val="20"/>
                <w:szCs w:val="20"/>
                <w:color w:val="auto"/>
              </w:rPr>
            </w:pPr>
            <w:r>
              <w:rPr>
                <w:rFonts w:ascii="Times New Roman" w:cs="Times New Roman" w:eastAsia="Times New Roman" w:hAnsi="Times New Roman"/>
                <w:sz w:val="14"/>
                <w:szCs w:val="14"/>
                <w:color w:val="auto"/>
              </w:rPr>
              <w:t>—</w:t>
            </w:r>
          </w:p>
        </w:tc>
        <w:tc>
          <w:tcPr>
            <w:tcW w:w="460" w:type="dxa"/>
            <w:vAlign w:val="bottom"/>
            <w:tcBorders>
              <w:bottom w:val="single" w:sz="8" w:color="CCEEFF"/>
            </w:tcBorders>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1</w:t>
            </w:r>
          </w:p>
        </w:tc>
        <w:tc>
          <w:tcPr>
            <w:tcW w:w="0" w:type="dxa"/>
            <w:vAlign w:val="bottom"/>
          </w:tcPr>
          <w:p>
            <w:pPr>
              <w:spacing w:after="0"/>
              <w:rPr>
                <w:sz w:val="1"/>
                <w:szCs w:val="1"/>
                <w:color w:val="auto"/>
              </w:rPr>
            </w:pPr>
          </w:p>
        </w:tc>
      </w:tr>
      <w:tr>
        <w:trPr>
          <w:trHeight w:val="186"/>
        </w:trPr>
        <w:tc>
          <w:tcPr>
            <w:tcW w:w="34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Total trust income</w:t>
            </w:r>
          </w:p>
        </w:tc>
        <w:tc>
          <w:tcPr>
            <w:tcW w:w="160" w:type="dxa"/>
            <w:vAlign w:val="bottom"/>
            <w:tcBorders>
              <w:top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940" w:type="dxa"/>
            <w:vAlign w:val="bottom"/>
            <w:tcBorders>
              <w:top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177</w:t>
            </w:r>
          </w:p>
        </w:tc>
        <w:tc>
          <w:tcPr>
            <w:tcW w:w="80" w:type="dxa"/>
            <w:vAlign w:val="bottom"/>
          </w:tcPr>
          <w:p>
            <w:pPr>
              <w:spacing w:after="0"/>
              <w:rPr>
                <w:sz w:val="16"/>
                <w:szCs w:val="16"/>
                <w:color w:val="auto"/>
              </w:rPr>
            </w:pPr>
          </w:p>
        </w:tc>
        <w:tc>
          <w:tcPr>
            <w:tcW w:w="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20" w:type="dxa"/>
            <w:vAlign w:val="bottom"/>
            <w:tcBorders>
              <w:top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175</w:t>
            </w:r>
          </w:p>
        </w:tc>
        <w:tc>
          <w:tcPr>
            <w:tcW w:w="80" w:type="dxa"/>
            <w:vAlign w:val="bottom"/>
          </w:tcPr>
          <w:p>
            <w:pPr>
              <w:spacing w:after="0"/>
              <w:rPr>
                <w:sz w:val="16"/>
                <w:szCs w:val="16"/>
                <w:color w:val="auto"/>
              </w:rPr>
            </w:pPr>
          </w:p>
        </w:tc>
        <w:tc>
          <w:tcPr>
            <w:tcW w:w="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80" w:type="dxa"/>
            <w:vAlign w:val="bottom"/>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4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1 %</w:t>
            </w:r>
          </w:p>
        </w:tc>
        <w:tc>
          <w:tcPr>
            <w:tcW w:w="80" w:type="dxa"/>
            <w:vAlign w:val="bottom"/>
          </w:tcPr>
          <w:p>
            <w:pPr>
              <w:spacing w:after="0"/>
              <w:rPr>
                <w:sz w:val="16"/>
                <w:szCs w:val="16"/>
                <w:color w:val="auto"/>
              </w:rPr>
            </w:pPr>
          </w:p>
        </w:tc>
        <w:tc>
          <w:tcPr>
            <w:tcW w:w="160" w:type="dxa"/>
            <w:vAlign w:val="bottom"/>
            <w:tcBorders>
              <w:top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9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177</w:t>
            </w:r>
          </w:p>
        </w:tc>
        <w:tc>
          <w:tcPr>
            <w:tcW w:w="80" w:type="dxa"/>
            <w:vAlign w:val="bottom"/>
          </w:tcPr>
          <w:p>
            <w:pPr>
              <w:spacing w:after="0"/>
              <w:rPr>
                <w:sz w:val="16"/>
                <w:szCs w:val="16"/>
                <w:color w:val="auto"/>
              </w:rPr>
            </w:pPr>
          </w:p>
        </w:tc>
        <w:tc>
          <w:tcPr>
            <w:tcW w:w="180" w:type="dxa"/>
            <w:vAlign w:val="bottom"/>
            <w:tcBorders>
              <w:top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160</w:t>
            </w:r>
          </w:p>
        </w:tc>
        <w:tc>
          <w:tcPr>
            <w:tcW w:w="80" w:type="dxa"/>
            <w:vAlign w:val="bottom"/>
          </w:tcPr>
          <w:p>
            <w:pPr>
              <w:spacing w:after="0"/>
              <w:rPr>
                <w:sz w:val="16"/>
                <w:szCs w:val="16"/>
                <w:color w:val="auto"/>
              </w:rPr>
            </w:pPr>
          </w:p>
        </w:tc>
        <w:tc>
          <w:tcPr>
            <w:tcW w:w="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17</w:t>
            </w:r>
          </w:p>
        </w:tc>
        <w:tc>
          <w:tcPr>
            <w:tcW w:w="80" w:type="dxa"/>
            <w:vAlign w:val="bottom"/>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4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11 %</w:t>
            </w:r>
          </w:p>
        </w:tc>
        <w:tc>
          <w:tcPr>
            <w:tcW w:w="0" w:type="dxa"/>
            <w:vAlign w:val="bottom"/>
          </w:tcPr>
          <w:p>
            <w:pPr>
              <w:spacing w:after="0"/>
              <w:rPr>
                <w:sz w:val="1"/>
                <w:szCs w:val="1"/>
                <w:color w:val="auto"/>
              </w:rPr>
            </w:pPr>
          </w:p>
        </w:tc>
      </w:tr>
      <w:tr>
        <w:trPr>
          <w:trHeight w:val="37"/>
        </w:trPr>
        <w:tc>
          <w:tcPr>
            <w:tcW w:w="3440" w:type="dxa"/>
            <w:vAlign w:val="bottom"/>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94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02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64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46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94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94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64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46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34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3639820</wp:posOffset>
            </wp:positionH>
            <wp:positionV relativeFrom="paragraph">
              <wp:posOffset>-770890</wp:posOffset>
            </wp:positionV>
            <wp:extent cx="51435" cy="825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2876550</wp:posOffset>
            </wp:positionH>
            <wp:positionV relativeFrom="paragraph">
              <wp:posOffset>-770890</wp:posOffset>
            </wp:positionV>
            <wp:extent cx="51435" cy="825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51435" cy="8255"/>
                    </a:xfrm>
                    <a:prstGeom prst="rect">
                      <a:avLst/>
                    </a:prstGeom>
                    <a:noFill/>
                  </pic:spPr>
                </pic:pic>
              </a:graphicData>
            </a:graphic>
          </wp:anchor>
        </w:drawing>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72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0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140" w:type="dxa"/>
            <w:vAlign w:val="bottom"/>
          </w:tcPr>
          <w:p>
            <w:pPr>
              <w:spacing w:after="0"/>
              <w:rPr>
                <w:sz w:val="15"/>
                <w:szCs w:val="15"/>
                <w:color w:val="auto"/>
              </w:rPr>
            </w:pPr>
          </w:p>
        </w:tc>
        <w:tc>
          <w:tcPr>
            <w:tcW w:w="124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200" w:type="dxa"/>
            <w:vAlign w:val="bottom"/>
          </w:tcPr>
          <w:p>
            <w:pPr>
              <w:spacing w:after="0"/>
              <w:rPr>
                <w:sz w:val="15"/>
                <w:szCs w:val="15"/>
                <w:color w:val="auto"/>
              </w:rPr>
            </w:pPr>
          </w:p>
        </w:tc>
        <w:tc>
          <w:tcPr>
            <w:tcW w:w="1060" w:type="dxa"/>
            <w:vAlign w:val="bottom"/>
          </w:tcPr>
          <w:p>
            <w:pPr>
              <w:jc w:val="right"/>
              <w:ind w:right="248"/>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0" w:type="dxa"/>
            <w:vAlign w:val="bottom"/>
          </w:tcPr>
          <w:p>
            <w:pPr>
              <w:spacing w:after="0"/>
              <w:rPr>
                <w:sz w:val="1"/>
                <w:szCs w:val="1"/>
                <w:color w:val="auto"/>
              </w:rPr>
            </w:pPr>
          </w:p>
        </w:tc>
      </w:tr>
      <w:tr>
        <w:trPr>
          <w:trHeight w:val="190"/>
        </w:trPr>
        <w:tc>
          <w:tcPr>
            <w:tcW w:w="720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(Dollars in millions)</w:t>
            </w:r>
          </w:p>
        </w:tc>
        <w:tc>
          <w:tcPr>
            <w:tcW w:w="200" w:type="dxa"/>
            <w:vAlign w:val="bottom"/>
          </w:tcPr>
          <w:p>
            <w:pPr>
              <w:spacing w:after="0"/>
              <w:rPr>
                <w:sz w:val="16"/>
                <w:szCs w:val="16"/>
                <w:color w:val="auto"/>
              </w:rPr>
            </w:pPr>
          </w:p>
        </w:tc>
        <w:tc>
          <w:tcPr>
            <w:tcW w:w="1060" w:type="dxa"/>
            <w:vAlign w:val="bottom"/>
          </w:tcPr>
          <w:p>
            <w:pPr>
              <w:jc w:val="right"/>
              <w:ind w:right="408"/>
              <w:spacing w:after="0"/>
              <w:rPr>
                <w:sz w:val="20"/>
                <w:szCs w:val="20"/>
                <w:color w:val="auto"/>
              </w:rPr>
            </w:pPr>
            <w:r>
              <w:rPr>
                <w:rFonts w:ascii="Times New Roman" w:cs="Times New Roman" w:eastAsia="Times New Roman" w:hAnsi="Times New Roman"/>
                <w:sz w:val="14"/>
                <w:szCs w:val="14"/>
                <w:b w:val="1"/>
                <w:bCs w:val="1"/>
                <w:color w:val="auto"/>
              </w:rPr>
              <w:t>2025</w:t>
            </w:r>
          </w:p>
        </w:tc>
        <w:tc>
          <w:tcPr>
            <w:tcW w:w="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00" w:type="dxa"/>
            <w:vAlign w:val="bottom"/>
          </w:tcPr>
          <w:p>
            <w:pPr>
              <w:jc w:val="right"/>
              <w:ind w:right="408"/>
              <w:spacing w:after="0"/>
              <w:rPr>
                <w:sz w:val="20"/>
                <w:szCs w:val="20"/>
                <w:color w:val="auto"/>
              </w:rPr>
            </w:pPr>
            <w:r>
              <w:rPr>
                <w:rFonts w:ascii="Times New Roman" w:cs="Times New Roman" w:eastAsia="Times New Roman" w:hAnsi="Times New Roman"/>
                <w:sz w:val="14"/>
                <w:szCs w:val="14"/>
                <w:b w:val="1"/>
                <w:bCs w:val="1"/>
                <w:color w:val="auto"/>
              </w:rPr>
              <w:t>2024</w:t>
            </w:r>
          </w:p>
        </w:tc>
        <w:tc>
          <w:tcPr>
            <w:tcW w:w="1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60" w:type="dxa"/>
            <w:vAlign w:val="bottom"/>
          </w:tcPr>
          <w:p>
            <w:pPr>
              <w:jc w:val="right"/>
              <w:ind w:right="408"/>
              <w:spacing w:after="0"/>
              <w:rPr>
                <w:sz w:val="20"/>
                <w:szCs w:val="20"/>
                <w:color w:val="auto"/>
              </w:rPr>
            </w:pPr>
            <w:r>
              <w:rPr>
                <w:rFonts w:ascii="Times New Roman" w:cs="Times New Roman" w:eastAsia="Times New Roman" w:hAnsi="Times New Roman"/>
                <w:sz w:val="14"/>
                <w:szCs w:val="14"/>
                <w:b w:val="1"/>
                <w:bCs w:val="1"/>
                <w:color w:val="auto"/>
              </w:rPr>
              <w:t>2024</w:t>
            </w:r>
          </w:p>
        </w:tc>
        <w:tc>
          <w:tcPr>
            <w:tcW w:w="0" w:type="dxa"/>
            <w:vAlign w:val="bottom"/>
          </w:tcPr>
          <w:p>
            <w:pPr>
              <w:spacing w:after="0"/>
              <w:rPr>
                <w:sz w:val="1"/>
                <w:szCs w:val="1"/>
                <w:color w:val="auto"/>
              </w:rPr>
            </w:pPr>
          </w:p>
        </w:tc>
      </w:tr>
      <w:tr>
        <w:trPr>
          <w:trHeight w:val="37"/>
        </w:trPr>
        <w:tc>
          <w:tcPr>
            <w:tcW w:w="720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Assets under management at period end</w:t>
            </w:r>
          </w:p>
        </w:tc>
        <w:tc>
          <w:tcPr>
            <w:tcW w:w="200" w:type="dxa"/>
            <w:vAlign w:val="bottom"/>
            <w:tcBorders>
              <w:bottom w:val="single" w:sz="8" w:color="auto"/>
            </w:tcBorders>
          </w:tcPr>
          <w:p>
            <w:pPr>
              <w:spacing w:after="0"/>
              <w:rPr>
                <w:sz w:val="3"/>
                <w:szCs w:val="3"/>
                <w:color w:val="auto"/>
              </w:rPr>
            </w:pPr>
          </w:p>
        </w:tc>
        <w:tc>
          <w:tcPr>
            <w:tcW w:w="1060" w:type="dxa"/>
            <w:vAlign w:val="bottom"/>
            <w:tcBorders>
              <w:bottom w:val="single" w:sz="8" w:color="auto"/>
            </w:tcBorders>
          </w:tcPr>
          <w:p>
            <w:pPr>
              <w:spacing w:after="0"/>
              <w:rPr>
                <w:sz w:val="3"/>
                <w:szCs w:val="3"/>
                <w:color w:val="auto"/>
              </w:rPr>
            </w:pPr>
          </w:p>
        </w:tc>
        <w:tc>
          <w:tcPr>
            <w:tcW w:w="140" w:type="dxa"/>
            <w:vAlign w:val="bottom"/>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1100" w:type="dxa"/>
            <w:vAlign w:val="bottom"/>
            <w:tcBorders>
              <w:bottom w:val="single" w:sz="8" w:color="auto"/>
            </w:tcBorders>
          </w:tcPr>
          <w:p>
            <w:pPr>
              <w:spacing w:after="0"/>
              <w:rPr>
                <w:sz w:val="3"/>
                <w:szCs w:val="3"/>
                <w:color w:val="auto"/>
              </w:rPr>
            </w:pPr>
          </w:p>
        </w:tc>
        <w:tc>
          <w:tcPr>
            <w:tcW w:w="140" w:type="dxa"/>
            <w:vAlign w:val="bottom"/>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106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7200" w:type="dxa"/>
            <w:vAlign w:val="bottom"/>
            <w:vMerge w:val="continue"/>
          </w:tcPr>
          <w:p>
            <w:pPr>
              <w:spacing w:after="0"/>
              <w:rPr>
                <w:sz w:val="15"/>
                <w:szCs w:val="15"/>
                <w:color w:val="auto"/>
              </w:rPr>
            </w:pPr>
          </w:p>
        </w:tc>
        <w:tc>
          <w:tcPr>
            <w:tcW w:w="20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7"/>
        </w:trPr>
        <w:tc>
          <w:tcPr>
            <w:tcW w:w="7200" w:type="dxa"/>
            <w:vAlign w:val="bottom"/>
          </w:tcPr>
          <w:p>
            <w:pPr>
              <w:spacing w:after="0"/>
              <w:rPr>
                <w:sz w:val="3"/>
                <w:szCs w:val="3"/>
                <w:color w:val="auto"/>
              </w:rPr>
            </w:pPr>
          </w:p>
        </w:tc>
        <w:tc>
          <w:tcPr>
            <w:tcW w:w="20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40" w:type="dxa"/>
            <w:vAlign w:val="bottom"/>
          </w:tcPr>
          <w:p>
            <w:pPr>
              <w:spacing w:after="0"/>
              <w:rPr>
                <w:sz w:val="3"/>
                <w:szCs w:val="3"/>
                <w:color w:val="auto"/>
              </w:rPr>
            </w:pPr>
          </w:p>
        </w:tc>
        <w:tc>
          <w:tcPr>
            <w:tcW w:w="200" w:type="dxa"/>
            <w:vAlign w:val="bottom"/>
          </w:tcPr>
          <w:p>
            <w:pPr>
              <w:spacing w:after="0"/>
              <w:rPr>
                <w:sz w:val="3"/>
                <w:szCs w:val="3"/>
                <w:color w:val="auto"/>
              </w:rPr>
            </w:pPr>
          </w:p>
        </w:tc>
        <w:tc>
          <w:tcPr>
            <w:tcW w:w="10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09"/>
        </w:trPr>
        <w:tc>
          <w:tcPr>
            <w:tcW w:w="72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Trust assets under management (excluding proprietary funds)</w:t>
            </w:r>
          </w:p>
        </w:tc>
        <w:tc>
          <w:tcPr>
            <w:tcW w:w="200" w:type="dxa"/>
            <w:vAlign w:val="bottom"/>
            <w:tcBorders>
              <w:bottom w:val="single" w:sz="8" w:color="CCEEFF"/>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64,554</w:t>
            </w:r>
          </w:p>
        </w:tc>
        <w:tc>
          <w:tcPr>
            <w:tcW w:w="14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65,798</w:t>
            </w:r>
          </w:p>
        </w:tc>
        <w:tc>
          <w:tcPr>
            <w:tcW w:w="14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65,191</w:t>
            </w:r>
          </w:p>
        </w:tc>
        <w:tc>
          <w:tcPr>
            <w:tcW w:w="0" w:type="dxa"/>
            <w:vAlign w:val="bottom"/>
          </w:tcPr>
          <w:p>
            <w:pPr>
              <w:spacing w:after="0"/>
              <w:rPr>
                <w:sz w:val="1"/>
                <w:szCs w:val="1"/>
                <w:color w:val="auto"/>
              </w:rPr>
            </w:pPr>
          </w:p>
        </w:tc>
      </w:tr>
      <w:tr>
        <w:trPr>
          <w:trHeight w:val="193"/>
        </w:trPr>
        <w:tc>
          <w:tcPr>
            <w:tcW w:w="72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Proprietary mutual funds</w:t>
            </w:r>
          </w:p>
        </w:tc>
        <w:tc>
          <w:tcPr>
            <w:tcW w:w="20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15,938</w:t>
            </w:r>
          </w:p>
        </w:tc>
        <w:tc>
          <w:tcPr>
            <w:tcW w:w="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14,461</w:t>
            </w:r>
          </w:p>
        </w:tc>
        <w:tc>
          <w:tcPr>
            <w:tcW w:w="1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15,280</w:t>
            </w:r>
          </w:p>
        </w:tc>
        <w:tc>
          <w:tcPr>
            <w:tcW w:w="0" w:type="dxa"/>
            <w:vAlign w:val="bottom"/>
          </w:tcPr>
          <w:p>
            <w:pPr>
              <w:spacing w:after="0"/>
              <w:rPr>
                <w:sz w:val="1"/>
                <w:szCs w:val="1"/>
                <w:color w:val="auto"/>
              </w:rPr>
            </w:pPr>
          </w:p>
        </w:tc>
      </w:tr>
      <w:tr>
        <w:trPr>
          <w:trHeight w:val="37"/>
        </w:trPr>
        <w:tc>
          <w:tcPr>
            <w:tcW w:w="7200" w:type="dxa"/>
            <w:vAlign w:val="bottom"/>
            <w:tcBorders>
              <w:bottom w:val="single" w:sz="8" w:color="CCEEFF"/>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1060" w:type="dxa"/>
            <w:vAlign w:val="bottom"/>
            <w:tcBorders>
              <w:bottom w:val="single" w:sz="8" w:color="auto"/>
            </w:tcBorders>
          </w:tcPr>
          <w:p>
            <w:pPr>
              <w:spacing w:after="0"/>
              <w:rPr>
                <w:sz w:val="3"/>
                <w:szCs w:val="3"/>
                <w:color w:val="auto"/>
              </w:rPr>
            </w:pPr>
          </w:p>
        </w:tc>
        <w:tc>
          <w:tcPr>
            <w:tcW w:w="140" w:type="dxa"/>
            <w:vAlign w:val="bottom"/>
            <w:tcBorders>
              <w:bottom w:val="single" w:sz="8" w:color="CCEEFF"/>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1100" w:type="dxa"/>
            <w:vAlign w:val="bottom"/>
            <w:tcBorders>
              <w:bottom w:val="single" w:sz="8" w:color="auto"/>
            </w:tcBorders>
          </w:tcPr>
          <w:p>
            <w:pPr>
              <w:spacing w:after="0"/>
              <w:rPr>
                <w:sz w:val="3"/>
                <w:szCs w:val="3"/>
                <w:color w:val="auto"/>
              </w:rPr>
            </w:pPr>
          </w:p>
        </w:tc>
        <w:tc>
          <w:tcPr>
            <w:tcW w:w="140" w:type="dxa"/>
            <w:vAlign w:val="bottom"/>
            <w:tcBorders>
              <w:bottom w:val="single" w:sz="8" w:color="CCEEFF"/>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106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48"/>
        </w:trPr>
        <w:tc>
          <w:tcPr>
            <w:tcW w:w="72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Total assets under management</w:t>
            </w:r>
          </w:p>
        </w:tc>
        <w:tc>
          <w:tcPr>
            <w:tcW w:w="200" w:type="dxa"/>
            <w:vAlign w:val="bottom"/>
            <w:tcBorders>
              <w:bottom w:val="single" w:sz="8" w:color="CCEEFF"/>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80,492</w:t>
            </w:r>
          </w:p>
        </w:tc>
        <w:tc>
          <w:tcPr>
            <w:tcW w:w="14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80,259</w:t>
            </w:r>
          </w:p>
        </w:tc>
        <w:tc>
          <w:tcPr>
            <w:tcW w:w="14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80,471</w:t>
            </w:r>
          </w:p>
        </w:tc>
        <w:tc>
          <w:tcPr>
            <w:tcW w:w="0" w:type="dxa"/>
            <w:vAlign w:val="bottom"/>
          </w:tcPr>
          <w:p>
            <w:pPr>
              <w:spacing w:after="0"/>
              <w:rPr>
                <w:sz w:val="1"/>
                <w:szCs w:val="1"/>
                <w:color w:val="auto"/>
              </w:rPr>
            </w:pPr>
          </w:p>
        </w:tc>
      </w:tr>
      <w:tr>
        <w:trPr>
          <w:trHeight w:val="20"/>
        </w:trPr>
        <w:tc>
          <w:tcPr>
            <w:tcW w:w="72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3"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21"/>
          <w:szCs w:val="21"/>
          <w:color w:val="auto"/>
        </w:rPr>
        <w:t>Trust income was $177 million in the recent quarter, up modestly from the fourth quarter of 2024 and $17 million higher than the first quarter of 2024.</w:t>
      </w:r>
    </w:p>
    <w:p>
      <w:pPr>
        <w:spacing w:after="0" w:line="51" w:lineRule="exact"/>
        <w:rPr>
          <w:sz w:val="20"/>
          <w:szCs w:val="20"/>
          <w:color w:val="auto"/>
        </w:rPr>
      </w:pPr>
    </w:p>
    <w:p>
      <w:pPr>
        <w:ind w:left="880" w:hanging="431"/>
        <w:spacing w:after="0" w:line="283" w:lineRule="auto"/>
        <w:tabs>
          <w:tab w:leader="none" w:pos="876" w:val="left"/>
        </w:tabs>
        <w:numPr>
          <w:ilvl w:val="0"/>
          <w:numId w:val="3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Institutional Services trust income increased $13 million in the recent quarter as compared with the similar 2024 period reflecting higher sales and fund management fees from its global capital markets business.</w:t>
      </w:r>
    </w:p>
    <w:p>
      <w:pPr>
        <w:spacing w:after="0" w:line="38" w:lineRule="exact"/>
        <w:rPr>
          <w:rFonts w:ascii="Times New Roman" w:cs="Times New Roman" w:eastAsia="Times New Roman" w:hAnsi="Times New Roman"/>
          <w:sz w:val="21"/>
          <w:szCs w:val="21"/>
          <w:color w:val="auto"/>
        </w:rPr>
      </w:pPr>
    </w:p>
    <w:p>
      <w:pPr>
        <w:ind w:left="880" w:hanging="431"/>
        <w:spacing w:after="0" w:line="283" w:lineRule="auto"/>
        <w:tabs>
          <w:tab w:leader="none" w:pos="876" w:val="left"/>
        </w:tabs>
        <w:numPr>
          <w:ilvl w:val="0"/>
          <w:numId w:val="3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higher level of trust income from the Wealth Management business in the first quarter of 2025 as compared with the first quarter of 2024 reflected improved market performance associated with managed assets.</w:t>
      </w:r>
    </w:p>
    <w:p>
      <w:pPr>
        <w:spacing w:after="0" w:line="3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i w:val="1"/>
          <w:iCs w:val="1"/>
          <w:color w:val="auto"/>
        </w:rPr>
        <w:t>Gain (loss) on bank investment securities</w:t>
      </w:r>
    </w:p>
    <w:p>
      <w:pPr>
        <w:spacing w:after="0" w:line="114" w:lineRule="exact"/>
        <w:rPr>
          <w:sz w:val="20"/>
          <w:szCs w:val="20"/>
          <w:color w:val="auto"/>
        </w:rPr>
      </w:pPr>
    </w:p>
    <w:p>
      <w:pPr>
        <w:jc w:val="both"/>
        <w:spacing w:after="0" w:line="277" w:lineRule="auto"/>
        <w:rPr>
          <w:sz w:val="20"/>
          <w:szCs w:val="20"/>
          <w:color w:val="auto"/>
        </w:rPr>
      </w:pPr>
      <w:r>
        <w:rPr>
          <w:rFonts w:ascii="Times New Roman" w:cs="Times New Roman" w:eastAsia="Times New Roman" w:hAnsi="Times New Roman"/>
          <w:sz w:val="21"/>
          <w:szCs w:val="21"/>
          <w:color w:val="auto"/>
        </w:rPr>
        <w:t>The net gain on bank investment securities of $18 million in the fourth quarter of 2024 reflected realized gains on the sale of equity investments in Fannie Mae and Freddie Mac preferred securities, partially offset by net realized losses on the sale of certain non-agency investment securities.</w:t>
      </w:r>
    </w:p>
    <w:p>
      <w:pPr>
        <w:spacing w:after="0" w:line="37"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i w:val="1"/>
          <w:iCs w:val="1"/>
          <w:color w:val="auto"/>
        </w:rPr>
        <w:t>Other revenues from operations</w:t>
      </w:r>
    </w:p>
    <w:p>
      <w:pPr>
        <w:spacing w:after="0" w:line="127"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The components of other revenues from operations are presented in the accompanying table.</w:t>
      </w:r>
    </w:p>
    <w:p>
      <w:pPr>
        <w:spacing w:after="0" w:line="110"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OTHER REVENUES FROM OPERATIONS</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32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220" w:type="dxa"/>
            <w:vAlign w:val="bottom"/>
            <w:gridSpan w:val="5"/>
          </w:tcPr>
          <w:p>
            <w:pPr>
              <w:ind w:left="32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00" w:type="dxa"/>
            <w:vAlign w:val="bottom"/>
          </w:tcPr>
          <w:p>
            <w:pPr>
              <w:spacing w:after="0"/>
              <w:rPr>
                <w:sz w:val="16"/>
                <w:szCs w:val="16"/>
                <w:color w:val="auto"/>
              </w:rPr>
            </w:pPr>
          </w:p>
        </w:tc>
        <w:tc>
          <w:tcPr>
            <w:tcW w:w="960" w:type="dxa"/>
            <w:vAlign w:val="bottom"/>
            <w:gridSpan w:val="3"/>
          </w:tcPr>
          <w:p>
            <w:pPr>
              <w:ind w:left="44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5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220" w:type="dxa"/>
            <w:vAlign w:val="bottom"/>
            <w:gridSpan w:val="5"/>
          </w:tcPr>
          <w:p>
            <w:pPr>
              <w:ind w:left="34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00" w:type="dxa"/>
            <w:vAlign w:val="bottom"/>
          </w:tcPr>
          <w:p>
            <w:pPr>
              <w:spacing w:after="0"/>
              <w:rPr>
                <w:sz w:val="16"/>
                <w:szCs w:val="16"/>
                <w:color w:val="auto"/>
              </w:rPr>
            </w:pPr>
          </w:p>
        </w:tc>
        <w:tc>
          <w:tcPr>
            <w:tcW w:w="960" w:type="dxa"/>
            <w:vAlign w:val="bottom"/>
            <w:gridSpan w:val="3"/>
          </w:tcPr>
          <w:p>
            <w:pPr>
              <w:ind w:left="44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500" w:type="dxa"/>
            <w:vAlign w:val="bottom"/>
          </w:tcPr>
          <w:p>
            <w:pPr>
              <w:spacing w:after="0"/>
              <w:rPr>
                <w:sz w:val="16"/>
                <w:szCs w:val="16"/>
                <w:color w:val="auto"/>
              </w:rPr>
            </w:pPr>
          </w:p>
        </w:tc>
      </w:tr>
      <w:tr>
        <w:trPr>
          <w:trHeight w:val="37"/>
        </w:trPr>
        <w:tc>
          <w:tcPr>
            <w:tcW w:w="3280" w:type="dxa"/>
            <w:vAlign w:val="bottom"/>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gridSpan w:val="2"/>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64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50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1020" w:type="dxa"/>
            <w:vAlign w:val="bottom"/>
            <w:tcBorders>
              <w:bottom w:val="single" w:sz="8" w:color="auto"/>
            </w:tcBorders>
            <w:gridSpan w:val="2"/>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94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64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500" w:type="dxa"/>
            <w:vAlign w:val="bottom"/>
            <w:tcBorders>
              <w:bottom w:val="single" w:sz="8" w:color="auto"/>
            </w:tcBorders>
          </w:tcPr>
          <w:p>
            <w:pPr>
              <w:spacing w:after="0"/>
              <w:rPr>
                <w:sz w:val="3"/>
                <w:szCs w:val="3"/>
                <w:color w:val="auto"/>
              </w:rPr>
            </w:pPr>
          </w:p>
        </w:tc>
      </w:tr>
      <w:tr>
        <w:trPr>
          <w:trHeight w:val="158"/>
        </w:trPr>
        <w:tc>
          <w:tcPr>
            <w:tcW w:w="32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00" w:type="dxa"/>
            <w:vAlign w:val="bottom"/>
            <w:gridSpan w:val="2"/>
          </w:tcPr>
          <w:p>
            <w:pPr>
              <w:ind w:left="60"/>
              <w:spacing w:after="0" w:line="158" w:lineRule="exact"/>
              <w:rPr>
                <w:sz w:val="20"/>
                <w:szCs w:val="20"/>
                <w:color w:val="auto"/>
              </w:rPr>
            </w:pPr>
            <w:r>
              <w:rPr>
                <w:rFonts w:ascii="Times New Roman" w:cs="Times New Roman" w:eastAsia="Times New Roman" w:hAnsi="Times New Roman"/>
                <w:sz w:val="14"/>
                <w:szCs w:val="14"/>
                <w:b w:val="1"/>
                <w:bCs w:val="1"/>
                <w:color w:val="auto"/>
              </w:rPr>
              <w:t>March 31,</w:t>
            </w:r>
          </w:p>
        </w:tc>
        <w:tc>
          <w:tcPr>
            <w:tcW w:w="120" w:type="dxa"/>
            <w:vAlign w:val="bottom"/>
          </w:tcPr>
          <w:p>
            <w:pPr>
              <w:spacing w:after="0"/>
              <w:rPr>
                <w:sz w:val="13"/>
                <w:szCs w:val="13"/>
                <w:color w:val="auto"/>
              </w:rPr>
            </w:pPr>
          </w:p>
        </w:tc>
        <w:tc>
          <w:tcPr>
            <w:tcW w:w="1100" w:type="dxa"/>
            <w:vAlign w:val="bottom"/>
            <w:gridSpan w:val="2"/>
          </w:tcPr>
          <w:p>
            <w:pPr>
              <w:ind w:left="40"/>
              <w:spacing w:after="0" w:line="158" w:lineRule="exact"/>
              <w:rPr>
                <w:sz w:val="20"/>
                <w:szCs w:val="20"/>
                <w:color w:val="auto"/>
              </w:rPr>
            </w:pPr>
            <w:r>
              <w:rPr>
                <w:rFonts w:ascii="Times New Roman" w:cs="Times New Roman" w:eastAsia="Times New Roman" w:hAnsi="Times New Roman"/>
                <w:sz w:val="14"/>
                <w:szCs w:val="14"/>
                <w:b w:val="1"/>
                <w:bCs w:val="1"/>
                <w:color w:val="auto"/>
              </w:rPr>
              <w:t>December 31,</w:t>
            </w: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20" w:type="dxa"/>
            <w:vAlign w:val="bottom"/>
            <w:gridSpan w:val="2"/>
          </w:tcPr>
          <w:p>
            <w:pPr>
              <w:ind w:left="80"/>
              <w:spacing w:after="0" w:line="158" w:lineRule="exact"/>
              <w:rPr>
                <w:sz w:val="20"/>
                <w:szCs w:val="20"/>
                <w:color w:val="auto"/>
              </w:rPr>
            </w:pPr>
            <w:r>
              <w:rPr>
                <w:rFonts w:ascii="Times New Roman" w:cs="Times New Roman" w:eastAsia="Times New Roman" w:hAnsi="Times New Roman"/>
                <w:sz w:val="14"/>
                <w:szCs w:val="14"/>
                <w:b w:val="1"/>
                <w:bCs w:val="1"/>
                <w:color w:val="auto"/>
              </w:rPr>
              <w:t>March 31,</w:t>
            </w:r>
          </w:p>
        </w:tc>
        <w:tc>
          <w:tcPr>
            <w:tcW w:w="180" w:type="dxa"/>
            <w:vAlign w:val="bottom"/>
          </w:tcPr>
          <w:p>
            <w:pPr>
              <w:spacing w:after="0"/>
              <w:rPr>
                <w:sz w:val="13"/>
                <w:szCs w:val="13"/>
                <w:color w:val="auto"/>
              </w:rPr>
            </w:pPr>
          </w:p>
        </w:tc>
        <w:tc>
          <w:tcPr>
            <w:tcW w:w="1020" w:type="dxa"/>
            <w:vAlign w:val="bottom"/>
            <w:gridSpan w:val="2"/>
          </w:tcPr>
          <w:p>
            <w:pPr>
              <w:ind w:left="60"/>
              <w:spacing w:after="0" w:line="158" w:lineRule="exact"/>
              <w:rPr>
                <w:sz w:val="20"/>
                <w:szCs w:val="20"/>
                <w:color w:val="auto"/>
              </w:rPr>
            </w:pPr>
            <w:r>
              <w:rPr>
                <w:rFonts w:ascii="Times New Roman" w:cs="Times New Roman" w:eastAsia="Times New Roman" w:hAnsi="Times New Roman"/>
                <w:sz w:val="14"/>
                <w:szCs w:val="14"/>
                <w:b w:val="1"/>
                <w:bCs w:val="1"/>
                <w:color w:val="auto"/>
              </w:rPr>
              <w:t>March 31,</w:t>
            </w: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500" w:type="dxa"/>
            <w:vAlign w:val="bottom"/>
          </w:tcPr>
          <w:p>
            <w:pPr>
              <w:spacing w:after="0"/>
              <w:rPr>
                <w:sz w:val="13"/>
                <w:szCs w:val="13"/>
                <w:color w:val="auto"/>
              </w:rPr>
            </w:pPr>
          </w:p>
        </w:tc>
      </w:tr>
      <w:tr>
        <w:trPr>
          <w:trHeight w:val="204"/>
        </w:trPr>
        <w:tc>
          <w:tcPr>
            <w:tcW w:w="328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(Dollars in millions)</w:t>
            </w:r>
          </w:p>
        </w:tc>
        <w:tc>
          <w:tcPr>
            <w:tcW w:w="160" w:type="dxa"/>
            <w:vAlign w:val="bottom"/>
          </w:tcPr>
          <w:p>
            <w:pPr>
              <w:spacing w:after="0"/>
              <w:rPr>
                <w:sz w:val="17"/>
                <w:szCs w:val="17"/>
                <w:color w:val="auto"/>
              </w:rPr>
            </w:pPr>
          </w:p>
        </w:tc>
        <w:tc>
          <w:tcPr>
            <w:tcW w:w="920" w:type="dxa"/>
            <w:vAlign w:val="bottom"/>
          </w:tcPr>
          <w:p>
            <w:pPr>
              <w:jc w:val="right"/>
              <w:ind w:right="328"/>
              <w:spacing w:after="0"/>
              <w:rPr>
                <w:sz w:val="20"/>
                <w:szCs w:val="20"/>
                <w:color w:val="auto"/>
              </w:rPr>
            </w:pPr>
            <w:r>
              <w:rPr>
                <w:rFonts w:ascii="Times New Roman" w:cs="Times New Roman" w:eastAsia="Times New Roman" w:hAnsi="Times New Roman"/>
                <w:sz w:val="14"/>
                <w:szCs w:val="14"/>
                <w:b w:val="1"/>
                <w:bCs w:val="1"/>
                <w:color w:val="auto"/>
              </w:rPr>
              <w:t>2025</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jc w:val="right"/>
              <w:ind w:right="328"/>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6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500" w:type="dxa"/>
            <w:vAlign w:val="bottom"/>
          </w:tcPr>
          <w:p>
            <w:pPr>
              <w:jc w:val="right"/>
              <w:ind w:right="228"/>
              <w:spacing w:after="0"/>
              <w:rPr>
                <w:sz w:val="20"/>
                <w:szCs w:val="20"/>
                <w:color w:val="auto"/>
              </w:rPr>
            </w:pPr>
            <w:r>
              <w:rPr>
                <w:rFonts w:ascii="Times New Roman" w:cs="Times New Roman" w:eastAsia="Times New Roman" w:hAnsi="Times New Roman"/>
                <w:sz w:val="14"/>
                <w:szCs w:val="14"/>
                <w:b w:val="1"/>
                <w:bCs w:val="1"/>
                <w:color w:val="auto"/>
              </w:rPr>
              <w:t>%</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40" w:type="dxa"/>
            <w:vAlign w:val="bottom"/>
          </w:tcPr>
          <w:p>
            <w:pPr>
              <w:jc w:val="right"/>
              <w:ind w:right="328"/>
              <w:spacing w:after="0"/>
              <w:rPr>
                <w:sz w:val="20"/>
                <w:szCs w:val="20"/>
                <w:color w:val="auto"/>
              </w:rPr>
            </w:pPr>
            <w:r>
              <w:rPr>
                <w:rFonts w:ascii="Times New Roman" w:cs="Times New Roman" w:eastAsia="Times New Roman" w:hAnsi="Times New Roman"/>
                <w:sz w:val="14"/>
                <w:szCs w:val="14"/>
                <w:b w:val="1"/>
                <w:bCs w:val="1"/>
                <w:color w:val="auto"/>
              </w:rPr>
              <w:t>2025</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tcPr>
          <w:p>
            <w:pPr>
              <w:jc w:val="right"/>
              <w:ind w:right="348"/>
              <w:spacing w:after="0"/>
              <w:rPr>
                <w:sz w:val="20"/>
                <w:szCs w:val="20"/>
                <w:color w:val="auto"/>
              </w:rPr>
            </w:pPr>
            <w:r>
              <w:rPr>
                <w:rFonts w:ascii="Times New Roman" w:cs="Times New Roman" w:eastAsia="Times New Roman" w:hAnsi="Times New Roman"/>
                <w:sz w:val="14"/>
                <w:szCs w:val="14"/>
                <w:b w:val="1"/>
                <w:bCs w:val="1"/>
                <w:color w:val="auto"/>
              </w:rPr>
              <w:t>2024</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6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500" w:type="dxa"/>
            <w:vAlign w:val="bottom"/>
          </w:tcPr>
          <w:p>
            <w:pPr>
              <w:jc w:val="right"/>
              <w:ind w:right="228"/>
              <w:spacing w:after="0"/>
              <w:rPr>
                <w:sz w:val="20"/>
                <w:szCs w:val="20"/>
                <w:color w:val="auto"/>
              </w:rPr>
            </w:pPr>
            <w:r>
              <w:rPr>
                <w:rFonts w:ascii="Times New Roman" w:cs="Times New Roman" w:eastAsia="Times New Roman" w:hAnsi="Times New Roman"/>
                <w:sz w:val="14"/>
                <w:szCs w:val="14"/>
                <w:b w:val="1"/>
                <w:bCs w:val="1"/>
                <w:color w:val="auto"/>
              </w:rPr>
              <w:t>%</w:t>
            </w:r>
          </w:p>
        </w:tc>
      </w:tr>
      <w:tr>
        <w:trPr>
          <w:trHeight w:val="37"/>
        </w:trPr>
        <w:tc>
          <w:tcPr>
            <w:tcW w:w="3280" w:type="dxa"/>
            <w:vAlign w:val="bottom"/>
            <w:tcBorders>
              <w:bottom w:val="single" w:sz="8" w:color="CCEEFF"/>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92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64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50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94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94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64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500" w:type="dxa"/>
            <w:vAlign w:val="bottom"/>
            <w:tcBorders>
              <w:bottom w:val="single" w:sz="8" w:color="auto"/>
            </w:tcBorders>
          </w:tcPr>
          <w:p>
            <w:pPr>
              <w:spacing w:after="0"/>
              <w:rPr>
                <w:sz w:val="3"/>
                <w:szCs w:val="3"/>
                <w:color w:val="auto"/>
              </w:rPr>
            </w:pPr>
          </w:p>
        </w:tc>
      </w:tr>
      <w:tr>
        <w:trPr>
          <w:trHeight w:val="203"/>
        </w:trPr>
        <w:tc>
          <w:tcPr>
            <w:tcW w:w="32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Letter of credit and other credit-related fees</w:t>
            </w:r>
          </w:p>
        </w:tc>
        <w:tc>
          <w:tcPr>
            <w:tcW w:w="160" w:type="dxa"/>
            <w:vAlign w:val="bottom"/>
            <w:tcBorders>
              <w:bottom w:val="single" w:sz="8" w:color="CCEEFF"/>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49</w:t>
            </w:r>
          </w:p>
        </w:tc>
        <w:tc>
          <w:tcPr>
            <w:tcW w:w="8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54</w:t>
            </w:r>
          </w:p>
        </w:tc>
        <w:tc>
          <w:tcPr>
            <w:tcW w:w="10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w:t>
            </w:r>
          </w:p>
        </w:tc>
        <w:tc>
          <w:tcPr>
            <w:tcW w:w="8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CCEEFF"/>
            </w:tcBorders>
            <w:shd w:val="clear" w:color="auto" w:fill="CCEEFF"/>
          </w:tcPr>
          <w:p>
            <w:pPr>
              <w:spacing w:after="0"/>
              <w:rPr>
                <w:sz w:val="17"/>
                <w:szCs w:val="17"/>
                <w:color w:val="auto"/>
              </w:rPr>
            </w:pPr>
          </w:p>
        </w:tc>
        <w:tc>
          <w:tcPr>
            <w:tcW w:w="5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-10 %</w:t>
            </w:r>
          </w:p>
        </w:tc>
        <w:tc>
          <w:tcPr>
            <w:tcW w:w="8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49</w:t>
            </w:r>
          </w:p>
        </w:tc>
        <w:tc>
          <w:tcPr>
            <w:tcW w:w="8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CCEEFF"/>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44</w:t>
            </w:r>
          </w:p>
        </w:tc>
        <w:tc>
          <w:tcPr>
            <w:tcW w:w="8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w:t>
            </w:r>
          </w:p>
        </w:tc>
        <w:tc>
          <w:tcPr>
            <w:tcW w:w="8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CCEEFF"/>
            </w:tcBorders>
            <w:shd w:val="clear" w:color="auto" w:fill="CCEEFF"/>
          </w:tcPr>
          <w:p>
            <w:pPr>
              <w:spacing w:after="0"/>
              <w:rPr>
                <w:sz w:val="17"/>
                <w:szCs w:val="17"/>
                <w:color w:val="auto"/>
              </w:rPr>
            </w:pPr>
          </w:p>
        </w:tc>
        <w:tc>
          <w:tcPr>
            <w:tcW w:w="5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11 %</w:t>
            </w:r>
          </w:p>
        </w:tc>
      </w:tr>
      <w:tr>
        <w:trPr>
          <w:trHeight w:val="193"/>
        </w:trPr>
        <w:tc>
          <w:tcPr>
            <w:tcW w:w="32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Merchant discount and credit card fees</w:t>
            </w:r>
          </w:p>
        </w:tc>
        <w:tc>
          <w:tcPr>
            <w:tcW w:w="16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39</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44</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w:t>
            </w: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50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-10</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39</w:t>
            </w: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40</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50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w:t>
            </w:r>
          </w:p>
        </w:tc>
      </w:tr>
      <w:tr>
        <w:trPr>
          <w:trHeight w:val="37"/>
        </w:trPr>
        <w:tc>
          <w:tcPr>
            <w:tcW w:w="3280" w:type="dxa"/>
            <w:vAlign w:val="bottom"/>
          </w:tcPr>
          <w:p>
            <w:pPr>
              <w:spacing w:after="0"/>
              <w:rPr>
                <w:sz w:val="3"/>
                <w:szCs w:val="3"/>
                <w:color w:val="auto"/>
              </w:rPr>
            </w:pPr>
          </w:p>
        </w:tc>
        <w:tc>
          <w:tcPr>
            <w:tcW w:w="160" w:type="dxa"/>
            <w:vAlign w:val="bottom"/>
          </w:tcPr>
          <w:p>
            <w:pPr>
              <w:spacing w:after="0"/>
              <w:rPr>
                <w:sz w:val="3"/>
                <w:szCs w:val="3"/>
                <w:color w:val="auto"/>
              </w:rPr>
            </w:pPr>
          </w:p>
        </w:tc>
        <w:tc>
          <w:tcPr>
            <w:tcW w:w="92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80" w:type="dxa"/>
            <w:vAlign w:val="bottom"/>
          </w:tcPr>
          <w:p>
            <w:pPr>
              <w:spacing w:after="0"/>
              <w:rPr>
                <w:sz w:val="3"/>
                <w:szCs w:val="3"/>
                <w:color w:val="auto"/>
              </w:rPr>
            </w:pPr>
          </w:p>
        </w:tc>
        <w:tc>
          <w:tcPr>
            <w:tcW w:w="240" w:type="dxa"/>
            <w:vAlign w:val="bottom"/>
          </w:tcPr>
          <w:p>
            <w:pPr>
              <w:spacing w:after="0"/>
              <w:rPr>
                <w:sz w:val="3"/>
                <w:szCs w:val="3"/>
                <w:color w:val="auto"/>
              </w:rPr>
            </w:pPr>
          </w:p>
        </w:tc>
        <w:tc>
          <w:tcPr>
            <w:tcW w:w="500" w:type="dxa"/>
            <w:vAlign w:val="bottom"/>
          </w:tcPr>
          <w:p>
            <w:pPr>
              <w:spacing w:after="0"/>
              <w:rPr>
                <w:sz w:val="3"/>
                <w:szCs w:val="3"/>
                <w:color w:val="auto"/>
              </w:rPr>
            </w:pPr>
          </w:p>
        </w:tc>
        <w:tc>
          <w:tcPr>
            <w:tcW w:w="80" w:type="dxa"/>
            <w:vAlign w:val="bottom"/>
          </w:tcPr>
          <w:p>
            <w:pPr>
              <w:spacing w:after="0"/>
              <w:rPr>
                <w:sz w:val="3"/>
                <w:szCs w:val="3"/>
                <w:color w:val="auto"/>
              </w:rPr>
            </w:pPr>
          </w:p>
        </w:tc>
        <w:tc>
          <w:tcPr>
            <w:tcW w:w="160" w:type="dxa"/>
            <w:vAlign w:val="bottom"/>
          </w:tcPr>
          <w:p>
            <w:pPr>
              <w:spacing w:after="0"/>
              <w:rPr>
                <w:sz w:val="3"/>
                <w:szCs w:val="3"/>
                <w:color w:val="auto"/>
              </w:rPr>
            </w:pPr>
          </w:p>
        </w:tc>
        <w:tc>
          <w:tcPr>
            <w:tcW w:w="94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94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80" w:type="dxa"/>
            <w:vAlign w:val="bottom"/>
          </w:tcPr>
          <w:p>
            <w:pPr>
              <w:spacing w:after="0"/>
              <w:rPr>
                <w:sz w:val="3"/>
                <w:szCs w:val="3"/>
                <w:color w:val="auto"/>
              </w:rPr>
            </w:pPr>
          </w:p>
        </w:tc>
        <w:tc>
          <w:tcPr>
            <w:tcW w:w="240" w:type="dxa"/>
            <w:vAlign w:val="bottom"/>
          </w:tcPr>
          <w:p>
            <w:pPr>
              <w:spacing w:after="0"/>
              <w:rPr>
                <w:sz w:val="3"/>
                <w:szCs w:val="3"/>
                <w:color w:val="auto"/>
              </w:rPr>
            </w:pPr>
          </w:p>
        </w:tc>
        <w:tc>
          <w:tcPr>
            <w:tcW w:w="500" w:type="dxa"/>
            <w:vAlign w:val="bottom"/>
          </w:tcPr>
          <w:p>
            <w:pPr>
              <w:spacing w:after="0"/>
              <w:rPr>
                <w:sz w:val="3"/>
                <w:szCs w:val="3"/>
                <w:color w:val="auto"/>
              </w:rPr>
            </w:pPr>
          </w:p>
        </w:tc>
      </w:tr>
      <w:tr>
        <w:trPr>
          <w:trHeight w:val="210"/>
        </w:trPr>
        <w:tc>
          <w:tcPr>
            <w:tcW w:w="32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Bank owned life insurance revenue (a)</w:t>
            </w:r>
          </w:p>
        </w:tc>
        <w:tc>
          <w:tcPr>
            <w:tcW w:w="160" w:type="dxa"/>
            <w:vAlign w:val="bottom"/>
            <w:tcBorders>
              <w:bottom w:val="single" w:sz="8" w:color="CCEEFF"/>
            </w:tcBorders>
            <w:shd w:val="clear" w:color="auto" w:fill="CCEEFF"/>
          </w:tcPr>
          <w:p>
            <w:pPr>
              <w:spacing w:after="0"/>
              <w:rPr>
                <w:sz w:val="18"/>
                <w:szCs w:val="18"/>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w:t>
            </w:r>
          </w:p>
        </w:tc>
        <w:tc>
          <w:tcPr>
            <w:tcW w:w="8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w:t>
            </w:r>
          </w:p>
        </w:tc>
        <w:tc>
          <w:tcPr>
            <w:tcW w:w="1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960" w:type="dxa"/>
            <w:vAlign w:val="bottom"/>
            <w:tcBorders>
              <w:bottom w:val="single" w:sz="8" w:color="CCEEFF"/>
            </w:tcBorders>
            <w:gridSpan w:val="3"/>
            <w:shd w:val="clear" w:color="auto" w:fill="CCEEFF"/>
          </w:tcPr>
          <w:p>
            <w:pPr>
              <w:ind w:left="420"/>
              <w:spacing w:after="0"/>
              <w:rPr>
                <w:sz w:val="20"/>
                <w:szCs w:val="20"/>
                <w:color w:val="auto"/>
              </w:rPr>
            </w:pPr>
            <w:r>
              <w:rPr>
                <w:rFonts w:ascii="Times New Roman" w:cs="Times New Roman" w:eastAsia="Times New Roman" w:hAnsi="Times New Roman"/>
                <w:sz w:val="14"/>
                <w:szCs w:val="14"/>
                <w:color w:val="auto"/>
              </w:rPr>
              <w:t>—</w:t>
            </w:r>
          </w:p>
        </w:tc>
        <w:tc>
          <w:tcPr>
            <w:tcW w:w="500" w:type="dxa"/>
            <w:vAlign w:val="bottom"/>
            <w:tcBorders>
              <w:bottom w:val="single" w:sz="8" w:color="CCEEFF"/>
            </w:tcBorders>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4</w:t>
            </w:r>
          </w:p>
        </w:tc>
        <w:tc>
          <w:tcPr>
            <w:tcW w:w="8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spacing w:after="0"/>
              <w:rPr>
                <w:sz w:val="18"/>
                <w:szCs w:val="18"/>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w:t>
            </w:r>
          </w:p>
        </w:tc>
        <w:tc>
          <w:tcPr>
            <w:tcW w:w="8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spacing w:after="0"/>
              <w:rPr>
                <w:sz w:val="18"/>
                <w:szCs w:val="18"/>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w:t>
            </w:r>
          </w:p>
        </w:tc>
        <w:tc>
          <w:tcPr>
            <w:tcW w:w="8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8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CCEEFF"/>
            </w:tcBorders>
            <w:shd w:val="clear" w:color="auto" w:fill="CCEEFF"/>
          </w:tcPr>
          <w:p>
            <w:pPr>
              <w:spacing w:after="0"/>
              <w:rPr>
                <w:sz w:val="18"/>
                <w:szCs w:val="18"/>
                <w:color w:val="auto"/>
              </w:rPr>
            </w:pPr>
          </w:p>
        </w:tc>
        <w:tc>
          <w:tcPr>
            <w:tcW w:w="500" w:type="dxa"/>
            <w:vAlign w:val="bottom"/>
            <w:tcBorders>
              <w:bottom w:val="single" w:sz="8" w:color="CCEEFF"/>
            </w:tcBorders>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12</w:t>
            </w:r>
          </w:p>
        </w:tc>
      </w:tr>
      <w:tr>
        <w:trPr>
          <w:trHeight w:val="193"/>
        </w:trPr>
        <w:tc>
          <w:tcPr>
            <w:tcW w:w="32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Equipment operating lease income</w:t>
            </w:r>
          </w:p>
        </w:tc>
        <w:tc>
          <w:tcPr>
            <w:tcW w:w="16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60" w:type="dxa"/>
            <w:vAlign w:val="bottom"/>
            <w:gridSpan w:val="3"/>
          </w:tcPr>
          <w:p>
            <w:pPr>
              <w:ind w:left="420"/>
              <w:spacing w:after="0"/>
              <w:rPr>
                <w:sz w:val="20"/>
                <w:szCs w:val="20"/>
                <w:color w:val="auto"/>
              </w:rPr>
            </w:pPr>
            <w:r>
              <w:rPr>
                <w:rFonts w:ascii="Times New Roman" w:cs="Times New Roman" w:eastAsia="Times New Roman" w:hAnsi="Times New Roman"/>
                <w:sz w:val="14"/>
                <w:szCs w:val="14"/>
                <w:color w:val="auto"/>
              </w:rPr>
              <w:t>—</w:t>
            </w:r>
          </w:p>
        </w:tc>
        <w:tc>
          <w:tcPr>
            <w:tcW w:w="50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-5</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w:t>
            </w: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60" w:type="dxa"/>
            <w:vAlign w:val="bottom"/>
            <w:gridSpan w:val="3"/>
          </w:tcPr>
          <w:p>
            <w:pPr>
              <w:jc w:val="right"/>
              <w:ind w:right="380"/>
              <w:spacing w:after="0"/>
              <w:rPr>
                <w:sz w:val="20"/>
                <w:szCs w:val="20"/>
                <w:color w:val="auto"/>
              </w:rPr>
            </w:pPr>
            <w:r>
              <w:rPr>
                <w:rFonts w:ascii="Times New Roman" w:cs="Times New Roman" w:eastAsia="Times New Roman" w:hAnsi="Times New Roman"/>
                <w:sz w:val="14"/>
                <w:szCs w:val="14"/>
                <w:color w:val="auto"/>
              </w:rPr>
              <w:t>—</w:t>
            </w:r>
          </w:p>
        </w:tc>
        <w:tc>
          <w:tcPr>
            <w:tcW w:w="50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2</w:t>
            </w:r>
          </w:p>
        </w:tc>
      </w:tr>
      <w:tr>
        <w:trPr>
          <w:trHeight w:val="37"/>
        </w:trPr>
        <w:tc>
          <w:tcPr>
            <w:tcW w:w="3280" w:type="dxa"/>
            <w:vAlign w:val="bottom"/>
          </w:tcPr>
          <w:p>
            <w:pPr>
              <w:spacing w:after="0"/>
              <w:rPr>
                <w:sz w:val="3"/>
                <w:szCs w:val="3"/>
                <w:color w:val="auto"/>
              </w:rPr>
            </w:pPr>
          </w:p>
        </w:tc>
        <w:tc>
          <w:tcPr>
            <w:tcW w:w="160" w:type="dxa"/>
            <w:vAlign w:val="bottom"/>
          </w:tcPr>
          <w:p>
            <w:pPr>
              <w:spacing w:after="0"/>
              <w:rPr>
                <w:sz w:val="3"/>
                <w:szCs w:val="3"/>
                <w:color w:val="auto"/>
              </w:rPr>
            </w:pPr>
          </w:p>
        </w:tc>
        <w:tc>
          <w:tcPr>
            <w:tcW w:w="92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80" w:type="dxa"/>
            <w:vAlign w:val="bottom"/>
          </w:tcPr>
          <w:p>
            <w:pPr>
              <w:spacing w:after="0"/>
              <w:rPr>
                <w:sz w:val="3"/>
                <w:szCs w:val="3"/>
                <w:color w:val="auto"/>
              </w:rPr>
            </w:pPr>
          </w:p>
        </w:tc>
        <w:tc>
          <w:tcPr>
            <w:tcW w:w="240" w:type="dxa"/>
            <w:vAlign w:val="bottom"/>
          </w:tcPr>
          <w:p>
            <w:pPr>
              <w:spacing w:after="0"/>
              <w:rPr>
                <w:sz w:val="3"/>
                <w:szCs w:val="3"/>
                <w:color w:val="auto"/>
              </w:rPr>
            </w:pPr>
          </w:p>
        </w:tc>
        <w:tc>
          <w:tcPr>
            <w:tcW w:w="500" w:type="dxa"/>
            <w:vAlign w:val="bottom"/>
          </w:tcPr>
          <w:p>
            <w:pPr>
              <w:spacing w:after="0"/>
              <w:rPr>
                <w:sz w:val="3"/>
                <w:szCs w:val="3"/>
                <w:color w:val="auto"/>
              </w:rPr>
            </w:pPr>
          </w:p>
        </w:tc>
        <w:tc>
          <w:tcPr>
            <w:tcW w:w="80" w:type="dxa"/>
            <w:vAlign w:val="bottom"/>
          </w:tcPr>
          <w:p>
            <w:pPr>
              <w:spacing w:after="0"/>
              <w:rPr>
                <w:sz w:val="3"/>
                <w:szCs w:val="3"/>
                <w:color w:val="auto"/>
              </w:rPr>
            </w:pPr>
          </w:p>
        </w:tc>
        <w:tc>
          <w:tcPr>
            <w:tcW w:w="160" w:type="dxa"/>
            <w:vAlign w:val="bottom"/>
          </w:tcPr>
          <w:p>
            <w:pPr>
              <w:spacing w:after="0"/>
              <w:rPr>
                <w:sz w:val="3"/>
                <w:szCs w:val="3"/>
                <w:color w:val="auto"/>
              </w:rPr>
            </w:pPr>
          </w:p>
        </w:tc>
        <w:tc>
          <w:tcPr>
            <w:tcW w:w="94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94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80" w:type="dxa"/>
            <w:vAlign w:val="bottom"/>
          </w:tcPr>
          <w:p>
            <w:pPr>
              <w:spacing w:after="0"/>
              <w:rPr>
                <w:sz w:val="3"/>
                <w:szCs w:val="3"/>
                <w:color w:val="auto"/>
              </w:rPr>
            </w:pPr>
          </w:p>
        </w:tc>
        <w:tc>
          <w:tcPr>
            <w:tcW w:w="240" w:type="dxa"/>
            <w:vAlign w:val="bottom"/>
          </w:tcPr>
          <w:p>
            <w:pPr>
              <w:spacing w:after="0"/>
              <w:rPr>
                <w:sz w:val="3"/>
                <w:szCs w:val="3"/>
                <w:color w:val="auto"/>
              </w:rPr>
            </w:pPr>
          </w:p>
        </w:tc>
        <w:tc>
          <w:tcPr>
            <w:tcW w:w="500" w:type="dxa"/>
            <w:vAlign w:val="bottom"/>
          </w:tcPr>
          <w:p>
            <w:pPr>
              <w:spacing w:after="0"/>
              <w:rPr>
                <w:sz w:val="3"/>
                <w:szCs w:val="3"/>
                <w:color w:val="auto"/>
              </w:rPr>
            </w:pPr>
          </w:p>
        </w:tc>
      </w:tr>
      <w:tr>
        <w:trPr>
          <w:trHeight w:val="209"/>
        </w:trPr>
        <w:tc>
          <w:tcPr>
            <w:tcW w:w="32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BLG income (b)</w:t>
            </w:r>
          </w:p>
        </w:tc>
        <w:tc>
          <w:tcPr>
            <w:tcW w:w="160" w:type="dxa"/>
            <w:vAlign w:val="bottom"/>
            <w:tcBorders>
              <w:bottom w:val="single" w:sz="8" w:color="CCEEFF"/>
            </w:tcBorders>
            <w:shd w:val="clear" w:color="auto" w:fill="CCEEFF"/>
          </w:tcPr>
          <w:p>
            <w:pPr>
              <w:spacing w:after="0"/>
              <w:rPr>
                <w:sz w:val="18"/>
                <w:szCs w:val="18"/>
                <w:color w:val="auto"/>
              </w:rPr>
            </w:pPr>
          </w:p>
        </w:tc>
        <w:tc>
          <w:tcPr>
            <w:tcW w:w="10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bottom w:val="single" w:sz="8" w:color="CCEEFF"/>
            </w:tcBorders>
            <w:shd w:val="clear" w:color="auto" w:fill="CCEEFF"/>
          </w:tcPr>
          <w:p>
            <w:pPr>
              <w:spacing w:after="0"/>
              <w:rPr>
                <w:sz w:val="18"/>
                <w:szCs w:val="18"/>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w:t>
            </w:r>
          </w:p>
        </w:tc>
        <w:tc>
          <w:tcPr>
            <w:tcW w:w="1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w:t>
            </w:r>
          </w:p>
        </w:tc>
        <w:tc>
          <w:tcPr>
            <w:tcW w:w="8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CCEEFF"/>
            </w:tcBorders>
            <w:shd w:val="clear" w:color="auto" w:fill="CCEEFF"/>
          </w:tcPr>
          <w:p>
            <w:pPr>
              <w:spacing w:after="0"/>
              <w:rPr>
                <w:sz w:val="18"/>
                <w:szCs w:val="18"/>
                <w:color w:val="auto"/>
              </w:rPr>
            </w:pPr>
          </w:p>
        </w:tc>
        <w:tc>
          <w:tcPr>
            <w:tcW w:w="500" w:type="dxa"/>
            <w:vAlign w:val="bottom"/>
            <w:tcBorders>
              <w:bottom w:val="single" w:sz="8" w:color="CCEEFF"/>
            </w:tcBorders>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-100</w:t>
            </w:r>
          </w:p>
        </w:tc>
        <w:tc>
          <w:tcPr>
            <w:tcW w:w="8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spacing w:after="0"/>
              <w:rPr>
                <w:sz w:val="18"/>
                <w:szCs w:val="18"/>
                <w:color w:val="auto"/>
              </w:rPr>
            </w:pPr>
          </w:p>
        </w:tc>
        <w:tc>
          <w:tcPr>
            <w:tcW w:w="10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Borders>
              <w:bottom w:val="single" w:sz="8" w:color="CCEEFF"/>
            </w:tcBorders>
            <w:shd w:val="clear" w:color="auto" w:fill="CCEEFF"/>
          </w:tcPr>
          <w:p>
            <w:pPr>
              <w:spacing w:after="0"/>
              <w:rPr>
                <w:sz w:val="18"/>
                <w:szCs w:val="18"/>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w:t>
            </w:r>
          </w:p>
        </w:tc>
        <w:tc>
          <w:tcPr>
            <w:tcW w:w="8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w:t>
            </w:r>
          </w:p>
        </w:tc>
        <w:tc>
          <w:tcPr>
            <w:tcW w:w="8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CCEEFF"/>
            </w:tcBorders>
            <w:shd w:val="clear" w:color="auto" w:fill="CCEEFF"/>
          </w:tcPr>
          <w:p>
            <w:pPr>
              <w:spacing w:after="0"/>
              <w:rPr>
                <w:sz w:val="18"/>
                <w:szCs w:val="18"/>
                <w:color w:val="auto"/>
              </w:rPr>
            </w:pPr>
          </w:p>
        </w:tc>
        <w:tc>
          <w:tcPr>
            <w:tcW w:w="500" w:type="dxa"/>
            <w:vAlign w:val="bottom"/>
            <w:tcBorders>
              <w:bottom w:val="single" w:sz="8" w:color="CCEEFF"/>
            </w:tcBorders>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-100</w:t>
            </w:r>
          </w:p>
        </w:tc>
      </w:tr>
      <w:tr>
        <w:trPr>
          <w:trHeight w:val="193"/>
        </w:trPr>
        <w:tc>
          <w:tcPr>
            <w:tcW w:w="32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Other</w:t>
            </w:r>
          </w:p>
        </w:tc>
        <w:tc>
          <w:tcPr>
            <w:tcW w:w="16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580" w:type="dxa"/>
            <w:vAlign w:val="bottom"/>
            <w:gridSpan w:val="2"/>
          </w:tcPr>
          <w:p>
            <w:pPr>
              <w:jc w:val="right"/>
              <w:ind w:right="2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w:t>
            </w: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w:t>
            </w: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50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50</w:t>
            </w:r>
          </w:p>
        </w:tc>
      </w:tr>
      <w:tr>
        <w:trPr>
          <w:trHeight w:val="37"/>
        </w:trPr>
        <w:tc>
          <w:tcPr>
            <w:tcW w:w="3280" w:type="dxa"/>
            <w:vAlign w:val="bottom"/>
            <w:tcBorders>
              <w:bottom w:val="single" w:sz="8" w:color="CCEEFF"/>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92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64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50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94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94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64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500" w:type="dxa"/>
            <w:vAlign w:val="bottom"/>
            <w:tcBorders>
              <w:bottom w:val="single" w:sz="8" w:color="auto"/>
            </w:tcBorders>
          </w:tcPr>
          <w:p>
            <w:pPr>
              <w:spacing w:after="0"/>
              <w:rPr>
                <w:sz w:val="3"/>
                <w:szCs w:val="3"/>
                <w:color w:val="auto"/>
              </w:rPr>
            </w:pPr>
          </w:p>
        </w:tc>
      </w:tr>
      <w:tr>
        <w:trPr>
          <w:trHeight w:val="248"/>
        </w:trPr>
        <w:tc>
          <w:tcPr>
            <w:tcW w:w="32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Total other revenues from operations</w:t>
            </w:r>
          </w:p>
        </w:tc>
        <w:tc>
          <w:tcPr>
            <w:tcW w:w="160" w:type="dxa"/>
            <w:vAlign w:val="bottom"/>
            <w:tcBorders>
              <w:bottom w:val="single" w:sz="8" w:color="CCEEFF"/>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142</w:t>
            </w:r>
          </w:p>
        </w:tc>
        <w:tc>
          <w:tcPr>
            <w:tcW w:w="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176</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w:t>
            </w:r>
          </w:p>
        </w:tc>
        <w:tc>
          <w:tcPr>
            <w:tcW w:w="8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-19 %</w:t>
            </w:r>
          </w:p>
        </w:tc>
        <w:tc>
          <w:tcPr>
            <w:tcW w:w="8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142</w:t>
            </w:r>
          </w:p>
        </w:tc>
        <w:tc>
          <w:tcPr>
            <w:tcW w:w="8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152</w:t>
            </w:r>
          </w:p>
        </w:tc>
        <w:tc>
          <w:tcPr>
            <w:tcW w:w="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w:t>
            </w:r>
          </w:p>
        </w:tc>
        <w:tc>
          <w:tcPr>
            <w:tcW w:w="8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-6 %</w:t>
            </w:r>
          </w:p>
        </w:tc>
      </w:tr>
      <w:tr>
        <w:trPr>
          <w:trHeight w:val="20"/>
        </w:trPr>
        <w:tc>
          <w:tcPr>
            <w:tcW w:w="32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r>
    </w:tbl>
    <w:p>
      <w:pPr>
        <w:spacing w:after="0" w:line="65"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i w:val="1"/>
          <w:iCs w:val="1"/>
          <w:color w:val="auto"/>
        </w:rPr>
        <w:t>__________________________________________________________________________________</w:t>
      </w:r>
    </w:p>
    <w:p>
      <w:pPr>
        <w:spacing w:after="0" w:line="16" w:lineRule="exact"/>
        <w:rPr>
          <w:sz w:val="20"/>
          <w:szCs w:val="20"/>
          <w:color w:val="auto"/>
        </w:rPr>
      </w:pPr>
    </w:p>
    <w:p>
      <w:pPr>
        <w:jc w:val="both"/>
        <w:ind w:left="440" w:hanging="432"/>
        <w:spacing w:after="0" w:line="254" w:lineRule="auto"/>
        <w:tabs>
          <w:tab w:leader="none" w:pos="437" w:val="left"/>
        </w:tabs>
        <w:numPr>
          <w:ilvl w:val="0"/>
          <w:numId w:val="33"/>
        </w:numPr>
        <w:rPr>
          <w:rFonts w:ascii="Times New Roman" w:cs="Times New Roman" w:eastAsia="Times New Roman" w:hAnsi="Times New Roman"/>
          <w:sz w:val="14"/>
          <w:szCs w:val="14"/>
          <w:i w:val="1"/>
          <w:iCs w:val="1"/>
          <w:color w:val="auto"/>
        </w:rPr>
      </w:pPr>
      <w:r>
        <w:rPr>
          <w:rFonts w:ascii="Times New Roman" w:cs="Times New Roman" w:eastAsia="Times New Roman" w:hAnsi="Times New Roman"/>
          <w:sz w:val="14"/>
          <w:szCs w:val="14"/>
          <w:i w:val="1"/>
          <w:iCs w:val="1"/>
          <w:color w:val="auto"/>
        </w:rPr>
        <w:t>Tax-exempt income earned from bank owned life insurance includes increases in the cash surrender value of life insurance policies and benefits received. The Company owns both general account and separate account life insurance policies. To the extent market conditions change such that the market value of assets in a separate account bank owned life insurance policy becomes less than the previously recorded cash surrender value, an adjustment is recorded as a reduction to other revenues from operations.</w:t>
      </w:r>
    </w:p>
    <w:p>
      <w:pPr>
        <w:jc w:val="both"/>
        <w:ind w:left="440" w:hanging="432"/>
        <w:spacing w:after="0" w:line="268" w:lineRule="auto"/>
        <w:tabs>
          <w:tab w:leader="none" w:pos="437" w:val="left"/>
        </w:tabs>
        <w:numPr>
          <w:ilvl w:val="0"/>
          <w:numId w:val="33"/>
        </w:numPr>
        <w:rPr>
          <w:rFonts w:ascii="Times New Roman" w:cs="Times New Roman" w:eastAsia="Times New Roman" w:hAnsi="Times New Roman"/>
          <w:sz w:val="14"/>
          <w:szCs w:val="14"/>
          <w:i w:val="1"/>
          <w:iCs w:val="1"/>
          <w:color w:val="auto"/>
        </w:rPr>
      </w:pPr>
      <w:r>
        <w:rPr>
          <w:rFonts w:ascii="Times New Roman" w:cs="Times New Roman" w:eastAsia="Times New Roman" w:hAnsi="Times New Roman"/>
          <w:sz w:val="14"/>
          <w:szCs w:val="14"/>
          <w:i w:val="1"/>
          <w:iCs w:val="1"/>
          <w:color w:val="auto"/>
        </w:rPr>
        <w:t>During 2017, the operating losses of BLG resulted in M&amp;T reducing the carrying value of its investment in BLG to zero. Subsequently, M&amp;T has received cash distributions when declared by BLG that result in the recognition of income by M&amp;T. M&amp;T expects cash distributions from BLG in the future, but the timing and amount of those distributions are not within M&amp;T's control. BLG is entitled to receive distributions from its affiliates that provide asset management and other services that are available for distribution to BLG’s owners, including M&amp;T. Information about the Company’s relationship with BLG and its affiliates is included in note 15 of Notes to Financial Statements.</w:t>
      </w:r>
    </w:p>
    <w:p>
      <w:pPr>
        <w:spacing w:after="0" w:line="68"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21"/>
          <w:szCs w:val="21"/>
          <w:color w:val="auto"/>
        </w:rPr>
        <w:t>Other revenues from operations declined $34 million in the first quarter of 2025 as compared with the fourth quarter of 2024 reflecting a $23 million distribution from M&amp;T's investment in BLG in the fourth quarter of 2024 and lower loan syndication fees and merchant discount and credit card fees in the recent quarter.</w:t>
      </w:r>
    </w:p>
    <w:p>
      <w:pPr>
        <w:spacing w:after="0" w:line="2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- 61 -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141605</wp:posOffset>
            </wp:positionV>
            <wp:extent cx="7157720" cy="4254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2" w:right="339" w:bottom="1440" w:gutter="0" w:footer="0" w:header="0"/>
        </w:sectPr>
      </w:pPr>
    </w:p>
    <w:bookmarkStart w:id="61" w:name="page62"/>
    <w:bookmarkEnd w:id="61"/>
    <w:p>
      <w:pPr>
        <w:jc w:val="both"/>
        <w:spacing w:after="0" w:line="262" w:lineRule="auto"/>
        <w:rPr>
          <w:sz w:val="20"/>
          <w:szCs w:val="20"/>
          <w:color w:val="auto"/>
        </w:rPr>
      </w:pPr>
      <w:r>
        <w:rPr>
          <w:rFonts w:ascii="Times New Roman" w:cs="Times New Roman" w:eastAsia="Times New Roman" w:hAnsi="Times New Roman"/>
          <w:sz w:val="21"/>
          <w:szCs w:val="21"/>
          <w:color w:val="auto"/>
        </w:rPr>
        <w:t>Other revenues from operations in the first three months of 2025 declined $10 million as compared with the first three months of 2024 reflecting a $25 million distribution from M&amp;T's investment in BLG in the first quarter of 2024, partially offset by higher letter of credit and other credit-related fees in the recent quarter.</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color w:val="auto"/>
        </w:rPr>
        <w:t>Other Expense</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The components of other expense are presented in the accompanying table.</w:t>
      </w:r>
    </w:p>
    <w:p>
      <w:pPr>
        <w:spacing w:after="0" w:line="110"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OTHER EXPENSE</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32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220" w:type="dxa"/>
            <w:vAlign w:val="bottom"/>
            <w:gridSpan w:val="5"/>
          </w:tcPr>
          <w:p>
            <w:pPr>
              <w:ind w:left="34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00" w:type="dxa"/>
            <w:vAlign w:val="bottom"/>
          </w:tcPr>
          <w:p>
            <w:pPr>
              <w:spacing w:after="0"/>
              <w:rPr>
                <w:sz w:val="16"/>
                <w:szCs w:val="16"/>
                <w:color w:val="auto"/>
              </w:rPr>
            </w:pPr>
          </w:p>
        </w:tc>
        <w:tc>
          <w:tcPr>
            <w:tcW w:w="960" w:type="dxa"/>
            <w:vAlign w:val="bottom"/>
            <w:gridSpan w:val="3"/>
          </w:tcPr>
          <w:p>
            <w:pPr>
              <w:ind w:left="44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5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220" w:type="dxa"/>
            <w:vAlign w:val="bottom"/>
            <w:gridSpan w:val="5"/>
          </w:tcPr>
          <w:p>
            <w:pPr>
              <w:ind w:left="34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00" w:type="dxa"/>
            <w:vAlign w:val="bottom"/>
          </w:tcPr>
          <w:p>
            <w:pPr>
              <w:spacing w:after="0"/>
              <w:rPr>
                <w:sz w:val="16"/>
                <w:szCs w:val="16"/>
                <w:color w:val="auto"/>
              </w:rPr>
            </w:pPr>
          </w:p>
        </w:tc>
        <w:tc>
          <w:tcPr>
            <w:tcW w:w="960" w:type="dxa"/>
            <w:vAlign w:val="bottom"/>
            <w:gridSpan w:val="3"/>
          </w:tcPr>
          <w:p>
            <w:pPr>
              <w:ind w:left="44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500" w:type="dxa"/>
            <w:vAlign w:val="bottom"/>
          </w:tcPr>
          <w:p>
            <w:pPr>
              <w:spacing w:after="0"/>
              <w:rPr>
                <w:sz w:val="16"/>
                <w:szCs w:val="16"/>
                <w:color w:val="auto"/>
              </w:rPr>
            </w:pPr>
          </w:p>
        </w:tc>
      </w:tr>
      <w:tr>
        <w:trPr>
          <w:trHeight w:val="37"/>
        </w:trPr>
        <w:tc>
          <w:tcPr>
            <w:tcW w:w="3280" w:type="dxa"/>
            <w:vAlign w:val="bottom"/>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1020" w:type="dxa"/>
            <w:vAlign w:val="bottom"/>
            <w:tcBorders>
              <w:bottom w:val="single" w:sz="8" w:color="auto"/>
            </w:tcBorders>
            <w:gridSpan w:val="2"/>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64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50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1020" w:type="dxa"/>
            <w:vAlign w:val="bottom"/>
            <w:tcBorders>
              <w:bottom w:val="single" w:sz="8" w:color="auto"/>
            </w:tcBorders>
            <w:gridSpan w:val="2"/>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94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64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500" w:type="dxa"/>
            <w:vAlign w:val="bottom"/>
            <w:tcBorders>
              <w:bottom w:val="single" w:sz="8" w:color="auto"/>
            </w:tcBorders>
          </w:tcPr>
          <w:p>
            <w:pPr>
              <w:spacing w:after="0"/>
              <w:rPr>
                <w:sz w:val="3"/>
                <w:szCs w:val="3"/>
                <w:color w:val="auto"/>
              </w:rPr>
            </w:pPr>
          </w:p>
        </w:tc>
      </w:tr>
      <w:tr>
        <w:trPr>
          <w:trHeight w:val="171"/>
        </w:trPr>
        <w:tc>
          <w:tcPr>
            <w:tcW w:w="32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2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120" w:type="dxa"/>
            <w:vAlign w:val="bottom"/>
          </w:tcPr>
          <w:p>
            <w:pPr>
              <w:spacing w:after="0"/>
              <w:rPr>
                <w:sz w:val="14"/>
                <w:szCs w:val="14"/>
                <w:color w:val="auto"/>
              </w:rPr>
            </w:pPr>
          </w:p>
        </w:tc>
        <w:tc>
          <w:tcPr>
            <w:tcW w:w="108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2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180" w:type="dxa"/>
            <w:vAlign w:val="bottom"/>
          </w:tcPr>
          <w:p>
            <w:pPr>
              <w:spacing w:after="0"/>
              <w:rPr>
                <w:sz w:val="14"/>
                <w:szCs w:val="14"/>
                <w:color w:val="auto"/>
              </w:rPr>
            </w:pPr>
          </w:p>
        </w:tc>
        <w:tc>
          <w:tcPr>
            <w:tcW w:w="102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500" w:type="dxa"/>
            <w:vAlign w:val="bottom"/>
          </w:tcPr>
          <w:p>
            <w:pPr>
              <w:spacing w:after="0"/>
              <w:rPr>
                <w:sz w:val="14"/>
                <w:szCs w:val="14"/>
                <w:color w:val="auto"/>
              </w:rPr>
            </w:pPr>
          </w:p>
        </w:tc>
      </w:tr>
      <w:tr>
        <w:trPr>
          <w:trHeight w:val="190"/>
        </w:trPr>
        <w:tc>
          <w:tcPr>
            <w:tcW w:w="328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(Dollars in millions)</w:t>
            </w:r>
          </w:p>
        </w:tc>
        <w:tc>
          <w:tcPr>
            <w:tcW w:w="160" w:type="dxa"/>
            <w:vAlign w:val="bottom"/>
          </w:tcPr>
          <w:p>
            <w:pPr>
              <w:spacing w:after="0"/>
              <w:rPr>
                <w:sz w:val="16"/>
                <w:szCs w:val="16"/>
                <w:color w:val="auto"/>
              </w:rPr>
            </w:pPr>
          </w:p>
        </w:tc>
        <w:tc>
          <w:tcPr>
            <w:tcW w:w="940" w:type="dxa"/>
            <w:vAlign w:val="bottom"/>
          </w:tcPr>
          <w:p>
            <w:pPr>
              <w:jc w:val="right"/>
              <w:ind w:right="328"/>
              <w:spacing w:after="0"/>
              <w:rPr>
                <w:sz w:val="20"/>
                <w:szCs w:val="20"/>
                <w:color w:val="auto"/>
              </w:rPr>
            </w:pPr>
            <w:r>
              <w:rPr>
                <w:rFonts w:ascii="Times New Roman" w:cs="Times New Roman" w:eastAsia="Times New Roman" w:hAnsi="Times New Roman"/>
                <w:sz w:val="14"/>
                <w:szCs w:val="14"/>
                <w:b w:val="1"/>
                <w:bCs w:val="1"/>
                <w:color w:val="auto"/>
              </w:rPr>
              <w:t>2025</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tcPr>
          <w:p>
            <w:pPr>
              <w:jc w:val="right"/>
              <w:ind w:right="348"/>
              <w:spacing w:after="0"/>
              <w:rPr>
                <w:sz w:val="20"/>
                <w:szCs w:val="20"/>
                <w:color w:val="auto"/>
              </w:rPr>
            </w:pPr>
            <w:r>
              <w:rPr>
                <w:rFonts w:ascii="Times New Roman" w:cs="Times New Roman" w:eastAsia="Times New Roman" w:hAnsi="Times New Roman"/>
                <w:sz w:val="14"/>
                <w:szCs w:val="14"/>
                <w:b w:val="1"/>
                <w:bCs w:val="1"/>
                <w:color w:val="auto"/>
              </w:rPr>
              <w:t>2024</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6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500" w:type="dxa"/>
            <w:vAlign w:val="bottom"/>
          </w:tcPr>
          <w:p>
            <w:pPr>
              <w:jc w:val="right"/>
              <w:ind w:right="228"/>
              <w:spacing w:after="0"/>
              <w:rPr>
                <w:sz w:val="20"/>
                <w:szCs w:val="20"/>
                <w:color w:val="auto"/>
              </w:rPr>
            </w:pPr>
            <w:r>
              <w:rPr>
                <w:rFonts w:ascii="Times New Roman" w:cs="Times New Roman" w:eastAsia="Times New Roman" w:hAnsi="Times New Roman"/>
                <w:sz w:val="14"/>
                <w:szCs w:val="14"/>
                <w:b w:val="1"/>
                <w:bCs w:val="1"/>
                <w:color w:val="auto"/>
              </w:rPr>
              <w:t>%</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40" w:type="dxa"/>
            <w:vAlign w:val="bottom"/>
          </w:tcPr>
          <w:p>
            <w:pPr>
              <w:jc w:val="right"/>
              <w:ind w:right="328"/>
              <w:spacing w:after="0"/>
              <w:rPr>
                <w:sz w:val="20"/>
                <w:szCs w:val="20"/>
                <w:color w:val="auto"/>
              </w:rPr>
            </w:pPr>
            <w:r>
              <w:rPr>
                <w:rFonts w:ascii="Times New Roman" w:cs="Times New Roman" w:eastAsia="Times New Roman" w:hAnsi="Times New Roman"/>
                <w:sz w:val="14"/>
                <w:szCs w:val="14"/>
                <w:b w:val="1"/>
                <w:bCs w:val="1"/>
                <w:color w:val="auto"/>
              </w:rPr>
              <w:t>2025</w:t>
            </w: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40" w:type="dxa"/>
            <w:vAlign w:val="bottom"/>
          </w:tcPr>
          <w:p>
            <w:pPr>
              <w:jc w:val="right"/>
              <w:ind w:right="348"/>
              <w:spacing w:after="0"/>
              <w:rPr>
                <w:sz w:val="20"/>
                <w:szCs w:val="20"/>
                <w:color w:val="auto"/>
              </w:rPr>
            </w:pPr>
            <w:r>
              <w:rPr>
                <w:rFonts w:ascii="Times New Roman" w:cs="Times New Roman" w:eastAsia="Times New Roman" w:hAnsi="Times New Roman"/>
                <w:sz w:val="14"/>
                <w:szCs w:val="14"/>
                <w:b w:val="1"/>
                <w:bCs w:val="1"/>
                <w:color w:val="auto"/>
              </w:rPr>
              <w:t>2024</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6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500" w:type="dxa"/>
            <w:vAlign w:val="bottom"/>
          </w:tcPr>
          <w:p>
            <w:pPr>
              <w:jc w:val="right"/>
              <w:ind w:right="228"/>
              <w:spacing w:after="0"/>
              <w:rPr>
                <w:sz w:val="20"/>
                <w:szCs w:val="20"/>
                <w:color w:val="auto"/>
              </w:rPr>
            </w:pPr>
            <w:r>
              <w:rPr>
                <w:rFonts w:ascii="Times New Roman" w:cs="Times New Roman" w:eastAsia="Times New Roman" w:hAnsi="Times New Roman"/>
                <w:sz w:val="14"/>
                <w:szCs w:val="14"/>
                <w:b w:val="1"/>
                <w:bCs w:val="1"/>
                <w:color w:val="auto"/>
              </w:rPr>
              <w:t>%</w:t>
            </w:r>
          </w:p>
        </w:tc>
      </w:tr>
      <w:tr>
        <w:trPr>
          <w:trHeight w:val="37"/>
        </w:trPr>
        <w:tc>
          <w:tcPr>
            <w:tcW w:w="3280" w:type="dxa"/>
            <w:vAlign w:val="bottom"/>
            <w:tcBorders>
              <w:bottom w:val="single" w:sz="8" w:color="CCEEFF"/>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94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64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50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94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94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64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500" w:type="dxa"/>
            <w:vAlign w:val="bottom"/>
            <w:tcBorders>
              <w:bottom w:val="single" w:sz="8" w:color="auto"/>
            </w:tcBorders>
          </w:tcPr>
          <w:p>
            <w:pPr>
              <w:spacing w:after="0"/>
              <w:rPr>
                <w:sz w:val="3"/>
                <w:szCs w:val="3"/>
                <w:color w:val="auto"/>
              </w:rPr>
            </w:pPr>
          </w:p>
        </w:tc>
      </w:tr>
      <w:tr>
        <w:trPr>
          <w:trHeight w:val="203"/>
        </w:trPr>
        <w:tc>
          <w:tcPr>
            <w:tcW w:w="32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Salaries and employee benefits</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887</w:t>
            </w:r>
          </w:p>
        </w:tc>
        <w:tc>
          <w:tcPr>
            <w:tcW w:w="8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790</w:t>
            </w:r>
          </w:p>
        </w:tc>
        <w:tc>
          <w:tcPr>
            <w:tcW w:w="8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tcBorders>
              <w:bottom w:val="single" w:sz="8" w:color="CCEEFF"/>
            </w:tcBorders>
            <w:shd w:val="clear" w:color="auto" w:fill="CCEEFF"/>
          </w:tcPr>
          <w:p>
            <w:pPr>
              <w:ind w:left="420"/>
              <w:spacing w:after="0"/>
              <w:rPr>
                <w:sz w:val="20"/>
                <w:szCs w:val="20"/>
                <w:color w:val="auto"/>
              </w:rPr>
            </w:pPr>
            <w:r>
              <w:rPr>
                <w:rFonts w:ascii="Times New Roman" w:cs="Times New Roman" w:eastAsia="Times New Roman" w:hAnsi="Times New Roman"/>
                <w:sz w:val="14"/>
                <w:szCs w:val="14"/>
                <w:color w:val="auto"/>
              </w:rPr>
              <w:t>97</w:t>
            </w:r>
          </w:p>
        </w:tc>
        <w:tc>
          <w:tcPr>
            <w:tcW w:w="8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CCEEFF"/>
            </w:tcBorders>
            <w:shd w:val="clear" w:color="auto" w:fill="CCEEFF"/>
          </w:tcPr>
          <w:p>
            <w:pPr>
              <w:spacing w:after="0"/>
              <w:rPr>
                <w:sz w:val="17"/>
                <w:szCs w:val="17"/>
                <w:color w:val="auto"/>
              </w:rPr>
            </w:pPr>
          </w:p>
        </w:tc>
        <w:tc>
          <w:tcPr>
            <w:tcW w:w="5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12 %</w:t>
            </w:r>
          </w:p>
        </w:tc>
        <w:tc>
          <w:tcPr>
            <w:tcW w:w="8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887</w:t>
            </w:r>
          </w:p>
        </w:tc>
        <w:tc>
          <w:tcPr>
            <w:tcW w:w="8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CCEEFF"/>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833</w:t>
            </w:r>
          </w:p>
        </w:tc>
        <w:tc>
          <w:tcPr>
            <w:tcW w:w="8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54</w:t>
            </w:r>
          </w:p>
        </w:tc>
        <w:tc>
          <w:tcPr>
            <w:tcW w:w="8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CCEEFF"/>
            </w:tcBorders>
            <w:shd w:val="clear" w:color="auto" w:fill="CCEEFF"/>
          </w:tcPr>
          <w:p>
            <w:pPr>
              <w:spacing w:after="0"/>
              <w:rPr>
                <w:sz w:val="17"/>
                <w:szCs w:val="17"/>
                <w:color w:val="auto"/>
              </w:rPr>
            </w:pPr>
          </w:p>
        </w:tc>
        <w:tc>
          <w:tcPr>
            <w:tcW w:w="5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7 %</w:t>
            </w:r>
          </w:p>
        </w:tc>
      </w:tr>
      <w:tr>
        <w:trPr>
          <w:trHeight w:val="193"/>
        </w:trPr>
        <w:tc>
          <w:tcPr>
            <w:tcW w:w="32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Equipment and net occupancy</w:t>
            </w:r>
          </w:p>
        </w:tc>
        <w:tc>
          <w:tcPr>
            <w:tcW w:w="16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132</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133</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40" w:type="dxa"/>
            <w:vAlign w:val="bottom"/>
          </w:tcPr>
          <w:p>
            <w:pPr>
              <w:ind w:left="440"/>
              <w:spacing w:after="0"/>
              <w:rPr>
                <w:sz w:val="20"/>
                <w:szCs w:val="20"/>
                <w:color w:val="auto"/>
              </w:rPr>
            </w:pPr>
            <w:r>
              <w:rPr>
                <w:rFonts w:ascii="Times New Roman" w:cs="Times New Roman" w:eastAsia="Times New Roman" w:hAnsi="Times New Roman"/>
                <w:sz w:val="14"/>
                <w:szCs w:val="14"/>
                <w:color w:val="auto"/>
              </w:rPr>
              <w:t>(1)</w:t>
            </w: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50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-1</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132</w:t>
            </w: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129</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w:t>
            </w: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50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3</w:t>
            </w:r>
          </w:p>
        </w:tc>
      </w:tr>
      <w:tr>
        <w:trPr>
          <w:trHeight w:val="37"/>
        </w:trPr>
        <w:tc>
          <w:tcPr>
            <w:tcW w:w="3280" w:type="dxa"/>
            <w:vAlign w:val="bottom"/>
          </w:tcPr>
          <w:p>
            <w:pPr>
              <w:spacing w:after="0"/>
              <w:rPr>
                <w:sz w:val="3"/>
                <w:szCs w:val="3"/>
                <w:color w:val="auto"/>
              </w:rPr>
            </w:pPr>
          </w:p>
        </w:tc>
        <w:tc>
          <w:tcPr>
            <w:tcW w:w="160" w:type="dxa"/>
            <w:vAlign w:val="bottom"/>
          </w:tcPr>
          <w:p>
            <w:pPr>
              <w:spacing w:after="0"/>
              <w:rPr>
                <w:sz w:val="3"/>
                <w:szCs w:val="3"/>
                <w:color w:val="auto"/>
              </w:rPr>
            </w:pPr>
          </w:p>
        </w:tc>
        <w:tc>
          <w:tcPr>
            <w:tcW w:w="94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80" w:type="dxa"/>
            <w:vAlign w:val="bottom"/>
          </w:tcPr>
          <w:p>
            <w:pPr>
              <w:spacing w:after="0"/>
              <w:rPr>
                <w:sz w:val="3"/>
                <w:szCs w:val="3"/>
                <w:color w:val="auto"/>
              </w:rPr>
            </w:pPr>
          </w:p>
        </w:tc>
        <w:tc>
          <w:tcPr>
            <w:tcW w:w="240" w:type="dxa"/>
            <w:vAlign w:val="bottom"/>
          </w:tcPr>
          <w:p>
            <w:pPr>
              <w:spacing w:after="0"/>
              <w:rPr>
                <w:sz w:val="3"/>
                <w:szCs w:val="3"/>
                <w:color w:val="auto"/>
              </w:rPr>
            </w:pPr>
          </w:p>
        </w:tc>
        <w:tc>
          <w:tcPr>
            <w:tcW w:w="500" w:type="dxa"/>
            <w:vAlign w:val="bottom"/>
          </w:tcPr>
          <w:p>
            <w:pPr>
              <w:spacing w:after="0"/>
              <w:rPr>
                <w:sz w:val="3"/>
                <w:szCs w:val="3"/>
                <w:color w:val="auto"/>
              </w:rPr>
            </w:pPr>
          </w:p>
        </w:tc>
        <w:tc>
          <w:tcPr>
            <w:tcW w:w="80" w:type="dxa"/>
            <w:vAlign w:val="bottom"/>
          </w:tcPr>
          <w:p>
            <w:pPr>
              <w:spacing w:after="0"/>
              <w:rPr>
                <w:sz w:val="3"/>
                <w:szCs w:val="3"/>
                <w:color w:val="auto"/>
              </w:rPr>
            </w:pPr>
          </w:p>
        </w:tc>
        <w:tc>
          <w:tcPr>
            <w:tcW w:w="160" w:type="dxa"/>
            <w:vAlign w:val="bottom"/>
          </w:tcPr>
          <w:p>
            <w:pPr>
              <w:spacing w:after="0"/>
              <w:rPr>
                <w:sz w:val="3"/>
                <w:szCs w:val="3"/>
                <w:color w:val="auto"/>
              </w:rPr>
            </w:pPr>
          </w:p>
        </w:tc>
        <w:tc>
          <w:tcPr>
            <w:tcW w:w="94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94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80" w:type="dxa"/>
            <w:vAlign w:val="bottom"/>
          </w:tcPr>
          <w:p>
            <w:pPr>
              <w:spacing w:after="0"/>
              <w:rPr>
                <w:sz w:val="3"/>
                <w:szCs w:val="3"/>
                <w:color w:val="auto"/>
              </w:rPr>
            </w:pPr>
          </w:p>
        </w:tc>
        <w:tc>
          <w:tcPr>
            <w:tcW w:w="240" w:type="dxa"/>
            <w:vAlign w:val="bottom"/>
          </w:tcPr>
          <w:p>
            <w:pPr>
              <w:spacing w:after="0"/>
              <w:rPr>
                <w:sz w:val="3"/>
                <w:szCs w:val="3"/>
                <w:color w:val="auto"/>
              </w:rPr>
            </w:pPr>
          </w:p>
        </w:tc>
        <w:tc>
          <w:tcPr>
            <w:tcW w:w="500" w:type="dxa"/>
            <w:vAlign w:val="bottom"/>
          </w:tcPr>
          <w:p>
            <w:pPr>
              <w:spacing w:after="0"/>
              <w:rPr>
                <w:sz w:val="3"/>
                <w:szCs w:val="3"/>
                <w:color w:val="auto"/>
              </w:rPr>
            </w:pPr>
          </w:p>
        </w:tc>
      </w:tr>
      <w:tr>
        <w:trPr>
          <w:trHeight w:val="210"/>
        </w:trPr>
        <w:tc>
          <w:tcPr>
            <w:tcW w:w="32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Outside data processing and software</w:t>
            </w:r>
          </w:p>
        </w:tc>
        <w:tc>
          <w:tcPr>
            <w:tcW w:w="160" w:type="dxa"/>
            <w:vAlign w:val="bottom"/>
            <w:tcBorders>
              <w:bottom w:val="single" w:sz="8" w:color="CCEEFF"/>
            </w:tcBorders>
            <w:shd w:val="clear" w:color="auto" w:fill="CCEEFF"/>
          </w:tcPr>
          <w:p>
            <w:pPr>
              <w:spacing w:after="0"/>
              <w:rPr>
                <w:sz w:val="18"/>
                <w:szCs w:val="18"/>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136</w:t>
            </w:r>
          </w:p>
        </w:tc>
        <w:tc>
          <w:tcPr>
            <w:tcW w:w="8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125</w:t>
            </w:r>
          </w:p>
        </w:tc>
        <w:tc>
          <w:tcPr>
            <w:tcW w:w="8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640" w:type="dxa"/>
            <w:vAlign w:val="bottom"/>
            <w:tcBorders>
              <w:bottom w:val="single" w:sz="8" w:color="CCEEFF"/>
            </w:tcBorders>
            <w:shd w:val="clear" w:color="auto" w:fill="CCEEFF"/>
          </w:tcPr>
          <w:p>
            <w:pPr>
              <w:ind w:left="440"/>
              <w:spacing w:after="0"/>
              <w:rPr>
                <w:sz w:val="20"/>
                <w:szCs w:val="20"/>
                <w:color w:val="auto"/>
              </w:rPr>
            </w:pPr>
            <w:r>
              <w:rPr>
                <w:rFonts w:ascii="Times New Roman" w:cs="Times New Roman" w:eastAsia="Times New Roman" w:hAnsi="Times New Roman"/>
                <w:sz w:val="14"/>
                <w:szCs w:val="14"/>
                <w:color w:val="auto"/>
              </w:rPr>
              <w:t>11</w:t>
            </w:r>
          </w:p>
        </w:tc>
        <w:tc>
          <w:tcPr>
            <w:tcW w:w="8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CCEEFF"/>
            </w:tcBorders>
            <w:shd w:val="clear" w:color="auto" w:fill="CCEEFF"/>
          </w:tcPr>
          <w:p>
            <w:pPr>
              <w:spacing w:after="0"/>
              <w:rPr>
                <w:sz w:val="18"/>
                <w:szCs w:val="18"/>
                <w:color w:val="auto"/>
              </w:rPr>
            </w:pPr>
          </w:p>
        </w:tc>
        <w:tc>
          <w:tcPr>
            <w:tcW w:w="500" w:type="dxa"/>
            <w:vAlign w:val="bottom"/>
            <w:tcBorders>
              <w:bottom w:val="single" w:sz="8" w:color="CCEEFF"/>
            </w:tcBorders>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10</w:t>
            </w:r>
          </w:p>
        </w:tc>
        <w:tc>
          <w:tcPr>
            <w:tcW w:w="8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spacing w:after="0"/>
              <w:rPr>
                <w:sz w:val="18"/>
                <w:szCs w:val="18"/>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136</w:t>
            </w:r>
          </w:p>
        </w:tc>
        <w:tc>
          <w:tcPr>
            <w:tcW w:w="8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spacing w:after="0"/>
              <w:rPr>
                <w:sz w:val="18"/>
                <w:szCs w:val="18"/>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120</w:t>
            </w:r>
          </w:p>
        </w:tc>
        <w:tc>
          <w:tcPr>
            <w:tcW w:w="8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w:t>
            </w:r>
          </w:p>
        </w:tc>
        <w:tc>
          <w:tcPr>
            <w:tcW w:w="8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CCEEFF"/>
            </w:tcBorders>
            <w:shd w:val="clear" w:color="auto" w:fill="CCEEFF"/>
          </w:tcPr>
          <w:p>
            <w:pPr>
              <w:spacing w:after="0"/>
              <w:rPr>
                <w:sz w:val="18"/>
                <w:szCs w:val="18"/>
                <w:color w:val="auto"/>
              </w:rPr>
            </w:pPr>
          </w:p>
        </w:tc>
        <w:tc>
          <w:tcPr>
            <w:tcW w:w="500" w:type="dxa"/>
            <w:vAlign w:val="bottom"/>
            <w:tcBorders>
              <w:bottom w:val="single" w:sz="8" w:color="CCEEFF"/>
            </w:tcBorders>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14</w:t>
            </w:r>
          </w:p>
        </w:tc>
      </w:tr>
      <w:tr>
        <w:trPr>
          <w:trHeight w:val="193"/>
        </w:trPr>
        <w:tc>
          <w:tcPr>
            <w:tcW w:w="32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Professional and other services</w:t>
            </w:r>
          </w:p>
        </w:tc>
        <w:tc>
          <w:tcPr>
            <w:tcW w:w="16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84</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80</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40" w:type="dxa"/>
            <w:vAlign w:val="bottom"/>
          </w:tcPr>
          <w:p>
            <w:pPr>
              <w:ind w:left="500"/>
              <w:spacing w:after="0"/>
              <w:rPr>
                <w:sz w:val="20"/>
                <w:szCs w:val="20"/>
                <w:color w:val="auto"/>
              </w:rPr>
            </w:pPr>
            <w:r>
              <w:rPr>
                <w:rFonts w:ascii="Times New Roman" w:cs="Times New Roman" w:eastAsia="Times New Roman" w:hAnsi="Times New Roman"/>
                <w:sz w:val="14"/>
                <w:szCs w:val="14"/>
                <w:color w:val="auto"/>
              </w:rPr>
              <w:t>4</w:t>
            </w: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50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3</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84</w:t>
            </w: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85</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50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-3</w:t>
            </w:r>
          </w:p>
        </w:tc>
      </w:tr>
      <w:tr>
        <w:trPr>
          <w:trHeight w:val="37"/>
        </w:trPr>
        <w:tc>
          <w:tcPr>
            <w:tcW w:w="3280" w:type="dxa"/>
            <w:vAlign w:val="bottom"/>
          </w:tcPr>
          <w:p>
            <w:pPr>
              <w:spacing w:after="0"/>
              <w:rPr>
                <w:sz w:val="3"/>
                <w:szCs w:val="3"/>
                <w:color w:val="auto"/>
              </w:rPr>
            </w:pPr>
          </w:p>
        </w:tc>
        <w:tc>
          <w:tcPr>
            <w:tcW w:w="160" w:type="dxa"/>
            <w:vAlign w:val="bottom"/>
          </w:tcPr>
          <w:p>
            <w:pPr>
              <w:spacing w:after="0"/>
              <w:rPr>
                <w:sz w:val="3"/>
                <w:szCs w:val="3"/>
                <w:color w:val="auto"/>
              </w:rPr>
            </w:pPr>
          </w:p>
        </w:tc>
        <w:tc>
          <w:tcPr>
            <w:tcW w:w="94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80" w:type="dxa"/>
            <w:vAlign w:val="bottom"/>
          </w:tcPr>
          <w:p>
            <w:pPr>
              <w:spacing w:after="0"/>
              <w:rPr>
                <w:sz w:val="3"/>
                <w:szCs w:val="3"/>
                <w:color w:val="auto"/>
              </w:rPr>
            </w:pPr>
          </w:p>
        </w:tc>
        <w:tc>
          <w:tcPr>
            <w:tcW w:w="240" w:type="dxa"/>
            <w:vAlign w:val="bottom"/>
          </w:tcPr>
          <w:p>
            <w:pPr>
              <w:spacing w:after="0"/>
              <w:rPr>
                <w:sz w:val="3"/>
                <w:szCs w:val="3"/>
                <w:color w:val="auto"/>
              </w:rPr>
            </w:pPr>
          </w:p>
        </w:tc>
        <w:tc>
          <w:tcPr>
            <w:tcW w:w="500" w:type="dxa"/>
            <w:vAlign w:val="bottom"/>
          </w:tcPr>
          <w:p>
            <w:pPr>
              <w:spacing w:after="0"/>
              <w:rPr>
                <w:sz w:val="3"/>
                <w:szCs w:val="3"/>
                <w:color w:val="auto"/>
              </w:rPr>
            </w:pPr>
          </w:p>
        </w:tc>
        <w:tc>
          <w:tcPr>
            <w:tcW w:w="80" w:type="dxa"/>
            <w:vAlign w:val="bottom"/>
          </w:tcPr>
          <w:p>
            <w:pPr>
              <w:spacing w:after="0"/>
              <w:rPr>
                <w:sz w:val="3"/>
                <w:szCs w:val="3"/>
                <w:color w:val="auto"/>
              </w:rPr>
            </w:pPr>
          </w:p>
        </w:tc>
        <w:tc>
          <w:tcPr>
            <w:tcW w:w="160" w:type="dxa"/>
            <w:vAlign w:val="bottom"/>
          </w:tcPr>
          <w:p>
            <w:pPr>
              <w:spacing w:after="0"/>
              <w:rPr>
                <w:sz w:val="3"/>
                <w:szCs w:val="3"/>
                <w:color w:val="auto"/>
              </w:rPr>
            </w:pPr>
          </w:p>
        </w:tc>
        <w:tc>
          <w:tcPr>
            <w:tcW w:w="94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94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80" w:type="dxa"/>
            <w:vAlign w:val="bottom"/>
          </w:tcPr>
          <w:p>
            <w:pPr>
              <w:spacing w:after="0"/>
              <w:rPr>
                <w:sz w:val="3"/>
                <w:szCs w:val="3"/>
                <w:color w:val="auto"/>
              </w:rPr>
            </w:pPr>
          </w:p>
        </w:tc>
        <w:tc>
          <w:tcPr>
            <w:tcW w:w="240" w:type="dxa"/>
            <w:vAlign w:val="bottom"/>
          </w:tcPr>
          <w:p>
            <w:pPr>
              <w:spacing w:after="0"/>
              <w:rPr>
                <w:sz w:val="3"/>
                <w:szCs w:val="3"/>
                <w:color w:val="auto"/>
              </w:rPr>
            </w:pPr>
          </w:p>
        </w:tc>
        <w:tc>
          <w:tcPr>
            <w:tcW w:w="500" w:type="dxa"/>
            <w:vAlign w:val="bottom"/>
          </w:tcPr>
          <w:p>
            <w:pPr>
              <w:spacing w:after="0"/>
              <w:rPr>
                <w:sz w:val="3"/>
                <w:szCs w:val="3"/>
                <w:color w:val="auto"/>
              </w:rPr>
            </w:pPr>
          </w:p>
        </w:tc>
      </w:tr>
      <w:tr>
        <w:trPr>
          <w:trHeight w:val="209"/>
        </w:trPr>
        <w:tc>
          <w:tcPr>
            <w:tcW w:w="32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FDIC assessments</w:t>
            </w:r>
          </w:p>
        </w:tc>
        <w:tc>
          <w:tcPr>
            <w:tcW w:w="160" w:type="dxa"/>
            <w:vAlign w:val="bottom"/>
            <w:tcBorders>
              <w:bottom w:val="single" w:sz="8" w:color="CCEEFF"/>
            </w:tcBorders>
            <w:shd w:val="clear" w:color="auto" w:fill="CCEEFF"/>
          </w:tcPr>
          <w:p>
            <w:pPr>
              <w:spacing w:after="0"/>
              <w:rPr>
                <w:sz w:val="18"/>
                <w:szCs w:val="18"/>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w:t>
            </w:r>
          </w:p>
        </w:tc>
        <w:tc>
          <w:tcPr>
            <w:tcW w:w="8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w:t>
            </w:r>
          </w:p>
        </w:tc>
        <w:tc>
          <w:tcPr>
            <w:tcW w:w="8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640" w:type="dxa"/>
            <w:vAlign w:val="bottom"/>
            <w:tcBorders>
              <w:bottom w:val="single" w:sz="8" w:color="CCEEFF"/>
            </w:tcBorders>
            <w:shd w:val="clear" w:color="auto" w:fill="CCEEFF"/>
          </w:tcPr>
          <w:p>
            <w:pPr>
              <w:ind w:left="440"/>
              <w:spacing w:after="0"/>
              <w:rPr>
                <w:sz w:val="20"/>
                <w:szCs w:val="20"/>
                <w:color w:val="auto"/>
              </w:rPr>
            </w:pPr>
            <w:r>
              <w:rPr>
                <w:rFonts w:ascii="Times New Roman" w:cs="Times New Roman" w:eastAsia="Times New Roman" w:hAnsi="Times New Roman"/>
                <w:sz w:val="14"/>
                <w:szCs w:val="14"/>
                <w:color w:val="auto"/>
              </w:rPr>
              <w:t>(1)</w:t>
            </w:r>
          </w:p>
        </w:tc>
        <w:tc>
          <w:tcPr>
            <w:tcW w:w="8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CCEEFF"/>
            </w:tcBorders>
            <w:shd w:val="clear" w:color="auto" w:fill="CCEEFF"/>
          </w:tcPr>
          <w:p>
            <w:pPr>
              <w:spacing w:after="0"/>
              <w:rPr>
                <w:sz w:val="18"/>
                <w:szCs w:val="18"/>
                <w:color w:val="auto"/>
              </w:rPr>
            </w:pPr>
          </w:p>
        </w:tc>
        <w:tc>
          <w:tcPr>
            <w:tcW w:w="500" w:type="dxa"/>
            <w:vAlign w:val="bottom"/>
            <w:tcBorders>
              <w:bottom w:val="single" w:sz="8" w:color="CCEEFF"/>
            </w:tcBorders>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-2</w:t>
            </w:r>
          </w:p>
        </w:tc>
        <w:tc>
          <w:tcPr>
            <w:tcW w:w="8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spacing w:after="0"/>
              <w:rPr>
                <w:sz w:val="18"/>
                <w:szCs w:val="18"/>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w:t>
            </w:r>
          </w:p>
        </w:tc>
        <w:tc>
          <w:tcPr>
            <w:tcW w:w="8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spacing w:after="0"/>
              <w:rPr>
                <w:sz w:val="18"/>
                <w:szCs w:val="18"/>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60</w:t>
            </w:r>
          </w:p>
        </w:tc>
        <w:tc>
          <w:tcPr>
            <w:tcW w:w="8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(37)</w:t>
            </w:r>
          </w:p>
        </w:tc>
        <w:tc>
          <w:tcPr>
            <w:tcW w:w="8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CCEEFF"/>
            </w:tcBorders>
            <w:shd w:val="clear" w:color="auto" w:fill="CCEEFF"/>
          </w:tcPr>
          <w:p>
            <w:pPr>
              <w:spacing w:after="0"/>
              <w:rPr>
                <w:sz w:val="18"/>
                <w:szCs w:val="18"/>
                <w:color w:val="auto"/>
              </w:rPr>
            </w:pPr>
          </w:p>
        </w:tc>
        <w:tc>
          <w:tcPr>
            <w:tcW w:w="500" w:type="dxa"/>
            <w:vAlign w:val="bottom"/>
            <w:tcBorders>
              <w:bottom w:val="single" w:sz="8" w:color="CCEEFF"/>
            </w:tcBorders>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-61</w:t>
            </w:r>
          </w:p>
        </w:tc>
      </w:tr>
      <w:tr>
        <w:trPr>
          <w:trHeight w:val="193"/>
        </w:trPr>
        <w:tc>
          <w:tcPr>
            <w:tcW w:w="32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Advertising and marketing</w:t>
            </w:r>
          </w:p>
        </w:tc>
        <w:tc>
          <w:tcPr>
            <w:tcW w:w="16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40" w:type="dxa"/>
            <w:vAlign w:val="bottom"/>
          </w:tcPr>
          <w:p>
            <w:pPr>
              <w:ind w:left="440"/>
              <w:spacing w:after="0"/>
              <w:rPr>
                <w:sz w:val="20"/>
                <w:szCs w:val="20"/>
                <w:color w:val="auto"/>
              </w:rPr>
            </w:pPr>
            <w:r>
              <w:rPr>
                <w:rFonts w:ascii="Times New Roman" w:cs="Times New Roman" w:eastAsia="Times New Roman" w:hAnsi="Times New Roman"/>
                <w:sz w:val="14"/>
                <w:szCs w:val="14"/>
                <w:color w:val="auto"/>
              </w:rPr>
              <w:t>(8)</w:t>
            </w: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50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-27</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w:t>
            </w: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50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9</w:t>
            </w:r>
          </w:p>
        </w:tc>
      </w:tr>
      <w:tr>
        <w:trPr>
          <w:trHeight w:val="37"/>
        </w:trPr>
        <w:tc>
          <w:tcPr>
            <w:tcW w:w="3280" w:type="dxa"/>
            <w:vAlign w:val="bottom"/>
          </w:tcPr>
          <w:p>
            <w:pPr>
              <w:spacing w:after="0"/>
              <w:rPr>
                <w:sz w:val="3"/>
                <w:szCs w:val="3"/>
                <w:color w:val="auto"/>
              </w:rPr>
            </w:pPr>
          </w:p>
        </w:tc>
        <w:tc>
          <w:tcPr>
            <w:tcW w:w="160" w:type="dxa"/>
            <w:vAlign w:val="bottom"/>
          </w:tcPr>
          <w:p>
            <w:pPr>
              <w:spacing w:after="0"/>
              <w:rPr>
                <w:sz w:val="3"/>
                <w:szCs w:val="3"/>
                <w:color w:val="auto"/>
              </w:rPr>
            </w:pPr>
          </w:p>
        </w:tc>
        <w:tc>
          <w:tcPr>
            <w:tcW w:w="94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80" w:type="dxa"/>
            <w:vAlign w:val="bottom"/>
          </w:tcPr>
          <w:p>
            <w:pPr>
              <w:spacing w:after="0"/>
              <w:rPr>
                <w:sz w:val="3"/>
                <w:szCs w:val="3"/>
                <w:color w:val="auto"/>
              </w:rPr>
            </w:pPr>
          </w:p>
        </w:tc>
        <w:tc>
          <w:tcPr>
            <w:tcW w:w="240" w:type="dxa"/>
            <w:vAlign w:val="bottom"/>
          </w:tcPr>
          <w:p>
            <w:pPr>
              <w:spacing w:after="0"/>
              <w:rPr>
                <w:sz w:val="3"/>
                <w:szCs w:val="3"/>
                <w:color w:val="auto"/>
              </w:rPr>
            </w:pPr>
          </w:p>
        </w:tc>
        <w:tc>
          <w:tcPr>
            <w:tcW w:w="500" w:type="dxa"/>
            <w:vAlign w:val="bottom"/>
          </w:tcPr>
          <w:p>
            <w:pPr>
              <w:spacing w:after="0"/>
              <w:rPr>
                <w:sz w:val="3"/>
                <w:szCs w:val="3"/>
                <w:color w:val="auto"/>
              </w:rPr>
            </w:pPr>
          </w:p>
        </w:tc>
        <w:tc>
          <w:tcPr>
            <w:tcW w:w="80" w:type="dxa"/>
            <w:vAlign w:val="bottom"/>
          </w:tcPr>
          <w:p>
            <w:pPr>
              <w:spacing w:after="0"/>
              <w:rPr>
                <w:sz w:val="3"/>
                <w:szCs w:val="3"/>
                <w:color w:val="auto"/>
              </w:rPr>
            </w:pPr>
          </w:p>
        </w:tc>
        <w:tc>
          <w:tcPr>
            <w:tcW w:w="160" w:type="dxa"/>
            <w:vAlign w:val="bottom"/>
          </w:tcPr>
          <w:p>
            <w:pPr>
              <w:spacing w:after="0"/>
              <w:rPr>
                <w:sz w:val="3"/>
                <w:szCs w:val="3"/>
                <w:color w:val="auto"/>
              </w:rPr>
            </w:pPr>
          </w:p>
        </w:tc>
        <w:tc>
          <w:tcPr>
            <w:tcW w:w="94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94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80" w:type="dxa"/>
            <w:vAlign w:val="bottom"/>
          </w:tcPr>
          <w:p>
            <w:pPr>
              <w:spacing w:after="0"/>
              <w:rPr>
                <w:sz w:val="3"/>
                <w:szCs w:val="3"/>
                <w:color w:val="auto"/>
              </w:rPr>
            </w:pPr>
          </w:p>
        </w:tc>
        <w:tc>
          <w:tcPr>
            <w:tcW w:w="240" w:type="dxa"/>
            <w:vAlign w:val="bottom"/>
          </w:tcPr>
          <w:p>
            <w:pPr>
              <w:spacing w:after="0"/>
              <w:rPr>
                <w:sz w:val="3"/>
                <w:szCs w:val="3"/>
                <w:color w:val="auto"/>
              </w:rPr>
            </w:pPr>
          </w:p>
        </w:tc>
        <w:tc>
          <w:tcPr>
            <w:tcW w:w="500" w:type="dxa"/>
            <w:vAlign w:val="bottom"/>
          </w:tcPr>
          <w:p>
            <w:pPr>
              <w:spacing w:after="0"/>
              <w:rPr>
                <w:sz w:val="3"/>
                <w:szCs w:val="3"/>
                <w:color w:val="auto"/>
              </w:rPr>
            </w:pPr>
          </w:p>
        </w:tc>
      </w:tr>
      <w:tr>
        <w:trPr>
          <w:trHeight w:val="180"/>
        </w:trPr>
        <w:tc>
          <w:tcPr>
            <w:tcW w:w="3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Amortization of core deposit and other</w:t>
            </w:r>
          </w:p>
        </w:tc>
        <w:tc>
          <w:tcPr>
            <w:tcW w:w="16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r>
      <w:tr>
        <w:trPr>
          <w:trHeight w:val="205"/>
        </w:trPr>
        <w:tc>
          <w:tcPr>
            <w:tcW w:w="328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intangible assets</w:t>
            </w:r>
          </w:p>
        </w:tc>
        <w:tc>
          <w:tcPr>
            <w:tcW w:w="160" w:type="dxa"/>
            <w:vAlign w:val="bottom"/>
            <w:tcBorders>
              <w:bottom w:val="single" w:sz="8" w:color="CCEEFF"/>
            </w:tcBorders>
            <w:shd w:val="clear" w:color="auto" w:fill="CCEEFF"/>
          </w:tcPr>
          <w:p>
            <w:pPr>
              <w:spacing w:after="0"/>
              <w:rPr>
                <w:sz w:val="17"/>
                <w:szCs w:val="17"/>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w:t>
            </w:r>
          </w:p>
        </w:tc>
        <w:tc>
          <w:tcPr>
            <w:tcW w:w="8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w:t>
            </w:r>
          </w:p>
        </w:tc>
        <w:tc>
          <w:tcPr>
            <w:tcW w:w="8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960" w:type="dxa"/>
            <w:vAlign w:val="bottom"/>
            <w:tcBorders>
              <w:bottom w:val="single" w:sz="8" w:color="CCEEFF"/>
            </w:tcBorders>
            <w:gridSpan w:val="3"/>
            <w:shd w:val="clear" w:color="auto" w:fill="CCEEFF"/>
          </w:tcPr>
          <w:p>
            <w:pPr>
              <w:ind w:left="420"/>
              <w:spacing w:after="0"/>
              <w:rPr>
                <w:sz w:val="20"/>
                <w:szCs w:val="20"/>
                <w:color w:val="auto"/>
              </w:rPr>
            </w:pPr>
            <w:r>
              <w:rPr>
                <w:rFonts w:ascii="Times New Roman" w:cs="Times New Roman" w:eastAsia="Times New Roman" w:hAnsi="Times New Roman"/>
                <w:sz w:val="14"/>
                <w:szCs w:val="14"/>
                <w:color w:val="auto"/>
              </w:rPr>
              <w:t>—</w:t>
            </w:r>
          </w:p>
        </w:tc>
        <w:tc>
          <w:tcPr>
            <w:tcW w:w="500" w:type="dxa"/>
            <w:vAlign w:val="bottom"/>
            <w:tcBorders>
              <w:bottom w:val="single" w:sz="8" w:color="CCEEFF"/>
            </w:tcBorders>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3</w:t>
            </w:r>
          </w:p>
        </w:tc>
        <w:tc>
          <w:tcPr>
            <w:tcW w:w="8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spacing w:after="0"/>
              <w:rPr>
                <w:sz w:val="17"/>
                <w:szCs w:val="17"/>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w:t>
            </w:r>
          </w:p>
        </w:tc>
        <w:tc>
          <w:tcPr>
            <w:tcW w:w="8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CCEEFF"/>
            </w:tcBorders>
            <w:shd w:val="clear" w:color="auto" w:fill="CCEEFF"/>
          </w:tcPr>
          <w:p>
            <w:pPr>
              <w:spacing w:after="0"/>
              <w:rPr>
                <w:sz w:val="17"/>
                <w:szCs w:val="17"/>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w:t>
            </w:r>
          </w:p>
        </w:tc>
        <w:tc>
          <w:tcPr>
            <w:tcW w:w="8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8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CCEEFF"/>
            </w:tcBorders>
            <w:shd w:val="clear" w:color="auto" w:fill="CCEEFF"/>
          </w:tcPr>
          <w:p>
            <w:pPr>
              <w:spacing w:after="0"/>
              <w:rPr>
                <w:sz w:val="17"/>
                <w:szCs w:val="17"/>
                <w:color w:val="auto"/>
              </w:rPr>
            </w:pPr>
          </w:p>
        </w:tc>
        <w:tc>
          <w:tcPr>
            <w:tcW w:w="500" w:type="dxa"/>
            <w:vAlign w:val="bottom"/>
            <w:tcBorders>
              <w:bottom w:val="single" w:sz="8" w:color="CCEEFF"/>
            </w:tcBorders>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-12</w:t>
            </w:r>
          </w:p>
        </w:tc>
      </w:tr>
      <w:tr>
        <w:trPr>
          <w:trHeight w:val="193"/>
        </w:trPr>
        <w:tc>
          <w:tcPr>
            <w:tcW w:w="32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Other costs of operations</w:t>
            </w:r>
          </w:p>
        </w:tc>
        <w:tc>
          <w:tcPr>
            <w:tcW w:w="16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118</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168</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40" w:type="dxa"/>
            <w:vAlign w:val="bottom"/>
          </w:tcPr>
          <w:p>
            <w:pPr>
              <w:ind w:left="360"/>
              <w:spacing w:after="0"/>
              <w:rPr>
                <w:sz w:val="20"/>
                <w:szCs w:val="20"/>
                <w:color w:val="auto"/>
              </w:rPr>
            </w:pPr>
            <w:r>
              <w:rPr>
                <w:rFonts w:ascii="Times New Roman" w:cs="Times New Roman" w:eastAsia="Times New Roman" w:hAnsi="Times New Roman"/>
                <w:sz w:val="14"/>
                <w:szCs w:val="14"/>
                <w:color w:val="auto"/>
              </w:rPr>
              <w:t>(50)</w:t>
            </w: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50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-30</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118</w:t>
            </w: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134</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w:t>
            </w: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50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-12</w:t>
            </w:r>
          </w:p>
        </w:tc>
      </w:tr>
      <w:tr>
        <w:trPr>
          <w:trHeight w:val="37"/>
        </w:trPr>
        <w:tc>
          <w:tcPr>
            <w:tcW w:w="3280" w:type="dxa"/>
            <w:vAlign w:val="bottom"/>
            <w:tcBorders>
              <w:bottom w:val="single" w:sz="8" w:color="CCEEFF"/>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94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64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50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94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94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64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500" w:type="dxa"/>
            <w:vAlign w:val="bottom"/>
            <w:tcBorders>
              <w:bottom w:val="single" w:sz="8" w:color="auto"/>
            </w:tcBorders>
          </w:tcPr>
          <w:p>
            <w:pPr>
              <w:spacing w:after="0"/>
              <w:rPr>
                <w:sz w:val="3"/>
                <w:szCs w:val="3"/>
                <w:color w:val="auto"/>
              </w:rPr>
            </w:pPr>
          </w:p>
        </w:tc>
      </w:tr>
      <w:tr>
        <w:trPr>
          <w:trHeight w:val="248"/>
        </w:trPr>
        <w:tc>
          <w:tcPr>
            <w:tcW w:w="32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Total other expense</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1,415</w:t>
            </w:r>
          </w:p>
        </w:tc>
        <w:tc>
          <w:tcPr>
            <w:tcW w:w="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1,363</w:t>
            </w:r>
          </w:p>
        </w:tc>
        <w:tc>
          <w:tcPr>
            <w:tcW w:w="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tcBorders>
              <w:bottom w:val="single" w:sz="8" w:color="CCEEFF"/>
            </w:tcBorders>
            <w:shd w:val="clear" w:color="auto" w:fill="CCEEFF"/>
          </w:tcPr>
          <w:p>
            <w:pPr>
              <w:ind w:left="420"/>
              <w:spacing w:after="0"/>
              <w:rPr>
                <w:sz w:val="20"/>
                <w:szCs w:val="20"/>
                <w:color w:val="auto"/>
              </w:rPr>
            </w:pPr>
            <w:r>
              <w:rPr>
                <w:rFonts w:ascii="Times New Roman" w:cs="Times New Roman" w:eastAsia="Times New Roman" w:hAnsi="Times New Roman"/>
                <w:sz w:val="14"/>
                <w:szCs w:val="14"/>
                <w:color w:val="auto"/>
              </w:rPr>
              <w:t>52</w:t>
            </w:r>
          </w:p>
        </w:tc>
        <w:tc>
          <w:tcPr>
            <w:tcW w:w="8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4 %</w:t>
            </w:r>
          </w:p>
        </w:tc>
        <w:tc>
          <w:tcPr>
            <w:tcW w:w="8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1,415</w:t>
            </w:r>
          </w:p>
        </w:tc>
        <w:tc>
          <w:tcPr>
            <w:tcW w:w="8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1,396</w:t>
            </w:r>
          </w:p>
        </w:tc>
        <w:tc>
          <w:tcPr>
            <w:tcW w:w="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w:t>
            </w:r>
          </w:p>
        </w:tc>
        <w:tc>
          <w:tcPr>
            <w:tcW w:w="8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1 %</w:t>
            </w:r>
          </w:p>
        </w:tc>
      </w:tr>
      <w:tr>
        <w:trPr>
          <w:trHeight w:val="20"/>
        </w:trPr>
        <w:tc>
          <w:tcPr>
            <w:tcW w:w="32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r>
    </w:tbl>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i w:val="1"/>
          <w:iCs w:val="1"/>
          <w:color w:val="auto"/>
        </w:rPr>
        <w:t>Salaries and employee benefits</w:t>
      </w:r>
    </w:p>
    <w:p>
      <w:pPr>
        <w:spacing w:after="0" w:line="114"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21"/>
          <w:szCs w:val="21"/>
          <w:color w:val="auto"/>
        </w:rPr>
        <w:t>The number of full-time equivalent employees was 22,291 at March 31, 2025, compared with 22,101 at December 31, 2024 and 21,927 at March 31, 2024, whereas the average number of full-time equivalent employees was 22,235 in the recent quarter, compared with 22,067 in the fourth quarter of 2024 and 22,016 in the first quarter of 2024. Included in the first quarters of 2025 and 2024 was $110 million and $99 million, respectively, of seasonally higher stock-based compensation, payroll-related taxes and other employee benefits expense.</w:t>
      </w:r>
    </w:p>
    <w:p>
      <w:pPr>
        <w:spacing w:after="0" w:line="67"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21"/>
          <w:szCs w:val="21"/>
          <w:color w:val="auto"/>
        </w:rPr>
        <w:t>Salaries and employee benefits expense increased $97 million in the recent quarter as compared with the fourth quarter of 2024 reflecting the aforementioned seasonal costs, the impact of annual merit increases and higher average staffing levels, partially offset by two less working days in the recent quarter.</w:t>
      </w:r>
    </w:p>
    <w:p>
      <w:pPr>
        <w:spacing w:after="0" w:line="73"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21"/>
          <w:szCs w:val="21"/>
          <w:color w:val="auto"/>
        </w:rPr>
        <w:t>Salaries and employee benefits expense increased $54 million in the three months ended March 31, 2025 as compared with the year-earlier period reflecting higher salaries expense from annual merit and other increases, higher average employee staffing levels and a rise in incentive compensation, including stock-based compensation expense.</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i w:val="1"/>
          <w:iCs w:val="1"/>
          <w:color w:val="auto"/>
        </w:rPr>
        <w:t>Nonpersonnel expenses</w:t>
      </w:r>
    </w:p>
    <w:p>
      <w:pPr>
        <w:spacing w:after="0" w:line="114"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21"/>
          <w:szCs w:val="21"/>
          <w:color w:val="auto"/>
        </w:rPr>
        <w:t>Nonpersonnel expenses aggregated $528 million in the recent quarter, down from $573 million in the fourth quarter of 2024. That decrease reflects lower other costs of operations resulting from vacated facility write-downs of $27 million and losses on the redemption of certain issuances of M&amp;T's Junior Subordinated Debentures of $20 million each in the fourth quarter of 2024, and lower costs associated with the Company's supplemental executive retirement savings plan primarily related to market performance. Partially offsetting those favorable factors was a $12 million benefit associated with the solicited election of certain participants in M&amp;T's defined benefit pension plan to accept a lump-sum distribution in lieu of future retirement benefit payments in the fourth quarter of 2024 and higher outside data processing and software costs of $11 million in the recent quarter, reflecting a rise in software licensing fees and maintenance costs.</w:t>
      </w:r>
    </w:p>
    <w:p>
      <w:pPr>
        <w:spacing w:after="0" w:line="72"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21"/>
          <w:szCs w:val="21"/>
          <w:color w:val="auto"/>
        </w:rPr>
        <w:t>Nonpersonnel expenses decreased $35 million to $528 million in the recent quarter as compared with $563 million in the year-earlier period reflecting a $29 million FDIC special assessment expense recognized in the first quarter of 2024, lower costs associated with the Company's supplemental executive retirement savings plan in the recent quarter due to market performance and losses on lease terminations related to certain vacated properties in the first quarter of 2024. Partially offsetting those favorable factors was an increase in outside data processing and software costs of $16 million reflecting higher software licensing fees and software maintenance expenses.</w:t>
      </w:r>
    </w:p>
    <w:p>
      <w:pPr>
        <w:spacing w:after="0" w:line="3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- 62 -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141605</wp:posOffset>
            </wp:positionV>
            <wp:extent cx="7157720" cy="4254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2" w:right="339" w:bottom="1440" w:gutter="0" w:footer="0" w:header="0"/>
        </w:sectPr>
      </w:pPr>
    </w:p>
    <w:bookmarkStart w:id="62" w:name="page63"/>
    <w:bookmarkEnd w:id="62"/>
    <w:p>
      <w:pPr>
        <w:spacing w:after="0"/>
        <w:rPr>
          <w:sz w:val="20"/>
          <w:szCs w:val="20"/>
          <w:color w:val="auto"/>
        </w:rPr>
      </w:pPr>
      <w:r>
        <w:rPr>
          <w:rFonts w:ascii="Times New Roman" w:cs="Times New Roman" w:eastAsia="Times New Roman" w:hAnsi="Times New Roman"/>
          <w:sz w:val="21"/>
          <w:szCs w:val="21"/>
          <w:b w:val="1"/>
          <w:bCs w:val="1"/>
          <w:color w:val="auto"/>
        </w:rPr>
        <w:t>Income Taxes</w:t>
      </w:r>
    </w:p>
    <w:p>
      <w:pPr>
        <w:spacing w:after="0" w:line="112"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21"/>
          <w:szCs w:val="21"/>
          <w:color w:val="auto"/>
        </w:rPr>
        <w:t>The provision for income taxes was $177 million in the first quarter of 2025, compared with $201 million in the fourth quarter of 2024 and $133 million in the first quarter of 2024. The Company's effective tax rates were 23.2%, 22.8% and 20.0% for the quarters ended March 31, 2025, December 31, 2024 and March 31, 2024, respectively. The income tax expense in the first quarter of 2024 reflects a $17 million net discrete tax benefit related to the resolution of an income tax matter inherited from the acquisition of People's United. The Company's effective tax rate is affected by the level of income earned that is exempt from tax relative to the overall level of pre-tax income, the amount of income allocated to the various state and local jurisdictions where the Company operates, because tax rates differ among such jurisdictions, and the impact of any large discrete or infrequently occurring items. The Company’s effective tax rate in future periods may also be affected by any change in income tax laws or regulations and interpretations of income tax regulations that differ from the Company’s interpretations by any of the various tax authorities that may examine tax returns filed by M&amp;T or any of its subsidiaries.</w:t>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color w:val="auto"/>
        </w:rPr>
        <w:t>Liquidity Risk</w:t>
      </w:r>
    </w:p>
    <w:p>
      <w:pPr>
        <w:spacing w:after="0" w:line="125"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21"/>
          <w:szCs w:val="21"/>
          <w:color w:val="auto"/>
        </w:rPr>
        <w:t>As a financial intermediary, the Company is exposed to various risks, including liquidity and market risk. Liquidity refers to the Company’s ability to ensure that sufficient cash flow and liquid assets are available to satisfy current and future obligations, including demands for loans and deposit withdrawals, funding operating costs and other corporate purposes. Liquidity risk arises whenever the cash flows associated with financial instruments included in assets and liabilities differ.</w:t>
      </w:r>
    </w:p>
    <w:p>
      <w:pPr>
        <w:spacing w:after="0" w:line="67"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20"/>
          <w:szCs w:val="20"/>
          <w:color w:val="auto"/>
        </w:rPr>
        <w:t>The most significant source of funding for the Company is core deposits, which are generated from a large base of consumer, corporate and institutional customers. That customer base has become more geographically diverse as a result of expansion of the Company’s businesses over time. Nevertheless, the Company faces competition in offering products and services from a large array of financial market participants, including banks, thrifts, mutual funds, securities dealers and others. Core deposits totaled $151.8 billion at March 31, 2025 and $147.5 billion at December 31, 2024. That increase in core deposits reflects higher noninterest-bearing deposits and savings and interest-checking deposits, including higher transitory institutional services deposits at the end of the recent quarter.</w:t>
      </w:r>
    </w:p>
    <w:p>
      <w:pPr>
        <w:spacing w:after="0" w:line="71"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21"/>
          <w:szCs w:val="21"/>
          <w:color w:val="auto"/>
        </w:rPr>
        <w:t>The Company supplements funding provided through core deposits with various short-term and long-term wholesale borrowings, including overnight federal funds purchases, repurchase agreements, advances from the FHLBs, brokered deposits and longer-term borrowings. M&amp;T Bank has access to additional funding sources through secured borrowings from the FHLB of New York and the FRB of New York. M&amp;T Bank is also a counterparty to the FRB of New York standing repurchase agreement facility, which allows it to enter into overnight repurchase transactions using eligible investment securities. At March 31, 2025 and December 31, 2024, long-term borrowings aggregated $10.5 billion and $12.6 billion, respectively, and short-term borrowings aggregated $1.6 billion and $1.1 billion, respectively. Information about the Company's borrowings is included in note 4 of Notes to Financial Statements.</w:t>
      </w:r>
    </w:p>
    <w:p>
      <w:pPr>
        <w:spacing w:after="0" w:line="75"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21"/>
          <w:szCs w:val="21"/>
          <w:color w:val="auto"/>
        </w:rPr>
        <w:t>The Company's wholesale funding sources include the placement of brokered deposits. The Company had brokered savings and interest-checking deposit accounts of $10.2 billion at March 31, 2025, compared with $9.8 billion at December 31, 2024. Brokered time deposits declined $392 million to $606 million at March 31, 2025 from $1.0 billion at December 31, 2024, as those products matured. The change in the composition and levels of brokered deposits in the recent quarter reflects a mix shift in the Company's wholesale funding strategy. Approximately 69% of brokered time deposits at March 31, 2025 have a contractual maturity date in the next 12 months.</w:t>
      </w:r>
    </w:p>
    <w:p>
      <w:pPr>
        <w:spacing w:after="0" w:line="85"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21"/>
          <w:szCs w:val="21"/>
          <w:color w:val="auto"/>
        </w:rPr>
        <w:t>Total uninsured deposits were estimated to be $76.0 billion at March 31, 2025 and $73.0 billion at December 31, 2024. Approximately $9.6 billion and $9.1 billion of those uninsured deposits were collateralized by the Company at March 31, 2025 and December 31, 2024, respectively. The Company maintains available liquidity sources which represent approximately 134% of uninsured deposits that are not collateralized by the Company at March 31, 2025.</w:t>
      </w:r>
    </w:p>
    <w:p>
      <w:pPr>
        <w:spacing w:after="0" w:line="6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21"/>
          <w:szCs w:val="21"/>
          <w:color w:val="auto"/>
        </w:rPr>
        <w:t>In addition to deposits and borrowings, other sources of liquidity include maturities and repayments of investment securities, loans and other earning assets, as well as cash generated from operations, such as fees collected for services. The Company also has the ability to securitize or sell certain financial assets, including various loan types, to provide other liquidity alternatives. U.S. Treasury and government-issued or guaranteed mortgage-backed securities comprised 93% of the Company's debt securities portfolio at March 31, 2025. The weighted-average</w:t>
      </w:r>
    </w:p>
    <w:p>
      <w:pPr>
        <w:spacing w:after="0" w:line="2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- 63 -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141605</wp:posOffset>
            </wp:positionV>
            <wp:extent cx="7157720" cy="4254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0" w:right="339" w:bottom="1440" w:gutter="0" w:footer="0" w:header="0"/>
        </w:sectPr>
      </w:pPr>
    </w:p>
    <w:bookmarkStart w:id="63" w:name="page64"/>
    <w:bookmarkEnd w:id="63"/>
    <w:p>
      <w:pPr>
        <w:jc w:val="both"/>
        <w:spacing w:after="0" w:line="270" w:lineRule="auto"/>
        <w:rPr>
          <w:sz w:val="20"/>
          <w:szCs w:val="20"/>
          <w:color w:val="auto"/>
        </w:rPr>
      </w:pPr>
      <w:r>
        <w:rPr>
          <w:rFonts w:ascii="Times New Roman" w:cs="Times New Roman" w:eastAsia="Times New Roman" w:hAnsi="Times New Roman"/>
          <w:sz w:val="21"/>
          <w:szCs w:val="21"/>
          <w:color w:val="auto"/>
        </w:rPr>
        <w:t>durations of debt investment securities available for sale and held to maturity at March 31, 2025 were 2.5 years and 5.4 years, respectively.</w:t>
      </w:r>
    </w:p>
    <w:p>
      <w:pPr>
        <w:spacing w:after="0" w:line="64"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21"/>
          <w:szCs w:val="21"/>
          <w:color w:val="auto"/>
        </w:rPr>
        <w:t>The Company’s ability to obtain funding from these sources could be negatively impacted should the Company experience a substantial deterioration in its financial condition or its debt ratings or should the availability of funding become restricted due to a disruption in the financial markets. The Company attempts to quantify such risks by conducting scenario analyses that estimate the liquidity impact resulting from a debt ratings downgrade and other market events. Such impact is estimated by attempting to measure the effect on available unsecured lines of credit, available capacity from secured borrowing sources and securitizable assets.</w:t>
      </w:r>
    </w:p>
    <w:p>
      <w:pPr>
        <w:spacing w:after="0" w:line="82"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21"/>
          <w:szCs w:val="21"/>
          <w:color w:val="auto"/>
        </w:rPr>
        <w:t>The Company enters into contractual obligations in the normal course of business that require future cash payments. Such obligations include, among others, payments related to deposits, borrowings, leases and other contractual commitments. Off-balance sheet commitments to customers may impact liquidity, including commitments to extend credit, standby letters of credit, commercial letters of credit, financial guarantees and indemnification contracts, and commitments to sell real estate loans. Because many of these commitments or contracts expire without being funded in whole or in part, the contract amounts are not necessarily indicative of future cash flows. Further discussion of these commitments is provided in note 13 of Notes to Financial Statements.</w:t>
      </w:r>
    </w:p>
    <w:p>
      <w:pPr>
        <w:spacing w:after="0" w:line="72"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21"/>
          <w:szCs w:val="21"/>
          <w:color w:val="auto"/>
        </w:rPr>
        <w:t>M&amp;T’s primary source of funds to pay for operating expenses, shareholder dividends and treasury stock repurchases has historically been the receipt of dividends from its bank subsidiaries, which are subject to various regulatory limitations. Dividends from any bank subsidiary to M&amp;T are limited by the amount of earnings of the subsidiary in the current year and the two preceding years. For purposes of that test, at March 31, 2025 approximately $2.4 billion was available for payment of dividends to M&amp;T from bank subsidiaries. M&amp;T may also obtain funding through long-term borrowings and the repayment of advances to subsidiaries. Further information about the long-term outstanding borrowings of M&amp;T is provided in note 4 of Notes to Financial Statements. As a bank holding company, M&amp;T is obligated to serve as a managerial and financial source of strength to its bank subsidiaries as described in Part I, Item 1, "Business" in M&amp;T's 2024 Annual Report and may provide advances to those subsidiaries. As its ability to access the capital markets may be affected by market disruptions, M&amp;T maintains sufficient resources at its parent company to satisfy projected cash outflows for an extended period without reliance on dividends from subsidiaries or external financing. As of March 31, 2025, M&amp;T's parent company liquidity, inclusive of the projected repayment of notes receivable from bank subsidiaries, covered projected cash outflows for 40 months, including dividends on common and preferred stock, debt service and scheduled debt maturities.</w:t>
      </w:r>
    </w:p>
    <w:p>
      <w:pPr>
        <w:spacing w:after="0" w:line="85"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21"/>
          <w:szCs w:val="21"/>
          <w:color w:val="auto"/>
        </w:rPr>
        <w:t>The Company's Executive ALCO Committee closely monitors the Company’s liquidity position on an ongoing basis for compliance with internal policies and regulatory expectations. As a Category IV institution, the Company adheres to enhanced liquidity standards which require the performance of internal liquidity stress testing. The stress testing is designed to ensure the Company has sufficient liquidity to withstand both institution-specific and market-wide stress scenarios. For each scenario, the Company applies liquidity stress which may include deposit run-off, increased draws on unfunded loan commitments, increased collateral need for margin calls, increased haircuts on investment security-based funding and reductions in unsecured and secured borrowing capacity. Stress scenarios are measured over various time frames ranging from overnight to twelve months. As required by regulation, the Company maintains a liquidity buffer comprised of cash and highly liquid unencumbered securities to cover a 30-day stress horizon. Liquidity stress events occurring over longer time horizons can be mitigated by the availability of secured funding sources at the FHLB of New York and FRB of New York. As described in Part I, Item 1, "Liquidity" of M&amp;T's 2024 Annual Report, the Federal Reserve and other federal banking regulators established the LCR as a uniform measure to ensure banking organizations hold sufficient amounts of cash and unencumbered high-quality liquid assets to cover net cash outflows over a 30-day liquidity stress period. As a Category IV institution with less than a $50 billion balance of weighted short-term wholesale funding, M&amp;T is not subject to the LCR. M&amp;T, however, estimates that its LCR on March 31, 2025, exceeds the regulatory minimum standards that would be applicable if it were a Category III institution subject to the Category III reduced LCR requirements.</w:t>
      </w:r>
    </w:p>
    <w:p>
      <w:pPr>
        <w:spacing w:after="0" w:line="3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- 64 -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141605</wp:posOffset>
            </wp:positionV>
            <wp:extent cx="7157720" cy="4254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2" w:right="339" w:bottom="1440" w:gutter="0" w:footer="0" w:header="0"/>
        </w:sectPr>
      </w:pPr>
    </w:p>
    <w:bookmarkStart w:id="64" w:name="page65"/>
    <w:bookmarkEnd w:id="64"/>
    <w:p>
      <w:pPr>
        <w:ind w:right="420"/>
        <w:spacing w:after="0" w:line="377" w:lineRule="auto"/>
        <w:rPr>
          <w:sz w:val="20"/>
          <w:szCs w:val="20"/>
          <w:color w:val="auto"/>
        </w:rPr>
      </w:pPr>
      <w:r>
        <w:rPr>
          <w:rFonts w:ascii="Times New Roman" w:cs="Times New Roman" w:eastAsia="Times New Roman" w:hAnsi="Times New Roman"/>
          <w:sz w:val="21"/>
          <w:szCs w:val="21"/>
          <w:color w:val="auto"/>
        </w:rPr>
        <w:t>The table that follows is a summary of the Company's available sources of liquidity as of March 31, 2025 and December 31, 2024. AVAILABLE LIQUIDITY SOURCES</w:t>
      </w:r>
    </w:p>
    <w:p>
      <w:pPr>
        <w:spacing w:after="0" w:line="6"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28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(Dollars in millions)</w:t>
            </w:r>
          </w:p>
        </w:tc>
        <w:tc>
          <w:tcPr>
            <w:tcW w:w="280" w:type="dxa"/>
            <w:vAlign w:val="bottom"/>
          </w:tcPr>
          <w:p>
            <w:pPr>
              <w:spacing w:after="0"/>
              <w:rPr>
                <w:sz w:val="16"/>
                <w:szCs w:val="16"/>
                <w:color w:val="auto"/>
              </w:rPr>
            </w:pPr>
          </w:p>
        </w:tc>
        <w:tc>
          <w:tcPr>
            <w:tcW w:w="1800" w:type="dxa"/>
            <w:vAlign w:val="bottom"/>
            <w:gridSpan w:val="2"/>
          </w:tcPr>
          <w:p>
            <w:pPr>
              <w:ind w:left="180"/>
              <w:spacing w:after="0"/>
              <w:rPr>
                <w:sz w:val="20"/>
                <w:szCs w:val="20"/>
                <w:color w:val="auto"/>
              </w:rPr>
            </w:pPr>
            <w:r>
              <w:rPr>
                <w:rFonts w:ascii="Times New Roman" w:cs="Times New Roman" w:eastAsia="Times New Roman" w:hAnsi="Times New Roman"/>
                <w:sz w:val="14"/>
                <w:szCs w:val="14"/>
                <w:b w:val="1"/>
                <w:bCs w:val="1"/>
                <w:color w:val="auto"/>
              </w:rPr>
              <w:t>March 31, 2025</w:t>
            </w:r>
          </w:p>
        </w:tc>
        <w:tc>
          <w:tcPr>
            <w:tcW w:w="220" w:type="dxa"/>
            <w:vAlign w:val="bottom"/>
          </w:tcPr>
          <w:p>
            <w:pPr>
              <w:spacing w:after="0"/>
              <w:rPr>
                <w:sz w:val="16"/>
                <w:szCs w:val="16"/>
                <w:color w:val="auto"/>
              </w:rPr>
            </w:pPr>
          </w:p>
        </w:tc>
        <w:tc>
          <w:tcPr>
            <w:tcW w:w="1660" w:type="dxa"/>
            <w:vAlign w:val="bottom"/>
          </w:tcPr>
          <w:p>
            <w:pPr>
              <w:jc w:val="right"/>
              <w:ind w:right="288"/>
              <w:spacing w:after="0"/>
              <w:rPr>
                <w:sz w:val="20"/>
                <w:szCs w:val="20"/>
                <w:color w:val="auto"/>
              </w:rPr>
            </w:pPr>
            <w:r>
              <w:rPr>
                <w:rFonts w:ascii="Times New Roman" w:cs="Times New Roman" w:eastAsia="Times New Roman" w:hAnsi="Times New Roman"/>
                <w:sz w:val="14"/>
                <w:szCs w:val="14"/>
                <w:b w:val="1"/>
                <w:bCs w:val="1"/>
                <w:color w:val="auto"/>
              </w:rPr>
              <w:t>December 31, 2024</w:t>
            </w:r>
          </w:p>
        </w:tc>
      </w:tr>
      <w:tr>
        <w:trPr>
          <w:trHeight w:val="37"/>
        </w:trPr>
        <w:tc>
          <w:tcPr>
            <w:tcW w:w="7280" w:type="dxa"/>
            <w:vAlign w:val="bottom"/>
            <w:tcBorders>
              <w:bottom w:val="single" w:sz="8" w:color="CCEEFF"/>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1600" w:type="dxa"/>
            <w:vAlign w:val="bottom"/>
            <w:tcBorders>
              <w:bottom w:val="single" w:sz="8" w:color="auto"/>
            </w:tcBorders>
          </w:tcPr>
          <w:p>
            <w:pPr>
              <w:spacing w:after="0"/>
              <w:rPr>
                <w:sz w:val="3"/>
                <w:szCs w:val="3"/>
                <w:color w:val="auto"/>
              </w:rPr>
            </w:pPr>
          </w:p>
        </w:tc>
        <w:tc>
          <w:tcPr>
            <w:tcW w:w="200" w:type="dxa"/>
            <w:vAlign w:val="bottom"/>
            <w:tcBorders>
              <w:bottom w:val="single" w:sz="8" w:color="CCEEFF"/>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660" w:type="dxa"/>
            <w:vAlign w:val="bottom"/>
            <w:tcBorders>
              <w:bottom w:val="single" w:sz="8" w:color="auto"/>
            </w:tcBorders>
          </w:tcPr>
          <w:p>
            <w:pPr>
              <w:spacing w:after="0"/>
              <w:rPr>
                <w:sz w:val="3"/>
                <w:szCs w:val="3"/>
                <w:color w:val="auto"/>
              </w:rPr>
            </w:pPr>
          </w:p>
        </w:tc>
      </w:tr>
      <w:tr>
        <w:trPr>
          <w:trHeight w:val="203"/>
        </w:trPr>
        <w:tc>
          <w:tcPr>
            <w:tcW w:w="72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Deposits at the FRB of New York</w:t>
            </w:r>
          </w:p>
        </w:tc>
        <w:tc>
          <w:tcPr>
            <w:tcW w:w="280" w:type="dxa"/>
            <w:vAlign w:val="bottom"/>
            <w:tcBorders>
              <w:bottom w:val="single" w:sz="8" w:color="CCEEFF"/>
            </w:tcBorders>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w:t>
            </w:r>
          </w:p>
        </w:tc>
        <w:tc>
          <w:tcPr>
            <w:tcW w:w="1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20,586</w:t>
            </w:r>
          </w:p>
        </w:tc>
        <w:tc>
          <w:tcPr>
            <w:tcW w:w="20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CCEEFF"/>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6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18,805</w:t>
            </w:r>
          </w:p>
        </w:tc>
      </w:tr>
      <w:tr>
        <w:trPr>
          <w:trHeight w:val="193"/>
        </w:trPr>
        <w:tc>
          <w:tcPr>
            <w:tcW w:w="72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Unused secured borrowing facilities:</w:t>
            </w:r>
          </w:p>
        </w:tc>
        <w:tc>
          <w:tcPr>
            <w:tcW w:w="280" w:type="dxa"/>
            <w:vAlign w:val="bottom"/>
          </w:tcPr>
          <w:p>
            <w:pPr>
              <w:spacing w:after="0"/>
              <w:rPr>
                <w:sz w:val="16"/>
                <w:szCs w:val="16"/>
                <w:color w:val="auto"/>
              </w:rPr>
            </w:pPr>
          </w:p>
        </w:tc>
        <w:tc>
          <w:tcPr>
            <w:tcW w:w="16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660" w:type="dxa"/>
            <w:vAlign w:val="bottom"/>
          </w:tcPr>
          <w:p>
            <w:pPr>
              <w:spacing w:after="0"/>
              <w:rPr>
                <w:sz w:val="16"/>
                <w:szCs w:val="16"/>
                <w:color w:val="auto"/>
              </w:rPr>
            </w:pPr>
          </w:p>
        </w:tc>
      </w:tr>
      <w:tr>
        <w:trPr>
          <w:trHeight w:val="37"/>
        </w:trPr>
        <w:tc>
          <w:tcPr>
            <w:tcW w:w="7280" w:type="dxa"/>
            <w:vAlign w:val="bottom"/>
          </w:tcPr>
          <w:p>
            <w:pPr>
              <w:spacing w:after="0"/>
              <w:rPr>
                <w:sz w:val="3"/>
                <w:szCs w:val="3"/>
                <w:color w:val="auto"/>
              </w:rPr>
            </w:pPr>
          </w:p>
        </w:tc>
        <w:tc>
          <w:tcPr>
            <w:tcW w:w="280" w:type="dxa"/>
            <w:vAlign w:val="bottom"/>
          </w:tcPr>
          <w:p>
            <w:pPr>
              <w:spacing w:after="0"/>
              <w:rPr>
                <w:sz w:val="3"/>
                <w:szCs w:val="3"/>
                <w:color w:val="auto"/>
              </w:rPr>
            </w:pPr>
          </w:p>
        </w:tc>
        <w:tc>
          <w:tcPr>
            <w:tcW w:w="1600" w:type="dxa"/>
            <w:vAlign w:val="bottom"/>
          </w:tcPr>
          <w:p>
            <w:pPr>
              <w:spacing w:after="0"/>
              <w:rPr>
                <w:sz w:val="3"/>
                <w:szCs w:val="3"/>
                <w:color w:val="auto"/>
              </w:rPr>
            </w:pPr>
          </w:p>
        </w:tc>
        <w:tc>
          <w:tcPr>
            <w:tcW w:w="200" w:type="dxa"/>
            <w:vAlign w:val="bottom"/>
          </w:tcPr>
          <w:p>
            <w:pPr>
              <w:spacing w:after="0"/>
              <w:rPr>
                <w:sz w:val="3"/>
                <w:szCs w:val="3"/>
                <w:color w:val="auto"/>
              </w:rPr>
            </w:pPr>
          </w:p>
        </w:tc>
        <w:tc>
          <w:tcPr>
            <w:tcW w:w="220" w:type="dxa"/>
            <w:vAlign w:val="bottom"/>
          </w:tcPr>
          <w:p>
            <w:pPr>
              <w:spacing w:after="0"/>
              <w:rPr>
                <w:sz w:val="3"/>
                <w:szCs w:val="3"/>
                <w:color w:val="auto"/>
              </w:rPr>
            </w:pPr>
          </w:p>
        </w:tc>
        <w:tc>
          <w:tcPr>
            <w:tcW w:w="1660" w:type="dxa"/>
            <w:vAlign w:val="bottom"/>
          </w:tcPr>
          <w:p>
            <w:pPr>
              <w:spacing w:after="0"/>
              <w:rPr>
                <w:sz w:val="3"/>
                <w:szCs w:val="3"/>
                <w:color w:val="auto"/>
              </w:rPr>
            </w:pPr>
          </w:p>
        </w:tc>
      </w:tr>
      <w:tr>
        <w:trPr>
          <w:trHeight w:val="209"/>
        </w:trPr>
        <w:tc>
          <w:tcPr>
            <w:tcW w:w="728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FRB of New York</w:t>
            </w:r>
          </w:p>
        </w:tc>
        <w:tc>
          <w:tcPr>
            <w:tcW w:w="280" w:type="dxa"/>
            <w:vAlign w:val="bottom"/>
            <w:tcBorders>
              <w:bottom w:val="single" w:sz="8" w:color="CCEEFF"/>
            </w:tcBorders>
            <w:shd w:val="clear" w:color="auto" w:fill="CCEEFF"/>
          </w:tcPr>
          <w:p>
            <w:pPr>
              <w:spacing w:after="0"/>
              <w:rPr>
                <w:sz w:val="18"/>
                <w:szCs w:val="18"/>
                <w:color w:val="auto"/>
              </w:rPr>
            </w:pPr>
          </w:p>
        </w:tc>
        <w:tc>
          <w:tcPr>
            <w:tcW w:w="1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24,742</w:t>
            </w:r>
          </w:p>
        </w:tc>
        <w:tc>
          <w:tcPr>
            <w:tcW w:w="20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CCEEFF"/>
            </w:tcBorders>
            <w:shd w:val="clear" w:color="auto" w:fill="CCEEFF"/>
          </w:tcPr>
          <w:p>
            <w:pPr>
              <w:spacing w:after="0"/>
              <w:rPr>
                <w:sz w:val="18"/>
                <w:szCs w:val="18"/>
                <w:color w:val="auto"/>
              </w:rPr>
            </w:pPr>
          </w:p>
        </w:tc>
        <w:tc>
          <w:tcPr>
            <w:tcW w:w="16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24,546</w:t>
            </w:r>
          </w:p>
        </w:tc>
      </w:tr>
      <w:tr>
        <w:trPr>
          <w:trHeight w:val="193"/>
        </w:trPr>
        <w:tc>
          <w:tcPr>
            <w:tcW w:w="728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FHLB of New York</w:t>
            </w:r>
          </w:p>
        </w:tc>
        <w:tc>
          <w:tcPr>
            <w:tcW w:w="280" w:type="dxa"/>
            <w:vAlign w:val="bottom"/>
          </w:tcPr>
          <w:p>
            <w:pPr>
              <w:spacing w:after="0"/>
              <w:rPr>
                <w:sz w:val="16"/>
                <w:szCs w:val="16"/>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18,613</w:t>
            </w:r>
          </w:p>
        </w:tc>
        <w:tc>
          <w:tcPr>
            <w:tcW w:w="2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17,655</w:t>
            </w:r>
          </w:p>
        </w:tc>
      </w:tr>
      <w:tr>
        <w:trPr>
          <w:trHeight w:val="37"/>
        </w:trPr>
        <w:tc>
          <w:tcPr>
            <w:tcW w:w="7280" w:type="dxa"/>
            <w:vAlign w:val="bottom"/>
          </w:tcPr>
          <w:p>
            <w:pPr>
              <w:spacing w:after="0"/>
              <w:rPr>
                <w:sz w:val="3"/>
                <w:szCs w:val="3"/>
                <w:color w:val="auto"/>
              </w:rPr>
            </w:pPr>
          </w:p>
        </w:tc>
        <w:tc>
          <w:tcPr>
            <w:tcW w:w="280" w:type="dxa"/>
            <w:vAlign w:val="bottom"/>
          </w:tcPr>
          <w:p>
            <w:pPr>
              <w:spacing w:after="0"/>
              <w:rPr>
                <w:sz w:val="3"/>
                <w:szCs w:val="3"/>
                <w:color w:val="auto"/>
              </w:rPr>
            </w:pPr>
          </w:p>
        </w:tc>
        <w:tc>
          <w:tcPr>
            <w:tcW w:w="1600" w:type="dxa"/>
            <w:vAlign w:val="bottom"/>
          </w:tcPr>
          <w:p>
            <w:pPr>
              <w:spacing w:after="0"/>
              <w:rPr>
                <w:sz w:val="3"/>
                <w:szCs w:val="3"/>
                <w:color w:val="auto"/>
              </w:rPr>
            </w:pPr>
          </w:p>
        </w:tc>
        <w:tc>
          <w:tcPr>
            <w:tcW w:w="200" w:type="dxa"/>
            <w:vAlign w:val="bottom"/>
          </w:tcPr>
          <w:p>
            <w:pPr>
              <w:spacing w:after="0"/>
              <w:rPr>
                <w:sz w:val="3"/>
                <w:szCs w:val="3"/>
                <w:color w:val="auto"/>
              </w:rPr>
            </w:pPr>
          </w:p>
        </w:tc>
        <w:tc>
          <w:tcPr>
            <w:tcW w:w="220" w:type="dxa"/>
            <w:vAlign w:val="bottom"/>
          </w:tcPr>
          <w:p>
            <w:pPr>
              <w:spacing w:after="0"/>
              <w:rPr>
                <w:sz w:val="3"/>
                <w:szCs w:val="3"/>
                <w:color w:val="auto"/>
              </w:rPr>
            </w:pPr>
          </w:p>
        </w:tc>
        <w:tc>
          <w:tcPr>
            <w:tcW w:w="1660" w:type="dxa"/>
            <w:vAlign w:val="bottom"/>
          </w:tcPr>
          <w:p>
            <w:pPr>
              <w:spacing w:after="0"/>
              <w:rPr>
                <w:sz w:val="3"/>
                <w:szCs w:val="3"/>
                <w:color w:val="auto"/>
              </w:rPr>
            </w:pPr>
          </w:p>
        </w:tc>
      </w:tr>
      <w:tr>
        <w:trPr>
          <w:trHeight w:val="230"/>
        </w:trPr>
        <w:tc>
          <w:tcPr>
            <w:tcW w:w="72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Unencumbered investment securities (after estimated haircuts)</w:t>
            </w:r>
          </w:p>
        </w:tc>
        <w:tc>
          <w:tcPr>
            <w:tcW w:w="280" w:type="dxa"/>
            <w:vAlign w:val="bottom"/>
            <w:tcBorders>
              <w:bottom w:val="single" w:sz="8" w:color="CCEEFF"/>
            </w:tcBorders>
            <w:shd w:val="clear" w:color="auto" w:fill="CCEEFF"/>
          </w:tcPr>
          <w:p>
            <w:pPr>
              <w:spacing w:after="0"/>
              <w:rPr>
                <w:sz w:val="19"/>
                <w:szCs w:val="19"/>
                <w:color w:val="auto"/>
              </w:rPr>
            </w:pPr>
          </w:p>
        </w:tc>
        <w:tc>
          <w:tcPr>
            <w:tcW w:w="1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25,164</w:t>
            </w:r>
          </w:p>
        </w:tc>
        <w:tc>
          <w:tcPr>
            <w:tcW w:w="20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spacing w:after="0"/>
              <w:rPr>
                <w:sz w:val="19"/>
                <w:szCs w:val="19"/>
                <w:color w:val="auto"/>
              </w:rPr>
            </w:pPr>
          </w:p>
        </w:tc>
        <w:tc>
          <w:tcPr>
            <w:tcW w:w="16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24,019</w:t>
            </w:r>
          </w:p>
        </w:tc>
      </w:tr>
      <w:tr>
        <w:trPr>
          <w:trHeight w:val="218"/>
        </w:trPr>
        <w:tc>
          <w:tcPr>
            <w:tcW w:w="72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Total</w:t>
            </w:r>
          </w:p>
        </w:tc>
        <w:tc>
          <w:tcPr>
            <w:tcW w:w="280" w:type="dxa"/>
            <w:vAlign w:val="bottom"/>
            <w:tcBorders>
              <w:top w:val="single" w:sz="8" w:color="auto"/>
              <w:bottom w:val="single" w:sz="8" w:color="auto"/>
            </w:tcBorders>
          </w:tcPr>
          <w:p>
            <w:pPr>
              <w:jc w:val="right"/>
              <w:ind w:right="108"/>
              <w:spacing w:after="0"/>
              <w:rPr>
                <w:sz w:val="20"/>
                <w:szCs w:val="20"/>
                <w:color w:val="auto"/>
              </w:rPr>
            </w:pPr>
            <w:r>
              <w:rPr>
                <w:rFonts w:ascii="Times New Roman" w:cs="Times New Roman" w:eastAsia="Times New Roman" w:hAnsi="Times New Roman"/>
                <w:sz w:val="14"/>
                <w:szCs w:val="14"/>
                <w:color w:val="auto"/>
              </w:rPr>
              <w:t>$</w:t>
            </w:r>
          </w:p>
        </w:tc>
        <w:tc>
          <w:tcPr>
            <w:tcW w:w="1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89,105</w:t>
            </w:r>
          </w:p>
        </w:tc>
        <w:tc>
          <w:tcPr>
            <w:tcW w:w="200" w:type="dxa"/>
            <w:vAlign w:val="bottom"/>
          </w:tcPr>
          <w:p>
            <w:pPr>
              <w:spacing w:after="0"/>
              <w:rPr>
                <w:sz w:val="18"/>
                <w:szCs w:val="18"/>
                <w:color w:val="auto"/>
              </w:rPr>
            </w:pPr>
          </w:p>
        </w:tc>
        <w:tc>
          <w:tcPr>
            <w:tcW w:w="220" w:type="dxa"/>
            <w:vAlign w:val="bottom"/>
            <w:tcBorders>
              <w:top w:val="single" w:sz="8" w:color="auto"/>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85,025</w:t>
            </w:r>
          </w:p>
        </w:tc>
      </w:tr>
      <w:tr>
        <w:trPr>
          <w:trHeight w:val="26"/>
        </w:trPr>
        <w:tc>
          <w:tcPr>
            <w:tcW w:w="728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r>
    </w:tbl>
    <w:p>
      <w:pPr>
        <w:spacing w:after="0" w:line="170"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21"/>
          <w:szCs w:val="21"/>
          <w:color w:val="auto"/>
        </w:rPr>
        <w:t>Management continuously evaluates the use and mix of its various available funding alternatives, including short-term borrowings, issuances of long-term debt, the placement of brokered deposits and the securitization of certain loan products. Management does not anticipate engaging in any activities, either currently or in the long term, for which adequate funding would not be available and would therefore result in a significant strain on liquidity at either M&amp;T or its subsidiary banks. In accordance with liquidity regulations, the Company maintains a contingency funding plan to facilitate on-going liquidity management in times of liquidity stress. The plan outlines various funding options available during a liquidity stress event and establishes a clear escalation protocol to be followed within the Company's Enterprise Risk Framework. The plan sets forth funding strategies and procedures that management can quickly leverage to assist in decision-making and specifies roles and responsibilities for departments impacted by a potential liquidity stress event.</w:t>
      </w:r>
    </w:p>
    <w:p>
      <w:pPr>
        <w:spacing w:after="0" w:line="7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color w:val="auto"/>
        </w:rPr>
        <w:t>Market Risk and Interest Rate Sensitivity</w:t>
      </w:r>
    </w:p>
    <w:p>
      <w:pPr>
        <w:spacing w:after="0" w:line="112"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21"/>
          <w:szCs w:val="21"/>
          <w:color w:val="auto"/>
        </w:rPr>
        <w:t>Market risk is the risk of loss from adverse changes in the market prices and/or interest rates of the Company’s financial instruments. A primary market risk the Company is exposed to is interest rate risk. Interest rate risk arises from the Company’s core banking activities of lending and deposit-taking, because assets and liabilities reprice at different times and by different amounts as interest rates change. As a result, net interest income earned by the Company is subject to the effects of changing interest rates. The Company measures interest rate risk by calculating the variability of net interest income in future periods under various interest rate scenarios using projected balances for earning assets, interest-bearing liabilities and derivatives used to hedge interest rate risk. Management’s philosophy toward interest rate risk management is to limit the variability of net interest income.</w:t>
      </w:r>
    </w:p>
    <w:p>
      <w:pPr>
        <w:spacing w:after="0" w:line="68"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21"/>
          <w:szCs w:val="21"/>
          <w:color w:val="auto"/>
        </w:rPr>
        <w:t>The Company’s Executive ALCO Committee monitors the sensitivity of the Company’s net interest income to changes in interest rates with the aid of a computer model that forecasts net interest income under different interest rate scenarios. In modeling changing interest rates, the Company considers different yield curve shapes that contemplate both parallel (that is, when interest rates at each point of the yield curve change by the same magnitude) and non-parallel (that is, allowing interest rates at points on the yield curve to change by different amounts) shifts in the yield curve. The Company also contemplates instantaneous and gradual shifts in the yield curve over the scenario time horizon. In utilizing the model, market-implied forward interest rates over the subsequent twelve months are generally used to determine a base interest rate scenario for the net interest income simulation. That calculated base net interest income is then compared with the income calculated under the varying interest rate scenarios. The model considers the impact of ongoing lending and deposit-gathering activities, as well as interrelationships in the magnitude and timing of the repricing of financial instruments, including the effect of changing interest rates on expected prepayments and maturities.</w:t>
      </w:r>
    </w:p>
    <w:p>
      <w:pPr>
        <w:spacing w:after="0" w:line="77"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21"/>
          <w:szCs w:val="21"/>
          <w:color w:val="auto"/>
        </w:rPr>
        <w:t>Management has taken actions to mitigate exposure to interest rate risk through the use of on- or off-balance sheet financial instruments and intends to do so in the future. Possible actions include, but are not limited to, changes in the pricing of loan and deposit products, modifying the composition of earning assets and interest-bearing liabilities, and adding to, modifying or terminating existing interest rate swap agreements or other financial instruments used for interest rate risk management purposes. At March 31, 2025, the aggregate notional amount of interest rate swap agreements entered into for interest rate risk management purposes that were currently in effect was $21.8 billion. In addition, the Company has entered into $11.0 billion of forward-starting interest rate swap agreements designated for</w:t>
      </w:r>
    </w:p>
    <w:p>
      <w:pPr>
        <w:spacing w:after="0" w:line="3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- 65 -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141605</wp:posOffset>
            </wp:positionV>
            <wp:extent cx="7157720" cy="4254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2" w:right="339" w:bottom="1440" w:gutter="0" w:footer="0" w:header="0"/>
        </w:sectPr>
      </w:pPr>
    </w:p>
    <w:bookmarkStart w:id="65" w:name="page66"/>
    <w:bookmarkEnd w:id="65"/>
    <w:p>
      <w:pPr>
        <w:jc w:val="both"/>
        <w:ind w:right="20"/>
        <w:spacing w:after="0" w:line="270" w:lineRule="auto"/>
        <w:rPr>
          <w:sz w:val="20"/>
          <w:szCs w:val="20"/>
          <w:color w:val="auto"/>
        </w:rPr>
      </w:pPr>
      <w:r>
        <w:rPr>
          <w:rFonts w:ascii="Times New Roman" w:cs="Times New Roman" w:eastAsia="Times New Roman" w:hAnsi="Times New Roman"/>
          <w:sz w:val="21"/>
          <w:szCs w:val="21"/>
          <w:color w:val="auto"/>
        </w:rPr>
        <w:t>hedging purposes. Information about interest rate swap agreements entered into for interest rate risk management purposes is included herein under the heading “Net interest margin” and in note 10 of Notes to Financial Statements.</w:t>
      </w:r>
    </w:p>
    <w:p>
      <w:pPr>
        <w:spacing w:after="0" w:line="64"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21"/>
          <w:szCs w:val="21"/>
          <w:color w:val="auto"/>
        </w:rPr>
        <w:t>The accompanying table as of March 31, 2025 and December 31, 2024 displays the estimated impact on net interest income in the base scenarios described above resulting from changes in market interest rates. The scenarios presented in the table below assume a gradual and parallel change in interest rates across repricing categories during the first modeling year.</w:t>
      </w:r>
    </w:p>
    <w:p>
      <w:pPr>
        <w:spacing w:after="0" w:line="60"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SENSITIVITY OF NET INTEREST INCOME TO CHANGES IN INTEREST RATES</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20" w:type="dxa"/>
            <w:vAlign w:val="bottom"/>
          </w:tcPr>
          <w:p>
            <w:pPr>
              <w:spacing w:after="0"/>
              <w:rPr>
                <w:sz w:val="15"/>
                <w:szCs w:val="15"/>
                <w:color w:val="auto"/>
              </w:rPr>
            </w:pPr>
          </w:p>
        </w:tc>
        <w:tc>
          <w:tcPr>
            <w:tcW w:w="1520" w:type="dxa"/>
            <w:vAlign w:val="bottom"/>
          </w:tcPr>
          <w:p>
            <w:pPr>
              <w:spacing w:after="0"/>
              <w:rPr>
                <w:sz w:val="15"/>
                <w:szCs w:val="15"/>
                <w:color w:val="auto"/>
              </w:rPr>
            </w:pPr>
          </w:p>
        </w:tc>
        <w:tc>
          <w:tcPr>
            <w:tcW w:w="59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3460" w:type="dxa"/>
            <w:vAlign w:val="bottom"/>
            <w:gridSpan w:val="4"/>
          </w:tcPr>
          <w:p>
            <w:pPr>
              <w:jc w:val="right"/>
              <w:ind w:right="868"/>
              <w:spacing w:after="0"/>
              <w:rPr>
                <w:sz w:val="20"/>
                <w:szCs w:val="20"/>
                <w:color w:val="auto"/>
              </w:rPr>
            </w:pPr>
            <w:r>
              <w:rPr>
                <w:rFonts w:ascii="Times New Roman" w:cs="Times New Roman" w:eastAsia="Times New Roman" w:hAnsi="Times New Roman"/>
                <w:sz w:val="14"/>
                <w:szCs w:val="14"/>
                <w:b w:val="1"/>
                <w:bCs w:val="1"/>
                <w:color w:val="auto"/>
              </w:rPr>
              <w:t>Calculated Increase (Decrease)</w:t>
            </w: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1520" w:type="dxa"/>
            <w:vAlign w:val="bottom"/>
          </w:tcPr>
          <w:p>
            <w:pPr>
              <w:spacing w:after="0"/>
              <w:rPr>
                <w:sz w:val="16"/>
                <w:szCs w:val="16"/>
                <w:color w:val="auto"/>
              </w:rPr>
            </w:pPr>
          </w:p>
        </w:tc>
        <w:tc>
          <w:tcPr>
            <w:tcW w:w="59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3460" w:type="dxa"/>
            <w:vAlign w:val="bottom"/>
            <w:gridSpan w:val="4"/>
          </w:tcPr>
          <w:p>
            <w:pPr>
              <w:jc w:val="right"/>
              <w:ind w:right="788"/>
              <w:spacing w:after="0"/>
              <w:rPr>
                <w:sz w:val="20"/>
                <w:szCs w:val="20"/>
                <w:color w:val="auto"/>
              </w:rPr>
            </w:pPr>
            <w:r>
              <w:rPr>
                <w:rFonts w:ascii="Times New Roman" w:cs="Times New Roman" w:eastAsia="Times New Roman" w:hAnsi="Times New Roman"/>
                <w:sz w:val="14"/>
                <w:szCs w:val="14"/>
                <w:b w:val="1"/>
                <w:bCs w:val="1"/>
                <w:color w:val="auto"/>
              </w:rPr>
              <w:t>in Projected Net Interest Income</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746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(Dollars in millions)</w:t>
            </w:r>
          </w:p>
        </w:tc>
        <w:tc>
          <w:tcPr>
            <w:tcW w:w="260" w:type="dxa"/>
            <w:vAlign w:val="bottom"/>
            <w:tcBorders>
              <w:bottom w:val="single" w:sz="8" w:color="auto"/>
            </w:tcBorders>
          </w:tcPr>
          <w:p>
            <w:pPr>
              <w:spacing w:after="0"/>
              <w:rPr>
                <w:sz w:val="3"/>
                <w:szCs w:val="3"/>
                <w:color w:val="auto"/>
              </w:rPr>
            </w:pPr>
          </w:p>
        </w:tc>
        <w:tc>
          <w:tcPr>
            <w:tcW w:w="1640" w:type="dxa"/>
            <w:vAlign w:val="bottom"/>
            <w:tcBorders>
              <w:bottom w:val="single" w:sz="8" w:color="auto"/>
            </w:tcBorders>
            <w:gridSpan w:val="2"/>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162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7460" w:type="dxa"/>
            <w:vAlign w:val="bottom"/>
            <w:gridSpan w:val="2"/>
            <w:vMerge w:val="continue"/>
          </w:tcPr>
          <w:p>
            <w:pPr>
              <w:spacing w:after="0"/>
              <w:rPr>
                <w:sz w:val="16"/>
                <w:szCs w:val="16"/>
                <w:color w:val="auto"/>
              </w:rPr>
            </w:pPr>
          </w:p>
        </w:tc>
        <w:tc>
          <w:tcPr>
            <w:tcW w:w="260" w:type="dxa"/>
            <w:vAlign w:val="bottom"/>
          </w:tcPr>
          <w:p>
            <w:pPr>
              <w:spacing w:after="0"/>
              <w:rPr>
                <w:sz w:val="16"/>
                <w:szCs w:val="16"/>
                <w:color w:val="auto"/>
              </w:rPr>
            </w:pPr>
          </w:p>
        </w:tc>
        <w:tc>
          <w:tcPr>
            <w:tcW w:w="1640" w:type="dxa"/>
            <w:vAlign w:val="bottom"/>
            <w:gridSpan w:val="2"/>
          </w:tcPr>
          <w:p>
            <w:pPr>
              <w:ind w:left="160"/>
              <w:spacing w:after="0"/>
              <w:rPr>
                <w:sz w:val="20"/>
                <w:szCs w:val="20"/>
                <w:color w:val="auto"/>
              </w:rPr>
            </w:pPr>
            <w:r>
              <w:rPr>
                <w:rFonts w:ascii="Times New Roman" w:cs="Times New Roman" w:eastAsia="Times New Roman" w:hAnsi="Times New Roman"/>
                <w:sz w:val="14"/>
                <w:szCs w:val="14"/>
                <w:b w:val="1"/>
                <w:bCs w:val="1"/>
                <w:color w:val="auto"/>
              </w:rPr>
              <w:t>March 31, 2025</w:t>
            </w:r>
          </w:p>
        </w:tc>
        <w:tc>
          <w:tcPr>
            <w:tcW w:w="200" w:type="dxa"/>
            <w:vAlign w:val="bottom"/>
          </w:tcPr>
          <w:p>
            <w:pPr>
              <w:spacing w:after="0"/>
              <w:rPr>
                <w:sz w:val="16"/>
                <w:szCs w:val="16"/>
                <w:color w:val="auto"/>
              </w:rPr>
            </w:pPr>
          </w:p>
        </w:tc>
        <w:tc>
          <w:tcPr>
            <w:tcW w:w="1620" w:type="dxa"/>
            <w:vAlign w:val="bottom"/>
          </w:tcPr>
          <w:p>
            <w:pPr>
              <w:jc w:val="right"/>
              <w:ind w:right="268"/>
              <w:spacing w:after="0"/>
              <w:rPr>
                <w:sz w:val="20"/>
                <w:szCs w:val="20"/>
                <w:color w:val="auto"/>
              </w:rPr>
            </w:pPr>
            <w:r>
              <w:rPr>
                <w:rFonts w:ascii="Times New Roman" w:cs="Times New Roman" w:eastAsia="Times New Roman" w:hAnsi="Times New Roman"/>
                <w:sz w:val="14"/>
                <w:szCs w:val="14"/>
                <w:b w:val="1"/>
                <w:bCs w:val="1"/>
                <w:color w:val="auto"/>
              </w:rPr>
              <w:t>December 31, 2024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746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Changes in interest rates</w:t>
            </w:r>
          </w:p>
        </w:tc>
        <w:tc>
          <w:tcPr>
            <w:tcW w:w="260" w:type="dxa"/>
            <w:vAlign w:val="bottom"/>
            <w:tcBorders>
              <w:bottom w:val="single" w:sz="8" w:color="auto"/>
            </w:tcBorders>
          </w:tcPr>
          <w:p>
            <w:pPr>
              <w:spacing w:after="0"/>
              <w:rPr>
                <w:sz w:val="3"/>
                <w:szCs w:val="3"/>
                <w:color w:val="auto"/>
              </w:rPr>
            </w:pPr>
          </w:p>
        </w:tc>
        <w:tc>
          <w:tcPr>
            <w:tcW w:w="156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162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7460" w:type="dxa"/>
            <w:vAlign w:val="bottom"/>
            <w:gridSpan w:val="2"/>
            <w:vMerge w:val="continue"/>
          </w:tcPr>
          <w:p>
            <w:pPr>
              <w:spacing w:after="0"/>
              <w:rPr>
                <w:sz w:val="12"/>
                <w:szCs w:val="12"/>
                <w:color w:val="auto"/>
              </w:rPr>
            </w:pPr>
          </w:p>
        </w:tc>
        <w:tc>
          <w:tcPr>
            <w:tcW w:w="260" w:type="dxa"/>
            <w:vAlign w:val="bottom"/>
          </w:tcPr>
          <w:p>
            <w:pPr>
              <w:spacing w:after="0"/>
              <w:rPr>
                <w:sz w:val="12"/>
                <w:szCs w:val="12"/>
                <w:color w:val="auto"/>
              </w:rPr>
            </w:pPr>
          </w:p>
        </w:tc>
        <w:tc>
          <w:tcPr>
            <w:tcW w:w="15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6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1520" w:type="dxa"/>
            <w:vAlign w:val="bottom"/>
            <w:tcBorders>
              <w:top w:val="single" w:sz="8" w:color="auto"/>
            </w:tcBorders>
          </w:tcPr>
          <w:p>
            <w:pPr>
              <w:spacing w:after="0"/>
              <w:rPr>
                <w:sz w:val="4"/>
                <w:szCs w:val="4"/>
                <w:color w:val="auto"/>
              </w:rPr>
            </w:pPr>
          </w:p>
        </w:tc>
        <w:tc>
          <w:tcPr>
            <w:tcW w:w="5940" w:type="dxa"/>
            <w:vAlign w:val="bottom"/>
          </w:tcPr>
          <w:p>
            <w:pPr>
              <w:spacing w:after="0"/>
              <w:rPr>
                <w:sz w:val="4"/>
                <w:szCs w:val="4"/>
                <w:color w:val="auto"/>
              </w:rPr>
            </w:pPr>
          </w:p>
        </w:tc>
        <w:tc>
          <w:tcPr>
            <w:tcW w:w="260" w:type="dxa"/>
            <w:vAlign w:val="bottom"/>
          </w:tcPr>
          <w:p>
            <w:pPr>
              <w:spacing w:after="0"/>
              <w:rPr>
                <w:sz w:val="4"/>
                <w:szCs w:val="4"/>
                <w:color w:val="auto"/>
              </w:rPr>
            </w:pPr>
          </w:p>
        </w:tc>
        <w:tc>
          <w:tcPr>
            <w:tcW w:w="1560" w:type="dxa"/>
            <w:vAlign w:val="bottom"/>
          </w:tcPr>
          <w:p>
            <w:pPr>
              <w:spacing w:after="0"/>
              <w:rPr>
                <w:sz w:val="4"/>
                <w:szCs w:val="4"/>
                <w:color w:val="auto"/>
              </w:rPr>
            </w:pPr>
          </w:p>
        </w:tc>
        <w:tc>
          <w:tcPr>
            <w:tcW w:w="80" w:type="dxa"/>
            <w:vAlign w:val="bottom"/>
          </w:tcPr>
          <w:p>
            <w:pPr>
              <w:spacing w:after="0"/>
              <w:rPr>
                <w:sz w:val="4"/>
                <w:szCs w:val="4"/>
                <w:color w:val="auto"/>
              </w:rPr>
            </w:pPr>
          </w:p>
        </w:tc>
        <w:tc>
          <w:tcPr>
            <w:tcW w:w="200" w:type="dxa"/>
            <w:vAlign w:val="bottom"/>
          </w:tcPr>
          <w:p>
            <w:pPr>
              <w:spacing w:after="0"/>
              <w:rPr>
                <w:sz w:val="4"/>
                <w:szCs w:val="4"/>
                <w:color w:val="auto"/>
              </w:rPr>
            </w:pPr>
          </w:p>
        </w:tc>
        <w:tc>
          <w:tcPr>
            <w:tcW w:w="16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10"/>
        </w:trPr>
        <w:tc>
          <w:tcPr>
            <w:tcW w:w="20" w:type="dxa"/>
            <w:vAlign w:val="bottom"/>
            <w:tcBorders>
              <w:bottom w:val="single" w:sz="8" w:color="CCEEFF"/>
            </w:tcBorders>
            <w:shd w:val="clear" w:color="auto" w:fill="CCEEFF"/>
          </w:tcPr>
          <w:p>
            <w:pPr>
              <w:spacing w:after="0"/>
              <w:rPr>
                <w:sz w:val="18"/>
                <w:szCs w:val="18"/>
                <w:color w:val="auto"/>
              </w:rPr>
            </w:pPr>
          </w:p>
        </w:tc>
        <w:tc>
          <w:tcPr>
            <w:tcW w:w="746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+200 basis points</w:t>
            </w:r>
          </w:p>
        </w:tc>
        <w:tc>
          <w:tcPr>
            <w:tcW w:w="260" w:type="dxa"/>
            <w:vAlign w:val="bottom"/>
            <w:tcBorders>
              <w:bottom w:val="single" w:sz="8" w:color="CCEEFF"/>
            </w:tcBorders>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w w:val="85"/>
              </w:rPr>
              <w:t>$</w:t>
            </w:r>
          </w:p>
        </w:tc>
        <w:tc>
          <w:tcPr>
            <w:tcW w:w="1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(37)</w:t>
            </w:r>
          </w:p>
        </w:tc>
        <w:tc>
          <w:tcPr>
            <w:tcW w:w="8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1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w:t>
            </w: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746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+100 basis points</w:t>
            </w:r>
          </w:p>
        </w:tc>
        <w:tc>
          <w:tcPr>
            <w:tcW w:w="260" w:type="dxa"/>
            <w:vAlign w:val="bottom"/>
          </w:tcPr>
          <w:p>
            <w:pPr>
              <w:spacing w:after="0"/>
              <w:rPr>
                <w:sz w:val="16"/>
                <w:szCs w:val="16"/>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1520" w:type="dxa"/>
            <w:vAlign w:val="bottom"/>
          </w:tcPr>
          <w:p>
            <w:pPr>
              <w:spacing w:after="0"/>
              <w:rPr>
                <w:sz w:val="3"/>
                <w:szCs w:val="3"/>
                <w:color w:val="auto"/>
              </w:rPr>
            </w:pPr>
          </w:p>
        </w:tc>
        <w:tc>
          <w:tcPr>
            <w:tcW w:w="5940" w:type="dxa"/>
            <w:vAlign w:val="bottom"/>
          </w:tcPr>
          <w:p>
            <w:pPr>
              <w:spacing w:after="0"/>
              <w:rPr>
                <w:sz w:val="3"/>
                <w:szCs w:val="3"/>
                <w:color w:val="auto"/>
              </w:rPr>
            </w:pPr>
          </w:p>
        </w:tc>
        <w:tc>
          <w:tcPr>
            <w:tcW w:w="260" w:type="dxa"/>
            <w:vAlign w:val="bottom"/>
          </w:tcPr>
          <w:p>
            <w:pPr>
              <w:spacing w:after="0"/>
              <w:rPr>
                <w:sz w:val="3"/>
                <w:szCs w:val="3"/>
                <w:color w:val="auto"/>
              </w:rPr>
            </w:pPr>
          </w:p>
        </w:tc>
        <w:tc>
          <w:tcPr>
            <w:tcW w:w="156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6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09"/>
        </w:trPr>
        <w:tc>
          <w:tcPr>
            <w:tcW w:w="20" w:type="dxa"/>
            <w:vAlign w:val="bottom"/>
            <w:tcBorders>
              <w:bottom w:val="single" w:sz="8" w:color="CCEEFF"/>
            </w:tcBorders>
            <w:shd w:val="clear" w:color="auto" w:fill="CCEEFF"/>
          </w:tcPr>
          <w:p>
            <w:pPr>
              <w:spacing w:after="0"/>
              <w:rPr>
                <w:sz w:val="18"/>
                <w:szCs w:val="18"/>
                <w:color w:val="auto"/>
              </w:rPr>
            </w:pPr>
          </w:p>
        </w:tc>
        <w:tc>
          <w:tcPr>
            <w:tcW w:w="746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-100 basis points</w:t>
            </w:r>
          </w:p>
        </w:tc>
        <w:tc>
          <w:tcPr>
            <w:tcW w:w="260" w:type="dxa"/>
            <w:vAlign w:val="bottom"/>
            <w:tcBorders>
              <w:bottom w:val="single" w:sz="8" w:color="CCEEFF"/>
            </w:tcBorders>
            <w:shd w:val="clear" w:color="auto" w:fill="CCEEFF"/>
          </w:tcPr>
          <w:p>
            <w:pPr>
              <w:spacing w:after="0"/>
              <w:rPr>
                <w:sz w:val="18"/>
                <w:szCs w:val="18"/>
                <w:color w:val="auto"/>
              </w:rPr>
            </w:pPr>
          </w:p>
        </w:tc>
        <w:tc>
          <w:tcPr>
            <w:tcW w:w="1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w:t>
            </w:r>
          </w:p>
        </w:tc>
        <w:tc>
          <w:tcPr>
            <w:tcW w:w="8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spacing w:after="0"/>
              <w:rPr>
                <w:sz w:val="18"/>
                <w:szCs w:val="18"/>
                <w:color w:val="auto"/>
              </w:rPr>
            </w:pPr>
          </w:p>
        </w:tc>
        <w:tc>
          <w:tcPr>
            <w:tcW w:w="1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(36)</w:t>
            </w: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746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-200 basis points</w:t>
            </w:r>
          </w:p>
        </w:tc>
        <w:tc>
          <w:tcPr>
            <w:tcW w:w="260" w:type="dxa"/>
            <w:vAlign w:val="bottom"/>
          </w:tcPr>
          <w:p>
            <w:pPr>
              <w:spacing w:after="0"/>
              <w:rPr>
                <w:sz w:val="16"/>
                <w:szCs w:val="16"/>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(32)</w:t>
            </w: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(81)</w:t>
            </w:r>
          </w:p>
        </w:tc>
        <w:tc>
          <w:tcPr>
            <w:tcW w:w="0" w:type="dxa"/>
            <w:vAlign w:val="bottom"/>
          </w:tcPr>
          <w:p>
            <w:pPr>
              <w:spacing w:after="0"/>
              <w:rPr>
                <w:sz w:val="1"/>
                <w:szCs w:val="1"/>
                <w:color w:val="auto"/>
              </w:rPr>
            </w:pPr>
          </w:p>
        </w:tc>
      </w:tr>
    </w:tbl>
    <w:p>
      <w:pPr>
        <w:spacing w:after="0" w:line="220"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21"/>
          <w:szCs w:val="21"/>
          <w:color w:val="auto"/>
        </w:rPr>
        <w:t>The Company utilized many assumptions to calculate the impact that changes in interest rates may have on net interest income. The more significant of those assumptions included the rate of prepayments of mortgage-related assets, cash flows from derivative and other financial instruments, loan and deposit volumes, mix and pricing, and deposit maturities. Changes in amounts presented since December 31, 2024 reflect changes in portfolio composition (including purchases of investment securities, shifts between balances of noninterest-bearing and interest-bearing deposit products and lower levels of long-term borrowings), the level of market-implied forward interest rates and hedging actions taken by the Company. M&amp;T's cumulative upward deposit pricing beta, which is the change in deposit pricing in response to a change in market interest rates, approximated 55% amidst a rising interest rate environment from the first quarter of 2022 through the second quarter of 2024. Reflecting the first cuts of the federal funds target interest rate since March 2020, the FOMC decreased that rate by 50 basis points in September 2024 followed by additional reductions of 25 basis points in each of November and December 2024. M&amp;T's cumulative downward deposit pricing beta beginning in the third quarter of 2024 through the first quarter of 2025 approximated 54%. The assumptions used in interest rate sensitivity modeling are inherently uncertain and, as a result, the Company cannot precisely predict the impact of changes in interest rates on net interest income. Actual results may differ significantly from those presented due to the timing, magnitude and frequency of changes in interest rates and changes in market conditions and interest rate differentials (spreads) between maturity/repricing categories, as well as any actions, such as those previously described, which management may take to counter such changes.</w:t>
      </w:r>
    </w:p>
    <w:p>
      <w:pPr>
        <w:spacing w:after="0" w:line="91"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20"/>
          <w:szCs w:val="20"/>
          <w:color w:val="auto"/>
        </w:rPr>
        <w:t>Management also uses an EVE model to supplement the modeling technique described above and provide a long-term interest rate risk metric. EVE is a point-in-time analysis of the economic sensitivity of assets, liabilities and off-balance sheet positions that incorporates all cash flows over their estimated remaining lives. The EVE reflects the present value of cash flows from existing assets, liabilities and off-balance sheet financial instruments, but does not incorporate any assumptions for future originations, renewals or issuances. Management measures the impact of changes in market values due to interest rates under a number of scenarios, including immediate shifts of the yield curve. The percentage impact to the EVE resulting from a 100 basis-point increase and a 100 basis-point decrease in market interest rates was -4.2% and 1.3%, respectively, as of March 31, 2025, and -5.1% and 2.5%, respectively at December 31, 2024.</w:t>
      </w:r>
    </w:p>
    <w:p>
      <w:pPr>
        <w:spacing w:after="0" w:line="72"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21"/>
          <w:szCs w:val="21"/>
          <w:color w:val="auto"/>
        </w:rPr>
        <w:t>In addition to the effect of interest rates, changes in fair value of the Company’s financial instruments can also result from a lack of trading activity for similar instruments in the financial markets. Information about the fair valuation of financial instruments is presented in note 12 of Notes to Financial Statements.</w:t>
      </w:r>
    </w:p>
    <w:p>
      <w:pPr>
        <w:spacing w:after="0" w:line="81"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21"/>
          <w:szCs w:val="21"/>
          <w:color w:val="auto"/>
        </w:rPr>
        <w:t>The Company enters into interest rate and foreign exchange contracts to meet the financial needs of customers that it includes in its consolidated financial statements as other non-hedging derivatives within other assets and other liabilities. Financial instruments utilized for such activities consist predominantly of interest rate swap agreements and forward and futures contracts related to foreign currencies. The Company generally mitigates the interest rate and foreign currency risk associated with customer activities by entering into offsetting positions with third parties</w:t>
      </w:r>
    </w:p>
    <w:p>
      <w:pPr>
        <w:spacing w:after="0" w:line="2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- 66 -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141605</wp:posOffset>
            </wp:positionV>
            <wp:extent cx="7157720" cy="4254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2" w:right="339" w:bottom="1440" w:gutter="0" w:footer="0" w:header="0"/>
        </w:sectPr>
      </w:pPr>
    </w:p>
    <w:bookmarkStart w:id="66" w:name="page67"/>
    <w:bookmarkEnd w:id="66"/>
    <w:p>
      <w:pPr>
        <w:jc w:val="both"/>
        <w:spacing w:after="0" w:line="249" w:lineRule="auto"/>
        <w:rPr>
          <w:sz w:val="20"/>
          <w:szCs w:val="20"/>
          <w:color w:val="auto"/>
        </w:rPr>
      </w:pPr>
      <w:r>
        <w:rPr>
          <w:rFonts w:ascii="Times New Roman" w:cs="Times New Roman" w:eastAsia="Times New Roman" w:hAnsi="Times New Roman"/>
          <w:sz w:val="21"/>
          <w:szCs w:val="21"/>
          <w:color w:val="auto"/>
        </w:rPr>
        <w:t>that are also included in other assets and other liabilities. The fair values of non-hedging derivative positions associated with interest rate contracts and foreign currency and other option and futures contracts are presented in note 10 of Notes to Financial Statements. As with any non-government guaranteed financial instrument, the Company is exposed to credit risk associated with counterparties to its non-hedging derivative activities. Although the notional amounts of these contracts are not recorded in the Consolidated Balance Sheet, the unsettled fair values of such financial instruments are recorded in the Consolidated Balance Sheet. The fair values of such non-hedging derivative assets and liabilities recognized in the Consolidated Balance Sheet were $181 million and $600 million, respectively, at March 31, 2025 and $206 million and $787 million, respectively, at December 31, 2024. The fair value of asset and liability amounts at March 31, 2025 have been reduced by contractual settlements of $533 million and $27 million, respectively, and at December 31, 2024 have been reduced by contractual settlements of $686 million and $15 million, respectively. The amounts associated with the Company's non-hedging derivative activities at March 31, 2025 and December 31, 2024 reflect changes in values associated with interest rate swap agreements entered into with commercial customers that are not subject to periodic variation margin settlement payments.</w:t>
      </w:r>
    </w:p>
    <w:p>
      <w:pPr>
        <w:spacing w:after="0" w:line="85"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21"/>
          <w:szCs w:val="21"/>
          <w:color w:val="auto"/>
        </w:rPr>
        <w:t>Trading account assets were $96 million at March 31, 2025 and $101 million at December 31, 2024. Included in trading account assets were assets related to deferred compensation plans aggregating $21 million and $22 million at March 31, 2025 and December 31, 2024, respectively. Changes in the fair values of such assets are recorded as Trading account and other non-hedging derivative gains in the Consolidated Statement of Income. Included in Accrued interest and other liabilities in the Consolidated Balance Sheet were $25 million and $27 million of liabilities related to deferred compensation plans at March 31, 2025 and December 31, 2024, respectively. Changes in the balances of such liabilities due to the valuation of allocated investment options to which the liabilities are indexed are recognized in Other costs of operations in the Consolidated Statement of Income. Also included in trading account assets were investments in mutual funds and other assets that the Company was required to hold under terms of certain non-qualified supplemental retirement and other benefit plans that were assumed by the Company in various acquisitions. Those assets totaled $75 million and $79 million at March 31, 2025 and December 31, 2024, respectively.</w:t>
      </w:r>
    </w:p>
    <w:p>
      <w:pPr>
        <w:spacing w:after="0" w:line="8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21"/>
          <w:szCs w:val="21"/>
          <w:color w:val="auto"/>
        </w:rPr>
        <w:t>Given the Company’s policies and positions, management believes that the potential loss exposure to the Company resulting from market risk associated with trading account and other non-hedging derivative activities was not material at March 31, 2025, however, as previously noted, the Company is exposed to credit risk associated with counterparties to such activities. Information about the Company’s use of derivative financial instruments is included in note 10 of Notes to Financial Statements.</w:t>
      </w:r>
    </w:p>
    <w:p>
      <w:pPr>
        <w:spacing w:after="0" w:line="65"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color w:val="auto"/>
        </w:rPr>
        <w:t>Capital</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The following table presents components related to shareholders' equity and dividends.</w:t>
      </w:r>
    </w:p>
    <w:p>
      <w:pPr>
        <w:spacing w:after="0" w:line="110"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SHAREHOLDERS' EQUITY, DIVIDENDS AND SELECT RATIOS</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86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(Dollars in millions, except per share)</w:t>
            </w:r>
          </w:p>
        </w:tc>
        <w:tc>
          <w:tcPr>
            <w:tcW w:w="240" w:type="dxa"/>
            <w:vAlign w:val="bottom"/>
          </w:tcPr>
          <w:p>
            <w:pPr>
              <w:spacing w:after="0"/>
              <w:rPr>
                <w:sz w:val="16"/>
                <w:szCs w:val="16"/>
                <w:color w:val="auto"/>
              </w:rPr>
            </w:pPr>
          </w:p>
        </w:tc>
        <w:tc>
          <w:tcPr>
            <w:tcW w:w="1580" w:type="dxa"/>
            <w:vAlign w:val="bottom"/>
            <w:gridSpan w:val="2"/>
          </w:tcPr>
          <w:p>
            <w:pPr>
              <w:ind w:left="140"/>
              <w:spacing w:after="0"/>
              <w:rPr>
                <w:sz w:val="20"/>
                <w:szCs w:val="20"/>
                <w:color w:val="auto"/>
              </w:rPr>
            </w:pPr>
            <w:r>
              <w:rPr>
                <w:rFonts w:ascii="Times New Roman" w:cs="Times New Roman" w:eastAsia="Times New Roman" w:hAnsi="Times New Roman"/>
                <w:sz w:val="14"/>
                <w:szCs w:val="14"/>
                <w:b w:val="1"/>
                <w:bCs w:val="1"/>
                <w:color w:val="auto"/>
              </w:rPr>
              <w:t>March 31, 2025</w:t>
            </w:r>
          </w:p>
        </w:tc>
        <w:tc>
          <w:tcPr>
            <w:tcW w:w="180" w:type="dxa"/>
            <w:vAlign w:val="bottom"/>
          </w:tcPr>
          <w:p>
            <w:pPr>
              <w:spacing w:after="0"/>
              <w:rPr>
                <w:sz w:val="16"/>
                <w:szCs w:val="16"/>
                <w:color w:val="auto"/>
              </w:rPr>
            </w:pPr>
          </w:p>
        </w:tc>
        <w:tc>
          <w:tcPr>
            <w:tcW w:w="164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December 31, 2024</w:t>
            </w:r>
          </w:p>
        </w:tc>
        <w:tc>
          <w:tcPr>
            <w:tcW w:w="240" w:type="dxa"/>
            <w:vAlign w:val="bottom"/>
          </w:tcPr>
          <w:p>
            <w:pPr>
              <w:spacing w:after="0"/>
              <w:rPr>
                <w:sz w:val="16"/>
                <w:szCs w:val="16"/>
                <w:color w:val="auto"/>
              </w:rPr>
            </w:pPr>
          </w:p>
        </w:tc>
        <w:tc>
          <w:tcPr>
            <w:tcW w:w="1500" w:type="dxa"/>
            <w:vAlign w:val="bottom"/>
          </w:tcPr>
          <w:p>
            <w:pPr>
              <w:jc w:val="right"/>
              <w:ind w:right="328"/>
              <w:spacing w:after="0"/>
              <w:rPr>
                <w:sz w:val="20"/>
                <w:szCs w:val="20"/>
                <w:color w:val="auto"/>
              </w:rPr>
            </w:pPr>
            <w:r>
              <w:rPr>
                <w:rFonts w:ascii="Times New Roman" w:cs="Times New Roman" w:eastAsia="Times New Roman" w:hAnsi="Times New Roman"/>
                <w:sz w:val="14"/>
                <w:szCs w:val="14"/>
                <w:b w:val="1"/>
                <w:bCs w:val="1"/>
                <w:color w:val="auto"/>
              </w:rPr>
              <w:t>March 31, 2024</w:t>
            </w:r>
          </w:p>
        </w:tc>
        <w:tc>
          <w:tcPr>
            <w:tcW w:w="0" w:type="dxa"/>
            <w:vAlign w:val="bottom"/>
          </w:tcPr>
          <w:p>
            <w:pPr>
              <w:spacing w:after="0"/>
              <w:rPr>
                <w:sz w:val="1"/>
                <w:szCs w:val="1"/>
                <w:color w:val="auto"/>
              </w:rPr>
            </w:pPr>
          </w:p>
        </w:tc>
      </w:tr>
      <w:tr>
        <w:trPr>
          <w:trHeight w:val="37"/>
        </w:trPr>
        <w:tc>
          <w:tcPr>
            <w:tcW w:w="5860" w:type="dxa"/>
            <w:vAlign w:val="bottom"/>
            <w:tcBorders>
              <w:bottom w:val="single" w:sz="8" w:color="CCEEFF"/>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150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156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150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03"/>
        </w:trPr>
        <w:tc>
          <w:tcPr>
            <w:tcW w:w="58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Preferred stock</w:t>
            </w:r>
          </w:p>
        </w:tc>
        <w:tc>
          <w:tcPr>
            <w:tcW w:w="240" w:type="dxa"/>
            <w:vAlign w:val="bottom"/>
            <w:tcBorders>
              <w:bottom w:val="single" w:sz="8" w:color="CCEEFF"/>
            </w:tcBorders>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w w:val="85"/>
              </w:rPr>
              <w:t>$</w:t>
            </w:r>
          </w:p>
        </w:tc>
        <w:tc>
          <w:tcPr>
            <w:tcW w:w="1500" w:type="dxa"/>
            <w:vAlign w:val="bottom"/>
            <w:tcBorders>
              <w:bottom w:val="single" w:sz="8" w:color="CCEEFF"/>
            </w:tcBorders>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2,394</w:t>
            </w:r>
          </w:p>
        </w:tc>
        <w:tc>
          <w:tcPr>
            <w:tcW w:w="8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CCEEFF"/>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w w:val="85"/>
              </w:rPr>
              <w:t>$</w:t>
            </w:r>
          </w:p>
        </w:tc>
        <w:tc>
          <w:tcPr>
            <w:tcW w:w="1560" w:type="dxa"/>
            <w:vAlign w:val="bottom"/>
            <w:tcBorders>
              <w:bottom w:val="single" w:sz="8" w:color="CCEEFF"/>
            </w:tcBorders>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2,394</w:t>
            </w:r>
          </w:p>
        </w:tc>
        <w:tc>
          <w:tcPr>
            <w:tcW w:w="8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CCEEFF"/>
            </w:tcBorders>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w w:val="85"/>
              </w:rPr>
              <w:t>$</w:t>
            </w:r>
          </w:p>
        </w:tc>
        <w:tc>
          <w:tcPr>
            <w:tcW w:w="1500" w:type="dxa"/>
            <w:vAlign w:val="bottom"/>
            <w:tcBorders>
              <w:bottom w:val="single" w:sz="8" w:color="CCEEFF"/>
            </w:tcBorders>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2,011</w:t>
            </w:r>
          </w:p>
        </w:tc>
        <w:tc>
          <w:tcPr>
            <w:tcW w:w="0" w:type="dxa"/>
            <w:vAlign w:val="bottom"/>
          </w:tcPr>
          <w:p>
            <w:pPr>
              <w:spacing w:after="0"/>
              <w:rPr>
                <w:sz w:val="1"/>
                <w:szCs w:val="1"/>
                <w:color w:val="auto"/>
              </w:rPr>
            </w:pPr>
          </w:p>
        </w:tc>
      </w:tr>
      <w:tr>
        <w:trPr>
          <w:trHeight w:val="193"/>
        </w:trPr>
        <w:tc>
          <w:tcPr>
            <w:tcW w:w="58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Common shareholders' equity</w:t>
            </w:r>
          </w:p>
        </w:tc>
        <w:tc>
          <w:tcPr>
            <w:tcW w:w="240" w:type="dxa"/>
            <w:vAlign w:val="bottom"/>
          </w:tcPr>
          <w:p>
            <w:pPr>
              <w:spacing w:after="0"/>
              <w:rPr>
                <w:sz w:val="16"/>
                <w:szCs w:val="16"/>
                <w:color w:val="auto"/>
              </w:rPr>
            </w:pPr>
          </w:p>
        </w:tc>
        <w:tc>
          <w:tcPr>
            <w:tcW w:w="150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26,597</w:t>
            </w: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56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26,633</w:t>
            </w: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50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25,158</w:t>
            </w:r>
          </w:p>
        </w:tc>
        <w:tc>
          <w:tcPr>
            <w:tcW w:w="0" w:type="dxa"/>
            <w:vAlign w:val="bottom"/>
          </w:tcPr>
          <w:p>
            <w:pPr>
              <w:spacing w:after="0"/>
              <w:rPr>
                <w:sz w:val="1"/>
                <w:szCs w:val="1"/>
                <w:color w:val="auto"/>
              </w:rPr>
            </w:pPr>
          </w:p>
        </w:tc>
      </w:tr>
      <w:tr>
        <w:trPr>
          <w:trHeight w:val="37"/>
        </w:trPr>
        <w:tc>
          <w:tcPr>
            <w:tcW w:w="5860" w:type="dxa"/>
            <w:vAlign w:val="bottom"/>
            <w:tcBorders>
              <w:bottom w:val="single" w:sz="8" w:color="CCEEFF"/>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150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156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150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43"/>
        </w:trPr>
        <w:tc>
          <w:tcPr>
            <w:tcW w:w="58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Total shareholders' equity</w:t>
            </w:r>
          </w:p>
        </w:tc>
        <w:tc>
          <w:tcPr>
            <w:tcW w:w="240" w:type="dxa"/>
            <w:vAlign w:val="bottom"/>
            <w:tcBorders>
              <w:bottom w:val="single" w:sz="8" w:color="auto"/>
            </w:tcBorders>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w w:val="85"/>
              </w:rPr>
              <w:t>$</w:t>
            </w:r>
          </w:p>
        </w:tc>
        <w:tc>
          <w:tcPr>
            <w:tcW w:w="1500" w:type="dxa"/>
            <w:vAlign w:val="bottom"/>
            <w:tcBorders>
              <w:bottom w:val="single" w:sz="8" w:color="auto"/>
            </w:tcBorders>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28,991</w:t>
            </w:r>
          </w:p>
        </w:tc>
        <w:tc>
          <w:tcPr>
            <w:tcW w:w="8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w w:val="85"/>
              </w:rPr>
              <w:t>$</w:t>
            </w:r>
          </w:p>
        </w:tc>
        <w:tc>
          <w:tcPr>
            <w:tcW w:w="1560" w:type="dxa"/>
            <w:vAlign w:val="bottom"/>
            <w:tcBorders>
              <w:bottom w:val="single" w:sz="8" w:color="auto"/>
            </w:tcBorders>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29,027</w:t>
            </w:r>
          </w:p>
        </w:tc>
        <w:tc>
          <w:tcPr>
            <w:tcW w:w="8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w w:val="85"/>
              </w:rPr>
              <w:t>$</w:t>
            </w:r>
          </w:p>
        </w:tc>
        <w:tc>
          <w:tcPr>
            <w:tcW w:w="1500" w:type="dxa"/>
            <w:vAlign w:val="bottom"/>
            <w:tcBorders>
              <w:bottom w:val="single" w:sz="8" w:color="auto"/>
            </w:tcBorders>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27,169</w:t>
            </w:r>
          </w:p>
        </w:tc>
        <w:tc>
          <w:tcPr>
            <w:tcW w:w="0" w:type="dxa"/>
            <w:vAlign w:val="bottom"/>
          </w:tcPr>
          <w:p>
            <w:pPr>
              <w:spacing w:after="0"/>
              <w:rPr>
                <w:sz w:val="1"/>
                <w:szCs w:val="1"/>
                <w:color w:val="auto"/>
              </w:rPr>
            </w:pPr>
          </w:p>
        </w:tc>
      </w:tr>
      <w:tr>
        <w:trPr>
          <w:trHeight w:val="20"/>
        </w:trPr>
        <w:tc>
          <w:tcPr>
            <w:tcW w:w="586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4"/>
                <w:szCs w:val="14"/>
                <w:color w:val="auto"/>
              </w:rPr>
              <w:t>Per share:</w:t>
            </w: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5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5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5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5"/>
        </w:trPr>
        <w:tc>
          <w:tcPr>
            <w:tcW w:w="5860" w:type="dxa"/>
            <w:vAlign w:val="bottom"/>
            <w:vMerge w:val="continue"/>
          </w:tcPr>
          <w:p>
            <w:pPr>
              <w:spacing w:after="0"/>
              <w:rPr>
                <w:sz w:val="12"/>
                <w:szCs w:val="12"/>
                <w:color w:val="auto"/>
              </w:rPr>
            </w:pPr>
          </w:p>
        </w:tc>
        <w:tc>
          <w:tcPr>
            <w:tcW w:w="24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5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7"/>
        </w:trPr>
        <w:tc>
          <w:tcPr>
            <w:tcW w:w="5860" w:type="dxa"/>
            <w:vAlign w:val="bottom"/>
          </w:tcPr>
          <w:p>
            <w:pPr>
              <w:spacing w:after="0"/>
              <w:rPr>
                <w:sz w:val="3"/>
                <w:szCs w:val="3"/>
                <w:color w:val="auto"/>
              </w:rPr>
            </w:pPr>
          </w:p>
        </w:tc>
        <w:tc>
          <w:tcPr>
            <w:tcW w:w="240" w:type="dxa"/>
            <w:vAlign w:val="bottom"/>
          </w:tcPr>
          <w:p>
            <w:pPr>
              <w:spacing w:after="0"/>
              <w:rPr>
                <w:sz w:val="3"/>
                <w:szCs w:val="3"/>
                <w:color w:val="auto"/>
              </w:rPr>
            </w:pPr>
          </w:p>
        </w:tc>
        <w:tc>
          <w:tcPr>
            <w:tcW w:w="150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560" w:type="dxa"/>
            <w:vAlign w:val="bottom"/>
          </w:tcPr>
          <w:p>
            <w:pPr>
              <w:spacing w:after="0"/>
              <w:rPr>
                <w:sz w:val="3"/>
                <w:szCs w:val="3"/>
                <w:color w:val="auto"/>
              </w:rPr>
            </w:pPr>
          </w:p>
        </w:tc>
        <w:tc>
          <w:tcPr>
            <w:tcW w:w="80" w:type="dxa"/>
            <w:vAlign w:val="bottom"/>
          </w:tcPr>
          <w:p>
            <w:pPr>
              <w:spacing w:after="0"/>
              <w:rPr>
                <w:sz w:val="3"/>
                <w:szCs w:val="3"/>
                <w:color w:val="auto"/>
              </w:rPr>
            </w:pPr>
          </w:p>
        </w:tc>
        <w:tc>
          <w:tcPr>
            <w:tcW w:w="240" w:type="dxa"/>
            <w:vAlign w:val="bottom"/>
          </w:tcPr>
          <w:p>
            <w:pPr>
              <w:spacing w:after="0"/>
              <w:rPr>
                <w:sz w:val="3"/>
                <w:szCs w:val="3"/>
                <w:color w:val="auto"/>
              </w:rPr>
            </w:pPr>
          </w:p>
        </w:tc>
        <w:tc>
          <w:tcPr>
            <w:tcW w:w="15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10"/>
        </w:trPr>
        <w:tc>
          <w:tcPr>
            <w:tcW w:w="586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Common shareholders’ equity</w:t>
            </w:r>
          </w:p>
        </w:tc>
        <w:tc>
          <w:tcPr>
            <w:tcW w:w="240" w:type="dxa"/>
            <w:vAlign w:val="bottom"/>
            <w:tcBorders>
              <w:bottom w:val="single" w:sz="8" w:color="CCEEFF"/>
            </w:tcBorders>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w w:val="85"/>
              </w:rPr>
              <w:t>$</w:t>
            </w:r>
          </w:p>
        </w:tc>
        <w:tc>
          <w:tcPr>
            <w:tcW w:w="1500" w:type="dxa"/>
            <w:vAlign w:val="bottom"/>
            <w:tcBorders>
              <w:bottom w:val="single" w:sz="8" w:color="CCEEFF"/>
            </w:tcBorders>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163.62</w:t>
            </w:r>
          </w:p>
        </w:tc>
        <w:tc>
          <w:tcPr>
            <w:tcW w:w="8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w w:val="85"/>
              </w:rPr>
              <w:t>$</w:t>
            </w:r>
          </w:p>
        </w:tc>
        <w:tc>
          <w:tcPr>
            <w:tcW w:w="1560" w:type="dxa"/>
            <w:vAlign w:val="bottom"/>
            <w:tcBorders>
              <w:bottom w:val="single" w:sz="8" w:color="CCEEFF"/>
            </w:tcBorders>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160.90</w:t>
            </w:r>
          </w:p>
        </w:tc>
        <w:tc>
          <w:tcPr>
            <w:tcW w:w="8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CCEEFF"/>
            </w:tcBorders>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w w:val="85"/>
              </w:rPr>
              <w:t>$</w:t>
            </w:r>
          </w:p>
        </w:tc>
        <w:tc>
          <w:tcPr>
            <w:tcW w:w="1500" w:type="dxa"/>
            <w:vAlign w:val="bottom"/>
            <w:tcBorders>
              <w:bottom w:val="single" w:sz="8" w:color="CCEEFF"/>
            </w:tcBorders>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150.90</w:t>
            </w:r>
          </w:p>
        </w:tc>
        <w:tc>
          <w:tcPr>
            <w:tcW w:w="0" w:type="dxa"/>
            <w:vAlign w:val="bottom"/>
          </w:tcPr>
          <w:p>
            <w:pPr>
              <w:spacing w:after="0"/>
              <w:rPr>
                <w:sz w:val="1"/>
                <w:szCs w:val="1"/>
                <w:color w:val="auto"/>
              </w:rPr>
            </w:pPr>
          </w:p>
        </w:tc>
      </w:tr>
      <w:tr>
        <w:trPr>
          <w:trHeight w:val="193"/>
        </w:trPr>
        <w:tc>
          <w:tcPr>
            <w:tcW w:w="586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Tangible common shareholders’ equity (a)</w:t>
            </w:r>
          </w:p>
        </w:tc>
        <w:tc>
          <w:tcPr>
            <w:tcW w:w="240" w:type="dxa"/>
            <w:vAlign w:val="bottom"/>
          </w:tcPr>
          <w:p>
            <w:pPr>
              <w:spacing w:after="0"/>
              <w:rPr>
                <w:sz w:val="16"/>
                <w:szCs w:val="16"/>
                <w:color w:val="auto"/>
              </w:rPr>
            </w:pPr>
          </w:p>
        </w:tc>
        <w:tc>
          <w:tcPr>
            <w:tcW w:w="150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111.13</w:t>
            </w: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56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109.36</w:t>
            </w: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50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99.54</w:t>
            </w:r>
          </w:p>
        </w:tc>
        <w:tc>
          <w:tcPr>
            <w:tcW w:w="0" w:type="dxa"/>
            <w:vAlign w:val="bottom"/>
          </w:tcPr>
          <w:p>
            <w:pPr>
              <w:spacing w:after="0"/>
              <w:rPr>
                <w:sz w:val="1"/>
                <w:szCs w:val="1"/>
                <w:color w:val="auto"/>
              </w:rPr>
            </w:pPr>
          </w:p>
        </w:tc>
      </w:tr>
      <w:tr>
        <w:trPr>
          <w:trHeight w:val="37"/>
        </w:trPr>
        <w:tc>
          <w:tcPr>
            <w:tcW w:w="5860" w:type="dxa"/>
            <w:vAlign w:val="bottom"/>
          </w:tcPr>
          <w:p>
            <w:pPr>
              <w:spacing w:after="0"/>
              <w:rPr>
                <w:sz w:val="3"/>
                <w:szCs w:val="3"/>
                <w:color w:val="auto"/>
              </w:rPr>
            </w:pPr>
          </w:p>
        </w:tc>
        <w:tc>
          <w:tcPr>
            <w:tcW w:w="240" w:type="dxa"/>
            <w:vAlign w:val="bottom"/>
          </w:tcPr>
          <w:p>
            <w:pPr>
              <w:spacing w:after="0"/>
              <w:rPr>
                <w:sz w:val="3"/>
                <w:szCs w:val="3"/>
                <w:color w:val="auto"/>
              </w:rPr>
            </w:pPr>
          </w:p>
        </w:tc>
        <w:tc>
          <w:tcPr>
            <w:tcW w:w="150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560" w:type="dxa"/>
            <w:vAlign w:val="bottom"/>
          </w:tcPr>
          <w:p>
            <w:pPr>
              <w:spacing w:after="0"/>
              <w:rPr>
                <w:sz w:val="3"/>
                <w:szCs w:val="3"/>
                <w:color w:val="auto"/>
              </w:rPr>
            </w:pPr>
          </w:p>
        </w:tc>
        <w:tc>
          <w:tcPr>
            <w:tcW w:w="80" w:type="dxa"/>
            <w:vAlign w:val="bottom"/>
          </w:tcPr>
          <w:p>
            <w:pPr>
              <w:spacing w:after="0"/>
              <w:rPr>
                <w:sz w:val="3"/>
                <w:szCs w:val="3"/>
                <w:color w:val="auto"/>
              </w:rPr>
            </w:pPr>
          </w:p>
        </w:tc>
        <w:tc>
          <w:tcPr>
            <w:tcW w:w="240" w:type="dxa"/>
            <w:vAlign w:val="bottom"/>
          </w:tcPr>
          <w:p>
            <w:pPr>
              <w:spacing w:after="0"/>
              <w:rPr>
                <w:sz w:val="3"/>
                <w:szCs w:val="3"/>
                <w:color w:val="auto"/>
              </w:rPr>
            </w:pPr>
          </w:p>
        </w:tc>
        <w:tc>
          <w:tcPr>
            <w:tcW w:w="15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10"/>
        </w:trPr>
        <w:tc>
          <w:tcPr>
            <w:tcW w:w="58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Ratios:</w:t>
            </w:r>
          </w:p>
        </w:tc>
        <w:tc>
          <w:tcPr>
            <w:tcW w:w="240" w:type="dxa"/>
            <w:vAlign w:val="bottom"/>
            <w:tcBorders>
              <w:bottom w:val="single" w:sz="8" w:color="CCEEFF"/>
            </w:tcBorders>
            <w:shd w:val="clear" w:color="auto" w:fill="CCEEFF"/>
          </w:tcPr>
          <w:p>
            <w:pPr>
              <w:spacing w:after="0"/>
              <w:rPr>
                <w:sz w:val="18"/>
                <w:szCs w:val="18"/>
                <w:color w:val="auto"/>
              </w:rPr>
            </w:pPr>
          </w:p>
        </w:tc>
        <w:tc>
          <w:tcPr>
            <w:tcW w:w="150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spacing w:after="0"/>
              <w:rPr>
                <w:sz w:val="18"/>
                <w:szCs w:val="18"/>
                <w:color w:val="auto"/>
              </w:rPr>
            </w:pPr>
          </w:p>
        </w:tc>
        <w:tc>
          <w:tcPr>
            <w:tcW w:w="156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CCEEFF"/>
            </w:tcBorders>
            <w:shd w:val="clear" w:color="auto" w:fill="CCEEFF"/>
          </w:tcPr>
          <w:p>
            <w:pPr>
              <w:spacing w:after="0"/>
              <w:rPr>
                <w:sz w:val="18"/>
                <w:szCs w:val="18"/>
                <w:color w:val="auto"/>
              </w:rPr>
            </w:pPr>
          </w:p>
        </w:tc>
        <w:tc>
          <w:tcPr>
            <w:tcW w:w="150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3"/>
        </w:trPr>
        <w:tc>
          <w:tcPr>
            <w:tcW w:w="586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Shareholders' equity to total assets</w:t>
            </w:r>
          </w:p>
        </w:tc>
        <w:tc>
          <w:tcPr>
            <w:tcW w:w="240" w:type="dxa"/>
            <w:vAlign w:val="bottom"/>
          </w:tcPr>
          <w:p>
            <w:pPr>
              <w:spacing w:after="0"/>
              <w:rPr>
                <w:sz w:val="16"/>
                <w:szCs w:val="16"/>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13.78 %</w:t>
            </w: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13.95 %</w:t>
            </w: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12.63 %</w:t>
            </w:r>
          </w:p>
        </w:tc>
        <w:tc>
          <w:tcPr>
            <w:tcW w:w="0" w:type="dxa"/>
            <w:vAlign w:val="bottom"/>
          </w:tcPr>
          <w:p>
            <w:pPr>
              <w:spacing w:after="0"/>
              <w:rPr>
                <w:sz w:val="1"/>
                <w:szCs w:val="1"/>
                <w:color w:val="auto"/>
              </w:rPr>
            </w:pPr>
          </w:p>
        </w:tc>
      </w:tr>
      <w:tr>
        <w:trPr>
          <w:trHeight w:val="37"/>
        </w:trPr>
        <w:tc>
          <w:tcPr>
            <w:tcW w:w="5860" w:type="dxa"/>
            <w:vAlign w:val="bottom"/>
          </w:tcPr>
          <w:p>
            <w:pPr>
              <w:spacing w:after="0"/>
              <w:rPr>
                <w:sz w:val="3"/>
                <w:szCs w:val="3"/>
                <w:color w:val="auto"/>
              </w:rPr>
            </w:pPr>
          </w:p>
        </w:tc>
        <w:tc>
          <w:tcPr>
            <w:tcW w:w="240" w:type="dxa"/>
            <w:vAlign w:val="bottom"/>
          </w:tcPr>
          <w:p>
            <w:pPr>
              <w:spacing w:after="0"/>
              <w:rPr>
                <w:sz w:val="3"/>
                <w:szCs w:val="3"/>
                <w:color w:val="auto"/>
              </w:rPr>
            </w:pPr>
          </w:p>
        </w:tc>
        <w:tc>
          <w:tcPr>
            <w:tcW w:w="150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560" w:type="dxa"/>
            <w:vAlign w:val="bottom"/>
          </w:tcPr>
          <w:p>
            <w:pPr>
              <w:spacing w:after="0"/>
              <w:rPr>
                <w:sz w:val="3"/>
                <w:szCs w:val="3"/>
                <w:color w:val="auto"/>
              </w:rPr>
            </w:pPr>
          </w:p>
        </w:tc>
        <w:tc>
          <w:tcPr>
            <w:tcW w:w="80" w:type="dxa"/>
            <w:vAlign w:val="bottom"/>
          </w:tcPr>
          <w:p>
            <w:pPr>
              <w:spacing w:after="0"/>
              <w:rPr>
                <w:sz w:val="3"/>
                <w:szCs w:val="3"/>
                <w:color w:val="auto"/>
              </w:rPr>
            </w:pPr>
          </w:p>
        </w:tc>
        <w:tc>
          <w:tcPr>
            <w:tcW w:w="240" w:type="dxa"/>
            <w:vAlign w:val="bottom"/>
          </w:tcPr>
          <w:p>
            <w:pPr>
              <w:spacing w:after="0"/>
              <w:rPr>
                <w:sz w:val="3"/>
                <w:szCs w:val="3"/>
                <w:color w:val="auto"/>
              </w:rPr>
            </w:pPr>
          </w:p>
        </w:tc>
        <w:tc>
          <w:tcPr>
            <w:tcW w:w="15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10"/>
        </w:trPr>
        <w:tc>
          <w:tcPr>
            <w:tcW w:w="586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Tangible common shareholders' equity to tangible assets (a)</w:t>
            </w:r>
          </w:p>
        </w:tc>
        <w:tc>
          <w:tcPr>
            <w:tcW w:w="240" w:type="dxa"/>
            <w:vAlign w:val="bottom"/>
            <w:tcBorders>
              <w:bottom w:val="single" w:sz="8" w:color="CCEEFF"/>
            </w:tcBorders>
            <w:shd w:val="clear" w:color="auto" w:fill="CCEEFF"/>
          </w:tcPr>
          <w:p>
            <w:pPr>
              <w:spacing w:after="0"/>
              <w:rPr>
                <w:sz w:val="18"/>
                <w:szCs w:val="18"/>
                <w:color w:val="auto"/>
              </w:rPr>
            </w:pPr>
          </w:p>
        </w:tc>
        <w:tc>
          <w:tcPr>
            <w:tcW w:w="1500" w:type="dxa"/>
            <w:vAlign w:val="bottom"/>
            <w:tcBorders>
              <w:bottom w:val="single" w:sz="8" w:color="CCEEFF"/>
            </w:tcBorders>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8.95</w:t>
            </w:r>
          </w:p>
        </w:tc>
        <w:tc>
          <w:tcPr>
            <w:tcW w:w="8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spacing w:after="0"/>
              <w:rPr>
                <w:sz w:val="18"/>
                <w:szCs w:val="18"/>
                <w:color w:val="auto"/>
              </w:rPr>
            </w:pPr>
          </w:p>
        </w:tc>
        <w:tc>
          <w:tcPr>
            <w:tcW w:w="1560" w:type="dxa"/>
            <w:vAlign w:val="bottom"/>
            <w:tcBorders>
              <w:bottom w:val="single" w:sz="8" w:color="CCEEFF"/>
            </w:tcBorders>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9.07</w:t>
            </w:r>
          </w:p>
        </w:tc>
        <w:tc>
          <w:tcPr>
            <w:tcW w:w="8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CCEEFF"/>
            </w:tcBorders>
            <w:shd w:val="clear" w:color="auto" w:fill="CCEEFF"/>
          </w:tcPr>
          <w:p>
            <w:pPr>
              <w:spacing w:after="0"/>
              <w:rPr>
                <w:sz w:val="18"/>
                <w:szCs w:val="18"/>
                <w:color w:val="auto"/>
              </w:rPr>
            </w:pPr>
          </w:p>
        </w:tc>
        <w:tc>
          <w:tcPr>
            <w:tcW w:w="1500" w:type="dxa"/>
            <w:vAlign w:val="bottom"/>
            <w:tcBorders>
              <w:bottom w:val="single" w:sz="8" w:color="CCEEFF"/>
            </w:tcBorders>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8.03</w:t>
            </w:r>
          </w:p>
        </w:tc>
        <w:tc>
          <w:tcPr>
            <w:tcW w:w="0" w:type="dxa"/>
            <w:vAlign w:val="bottom"/>
          </w:tcPr>
          <w:p>
            <w:pPr>
              <w:spacing w:after="0"/>
              <w:rPr>
                <w:sz w:val="1"/>
                <w:szCs w:val="1"/>
                <w:color w:val="auto"/>
              </w:rPr>
            </w:pPr>
          </w:p>
        </w:tc>
      </w:tr>
      <w:tr>
        <w:trPr>
          <w:trHeight w:val="193"/>
        </w:trPr>
        <w:tc>
          <w:tcPr>
            <w:tcW w:w="58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Cash dividends declared for quarter ended:</w:t>
            </w:r>
          </w:p>
        </w:tc>
        <w:tc>
          <w:tcPr>
            <w:tcW w:w="24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5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7"/>
        </w:trPr>
        <w:tc>
          <w:tcPr>
            <w:tcW w:w="5860" w:type="dxa"/>
            <w:vAlign w:val="bottom"/>
          </w:tcPr>
          <w:p>
            <w:pPr>
              <w:spacing w:after="0"/>
              <w:rPr>
                <w:sz w:val="3"/>
                <w:szCs w:val="3"/>
                <w:color w:val="auto"/>
              </w:rPr>
            </w:pPr>
          </w:p>
        </w:tc>
        <w:tc>
          <w:tcPr>
            <w:tcW w:w="240" w:type="dxa"/>
            <w:vAlign w:val="bottom"/>
          </w:tcPr>
          <w:p>
            <w:pPr>
              <w:spacing w:after="0"/>
              <w:rPr>
                <w:sz w:val="3"/>
                <w:szCs w:val="3"/>
                <w:color w:val="auto"/>
              </w:rPr>
            </w:pPr>
          </w:p>
        </w:tc>
        <w:tc>
          <w:tcPr>
            <w:tcW w:w="150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560" w:type="dxa"/>
            <w:vAlign w:val="bottom"/>
          </w:tcPr>
          <w:p>
            <w:pPr>
              <w:spacing w:after="0"/>
              <w:rPr>
                <w:sz w:val="3"/>
                <w:szCs w:val="3"/>
                <w:color w:val="auto"/>
              </w:rPr>
            </w:pPr>
          </w:p>
        </w:tc>
        <w:tc>
          <w:tcPr>
            <w:tcW w:w="80" w:type="dxa"/>
            <w:vAlign w:val="bottom"/>
          </w:tcPr>
          <w:p>
            <w:pPr>
              <w:spacing w:after="0"/>
              <w:rPr>
                <w:sz w:val="3"/>
                <w:szCs w:val="3"/>
                <w:color w:val="auto"/>
              </w:rPr>
            </w:pPr>
          </w:p>
        </w:tc>
        <w:tc>
          <w:tcPr>
            <w:tcW w:w="240" w:type="dxa"/>
            <w:vAlign w:val="bottom"/>
          </w:tcPr>
          <w:p>
            <w:pPr>
              <w:spacing w:after="0"/>
              <w:rPr>
                <w:sz w:val="3"/>
                <w:szCs w:val="3"/>
                <w:color w:val="auto"/>
              </w:rPr>
            </w:pPr>
          </w:p>
        </w:tc>
        <w:tc>
          <w:tcPr>
            <w:tcW w:w="15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10"/>
        </w:trPr>
        <w:tc>
          <w:tcPr>
            <w:tcW w:w="586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Common stock</w:t>
            </w:r>
          </w:p>
        </w:tc>
        <w:tc>
          <w:tcPr>
            <w:tcW w:w="240" w:type="dxa"/>
            <w:vAlign w:val="bottom"/>
            <w:tcBorders>
              <w:bottom w:val="single" w:sz="8" w:color="CCEEFF"/>
            </w:tcBorders>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w w:val="85"/>
              </w:rPr>
              <w:t>$</w:t>
            </w:r>
          </w:p>
        </w:tc>
        <w:tc>
          <w:tcPr>
            <w:tcW w:w="1500" w:type="dxa"/>
            <w:vAlign w:val="bottom"/>
            <w:tcBorders>
              <w:bottom w:val="single" w:sz="8" w:color="CCEEFF"/>
            </w:tcBorders>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222</w:t>
            </w:r>
          </w:p>
        </w:tc>
        <w:tc>
          <w:tcPr>
            <w:tcW w:w="8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w w:val="85"/>
              </w:rPr>
              <w:t>$</w:t>
            </w:r>
          </w:p>
        </w:tc>
        <w:tc>
          <w:tcPr>
            <w:tcW w:w="1560" w:type="dxa"/>
            <w:vAlign w:val="bottom"/>
            <w:tcBorders>
              <w:bottom w:val="single" w:sz="8" w:color="CCEEFF"/>
            </w:tcBorders>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226</w:t>
            </w:r>
          </w:p>
        </w:tc>
        <w:tc>
          <w:tcPr>
            <w:tcW w:w="8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CCEEFF"/>
            </w:tcBorders>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w w:val="85"/>
              </w:rPr>
              <w:t>$</w:t>
            </w:r>
          </w:p>
        </w:tc>
        <w:tc>
          <w:tcPr>
            <w:tcW w:w="1500" w:type="dxa"/>
            <w:vAlign w:val="bottom"/>
            <w:tcBorders>
              <w:bottom w:val="single" w:sz="8" w:color="CCEEFF"/>
            </w:tcBorders>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218</w:t>
            </w:r>
          </w:p>
        </w:tc>
        <w:tc>
          <w:tcPr>
            <w:tcW w:w="0" w:type="dxa"/>
            <w:vAlign w:val="bottom"/>
          </w:tcPr>
          <w:p>
            <w:pPr>
              <w:spacing w:after="0"/>
              <w:rPr>
                <w:sz w:val="1"/>
                <w:szCs w:val="1"/>
                <w:color w:val="auto"/>
              </w:rPr>
            </w:pPr>
          </w:p>
        </w:tc>
      </w:tr>
      <w:tr>
        <w:trPr>
          <w:trHeight w:val="193"/>
        </w:trPr>
        <w:tc>
          <w:tcPr>
            <w:tcW w:w="586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Common stock per share</w:t>
            </w:r>
          </w:p>
        </w:tc>
        <w:tc>
          <w:tcPr>
            <w:tcW w:w="240" w:type="dxa"/>
            <w:vAlign w:val="bottom"/>
          </w:tcPr>
          <w:p>
            <w:pPr>
              <w:spacing w:after="0"/>
              <w:rPr>
                <w:sz w:val="16"/>
                <w:szCs w:val="16"/>
                <w:color w:val="auto"/>
              </w:rPr>
            </w:pPr>
          </w:p>
        </w:tc>
        <w:tc>
          <w:tcPr>
            <w:tcW w:w="150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1.35</w:t>
            </w: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56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1.35</w:t>
            </w: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50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1.30</w:t>
            </w:r>
          </w:p>
        </w:tc>
        <w:tc>
          <w:tcPr>
            <w:tcW w:w="0" w:type="dxa"/>
            <w:vAlign w:val="bottom"/>
          </w:tcPr>
          <w:p>
            <w:pPr>
              <w:spacing w:after="0"/>
              <w:rPr>
                <w:sz w:val="1"/>
                <w:szCs w:val="1"/>
                <w:color w:val="auto"/>
              </w:rPr>
            </w:pPr>
          </w:p>
        </w:tc>
      </w:tr>
      <w:tr>
        <w:trPr>
          <w:trHeight w:val="37"/>
        </w:trPr>
        <w:tc>
          <w:tcPr>
            <w:tcW w:w="5860" w:type="dxa"/>
            <w:vAlign w:val="bottom"/>
          </w:tcPr>
          <w:p>
            <w:pPr>
              <w:spacing w:after="0"/>
              <w:rPr>
                <w:sz w:val="3"/>
                <w:szCs w:val="3"/>
                <w:color w:val="auto"/>
              </w:rPr>
            </w:pPr>
          </w:p>
        </w:tc>
        <w:tc>
          <w:tcPr>
            <w:tcW w:w="240" w:type="dxa"/>
            <w:vAlign w:val="bottom"/>
          </w:tcPr>
          <w:p>
            <w:pPr>
              <w:spacing w:after="0"/>
              <w:rPr>
                <w:sz w:val="3"/>
                <w:szCs w:val="3"/>
                <w:color w:val="auto"/>
              </w:rPr>
            </w:pPr>
          </w:p>
        </w:tc>
        <w:tc>
          <w:tcPr>
            <w:tcW w:w="150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560" w:type="dxa"/>
            <w:vAlign w:val="bottom"/>
          </w:tcPr>
          <w:p>
            <w:pPr>
              <w:spacing w:after="0"/>
              <w:rPr>
                <w:sz w:val="3"/>
                <w:szCs w:val="3"/>
                <w:color w:val="auto"/>
              </w:rPr>
            </w:pPr>
          </w:p>
        </w:tc>
        <w:tc>
          <w:tcPr>
            <w:tcW w:w="80" w:type="dxa"/>
            <w:vAlign w:val="bottom"/>
          </w:tcPr>
          <w:p>
            <w:pPr>
              <w:spacing w:after="0"/>
              <w:rPr>
                <w:sz w:val="3"/>
                <w:szCs w:val="3"/>
                <w:color w:val="auto"/>
              </w:rPr>
            </w:pPr>
          </w:p>
        </w:tc>
        <w:tc>
          <w:tcPr>
            <w:tcW w:w="240" w:type="dxa"/>
            <w:vAlign w:val="bottom"/>
          </w:tcPr>
          <w:p>
            <w:pPr>
              <w:spacing w:after="0"/>
              <w:rPr>
                <w:sz w:val="3"/>
                <w:szCs w:val="3"/>
                <w:color w:val="auto"/>
              </w:rPr>
            </w:pPr>
          </w:p>
        </w:tc>
        <w:tc>
          <w:tcPr>
            <w:tcW w:w="15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93"/>
        </w:trPr>
        <w:tc>
          <w:tcPr>
            <w:tcW w:w="58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Preferred stock</w:t>
            </w:r>
          </w:p>
        </w:tc>
        <w:tc>
          <w:tcPr>
            <w:tcW w:w="240" w:type="dxa"/>
            <w:vAlign w:val="bottom"/>
            <w:shd w:val="clear" w:color="auto" w:fill="CCEEFF"/>
          </w:tcPr>
          <w:p>
            <w:pPr>
              <w:spacing w:after="0"/>
              <w:rPr>
                <w:sz w:val="16"/>
                <w:szCs w:val="16"/>
                <w:color w:val="auto"/>
              </w:rPr>
            </w:pPr>
          </w:p>
        </w:tc>
        <w:tc>
          <w:tcPr>
            <w:tcW w:w="1500" w:type="dxa"/>
            <w:vAlign w:val="bottom"/>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36</w:t>
            </w:r>
          </w:p>
        </w:tc>
        <w:tc>
          <w:tcPr>
            <w:tcW w:w="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560" w:type="dxa"/>
            <w:vAlign w:val="bottom"/>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35</w:t>
            </w:r>
          </w:p>
        </w:tc>
        <w:tc>
          <w:tcPr>
            <w:tcW w:w="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500" w:type="dxa"/>
            <w:vAlign w:val="bottom"/>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25</w:t>
            </w:r>
          </w:p>
        </w:tc>
        <w:tc>
          <w:tcPr>
            <w:tcW w:w="0" w:type="dxa"/>
            <w:vAlign w:val="bottom"/>
          </w:tcPr>
          <w:p>
            <w:pPr>
              <w:spacing w:after="0"/>
              <w:rPr>
                <w:sz w:val="1"/>
                <w:szCs w:val="1"/>
                <w:color w:val="auto"/>
              </w:rPr>
            </w:pPr>
          </w:p>
        </w:tc>
      </w:tr>
      <w:tr>
        <w:trPr>
          <w:trHeight w:val="37"/>
        </w:trPr>
        <w:tc>
          <w:tcPr>
            <w:tcW w:w="5860" w:type="dxa"/>
            <w:vAlign w:val="bottom"/>
            <w:shd w:val="clear" w:color="auto" w:fill="CCEEFF"/>
          </w:tcPr>
          <w:p>
            <w:pPr>
              <w:spacing w:after="0"/>
              <w:rPr>
                <w:sz w:val="3"/>
                <w:szCs w:val="3"/>
                <w:color w:val="auto"/>
              </w:rPr>
            </w:pPr>
          </w:p>
        </w:tc>
        <w:tc>
          <w:tcPr>
            <w:tcW w:w="240" w:type="dxa"/>
            <w:vAlign w:val="bottom"/>
            <w:shd w:val="clear" w:color="auto" w:fill="CCEEFF"/>
          </w:tcPr>
          <w:p>
            <w:pPr>
              <w:spacing w:after="0"/>
              <w:rPr>
                <w:sz w:val="3"/>
                <w:szCs w:val="3"/>
                <w:color w:val="auto"/>
              </w:rPr>
            </w:pPr>
          </w:p>
        </w:tc>
        <w:tc>
          <w:tcPr>
            <w:tcW w:w="1500" w:type="dxa"/>
            <w:vAlign w:val="bottom"/>
            <w:shd w:val="clear" w:color="auto" w:fill="CCEE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180" w:type="dxa"/>
            <w:vAlign w:val="bottom"/>
            <w:shd w:val="clear" w:color="auto" w:fill="CCEEFF"/>
          </w:tcPr>
          <w:p>
            <w:pPr>
              <w:spacing w:after="0"/>
              <w:rPr>
                <w:sz w:val="3"/>
                <w:szCs w:val="3"/>
                <w:color w:val="auto"/>
              </w:rPr>
            </w:pPr>
          </w:p>
        </w:tc>
        <w:tc>
          <w:tcPr>
            <w:tcW w:w="1560" w:type="dxa"/>
            <w:vAlign w:val="bottom"/>
            <w:shd w:val="clear" w:color="auto" w:fill="CCEE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240" w:type="dxa"/>
            <w:vAlign w:val="bottom"/>
            <w:shd w:val="clear" w:color="auto" w:fill="CCEEFF"/>
          </w:tcPr>
          <w:p>
            <w:pPr>
              <w:spacing w:after="0"/>
              <w:rPr>
                <w:sz w:val="3"/>
                <w:szCs w:val="3"/>
                <w:color w:val="auto"/>
              </w:rPr>
            </w:pPr>
          </w:p>
        </w:tc>
        <w:tc>
          <w:tcPr>
            <w:tcW w:w="1500" w:type="dxa"/>
            <w:vAlign w:val="bottom"/>
            <w:shd w:val="clear" w:color="auto" w:fill="CCEEFF"/>
          </w:tcPr>
          <w:p>
            <w:pPr>
              <w:spacing w:after="0"/>
              <w:rPr>
                <w:sz w:val="3"/>
                <w:szCs w:val="3"/>
                <w:color w:val="auto"/>
              </w:rPr>
            </w:pPr>
          </w:p>
        </w:tc>
        <w:tc>
          <w:tcPr>
            <w:tcW w:w="0" w:type="dxa"/>
            <w:vAlign w:val="bottom"/>
          </w:tcPr>
          <w:p>
            <w:pPr>
              <w:spacing w:after="0" w:line="20" w:lineRule="exact"/>
              <w:rPr>
                <w:sz w:val="1"/>
                <w:szCs w:val="1"/>
                <w:color w:val="auto"/>
              </w:rPr>
            </w:pPr>
          </w:p>
        </w:tc>
      </w:tr>
    </w:tbl>
    <w:p>
      <w:pPr>
        <w:spacing w:after="0" w:line="79"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i w:val="1"/>
          <w:iCs w:val="1"/>
          <w:color w:val="auto"/>
        </w:rPr>
        <w:t>__________________________________________________________________________________</w:t>
      </w:r>
    </w:p>
    <w:p>
      <w:pPr>
        <w:spacing w:after="0" w:line="16" w:lineRule="exact"/>
        <w:rPr>
          <w:sz w:val="20"/>
          <w:szCs w:val="20"/>
          <w:color w:val="auto"/>
        </w:rPr>
      </w:pPr>
    </w:p>
    <w:p>
      <w:pPr>
        <w:ind w:left="440" w:hanging="432"/>
        <w:spacing w:after="0"/>
        <w:tabs>
          <w:tab w:leader="none" w:pos="440" w:val="left"/>
        </w:tabs>
        <w:numPr>
          <w:ilvl w:val="0"/>
          <w:numId w:val="34"/>
        </w:numPr>
        <w:rPr>
          <w:rFonts w:ascii="Times New Roman" w:cs="Times New Roman" w:eastAsia="Times New Roman" w:hAnsi="Times New Roman"/>
          <w:sz w:val="14"/>
          <w:szCs w:val="14"/>
          <w:i w:val="1"/>
          <w:iCs w:val="1"/>
          <w:color w:val="auto"/>
        </w:rPr>
      </w:pPr>
      <w:r>
        <w:rPr>
          <w:rFonts w:ascii="Times New Roman" w:cs="Times New Roman" w:eastAsia="Times New Roman" w:hAnsi="Times New Roman"/>
          <w:sz w:val="14"/>
          <w:szCs w:val="14"/>
          <w:i w:val="1"/>
          <w:iCs w:val="1"/>
          <w:color w:val="auto"/>
        </w:rPr>
        <w:t>Reconciliations of total common shareholders’ equity and tangible common equity and total assets and tangible assets as of each of those dates are presented in Table 2.</w:t>
      </w:r>
    </w:p>
    <w:p>
      <w:pPr>
        <w:spacing w:after="0" w:line="315" w:lineRule="exact"/>
        <w:rPr>
          <w:rFonts w:ascii="Times New Roman" w:cs="Times New Roman" w:eastAsia="Times New Roman" w:hAnsi="Times New Roman"/>
          <w:sz w:val="14"/>
          <w:szCs w:val="14"/>
          <w:i w:val="1"/>
          <w:iCs w:val="1"/>
          <w:color w:val="auto"/>
        </w:rPr>
      </w:pPr>
    </w:p>
    <w:p>
      <w:pPr>
        <w:ind w:left="5540" w:hanging="111"/>
        <w:spacing w:after="0"/>
        <w:tabs>
          <w:tab w:leader="none" w:pos="5540" w:val="left"/>
        </w:tabs>
        <w:numPr>
          <w:ilvl w:val="1"/>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67 -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141605</wp:posOffset>
            </wp:positionV>
            <wp:extent cx="7157720" cy="4254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2" w:right="339" w:bottom="1440" w:gutter="0" w:footer="0" w:header="0"/>
        </w:sectPr>
      </w:pPr>
    </w:p>
    <w:bookmarkStart w:id="67" w:name="page68"/>
    <w:bookmarkEnd w:id="67"/>
    <w:p>
      <w:pPr>
        <w:jc w:val="both"/>
        <w:spacing w:after="0" w:line="255" w:lineRule="auto"/>
        <w:rPr>
          <w:sz w:val="20"/>
          <w:szCs w:val="20"/>
          <w:color w:val="auto"/>
        </w:rPr>
      </w:pPr>
      <w:r>
        <w:rPr>
          <w:rFonts w:ascii="Times New Roman" w:cs="Times New Roman" w:eastAsia="Times New Roman" w:hAnsi="Times New Roman"/>
          <w:sz w:val="21"/>
          <w:szCs w:val="21"/>
          <w:color w:val="auto"/>
        </w:rPr>
        <w:t>Shareholders’ equity reflects accumulated other comprehensive income or loss, which includes the net after-tax impact of unrealized gains or losses on investment securities classified as available for sale, gains or losses associated with interest rate swap agreements designated as cash flow hedges and adjustments to reflect the funded status of defined benefit pension and other postretirement plans. The components of accumulated other comprehensive income (loss) are presented in the following table.</w:t>
      </w:r>
    </w:p>
    <w:p>
      <w:pPr>
        <w:spacing w:after="0" w:line="81"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ACCUMULATED OTHER COMPREHENSIVE INCOME (LOSS) - NET OF INCOME TAX</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06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(Dollars in millions, except per share)</w:t>
            </w:r>
          </w:p>
        </w:tc>
        <w:tc>
          <w:tcPr>
            <w:tcW w:w="220" w:type="dxa"/>
            <w:vAlign w:val="bottom"/>
          </w:tcPr>
          <w:p>
            <w:pPr>
              <w:spacing w:after="0"/>
              <w:rPr>
                <w:sz w:val="16"/>
                <w:szCs w:val="16"/>
                <w:color w:val="auto"/>
              </w:rPr>
            </w:pPr>
          </w:p>
        </w:tc>
        <w:tc>
          <w:tcPr>
            <w:tcW w:w="1540" w:type="dxa"/>
            <w:vAlign w:val="bottom"/>
            <w:gridSpan w:val="2"/>
          </w:tcPr>
          <w:p>
            <w:pPr>
              <w:ind w:left="140"/>
              <w:spacing w:after="0"/>
              <w:rPr>
                <w:sz w:val="20"/>
                <w:szCs w:val="20"/>
                <w:color w:val="auto"/>
              </w:rPr>
            </w:pPr>
            <w:r>
              <w:rPr>
                <w:rFonts w:ascii="Times New Roman" w:cs="Times New Roman" w:eastAsia="Times New Roman" w:hAnsi="Times New Roman"/>
                <w:sz w:val="14"/>
                <w:szCs w:val="14"/>
                <w:b w:val="1"/>
                <w:bCs w:val="1"/>
                <w:color w:val="auto"/>
              </w:rPr>
              <w:t>March 31, 2025</w:t>
            </w:r>
          </w:p>
        </w:tc>
        <w:tc>
          <w:tcPr>
            <w:tcW w:w="160" w:type="dxa"/>
            <w:vAlign w:val="bottom"/>
          </w:tcPr>
          <w:p>
            <w:pPr>
              <w:spacing w:after="0"/>
              <w:rPr>
                <w:sz w:val="16"/>
                <w:szCs w:val="16"/>
                <w:color w:val="auto"/>
              </w:rPr>
            </w:pPr>
          </w:p>
        </w:tc>
        <w:tc>
          <w:tcPr>
            <w:tcW w:w="158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December 31, 2024</w:t>
            </w:r>
          </w:p>
        </w:tc>
        <w:tc>
          <w:tcPr>
            <w:tcW w:w="240" w:type="dxa"/>
            <w:vAlign w:val="bottom"/>
          </w:tcPr>
          <w:p>
            <w:pPr>
              <w:spacing w:after="0"/>
              <w:rPr>
                <w:sz w:val="16"/>
                <w:szCs w:val="16"/>
                <w:color w:val="auto"/>
              </w:rPr>
            </w:pPr>
          </w:p>
        </w:tc>
        <w:tc>
          <w:tcPr>
            <w:tcW w:w="1440" w:type="dxa"/>
            <w:vAlign w:val="bottom"/>
          </w:tcPr>
          <w:p>
            <w:pPr>
              <w:jc w:val="right"/>
              <w:ind w:right="288"/>
              <w:spacing w:after="0"/>
              <w:rPr>
                <w:sz w:val="20"/>
                <w:szCs w:val="20"/>
                <w:color w:val="auto"/>
              </w:rPr>
            </w:pPr>
            <w:r>
              <w:rPr>
                <w:rFonts w:ascii="Times New Roman" w:cs="Times New Roman" w:eastAsia="Times New Roman" w:hAnsi="Times New Roman"/>
                <w:sz w:val="14"/>
                <w:szCs w:val="14"/>
                <w:b w:val="1"/>
                <w:bCs w:val="1"/>
                <w:color w:val="auto"/>
              </w:rPr>
              <w:t>March 31, 2024</w:t>
            </w:r>
          </w:p>
        </w:tc>
        <w:tc>
          <w:tcPr>
            <w:tcW w:w="0" w:type="dxa"/>
            <w:vAlign w:val="bottom"/>
          </w:tcPr>
          <w:p>
            <w:pPr>
              <w:spacing w:after="0"/>
              <w:rPr>
                <w:sz w:val="1"/>
                <w:szCs w:val="1"/>
                <w:color w:val="auto"/>
              </w:rPr>
            </w:pPr>
          </w:p>
        </w:tc>
      </w:tr>
      <w:tr>
        <w:trPr>
          <w:trHeight w:val="37"/>
        </w:trPr>
        <w:tc>
          <w:tcPr>
            <w:tcW w:w="6060" w:type="dxa"/>
            <w:vAlign w:val="bottom"/>
            <w:tcBorders>
              <w:bottom w:val="single" w:sz="8" w:color="CCEEFF"/>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44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150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144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03"/>
        </w:trPr>
        <w:tc>
          <w:tcPr>
            <w:tcW w:w="60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Investment securities unrealized gains (losses), net (a)</w:t>
            </w:r>
          </w:p>
        </w:tc>
        <w:tc>
          <w:tcPr>
            <w:tcW w:w="220" w:type="dxa"/>
            <w:vAlign w:val="bottom"/>
            <w:tcBorders>
              <w:bottom w:val="single" w:sz="8" w:color="CCEEFF"/>
            </w:tcBorders>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w w:val="85"/>
              </w:rPr>
              <w:t>$</w:t>
            </w:r>
          </w:p>
        </w:tc>
        <w:tc>
          <w:tcPr>
            <w:tcW w:w="14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w:t>
            </w:r>
          </w:p>
        </w:tc>
        <w:tc>
          <w:tcPr>
            <w:tcW w:w="10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15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(153)</w:t>
            </w:r>
          </w:p>
        </w:tc>
        <w:tc>
          <w:tcPr>
            <w:tcW w:w="8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CCEEFF"/>
            </w:tcBorders>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14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(197)</w:t>
            </w:r>
          </w:p>
        </w:tc>
        <w:tc>
          <w:tcPr>
            <w:tcW w:w="0" w:type="dxa"/>
            <w:vAlign w:val="bottom"/>
          </w:tcPr>
          <w:p>
            <w:pPr>
              <w:spacing w:after="0"/>
              <w:rPr>
                <w:sz w:val="1"/>
                <w:szCs w:val="1"/>
                <w:color w:val="auto"/>
              </w:rPr>
            </w:pPr>
          </w:p>
        </w:tc>
      </w:tr>
      <w:tr>
        <w:trPr>
          <w:trHeight w:val="193"/>
        </w:trPr>
        <w:tc>
          <w:tcPr>
            <w:tcW w:w="60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Cash flow hedges unrealized gains (losses), net (b)</w:t>
            </w:r>
          </w:p>
        </w:tc>
        <w:tc>
          <w:tcPr>
            <w:tcW w:w="220" w:type="dxa"/>
            <w:vAlign w:val="bottom"/>
          </w:tcPr>
          <w:p>
            <w:pPr>
              <w:spacing w:after="0"/>
              <w:rPr>
                <w:sz w:val="16"/>
                <w:szCs w:val="16"/>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(101)</w:t>
            </w: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(268)</w:t>
            </w:r>
          </w:p>
        </w:tc>
        <w:tc>
          <w:tcPr>
            <w:tcW w:w="0" w:type="dxa"/>
            <w:vAlign w:val="bottom"/>
          </w:tcPr>
          <w:p>
            <w:pPr>
              <w:spacing w:after="0"/>
              <w:rPr>
                <w:sz w:val="1"/>
                <w:szCs w:val="1"/>
                <w:color w:val="auto"/>
              </w:rPr>
            </w:pPr>
          </w:p>
        </w:tc>
      </w:tr>
      <w:tr>
        <w:trPr>
          <w:trHeight w:val="37"/>
        </w:trPr>
        <w:tc>
          <w:tcPr>
            <w:tcW w:w="6060" w:type="dxa"/>
            <w:vAlign w:val="bottom"/>
          </w:tcPr>
          <w:p>
            <w:pPr>
              <w:spacing w:after="0"/>
              <w:rPr>
                <w:sz w:val="3"/>
                <w:szCs w:val="3"/>
                <w:color w:val="auto"/>
              </w:rPr>
            </w:pPr>
          </w:p>
        </w:tc>
        <w:tc>
          <w:tcPr>
            <w:tcW w:w="220" w:type="dxa"/>
            <w:vAlign w:val="bottom"/>
          </w:tcPr>
          <w:p>
            <w:pPr>
              <w:spacing w:after="0"/>
              <w:rPr>
                <w:sz w:val="3"/>
                <w:szCs w:val="3"/>
                <w:color w:val="auto"/>
              </w:rPr>
            </w:pPr>
          </w:p>
        </w:tc>
        <w:tc>
          <w:tcPr>
            <w:tcW w:w="14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60" w:type="dxa"/>
            <w:vAlign w:val="bottom"/>
          </w:tcPr>
          <w:p>
            <w:pPr>
              <w:spacing w:after="0"/>
              <w:rPr>
                <w:sz w:val="3"/>
                <w:szCs w:val="3"/>
                <w:color w:val="auto"/>
              </w:rPr>
            </w:pPr>
          </w:p>
        </w:tc>
        <w:tc>
          <w:tcPr>
            <w:tcW w:w="1500" w:type="dxa"/>
            <w:vAlign w:val="bottom"/>
          </w:tcPr>
          <w:p>
            <w:pPr>
              <w:spacing w:after="0"/>
              <w:rPr>
                <w:sz w:val="3"/>
                <w:szCs w:val="3"/>
                <w:color w:val="auto"/>
              </w:rPr>
            </w:pPr>
          </w:p>
        </w:tc>
        <w:tc>
          <w:tcPr>
            <w:tcW w:w="80" w:type="dxa"/>
            <w:vAlign w:val="bottom"/>
          </w:tcPr>
          <w:p>
            <w:pPr>
              <w:spacing w:after="0"/>
              <w:rPr>
                <w:sz w:val="3"/>
                <w:szCs w:val="3"/>
                <w:color w:val="auto"/>
              </w:rPr>
            </w:pPr>
          </w:p>
        </w:tc>
        <w:tc>
          <w:tcPr>
            <w:tcW w:w="240" w:type="dxa"/>
            <w:vAlign w:val="bottom"/>
          </w:tcPr>
          <w:p>
            <w:pPr>
              <w:spacing w:after="0"/>
              <w:rPr>
                <w:sz w:val="3"/>
                <w:szCs w:val="3"/>
                <w:color w:val="auto"/>
              </w:rPr>
            </w:pPr>
          </w:p>
        </w:tc>
        <w:tc>
          <w:tcPr>
            <w:tcW w:w="14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09"/>
        </w:trPr>
        <w:tc>
          <w:tcPr>
            <w:tcW w:w="60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Defined benefit plans adjustments, net (c)</w:t>
            </w:r>
          </w:p>
        </w:tc>
        <w:tc>
          <w:tcPr>
            <w:tcW w:w="220" w:type="dxa"/>
            <w:vAlign w:val="bottom"/>
            <w:tcBorders>
              <w:bottom w:val="single" w:sz="8" w:color="CCEEFF"/>
            </w:tcBorders>
            <w:shd w:val="clear" w:color="auto" w:fill="CCEEFF"/>
          </w:tcPr>
          <w:p>
            <w:pPr>
              <w:spacing w:after="0"/>
              <w:rPr>
                <w:sz w:val="18"/>
                <w:szCs w:val="18"/>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96</w:t>
            </w:r>
          </w:p>
        </w:tc>
        <w:tc>
          <w:tcPr>
            <w:tcW w:w="10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spacing w:after="0"/>
              <w:rPr>
                <w:sz w:val="18"/>
                <w:szCs w:val="18"/>
                <w:color w:val="auto"/>
              </w:rPr>
            </w:pPr>
          </w:p>
        </w:tc>
        <w:tc>
          <w:tcPr>
            <w:tcW w:w="15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98</w:t>
            </w:r>
          </w:p>
        </w:tc>
        <w:tc>
          <w:tcPr>
            <w:tcW w:w="8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CCEEFF"/>
            </w:tcBorders>
            <w:shd w:val="clear" w:color="auto" w:fill="CCEEFF"/>
          </w:tcPr>
          <w:p>
            <w:pPr>
              <w:spacing w:after="0"/>
              <w:rPr>
                <w:sz w:val="18"/>
                <w:szCs w:val="18"/>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(116)</w:t>
            </w:r>
          </w:p>
        </w:tc>
        <w:tc>
          <w:tcPr>
            <w:tcW w:w="0" w:type="dxa"/>
            <w:vAlign w:val="bottom"/>
          </w:tcPr>
          <w:p>
            <w:pPr>
              <w:spacing w:after="0"/>
              <w:rPr>
                <w:sz w:val="1"/>
                <w:szCs w:val="1"/>
                <w:color w:val="auto"/>
              </w:rPr>
            </w:pPr>
          </w:p>
        </w:tc>
      </w:tr>
      <w:tr>
        <w:trPr>
          <w:trHeight w:val="193"/>
        </w:trPr>
        <w:tc>
          <w:tcPr>
            <w:tcW w:w="60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Other, net</w:t>
            </w:r>
          </w:p>
        </w:tc>
        <w:tc>
          <w:tcPr>
            <w:tcW w:w="220" w:type="dxa"/>
            <w:vAlign w:val="bottom"/>
          </w:tcPr>
          <w:p>
            <w:pPr>
              <w:spacing w:after="0"/>
              <w:rPr>
                <w:sz w:val="16"/>
                <w:szCs w:val="16"/>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w:t>
            </w: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w:t>
            </w:r>
          </w:p>
        </w:tc>
        <w:tc>
          <w:tcPr>
            <w:tcW w:w="0" w:type="dxa"/>
            <w:vAlign w:val="bottom"/>
          </w:tcPr>
          <w:p>
            <w:pPr>
              <w:spacing w:after="0"/>
              <w:rPr>
                <w:sz w:val="1"/>
                <w:szCs w:val="1"/>
                <w:color w:val="auto"/>
              </w:rPr>
            </w:pPr>
          </w:p>
        </w:tc>
      </w:tr>
      <w:tr>
        <w:trPr>
          <w:trHeight w:val="37"/>
        </w:trPr>
        <w:tc>
          <w:tcPr>
            <w:tcW w:w="6060" w:type="dxa"/>
            <w:vAlign w:val="bottom"/>
            <w:tcBorders>
              <w:bottom w:val="single" w:sz="8" w:color="CCEEFF"/>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44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150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144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43"/>
        </w:trPr>
        <w:tc>
          <w:tcPr>
            <w:tcW w:w="60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Total</w:t>
            </w:r>
          </w:p>
        </w:tc>
        <w:tc>
          <w:tcPr>
            <w:tcW w:w="220" w:type="dxa"/>
            <w:vAlign w:val="bottom"/>
            <w:tcBorders>
              <w:bottom w:val="single" w:sz="8" w:color="auto"/>
            </w:tcBorders>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w w:val="85"/>
              </w:rPr>
              <w:t>$</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90</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(164)</w:t>
            </w:r>
          </w:p>
        </w:tc>
        <w:tc>
          <w:tcPr>
            <w:tcW w:w="8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(589)</w:t>
            </w:r>
          </w:p>
        </w:tc>
        <w:tc>
          <w:tcPr>
            <w:tcW w:w="0" w:type="dxa"/>
            <w:vAlign w:val="bottom"/>
          </w:tcPr>
          <w:p>
            <w:pPr>
              <w:spacing w:after="0"/>
              <w:rPr>
                <w:sz w:val="1"/>
                <w:szCs w:val="1"/>
                <w:color w:val="auto"/>
              </w:rPr>
            </w:pPr>
          </w:p>
        </w:tc>
      </w:tr>
      <w:tr>
        <w:trPr>
          <w:trHeight w:val="20"/>
        </w:trPr>
        <w:tc>
          <w:tcPr>
            <w:tcW w:w="606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5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8"/>
        </w:trPr>
        <w:tc>
          <w:tcPr>
            <w:tcW w:w="60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49"/>
        </w:trPr>
        <w:tc>
          <w:tcPr>
            <w:tcW w:w="60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Accumulated other comprehensive income (loss), net, per common share</w:t>
            </w:r>
          </w:p>
        </w:tc>
        <w:tc>
          <w:tcPr>
            <w:tcW w:w="220" w:type="dxa"/>
            <w:vAlign w:val="bottom"/>
            <w:tcBorders>
              <w:bottom w:val="single" w:sz="8" w:color="auto"/>
            </w:tcBorders>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w w:val="85"/>
              </w:rPr>
              <w:t>$</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0.56</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(0.99)</w:t>
            </w:r>
          </w:p>
        </w:tc>
        <w:tc>
          <w:tcPr>
            <w:tcW w:w="8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(3.53)</w:t>
            </w:r>
          </w:p>
        </w:tc>
        <w:tc>
          <w:tcPr>
            <w:tcW w:w="0" w:type="dxa"/>
            <w:vAlign w:val="bottom"/>
          </w:tcPr>
          <w:p>
            <w:pPr>
              <w:spacing w:after="0"/>
              <w:rPr>
                <w:sz w:val="1"/>
                <w:szCs w:val="1"/>
                <w:color w:val="auto"/>
              </w:rPr>
            </w:pPr>
          </w:p>
        </w:tc>
      </w:tr>
      <w:tr>
        <w:trPr>
          <w:trHeight w:val="20"/>
        </w:trPr>
        <w:tc>
          <w:tcPr>
            <w:tcW w:w="6060" w:type="dxa"/>
            <w:vAlign w:val="bottom"/>
            <w:tcBorders>
              <w:top w:val="single" w:sz="8" w:color="CCEEFF"/>
              <w:bottom w:val="single" w:sz="8" w:color="CCEEFF"/>
            </w:tcBorders>
            <w:vMerge w:val="restart"/>
          </w:tcPr>
          <w:p>
            <w:pPr>
              <w:spacing w:after="0"/>
              <w:rPr>
                <w:sz w:val="20"/>
                <w:szCs w:val="20"/>
                <w:color w:val="auto"/>
              </w:rPr>
            </w:pPr>
            <w:r>
              <w:rPr>
                <w:rFonts w:ascii="Times New Roman" w:cs="Times New Roman" w:eastAsia="Times New Roman" w:hAnsi="Times New Roman"/>
                <w:sz w:val="11"/>
                <w:szCs w:val="11"/>
                <w:i w:val="1"/>
                <w:iCs w:val="1"/>
                <w:color w:val="auto"/>
              </w:rPr>
              <w:t>__________________________________________________________________________________</w:t>
            </w: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5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8"/>
        </w:trPr>
        <w:tc>
          <w:tcPr>
            <w:tcW w:w="6060" w:type="dxa"/>
            <w:vAlign w:val="bottom"/>
            <w:vMerge w:val="continue"/>
          </w:tcPr>
          <w:p>
            <w:pPr>
              <w:spacing w:after="0"/>
              <w:rPr>
                <w:sz w:val="16"/>
                <w:szCs w:val="16"/>
                <w:color w:val="auto"/>
              </w:rPr>
            </w:pPr>
          </w:p>
        </w:tc>
        <w:tc>
          <w:tcPr>
            <w:tcW w:w="22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0" w:type="dxa"/>
            <w:vAlign w:val="bottom"/>
          </w:tcPr>
          <w:p>
            <w:pPr>
              <w:spacing w:after="0"/>
              <w:rPr>
                <w:sz w:val="1"/>
                <w:szCs w:val="1"/>
                <w:color w:val="auto"/>
              </w:rPr>
            </w:pPr>
          </w:p>
        </w:tc>
      </w:tr>
    </w:tbl>
    <w:p>
      <w:pPr>
        <w:ind w:left="440" w:hanging="432"/>
        <w:spacing w:after="0"/>
        <w:tabs>
          <w:tab w:leader="none" w:pos="440" w:val="left"/>
        </w:tabs>
        <w:numPr>
          <w:ilvl w:val="0"/>
          <w:numId w:val="35"/>
        </w:numPr>
        <w:rPr>
          <w:rFonts w:ascii="Times New Roman" w:cs="Times New Roman" w:eastAsia="Times New Roman" w:hAnsi="Times New Roman"/>
          <w:sz w:val="14"/>
          <w:szCs w:val="14"/>
          <w:i w:val="1"/>
          <w:iCs w:val="1"/>
          <w:color w:val="auto"/>
        </w:rPr>
      </w:pPr>
      <w:r>
        <w:rPr>
          <w:rFonts w:ascii="Times New Roman" w:cs="Times New Roman" w:eastAsia="Times New Roman" w:hAnsi="Times New Roman"/>
          <w:sz w:val="14"/>
          <w:szCs w:val="14"/>
          <w:i w:val="1"/>
          <w:iCs w:val="1"/>
          <w:color w:val="auto"/>
        </w:rPr>
        <w:t>Refer to note 2 of Notes to Financial Statements.</w:t>
      </w:r>
    </w:p>
    <w:p>
      <w:pPr>
        <w:spacing w:after="0" w:line="11" w:lineRule="exact"/>
        <w:rPr>
          <w:rFonts w:ascii="Times New Roman" w:cs="Times New Roman" w:eastAsia="Times New Roman" w:hAnsi="Times New Roman"/>
          <w:sz w:val="14"/>
          <w:szCs w:val="14"/>
          <w:i w:val="1"/>
          <w:iCs w:val="1"/>
          <w:color w:val="auto"/>
        </w:rPr>
      </w:pPr>
    </w:p>
    <w:p>
      <w:pPr>
        <w:ind w:left="440" w:hanging="432"/>
        <w:spacing w:after="0"/>
        <w:tabs>
          <w:tab w:leader="none" w:pos="440" w:val="left"/>
        </w:tabs>
        <w:numPr>
          <w:ilvl w:val="0"/>
          <w:numId w:val="35"/>
        </w:numPr>
        <w:rPr>
          <w:rFonts w:ascii="Times New Roman" w:cs="Times New Roman" w:eastAsia="Times New Roman" w:hAnsi="Times New Roman"/>
          <w:sz w:val="14"/>
          <w:szCs w:val="14"/>
          <w:i w:val="1"/>
          <w:iCs w:val="1"/>
          <w:color w:val="auto"/>
        </w:rPr>
      </w:pPr>
      <w:r>
        <w:rPr>
          <w:rFonts w:ascii="Times New Roman" w:cs="Times New Roman" w:eastAsia="Times New Roman" w:hAnsi="Times New Roman"/>
          <w:sz w:val="14"/>
          <w:szCs w:val="14"/>
          <w:i w:val="1"/>
          <w:iCs w:val="1"/>
          <w:color w:val="auto"/>
        </w:rPr>
        <w:t>Refer to note 10 of Notes to Financial Statements.</w:t>
      </w:r>
    </w:p>
    <w:p>
      <w:pPr>
        <w:spacing w:after="0" w:line="14" w:lineRule="exact"/>
        <w:rPr>
          <w:rFonts w:ascii="Times New Roman" w:cs="Times New Roman" w:eastAsia="Times New Roman" w:hAnsi="Times New Roman"/>
          <w:sz w:val="14"/>
          <w:szCs w:val="14"/>
          <w:i w:val="1"/>
          <w:iCs w:val="1"/>
          <w:color w:val="auto"/>
        </w:rPr>
      </w:pPr>
    </w:p>
    <w:p>
      <w:pPr>
        <w:ind w:left="440" w:hanging="432"/>
        <w:spacing w:after="0"/>
        <w:tabs>
          <w:tab w:leader="none" w:pos="440" w:val="left"/>
        </w:tabs>
        <w:numPr>
          <w:ilvl w:val="0"/>
          <w:numId w:val="35"/>
        </w:numPr>
        <w:rPr>
          <w:rFonts w:ascii="Times New Roman" w:cs="Times New Roman" w:eastAsia="Times New Roman" w:hAnsi="Times New Roman"/>
          <w:sz w:val="14"/>
          <w:szCs w:val="14"/>
          <w:i w:val="1"/>
          <w:iCs w:val="1"/>
          <w:color w:val="auto"/>
        </w:rPr>
      </w:pPr>
      <w:r>
        <w:rPr>
          <w:rFonts w:ascii="Times New Roman" w:cs="Times New Roman" w:eastAsia="Times New Roman" w:hAnsi="Times New Roman"/>
          <w:sz w:val="14"/>
          <w:szCs w:val="14"/>
          <w:i w:val="1"/>
          <w:iCs w:val="1"/>
          <w:color w:val="auto"/>
        </w:rPr>
        <w:t>Refer to note 7 of Notes to Financial Statements.</w:t>
      </w:r>
    </w:p>
    <w:p>
      <w:pPr>
        <w:spacing w:after="0" w:line="113"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21"/>
          <w:szCs w:val="21"/>
          <w:color w:val="auto"/>
        </w:rPr>
        <w:t>Reflected in the carrying amount of available-for-sale investment securities at March 31, 2025 were pre-tax effect unrealized gains of $113 million on securities with an amortized cost of $13.7 billion and pre-tax effect unrealized losses of $121 million on securities with an amortized cost of $7.1 billion. Information concerning the Company’s fair valuations of investment securities is provided in notes 2 and 12 of Notes to Financial Statements. As also described in note 2 of Notes to Financial Statements, the Company does not expect any material credit-related losses with respect to its investment securities portfolio at March 31, 2025.</w:t>
      </w:r>
    </w:p>
    <w:p>
      <w:pPr>
        <w:spacing w:after="0" w:line="82"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21"/>
          <w:szCs w:val="21"/>
          <w:color w:val="auto"/>
        </w:rPr>
        <w:t>On January 22, 2025, M&amp;T's Board of Directors authorized a program under which $4.0 billion of common shares may be repurchased. That authorization replaced and terminated the previous authorized share repurchase program effective as of the same date. M&amp;T repurchased 3,415,303 shares of its common stock in the recent quarter at an average cost per share of $192.06 resulting in a total cost, including the share repurchase excise tax, of $662 million. M&amp;T repurchased 957,988 shares at an average price of $206.70 resulting in a total cost, including the share repurchase excise tax, of $200 million in the fourth quarter of 2024. No share repurchases occurred in the first quarter of 2024. Discretion as to the amount and timing of authorized share repurchases in a given period has been delegated, through the authorization of the Board of Directors, to management and can be influenced by capital and liquidity requirements, including funding of future loan growth and other balance sheet management activities, as well as market and economic conditions.</w:t>
      </w:r>
    </w:p>
    <w:p>
      <w:pPr>
        <w:spacing w:after="0" w:line="72"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21"/>
          <w:szCs w:val="21"/>
          <w:color w:val="auto"/>
        </w:rPr>
        <w:t>M&amp;T and its subsidiary banks are required to comply with applicable Capital Rules. Pursuant to those regulations, the minimum capital ratios are as follows:</w:t>
      </w:r>
    </w:p>
    <w:p>
      <w:pPr>
        <w:spacing w:after="0" w:line="64" w:lineRule="exact"/>
        <w:rPr>
          <w:sz w:val="20"/>
          <w:szCs w:val="20"/>
          <w:color w:val="auto"/>
        </w:rPr>
      </w:pPr>
    </w:p>
    <w:p>
      <w:pPr>
        <w:ind w:left="880" w:hanging="431"/>
        <w:spacing w:after="0"/>
        <w:tabs>
          <w:tab w:leader="none" w:pos="880" w:val="left"/>
        </w:tabs>
        <w:numPr>
          <w:ilvl w:val="0"/>
          <w:numId w:val="3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4.5% CET1 capital to RWA (each as defined in the Capital Rules);</w:t>
      </w:r>
    </w:p>
    <w:p>
      <w:pPr>
        <w:spacing w:after="0" w:line="109" w:lineRule="exact"/>
        <w:rPr>
          <w:rFonts w:ascii="Times New Roman" w:cs="Times New Roman" w:eastAsia="Times New Roman" w:hAnsi="Times New Roman"/>
          <w:sz w:val="21"/>
          <w:szCs w:val="21"/>
          <w:color w:val="auto"/>
        </w:rPr>
      </w:pPr>
    </w:p>
    <w:p>
      <w:pPr>
        <w:ind w:left="880" w:hanging="431"/>
        <w:spacing w:after="0"/>
        <w:tabs>
          <w:tab w:leader="none" w:pos="880" w:val="left"/>
        </w:tabs>
        <w:numPr>
          <w:ilvl w:val="0"/>
          <w:numId w:val="3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6.0% Tier 1 capital (CET1 capital plus additional Tier 1 capital) to RWA (each as defined in the Capital Rules);</w:t>
      </w:r>
    </w:p>
    <w:p>
      <w:pPr>
        <w:spacing w:after="0" w:line="123" w:lineRule="exact"/>
        <w:rPr>
          <w:rFonts w:ascii="Times New Roman" w:cs="Times New Roman" w:eastAsia="Times New Roman" w:hAnsi="Times New Roman"/>
          <w:sz w:val="21"/>
          <w:szCs w:val="21"/>
          <w:color w:val="auto"/>
        </w:rPr>
      </w:pPr>
    </w:p>
    <w:p>
      <w:pPr>
        <w:ind w:left="880" w:hanging="431"/>
        <w:spacing w:after="0"/>
        <w:tabs>
          <w:tab w:leader="none" w:pos="880" w:val="left"/>
        </w:tabs>
        <w:numPr>
          <w:ilvl w:val="0"/>
          <w:numId w:val="3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8.0% Total capital (Tier 1 capital plus Tier 2 capital) to RWA (each as defined in the Capital Rules); and</w:t>
      </w:r>
    </w:p>
    <w:p>
      <w:pPr>
        <w:spacing w:after="0" w:line="109" w:lineRule="exact"/>
        <w:rPr>
          <w:rFonts w:ascii="Times New Roman" w:cs="Times New Roman" w:eastAsia="Times New Roman" w:hAnsi="Times New Roman"/>
          <w:sz w:val="21"/>
          <w:szCs w:val="21"/>
          <w:color w:val="auto"/>
        </w:rPr>
      </w:pPr>
    </w:p>
    <w:p>
      <w:pPr>
        <w:ind w:left="880" w:hanging="431"/>
        <w:spacing w:after="0" w:line="270" w:lineRule="auto"/>
        <w:tabs>
          <w:tab w:leader="none" w:pos="876" w:val="left"/>
        </w:tabs>
        <w:numPr>
          <w:ilvl w:val="0"/>
          <w:numId w:val="3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4.0% Tier 1 capital to average consolidated assets as reported on consolidated financial statements (known as the “leverage ratio”), as defined in the Capital Rules.</w:t>
      </w:r>
    </w:p>
    <w:p>
      <w:pPr>
        <w:spacing w:after="0" w:line="64"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1"/>
          <w:szCs w:val="21"/>
          <w:color w:val="auto"/>
        </w:rPr>
        <w:t>Capital Rules require buffers in addition to the minimum risk-based capital ratios noted above. M&amp;T is subject to a SCB requirement that is determined through the Federal Reserve’s supervisory stress tests and M&amp;T’s bank subsidiaries are subject to a 2.5% capital conservation buffer requirement. The buffer requirement must be composed entirely of CET1 capital. M&amp;T's SCB at March 31, 2025 was 3.8%. M&amp;T has elected to participate in the 2025 supervisory stress test which may result in an updated SCB.</w:t>
      </w: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- 68 -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141605</wp:posOffset>
            </wp:positionV>
            <wp:extent cx="7157720" cy="4254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2" w:right="339" w:bottom="1440" w:gutter="0" w:footer="0" w:header="0"/>
        </w:sectPr>
      </w:pPr>
    </w:p>
    <w:bookmarkStart w:id="68" w:name="page69"/>
    <w:bookmarkEnd w:id="68"/>
    <w:p>
      <w:pPr>
        <w:jc w:val="both"/>
        <w:spacing w:after="0" w:line="270" w:lineRule="auto"/>
        <w:rPr>
          <w:sz w:val="20"/>
          <w:szCs w:val="20"/>
          <w:color w:val="auto"/>
        </w:rPr>
      </w:pPr>
      <w:r>
        <w:rPr>
          <w:rFonts w:ascii="Times New Roman" w:cs="Times New Roman" w:eastAsia="Times New Roman" w:hAnsi="Times New Roman"/>
          <w:sz w:val="21"/>
          <w:szCs w:val="21"/>
          <w:color w:val="auto"/>
        </w:rPr>
        <w:t>The regulatory capital ratios of the Company and its bank subsidiaries, M&amp;T Bank and Wilmington Trust, N.A., as of March 31, 2025 are presented in the accompanying table.</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REGULATORY CAPITAL RATIOS</w:t>
      </w:r>
    </w:p>
    <w:p>
      <w:pPr>
        <w:spacing w:after="0" w:line="50"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58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58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M&amp;T</w:t>
            </w:r>
          </w:p>
        </w:tc>
        <w:tc>
          <w:tcPr>
            <w:tcW w:w="400" w:type="dxa"/>
            <w:vAlign w:val="bottom"/>
          </w:tcPr>
          <w:p>
            <w:pPr>
              <w:spacing w:after="0"/>
              <w:rPr>
                <w:sz w:val="15"/>
                <w:szCs w:val="15"/>
                <w:color w:val="auto"/>
              </w:rPr>
            </w:pPr>
          </w:p>
        </w:tc>
        <w:tc>
          <w:tcPr>
            <w:tcW w:w="1440" w:type="dxa"/>
            <w:vAlign w:val="bottom"/>
            <w:gridSpan w:val="2"/>
          </w:tcPr>
          <w:p>
            <w:pPr>
              <w:ind w:left="320"/>
              <w:spacing w:after="0"/>
              <w:rPr>
                <w:sz w:val="20"/>
                <w:szCs w:val="20"/>
                <w:color w:val="auto"/>
              </w:rPr>
            </w:pPr>
            <w:r>
              <w:rPr>
                <w:rFonts w:ascii="Times New Roman" w:cs="Times New Roman" w:eastAsia="Times New Roman" w:hAnsi="Times New Roman"/>
                <w:sz w:val="14"/>
                <w:szCs w:val="14"/>
                <w:b w:val="1"/>
                <w:bCs w:val="1"/>
                <w:color w:val="auto"/>
              </w:rPr>
              <w:t>M&amp;T</w:t>
            </w:r>
          </w:p>
        </w:tc>
        <w:tc>
          <w:tcPr>
            <w:tcW w:w="300" w:type="dxa"/>
            <w:vAlign w:val="bottom"/>
          </w:tcPr>
          <w:p>
            <w:pPr>
              <w:spacing w:after="0"/>
              <w:rPr>
                <w:sz w:val="15"/>
                <w:szCs w:val="15"/>
                <w:color w:val="auto"/>
              </w:rPr>
            </w:pPr>
          </w:p>
        </w:tc>
        <w:tc>
          <w:tcPr>
            <w:tcW w:w="1460" w:type="dxa"/>
            <w:vAlign w:val="bottom"/>
          </w:tcPr>
          <w:p>
            <w:pPr>
              <w:jc w:val="right"/>
              <w:ind w:right="448"/>
              <w:spacing w:after="0"/>
              <w:rPr>
                <w:sz w:val="20"/>
                <w:szCs w:val="20"/>
                <w:color w:val="auto"/>
              </w:rPr>
            </w:pPr>
            <w:r>
              <w:rPr>
                <w:rFonts w:ascii="Times New Roman" w:cs="Times New Roman" w:eastAsia="Times New Roman" w:hAnsi="Times New Roman"/>
                <w:sz w:val="14"/>
                <w:szCs w:val="14"/>
                <w:b w:val="1"/>
                <w:bCs w:val="1"/>
                <w:color w:val="auto"/>
              </w:rPr>
              <w:t>Wilmington</w:t>
            </w:r>
          </w:p>
        </w:tc>
      </w:tr>
      <w:tr>
        <w:trPr>
          <w:trHeight w:val="190"/>
        </w:trPr>
        <w:tc>
          <w:tcPr>
            <w:tcW w:w="580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(Dollars in millions)</w:t>
            </w:r>
          </w:p>
        </w:tc>
        <w:tc>
          <w:tcPr>
            <w:tcW w:w="260" w:type="dxa"/>
            <w:vAlign w:val="bottom"/>
          </w:tcPr>
          <w:p>
            <w:pPr>
              <w:spacing w:after="0"/>
              <w:rPr>
                <w:sz w:val="16"/>
                <w:szCs w:val="16"/>
                <w:color w:val="auto"/>
              </w:rPr>
            </w:pPr>
          </w:p>
        </w:tc>
        <w:tc>
          <w:tcPr>
            <w:tcW w:w="158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(Consolidated)</w:t>
            </w:r>
          </w:p>
        </w:tc>
        <w:tc>
          <w:tcPr>
            <w:tcW w:w="400" w:type="dxa"/>
            <w:vAlign w:val="bottom"/>
          </w:tcPr>
          <w:p>
            <w:pPr>
              <w:spacing w:after="0"/>
              <w:rPr>
                <w:sz w:val="16"/>
                <w:szCs w:val="16"/>
                <w:color w:val="auto"/>
              </w:rPr>
            </w:pPr>
          </w:p>
        </w:tc>
        <w:tc>
          <w:tcPr>
            <w:tcW w:w="1440" w:type="dxa"/>
            <w:vAlign w:val="bottom"/>
            <w:gridSpan w:val="2"/>
          </w:tcPr>
          <w:p>
            <w:pPr>
              <w:ind w:left="320"/>
              <w:spacing w:after="0"/>
              <w:rPr>
                <w:sz w:val="20"/>
                <w:szCs w:val="20"/>
                <w:color w:val="auto"/>
              </w:rPr>
            </w:pPr>
            <w:r>
              <w:rPr>
                <w:rFonts w:ascii="Times New Roman" w:cs="Times New Roman" w:eastAsia="Times New Roman" w:hAnsi="Times New Roman"/>
                <w:sz w:val="14"/>
                <w:szCs w:val="14"/>
                <w:b w:val="1"/>
                <w:bCs w:val="1"/>
                <w:color w:val="auto"/>
              </w:rPr>
              <w:t>Bank</w:t>
            </w:r>
          </w:p>
        </w:tc>
        <w:tc>
          <w:tcPr>
            <w:tcW w:w="300" w:type="dxa"/>
            <w:vAlign w:val="bottom"/>
          </w:tcPr>
          <w:p>
            <w:pPr>
              <w:spacing w:after="0"/>
              <w:rPr>
                <w:sz w:val="16"/>
                <w:szCs w:val="16"/>
                <w:color w:val="auto"/>
              </w:rPr>
            </w:pPr>
          </w:p>
        </w:tc>
        <w:tc>
          <w:tcPr>
            <w:tcW w:w="1460" w:type="dxa"/>
            <w:vAlign w:val="bottom"/>
          </w:tcPr>
          <w:p>
            <w:pPr>
              <w:jc w:val="right"/>
              <w:ind w:right="468"/>
              <w:spacing w:after="0"/>
              <w:rPr>
                <w:sz w:val="20"/>
                <w:szCs w:val="20"/>
                <w:color w:val="auto"/>
              </w:rPr>
            </w:pPr>
            <w:r>
              <w:rPr>
                <w:rFonts w:ascii="Times New Roman" w:cs="Times New Roman" w:eastAsia="Times New Roman" w:hAnsi="Times New Roman"/>
                <w:sz w:val="14"/>
                <w:szCs w:val="14"/>
                <w:b w:val="1"/>
                <w:bCs w:val="1"/>
                <w:color w:val="auto"/>
              </w:rPr>
              <w:t>Trust, N.A.</w:t>
            </w:r>
          </w:p>
        </w:tc>
      </w:tr>
      <w:tr>
        <w:trPr>
          <w:trHeight w:val="37"/>
        </w:trPr>
        <w:tc>
          <w:tcPr>
            <w:tcW w:w="5800" w:type="dxa"/>
            <w:vAlign w:val="bottom"/>
            <w:tcBorders>
              <w:bottom w:val="single" w:sz="8" w:color="CCEEFF"/>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150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400" w:type="dxa"/>
            <w:vAlign w:val="bottom"/>
            <w:tcBorders>
              <w:bottom w:val="single" w:sz="8" w:color="auto"/>
            </w:tcBorders>
          </w:tcPr>
          <w:p>
            <w:pPr>
              <w:spacing w:after="0"/>
              <w:rPr>
                <w:sz w:val="3"/>
                <w:szCs w:val="3"/>
                <w:color w:val="auto"/>
              </w:rPr>
            </w:pPr>
          </w:p>
        </w:tc>
        <w:tc>
          <w:tcPr>
            <w:tcW w:w="136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1460" w:type="dxa"/>
            <w:vAlign w:val="bottom"/>
            <w:tcBorders>
              <w:bottom w:val="single" w:sz="8" w:color="auto"/>
            </w:tcBorders>
          </w:tcPr>
          <w:p>
            <w:pPr>
              <w:spacing w:after="0"/>
              <w:rPr>
                <w:sz w:val="3"/>
                <w:szCs w:val="3"/>
                <w:color w:val="auto"/>
              </w:rPr>
            </w:pPr>
          </w:p>
        </w:tc>
      </w:tr>
      <w:tr>
        <w:trPr>
          <w:trHeight w:val="203"/>
        </w:trPr>
        <w:tc>
          <w:tcPr>
            <w:tcW w:w="58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CET1 capital</w:t>
            </w:r>
          </w:p>
        </w:tc>
        <w:tc>
          <w:tcPr>
            <w:tcW w:w="260" w:type="dxa"/>
            <w:vAlign w:val="bottom"/>
            <w:tcBorders>
              <w:bottom w:val="single" w:sz="8" w:color="CCEEFF"/>
            </w:tcBorders>
            <w:shd w:val="clear" w:color="auto" w:fill="CCEEFF"/>
          </w:tcPr>
          <w:p>
            <w:pPr>
              <w:spacing w:after="0"/>
              <w:rPr>
                <w:sz w:val="17"/>
                <w:szCs w:val="17"/>
                <w:color w:val="auto"/>
              </w:rPr>
            </w:pPr>
          </w:p>
        </w:tc>
        <w:tc>
          <w:tcPr>
            <w:tcW w:w="15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11.50 %</w:t>
            </w:r>
          </w:p>
        </w:tc>
        <w:tc>
          <w:tcPr>
            <w:tcW w:w="80" w:type="dxa"/>
            <w:vAlign w:val="bottom"/>
            <w:tcBorders>
              <w:bottom w:val="single" w:sz="8" w:color="CCEEFF"/>
            </w:tcBorders>
            <w:shd w:val="clear" w:color="auto" w:fill="CCEEFF"/>
          </w:tcPr>
          <w:p>
            <w:pPr>
              <w:spacing w:after="0"/>
              <w:rPr>
                <w:sz w:val="17"/>
                <w:szCs w:val="17"/>
                <w:color w:val="auto"/>
              </w:rPr>
            </w:pPr>
          </w:p>
        </w:tc>
        <w:tc>
          <w:tcPr>
            <w:tcW w:w="400" w:type="dxa"/>
            <w:vAlign w:val="bottom"/>
            <w:tcBorders>
              <w:bottom w:val="single" w:sz="8" w:color="CCEEFF"/>
            </w:tcBorders>
            <w:shd w:val="clear" w:color="auto" w:fill="CCEEFF"/>
          </w:tcPr>
          <w:p>
            <w:pPr>
              <w:spacing w:after="0"/>
              <w:rPr>
                <w:sz w:val="17"/>
                <w:szCs w:val="17"/>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12.45 %</w:t>
            </w:r>
          </w:p>
        </w:tc>
        <w:tc>
          <w:tcPr>
            <w:tcW w:w="80" w:type="dxa"/>
            <w:vAlign w:val="bottom"/>
            <w:tcBorders>
              <w:bottom w:val="single" w:sz="8" w:color="CCEEFF"/>
            </w:tcBorders>
            <w:shd w:val="clear" w:color="auto" w:fill="CCEEFF"/>
          </w:tcPr>
          <w:p>
            <w:pPr>
              <w:spacing w:after="0"/>
              <w:rPr>
                <w:sz w:val="17"/>
                <w:szCs w:val="17"/>
                <w:color w:val="auto"/>
              </w:rPr>
            </w:pPr>
          </w:p>
        </w:tc>
        <w:tc>
          <w:tcPr>
            <w:tcW w:w="300" w:type="dxa"/>
            <w:vAlign w:val="bottom"/>
            <w:tcBorders>
              <w:bottom w:val="single" w:sz="8" w:color="CCEEFF"/>
            </w:tcBorders>
            <w:shd w:val="clear" w:color="auto" w:fill="CCEEFF"/>
          </w:tcPr>
          <w:p>
            <w:pPr>
              <w:spacing w:after="0"/>
              <w:rPr>
                <w:sz w:val="17"/>
                <w:szCs w:val="17"/>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265.86 %</w:t>
            </w:r>
          </w:p>
        </w:tc>
      </w:tr>
      <w:tr>
        <w:trPr>
          <w:trHeight w:val="193"/>
        </w:trPr>
        <w:tc>
          <w:tcPr>
            <w:tcW w:w="58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Tier 1 capital</w:t>
            </w:r>
          </w:p>
        </w:tc>
        <w:tc>
          <w:tcPr>
            <w:tcW w:w="260" w:type="dxa"/>
            <w:vAlign w:val="bottom"/>
          </w:tcPr>
          <w:p>
            <w:pPr>
              <w:spacing w:after="0"/>
              <w:rPr>
                <w:sz w:val="16"/>
                <w:szCs w:val="16"/>
                <w:color w:val="auto"/>
              </w:rPr>
            </w:pPr>
          </w:p>
        </w:tc>
        <w:tc>
          <w:tcPr>
            <w:tcW w:w="150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13.04</w:t>
            </w:r>
          </w:p>
        </w:tc>
        <w:tc>
          <w:tcPr>
            <w:tcW w:w="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36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12.45</w:t>
            </w:r>
          </w:p>
        </w:tc>
        <w:tc>
          <w:tcPr>
            <w:tcW w:w="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46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265.86</w:t>
            </w:r>
          </w:p>
        </w:tc>
      </w:tr>
      <w:tr>
        <w:trPr>
          <w:trHeight w:val="37"/>
        </w:trPr>
        <w:tc>
          <w:tcPr>
            <w:tcW w:w="5800" w:type="dxa"/>
            <w:vAlign w:val="bottom"/>
          </w:tcPr>
          <w:p>
            <w:pPr>
              <w:spacing w:after="0"/>
              <w:rPr>
                <w:sz w:val="3"/>
                <w:szCs w:val="3"/>
                <w:color w:val="auto"/>
              </w:rPr>
            </w:pPr>
          </w:p>
        </w:tc>
        <w:tc>
          <w:tcPr>
            <w:tcW w:w="260" w:type="dxa"/>
            <w:vAlign w:val="bottom"/>
          </w:tcPr>
          <w:p>
            <w:pPr>
              <w:spacing w:after="0"/>
              <w:rPr>
                <w:sz w:val="3"/>
                <w:szCs w:val="3"/>
                <w:color w:val="auto"/>
              </w:rPr>
            </w:pPr>
          </w:p>
        </w:tc>
        <w:tc>
          <w:tcPr>
            <w:tcW w:w="1500" w:type="dxa"/>
            <w:vAlign w:val="bottom"/>
          </w:tcPr>
          <w:p>
            <w:pPr>
              <w:spacing w:after="0"/>
              <w:rPr>
                <w:sz w:val="3"/>
                <w:szCs w:val="3"/>
                <w:color w:val="auto"/>
              </w:rPr>
            </w:pPr>
          </w:p>
        </w:tc>
        <w:tc>
          <w:tcPr>
            <w:tcW w:w="80" w:type="dxa"/>
            <w:vAlign w:val="bottom"/>
          </w:tcPr>
          <w:p>
            <w:pPr>
              <w:spacing w:after="0"/>
              <w:rPr>
                <w:sz w:val="3"/>
                <w:szCs w:val="3"/>
                <w:color w:val="auto"/>
              </w:rPr>
            </w:pPr>
          </w:p>
        </w:tc>
        <w:tc>
          <w:tcPr>
            <w:tcW w:w="400" w:type="dxa"/>
            <w:vAlign w:val="bottom"/>
          </w:tcPr>
          <w:p>
            <w:pPr>
              <w:spacing w:after="0"/>
              <w:rPr>
                <w:sz w:val="3"/>
                <w:szCs w:val="3"/>
                <w:color w:val="auto"/>
              </w:rPr>
            </w:pPr>
          </w:p>
        </w:tc>
        <w:tc>
          <w:tcPr>
            <w:tcW w:w="1360" w:type="dxa"/>
            <w:vAlign w:val="bottom"/>
          </w:tcPr>
          <w:p>
            <w:pPr>
              <w:spacing w:after="0"/>
              <w:rPr>
                <w:sz w:val="3"/>
                <w:szCs w:val="3"/>
                <w:color w:val="auto"/>
              </w:rPr>
            </w:pPr>
          </w:p>
        </w:tc>
        <w:tc>
          <w:tcPr>
            <w:tcW w:w="80" w:type="dxa"/>
            <w:vAlign w:val="bottom"/>
          </w:tcPr>
          <w:p>
            <w:pPr>
              <w:spacing w:after="0"/>
              <w:rPr>
                <w:sz w:val="3"/>
                <w:szCs w:val="3"/>
                <w:color w:val="auto"/>
              </w:rPr>
            </w:pPr>
          </w:p>
        </w:tc>
        <w:tc>
          <w:tcPr>
            <w:tcW w:w="300" w:type="dxa"/>
            <w:vAlign w:val="bottom"/>
          </w:tcPr>
          <w:p>
            <w:pPr>
              <w:spacing w:after="0"/>
              <w:rPr>
                <w:sz w:val="3"/>
                <w:szCs w:val="3"/>
                <w:color w:val="auto"/>
              </w:rPr>
            </w:pPr>
          </w:p>
        </w:tc>
        <w:tc>
          <w:tcPr>
            <w:tcW w:w="1460" w:type="dxa"/>
            <w:vAlign w:val="bottom"/>
          </w:tcPr>
          <w:p>
            <w:pPr>
              <w:spacing w:after="0"/>
              <w:rPr>
                <w:sz w:val="3"/>
                <w:szCs w:val="3"/>
                <w:color w:val="auto"/>
              </w:rPr>
            </w:pPr>
          </w:p>
        </w:tc>
      </w:tr>
      <w:tr>
        <w:trPr>
          <w:trHeight w:val="210"/>
        </w:trPr>
        <w:tc>
          <w:tcPr>
            <w:tcW w:w="58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Total capital</w:t>
            </w:r>
          </w:p>
        </w:tc>
        <w:tc>
          <w:tcPr>
            <w:tcW w:w="260" w:type="dxa"/>
            <w:vAlign w:val="bottom"/>
            <w:tcBorders>
              <w:bottom w:val="single" w:sz="8" w:color="CCEEFF"/>
            </w:tcBorders>
            <w:shd w:val="clear" w:color="auto" w:fill="CCEEFF"/>
          </w:tcPr>
          <w:p>
            <w:pPr>
              <w:spacing w:after="0"/>
              <w:rPr>
                <w:sz w:val="18"/>
                <w:szCs w:val="18"/>
                <w:color w:val="auto"/>
              </w:rPr>
            </w:pPr>
          </w:p>
        </w:tc>
        <w:tc>
          <w:tcPr>
            <w:tcW w:w="1500" w:type="dxa"/>
            <w:vAlign w:val="bottom"/>
            <w:tcBorders>
              <w:bottom w:val="single" w:sz="8" w:color="CCEEFF"/>
            </w:tcBorders>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14.50</w:t>
            </w:r>
          </w:p>
        </w:tc>
        <w:tc>
          <w:tcPr>
            <w:tcW w:w="80" w:type="dxa"/>
            <w:vAlign w:val="bottom"/>
            <w:tcBorders>
              <w:bottom w:val="single" w:sz="8" w:color="CCEEFF"/>
            </w:tcBorders>
            <w:shd w:val="clear" w:color="auto" w:fill="CCEEFF"/>
          </w:tcPr>
          <w:p>
            <w:pPr>
              <w:spacing w:after="0"/>
              <w:rPr>
                <w:sz w:val="18"/>
                <w:szCs w:val="18"/>
                <w:color w:val="auto"/>
              </w:rPr>
            </w:pPr>
          </w:p>
        </w:tc>
        <w:tc>
          <w:tcPr>
            <w:tcW w:w="400" w:type="dxa"/>
            <w:vAlign w:val="bottom"/>
            <w:tcBorders>
              <w:bottom w:val="single" w:sz="8" w:color="CCEEFF"/>
            </w:tcBorders>
            <w:shd w:val="clear" w:color="auto" w:fill="CCEEFF"/>
          </w:tcPr>
          <w:p>
            <w:pPr>
              <w:spacing w:after="0"/>
              <w:rPr>
                <w:sz w:val="18"/>
                <w:szCs w:val="18"/>
                <w:color w:val="auto"/>
              </w:rPr>
            </w:pPr>
          </w:p>
        </w:tc>
        <w:tc>
          <w:tcPr>
            <w:tcW w:w="1360" w:type="dxa"/>
            <w:vAlign w:val="bottom"/>
            <w:tcBorders>
              <w:bottom w:val="single" w:sz="8" w:color="CCEEFF"/>
            </w:tcBorders>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13.83</w:t>
            </w:r>
          </w:p>
        </w:tc>
        <w:tc>
          <w:tcPr>
            <w:tcW w:w="8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CCEEFF"/>
            </w:tcBorders>
            <w:shd w:val="clear" w:color="auto" w:fill="CCEEFF"/>
          </w:tcPr>
          <w:p>
            <w:pPr>
              <w:spacing w:after="0"/>
              <w:rPr>
                <w:sz w:val="18"/>
                <w:szCs w:val="18"/>
                <w:color w:val="auto"/>
              </w:rPr>
            </w:pPr>
          </w:p>
        </w:tc>
        <w:tc>
          <w:tcPr>
            <w:tcW w:w="1460" w:type="dxa"/>
            <w:vAlign w:val="bottom"/>
            <w:tcBorders>
              <w:bottom w:val="single" w:sz="8" w:color="CCEEFF"/>
            </w:tcBorders>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266.14</w:t>
            </w:r>
          </w:p>
        </w:tc>
      </w:tr>
      <w:tr>
        <w:trPr>
          <w:trHeight w:val="193"/>
        </w:trPr>
        <w:tc>
          <w:tcPr>
            <w:tcW w:w="58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Tier 1 leverage</w:t>
            </w:r>
          </w:p>
        </w:tc>
        <w:tc>
          <w:tcPr>
            <w:tcW w:w="260" w:type="dxa"/>
            <w:vAlign w:val="bottom"/>
          </w:tcPr>
          <w:p>
            <w:pPr>
              <w:spacing w:after="0"/>
              <w:rPr>
                <w:sz w:val="16"/>
                <w:szCs w:val="16"/>
                <w:color w:val="auto"/>
              </w:rPr>
            </w:pPr>
          </w:p>
        </w:tc>
        <w:tc>
          <w:tcPr>
            <w:tcW w:w="150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10.19</w:t>
            </w:r>
          </w:p>
        </w:tc>
        <w:tc>
          <w:tcPr>
            <w:tcW w:w="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36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9.72</w:t>
            </w:r>
          </w:p>
        </w:tc>
        <w:tc>
          <w:tcPr>
            <w:tcW w:w="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46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86.50</w:t>
            </w:r>
          </w:p>
        </w:tc>
      </w:tr>
      <w:tr>
        <w:trPr>
          <w:trHeight w:val="37"/>
        </w:trPr>
        <w:tc>
          <w:tcPr>
            <w:tcW w:w="5800" w:type="dxa"/>
            <w:vAlign w:val="bottom"/>
          </w:tcPr>
          <w:p>
            <w:pPr>
              <w:spacing w:after="0"/>
              <w:rPr>
                <w:sz w:val="3"/>
                <w:szCs w:val="3"/>
                <w:color w:val="auto"/>
              </w:rPr>
            </w:pPr>
          </w:p>
        </w:tc>
        <w:tc>
          <w:tcPr>
            <w:tcW w:w="260" w:type="dxa"/>
            <w:vAlign w:val="bottom"/>
          </w:tcPr>
          <w:p>
            <w:pPr>
              <w:spacing w:after="0"/>
              <w:rPr>
                <w:sz w:val="3"/>
                <w:szCs w:val="3"/>
                <w:color w:val="auto"/>
              </w:rPr>
            </w:pPr>
          </w:p>
        </w:tc>
        <w:tc>
          <w:tcPr>
            <w:tcW w:w="1500" w:type="dxa"/>
            <w:vAlign w:val="bottom"/>
          </w:tcPr>
          <w:p>
            <w:pPr>
              <w:spacing w:after="0"/>
              <w:rPr>
                <w:sz w:val="3"/>
                <w:szCs w:val="3"/>
                <w:color w:val="auto"/>
              </w:rPr>
            </w:pPr>
          </w:p>
        </w:tc>
        <w:tc>
          <w:tcPr>
            <w:tcW w:w="80" w:type="dxa"/>
            <w:vAlign w:val="bottom"/>
          </w:tcPr>
          <w:p>
            <w:pPr>
              <w:spacing w:after="0"/>
              <w:rPr>
                <w:sz w:val="3"/>
                <w:szCs w:val="3"/>
                <w:color w:val="auto"/>
              </w:rPr>
            </w:pPr>
          </w:p>
        </w:tc>
        <w:tc>
          <w:tcPr>
            <w:tcW w:w="400" w:type="dxa"/>
            <w:vAlign w:val="bottom"/>
          </w:tcPr>
          <w:p>
            <w:pPr>
              <w:spacing w:after="0"/>
              <w:rPr>
                <w:sz w:val="3"/>
                <w:szCs w:val="3"/>
                <w:color w:val="auto"/>
              </w:rPr>
            </w:pPr>
          </w:p>
        </w:tc>
        <w:tc>
          <w:tcPr>
            <w:tcW w:w="1360" w:type="dxa"/>
            <w:vAlign w:val="bottom"/>
          </w:tcPr>
          <w:p>
            <w:pPr>
              <w:spacing w:after="0"/>
              <w:rPr>
                <w:sz w:val="3"/>
                <w:szCs w:val="3"/>
                <w:color w:val="auto"/>
              </w:rPr>
            </w:pPr>
          </w:p>
        </w:tc>
        <w:tc>
          <w:tcPr>
            <w:tcW w:w="80" w:type="dxa"/>
            <w:vAlign w:val="bottom"/>
          </w:tcPr>
          <w:p>
            <w:pPr>
              <w:spacing w:after="0"/>
              <w:rPr>
                <w:sz w:val="3"/>
                <w:szCs w:val="3"/>
                <w:color w:val="auto"/>
              </w:rPr>
            </w:pPr>
          </w:p>
        </w:tc>
        <w:tc>
          <w:tcPr>
            <w:tcW w:w="300" w:type="dxa"/>
            <w:vAlign w:val="bottom"/>
          </w:tcPr>
          <w:p>
            <w:pPr>
              <w:spacing w:after="0"/>
              <w:rPr>
                <w:sz w:val="3"/>
                <w:szCs w:val="3"/>
                <w:color w:val="auto"/>
              </w:rPr>
            </w:pPr>
          </w:p>
        </w:tc>
        <w:tc>
          <w:tcPr>
            <w:tcW w:w="1460" w:type="dxa"/>
            <w:vAlign w:val="bottom"/>
          </w:tcPr>
          <w:p>
            <w:pPr>
              <w:spacing w:after="0"/>
              <w:rPr>
                <w:sz w:val="3"/>
                <w:szCs w:val="3"/>
                <w:color w:val="auto"/>
              </w:rPr>
            </w:pPr>
          </w:p>
        </w:tc>
      </w:tr>
      <w:tr>
        <w:trPr>
          <w:trHeight w:val="193"/>
        </w:trPr>
        <w:tc>
          <w:tcPr>
            <w:tcW w:w="5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RWA</w:t>
            </w:r>
          </w:p>
        </w:tc>
        <w:tc>
          <w:tcPr>
            <w:tcW w:w="260" w:type="dxa"/>
            <w:vAlign w:val="bottom"/>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w w:val="85"/>
              </w:rPr>
              <w:t>$</w:t>
            </w:r>
          </w:p>
        </w:tc>
        <w:tc>
          <w:tcPr>
            <w:tcW w:w="1500" w:type="dxa"/>
            <w:vAlign w:val="bottom"/>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156,179</w:t>
            </w:r>
          </w:p>
        </w:tc>
        <w:tc>
          <w:tcPr>
            <w:tcW w:w="80" w:type="dxa"/>
            <w:vAlign w:val="bottom"/>
            <w:shd w:val="clear" w:color="auto" w:fill="CCEEFF"/>
          </w:tcPr>
          <w:p>
            <w:pPr>
              <w:spacing w:after="0"/>
              <w:rPr>
                <w:sz w:val="16"/>
                <w:szCs w:val="16"/>
                <w:color w:val="auto"/>
              </w:rPr>
            </w:pPr>
          </w:p>
        </w:tc>
        <w:tc>
          <w:tcPr>
            <w:tcW w:w="400" w:type="dxa"/>
            <w:vAlign w:val="bottom"/>
            <w:shd w:val="clear" w:color="auto" w:fill="CCEEFF"/>
          </w:tcPr>
          <w:p>
            <w:pPr>
              <w:jc w:val="right"/>
              <w:ind w:right="228"/>
              <w:spacing w:after="0"/>
              <w:rPr>
                <w:sz w:val="20"/>
                <w:szCs w:val="20"/>
                <w:color w:val="auto"/>
              </w:rPr>
            </w:pPr>
            <w:r>
              <w:rPr>
                <w:rFonts w:ascii="Times New Roman" w:cs="Times New Roman" w:eastAsia="Times New Roman" w:hAnsi="Times New Roman"/>
                <w:sz w:val="14"/>
                <w:szCs w:val="14"/>
                <w:color w:val="auto"/>
              </w:rPr>
              <w:t>$</w:t>
            </w:r>
          </w:p>
        </w:tc>
        <w:tc>
          <w:tcPr>
            <w:tcW w:w="1360" w:type="dxa"/>
            <w:vAlign w:val="bottom"/>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155,599</w:t>
            </w:r>
          </w:p>
        </w:tc>
        <w:tc>
          <w:tcPr>
            <w:tcW w:w="80" w:type="dxa"/>
            <w:vAlign w:val="bottom"/>
            <w:shd w:val="clear" w:color="auto" w:fill="CCEEFF"/>
          </w:tcPr>
          <w:p>
            <w:pPr>
              <w:spacing w:after="0"/>
              <w:rPr>
                <w:sz w:val="16"/>
                <w:szCs w:val="16"/>
                <w:color w:val="auto"/>
              </w:rPr>
            </w:pPr>
          </w:p>
        </w:tc>
        <w:tc>
          <w:tcPr>
            <w:tcW w:w="300" w:type="dxa"/>
            <w:vAlign w:val="bottom"/>
            <w:shd w:val="clear" w:color="auto" w:fill="CCEEFF"/>
          </w:tcPr>
          <w:p>
            <w:pPr>
              <w:jc w:val="right"/>
              <w:ind w:right="128"/>
              <w:spacing w:after="0"/>
              <w:rPr>
                <w:sz w:val="20"/>
                <w:szCs w:val="20"/>
                <w:color w:val="auto"/>
              </w:rPr>
            </w:pPr>
            <w:r>
              <w:rPr>
                <w:rFonts w:ascii="Times New Roman" w:cs="Times New Roman" w:eastAsia="Times New Roman" w:hAnsi="Times New Roman"/>
                <w:sz w:val="14"/>
                <w:szCs w:val="14"/>
                <w:color w:val="auto"/>
              </w:rPr>
              <w:t>$</w:t>
            </w:r>
          </w:p>
        </w:tc>
        <w:tc>
          <w:tcPr>
            <w:tcW w:w="1460" w:type="dxa"/>
            <w:vAlign w:val="bottom"/>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231</w:t>
            </w:r>
          </w:p>
        </w:tc>
      </w:tr>
      <w:tr>
        <w:trPr>
          <w:trHeight w:val="37"/>
        </w:trPr>
        <w:tc>
          <w:tcPr>
            <w:tcW w:w="5800" w:type="dxa"/>
            <w:vAlign w:val="bottom"/>
            <w:shd w:val="clear" w:color="auto" w:fill="CCEEFF"/>
          </w:tcPr>
          <w:p>
            <w:pPr>
              <w:spacing w:after="0"/>
              <w:rPr>
                <w:sz w:val="3"/>
                <w:szCs w:val="3"/>
                <w:color w:val="auto"/>
              </w:rPr>
            </w:pPr>
          </w:p>
        </w:tc>
        <w:tc>
          <w:tcPr>
            <w:tcW w:w="260" w:type="dxa"/>
            <w:vAlign w:val="bottom"/>
            <w:shd w:val="clear" w:color="auto" w:fill="CCEEFF"/>
          </w:tcPr>
          <w:p>
            <w:pPr>
              <w:spacing w:after="0"/>
              <w:rPr>
                <w:sz w:val="3"/>
                <w:szCs w:val="3"/>
                <w:color w:val="auto"/>
              </w:rPr>
            </w:pPr>
          </w:p>
        </w:tc>
        <w:tc>
          <w:tcPr>
            <w:tcW w:w="1500" w:type="dxa"/>
            <w:vAlign w:val="bottom"/>
            <w:shd w:val="clear" w:color="auto" w:fill="CCEE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400" w:type="dxa"/>
            <w:vAlign w:val="bottom"/>
            <w:shd w:val="clear" w:color="auto" w:fill="CCEEFF"/>
          </w:tcPr>
          <w:p>
            <w:pPr>
              <w:spacing w:after="0"/>
              <w:rPr>
                <w:sz w:val="3"/>
                <w:szCs w:val="3"/>
                <w:color w:val="auto"/>
              </w:rPr>
            </w:pPr>
          </w:p>
        </w:tc>
        <w:tc>
          <w:tcPr>
            <w:tcW w:w="1360" w:type="dxa"/>
            <w:vAlign w:val="bottom"/>
            <w:shd w:val="clear" w:color="auto" w:fill="CCEE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300" w:type="dxa"/>
            <w:vAlign w:val="bottom"/>
            <w:shd w:val="clear" w:color="auto" w:fill="CCEEFF"/>
          </w:tcPr>
          <w:p>
            <w:pPr>
              <w:spacing w:after="0"/>
              <w:rPr>
                <w:sz w:val="3"/>
                <w:szCs w:val="3"/>
                <w:color w:val="auto"/>
              </w:rPr>
            </w:pPr>
          </w:p>
        </w:tc>
        <w:tc>
          <w:tcPr>
            <w:tcW w:w="1460" w:type="dxa"/>
            <w:vAlign w:val="bottom"/>
            <w:shd w:val="clear" w:color="auto" w:fill="CCEEFF"/>
          </w:tcPr>
          <w:p>
            <w:pPr>
              <w:spacing w:after="0"/>
              <w:rPr>
                <w:sz w:val="3"/>
                <w:szCs w:val="3"/>
                <w:color w:val="auto"/>
              </w:rPr>
            </w:pPr>
          </w:p>
        </w:tc>
      </w:tr>
    </w:tbl>
    <w:p>
      <w:pPr>
        <w:spacing w:after="0" w:line="183"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21"/>
          <w:szCs w:val="21"/>
          <w:color w:val="auto"/>
        </w:rPr>
        <w:t>Capital Rules generally require the deduction of goodwill and core deposit and other intangible assets, net of applicable deferred taxes, from the calculation of capital in the determination of the minimum capital ratios. As a result of previous business acquisitions, the Company recorded goodwill of $8.5 billion and core deposit and other intangible assets of $93 million at March 31, 2025. Goodwill, as required by GAAP, is not amortized, but rather is tested for impairment at least annually at the business reporting unit level. The Company completed its annual goodwill impairment test in the fourth quarter of 2024 and concluded the amount of goodwill was not impaired at the testing date. The Company has not identified events or circumstances that would more likely than not reduce the fair value of a business reporting unit below its carrying amount at March 31, 2025. Should a business reporting unit with assigned goodwill experience declines in revenue, increased credit losses or expenses, or other adverse developments due to economic, regulatory, competition or other factors, that would be material to that reporting unit, an impairment of goodwill could occur in a future period that could be material to the Company's Consolidated Balance Sheet and its Consolidated Statement of Income. Although a goodwill impairment charge would not have a significant impact on the Company's regulatory tangible capital ratios, it would reduce the capacity of its bank subsidiary, M&amp;T Bank, to dividend earnings to M&amp;T. As described herein under the heading "Liquidity Risk", M&amp;T's parent company liquidity at March 31, 2025 covered projected cash outflows for 40 months, including dividends on common and preferred stock, debt service and scheduled debt maturities.</w:t>
      </w:r>
    </w:p>
    <w:p>
      <w:pPr>
        <w:spacing w:after="0" w:line="84"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21"/>
          <w:szCs w:val="21"/>
          <w:color w:val="auto"/>
        </w:rPr>
        <w:t>The Company is subject to the comprehensive regulatory framework applicable to bank and financial holding companies and their subsidiaries, which includes examinations by a number of regulators. Regulation of financial institutions such as M&amp;T and its subsidiaries is intended primarily for the protection of depositors, the Deposit Insurance Fund of the FDIC and the banking and financial system as a whole, and generally is not intended for the protection of shareholders, investors or creditors other than insured depositors. Changes in laws, regulations and regulatory policies applicable to the Company’s operations can increase or decrease the cost of doing business, limit or expand permissible activities or affect the competitive environment in which the Company operates, all of which could have a material effect on the business, financial condition or results of operations of the Company and in M&amp;T’s ability to pay dividends. For additional information concerning this comprehensive regulatory framework, refer to Part I, Item 1, "Supervision and Regulation of the Company" of M&amp;T's 2024 Annual Report.</w:t>
      </w:r>
    </w:p>
    <w:p>
      <w:pPr>
        <w:spacing w:after="0" w:line="85"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21"/>
          <w:szCs w:val="21"/>
          <w:color w:val="auto"/>
        </w:rPr>
        <w:t>As described in Part I, Item 1, "Capital Requirements" of M&amp;T's 2024 Annual Report, on July 27, 2023 the federal banking agencies issued a notice of proposed rulemaking to modify the regulatory capital requirements applicable to large banking organizations with total assets exceeding $100 billion, like the Company. Management continues to evaluate the impact of the proposed rules on the regulatory capital requirements of M&amp;T and its subsidiary banks. At March 31, 2025, the inclusion of accumulated other comprehensive income (loss) components related to investment securities available for sale and defined benefit plan liability adjustments would have increased the Company's CET1 capital ratio by 6 basis points.</w:t>
      </w:r>
    </w:p>
    <w:p>
      <w:pPr>
        <w:spacing w:after="0" w:line="2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- 69 -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141605</wp:posOffset>
            </wp:positionV>
            <wp:extent cx="7157720" cy="4254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2" w:right="339" w:bottom="1440" w:gutter="0" w:footer="0" w:header="0"/>
        </w:sectPr>
      </w:pPr>
    </w:p>
    <w:bookmarkStart w:id="69" w:name="page70"/>
    <w:bookmarkEnd w:id="69"/>
    <w:p>
      <w:pPr>
        <w:spacing w:after="0"/>
        <w:rPr>
          <w:sz w:val="20"/>
          <w:szCs w:val="20"/>
          <w:color w:val="auto"/>
        </w:rPr>
      </w:pPr>
      <w:r>
        <w:rPr>
          <w:rFonts w:ascii="Times New Roman" w:cs="Times New Roman" w:eastAsia="Times New Roman" w:hAnsi="Times New Roman"/>
          <w:sz w:val="21"/>
          <w:szCs w:val="21"/>
          <w:b w:val="1"/>
          <w:bCs w:val="1"/>
          <w:color w:val="auto"/>
        </w:rPr>
        <w:t>Segment Information</w:t>
      </w:r>
    </w:p>
    <w:p>
      <w:pPr>
        <w:spacing w:after="0" w:line="112"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21"/>
          <w:szCs w:val="21"/>
          <w:color w:val="auto"/>
        </w:rPr>
        <w:t>Reportable segments have been determined based upon the Company's organizational structure which is primarily arranged around the delivery of products and services to similar customer types. Financial information about the Company's segments is presented in note 14 of Notes to Financial Statements. The Company's reportable segments are Commercial Bank, Retail Bank and Institutional Services and Wealth Management. All other business activities that are not included in the three reportable segment results have been included in the "All Other" category.</w:t>
      </w:r>
    </w:p>
    <w:p>
      <w:pPr>
        <w:spacing w:after="0" w:line="67"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NET INCOME (LOSS) BY SEGMENT</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32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080" w:type="dxa"/>
            <w:vAlign w:val="bottom"/>
            <w:gridSpan w:val="5"/>
          </w:tcPr>
          <w:p>
            <w:pPr>
              <w:ind w:left="20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00" w:type="dxa"/>
            <w:vAlign w:val="bottom"/>
          </w:tcPr>
          <w:p>
            <w:pPr>
              <w:spacing w:after="0"/>
              <w:rPr>
                <w:sz w:val="16"/>
                <w:szCs w:val="16"/>
                <w:color w:val="auto"/>
              </w:rPr>
            </w:pPr>
          </w:p>
        </w:tc>
        <w:tc>
          <w:tcPr>
            <w:tcW w:w="960" w:type="dxa"/>
            <w:vAlign w:val="bottom"/>
            <w:gridSpan w:val="3"/>
          </w:tcPr>
          <w:p>
            <w:pPr>
              <w:ind w:left="44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5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600" w:type="dxa"/>
            <w:vAlign w:val="bottom"/>
            <w:gridSpan w:val="3"/>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4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60" w:type="dxa"/>
            <w:vAlign w:val="bottom"/>
            <w:gridSpan w:val="3"/>
          </w:tcPr>
          <w:p>
            <w:pPr>
              <w:ind w:left="44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5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7"/>
        </w:trPr>
        <w:tc>
          <w:tcPr>
            <w:tcW w:w="3280" w:type="dxa"/>
            <w:vAlign w:val="bottom"/>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80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64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50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82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700" w:type="dxa"/>
            <w:vAlign w:val="bottom"/>
            <w:tcBorders>
              <w:bottom w:val="single" w:sz="8" w:color="auto"/>
            </w:tcBorders>
          </w:tcPr>
          <w:p>
            <w:pPr>
              <w:spacing w:after="0"/>
              <w:rPr>
                <w:sz w:val="3"/>
                <w:szCs w:val="3"/>
                <w:color w:val="auto"/>
              </w:rPr>
            </w:pPr>
          </w:p>
        </w:tc>
        <w:tc>
          <w:tcPr>
            <w:tcW w:w="42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64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50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71"/>
        </w:trPr>
        <w:tc>
          <w:tcPr>
            <w:tcW w:w="32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8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0"/>
        </w:trPr>
        <w:tc>
          <w:tcPr>
            <w:tcW w:w="328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(Dollars in millions)</w:t>
            </w:r>
          </w:p>
        </w:tc>
        <w:tc>
          <w:tcPr>
            <w:tcW w:w="1180" w:type="dxa"/>
            <w:vAlign w:val="bottom"/>
            <w:gridSpan w:val="3"/>
          </w:tcPr>
          <w:p>
            <w:pPr>
              <w:ind w:left="80"/>
              <w:spacing w:after="0"/>
              <w:rPr>
                <w:sz w:val="20"/>
                <w:szCs w:val="20"/>
                <w:color w:val="auto"/>
              </w:rPr>
            </w:pPr>
            <w:r>
              <w:rPr>
                <w:rFonts w:ascii="Times New Roman" w:cs="Times New Roman" w:eastAsia="Times New Roman" w:hAnsi="Times New Roman"/>
                <w:sz w:val="14"/>
                <w:szCs w:val="14"/>
                <w:b w:val="1"/>
                <w:bCs w:val="1"/>
                <w:color w:val="auto"/>
              </w:rPr>
              <w:t>March 31, 2025</w:t>
            </w:r>
          </w:p>
        </w:tc>
        <w:tc>
          <w:tcPr>
            <w:tcW w:w="120" w:type="dxa"/>
            <w:vAlign w:val="bottom"/>
          </w:tcPr>
          <w:p>
            <w:pPr>
              <w:spacing w:after="0"/>
              <w:rPr>
                <w:sz w:val="16"/>
                <w:szCs w:val="16"/>
                <w:color w:val="auto"/>
              </w:rPr>
            </w:pPr>
          </w:p>
        </w:tc>
        <w:tc>
          <w:tcPr>
            <w:tcW w:w="1000" w:type="dxa"/>
            <w:vAlign w:val="bottom"/>
          </w:tcPr>
          <w:p>
            <w:pPr>
              <w:ind w:left="300"/>
              <w:spacing w:after="0"/>
              <w:rPr>
                <w:sz w:val="20"/>
                <w:szCs w:val="20"/>
                <w:color w:val="auto"/>
              </w:rPr>
            </w:pPr>
            <w:r>
              <w:rPr>
                <w:rFonts w:ascii="Times New Roman" w:cs="Times New Roman" w:eastAsia="Times New Roman" w:hAnsi="Times New Roman"/>
                <w:sz w:val="14"/>
                <w:szCs w:val="14"/>
                <w:b w:val="1"/>
                <w:bCs w:val="1"/>
                <w:color w:val="auto"/>
              </w:rPr>
              <w:t>2024</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6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500" w:type="dxa"/>
            <w:vAlign w:val="bottom"/>
          </w:tcPr>
          <w:p>
            <w:pPr>
              <w:jc w:val="right"/>
              <w:ind w:right="228"/>
              <w:spacing w:after="0"/>
              <w:rPr>
                <w:sz w:val="20"/>
                <w:szCs w:val="20"/>
                <w:color w:val="auto"/>
              </w:rPr>
            </w:pPr>
            <w:r>
              <w:rPr>
                <w:rFonts w:ascii="Times New Roman" w:cs="Times New Roman" w:eastAsia="Times New Roman" w:hAnsi="Times New Roman"/>
                <w:sz w:val="14"/>
                <w:szCs w:val="14"/>
                <w:b w:val="1"/>
                <w:bCs w:val="1"/>
                <w:color w:val="auto"/>
              </w:rPr>
              <w:t>%</w:t>
            </w:r>
          </w:p>
        </w:tc>
        <w:tc>
          <w:tcPr>
            <w:tcW w:w="80" w:type="dxa"/>
            <w:vAlign w:val="bottom"/>
          </w:tcPr>
          <w:p>
            <w:pPr>
              <w:spacing w:after="0"/>
              <w:rPr>
                <w:sz w:val="16"/>
                <w:szCs w:val="16"/>
                <w:color w:val="auto"/>
              </w:rPr>
            </w:pPr>
          </w:p>
        </w:tc>
        <w:tc>
          <w:tcPr>
            <w:tcW w:w="1180" w:type="dxa"/>
            <w:vAlign w:val="bottom"/>
            <w:gridSpan w:val="3"/>
          </w:tcPr>
          <w:p>
            <w:pPr>
              <w:ind w:left="80"/>
              <w:spacing w:after="0"/>
              <w:rPr>
                <w:sz w:val="20"/>
                <w:szCs w:val="20"/>
                <w:color w:val="auto"/>
              </w:rPr>
            </w:pPr>
            <w:r>
              <w:rPr>
                <w:rFonts w:ascii="Times New Roman" w:cs="Times New Roman" w:eastAsia="Times New Roman" w:hAnsi="Times New Roman"/>
                <w:sz w:val="14"/>
                <w:szCs w:val="14"/>
                <w:b w:val="1"/>
                <w:bCs w:val="1"/>
                <w:color w:val="auto"/>
              </w:rPr>
              <w:t>March 31, 2025</w:t>
            </w:r>
          </w:p>
        </w:tc>
        <w:tc>
          <w:tcPr>
            <w:tcW w:w="1200" w:type="dxa"/>
            <w:vAlign w:val="bottom"/>
            <w:gridSpan w:val="3"/>
          </w:tcPr>
          <w:p>
            <w:pPr>
              <w:ind w:left="80"/>
              <w:spacing w:after="0"/>
              <w:rPr>
                <w:sz w:val="20"/>
                <w:szCs w:val="20"/>
                <w:color w:val="auto"/>
              </w:rPr>
            </w:pPr>
            <w:r>
              <w:rPr>
                <w:rFonts w:ascii="Times New Roman" w:cs="Times New Roman" w:eastAsia="Times New Roman" w:hAnsi="Times New Roman"/>
                <w:sz w:val="14"/>
                <w:szCs w:val="14"/>
                <w:b w:val="1"/>
                <w:bCs w:val="1"/>
                <w:color w:val="auto"/>
              </w:rPr>
              <w:t>March 31, 2024</w:t>
            </w:r>
          </w:p>
        </w:tc>
        <w:tc>
          <w:tcPr>
            <w:tcW w:w="100" w:type="dxa"/>
            <w:vAlign w:val="bottom"/>
          </w:tcPr>
          <w:p>
            <w:pPr>
              <w:spacing w:after="0"/>
              <w:rPr>
                <w:sz w:val="16"/>
                <w:szCs w:val="16"/>
                <w:color w:val="auto"/>
              </w:rPr>
            </w:pPr>
          </w:p>
        </w:tc>
        <w:tc>
          <w:tcPr>
            <w:tcW w:w="96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500" w:type="dxa"/>
            <w:vAlign w:val="bottom"/>
          </w:tcPr>
          <w:p>
            <w:pPr>
              <w:jc w:val="right"/>
              <w:ind w:right="228"/>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37"/>
        </w:trPr>
        <w:tc>
          <w:tcPr>
            <w:tcW w:w="3280" w:type="dxa"/>
            <w:vAlign w:val="bottom"/>
            <w:vMerge w:val="restart"/>
          </w:tcPr>
          <w:p>
            <w:pPr>
              <w:ind w:left="20"/>
              <w:spacing w:after="0"/>
              <w:rPr>
                <w:sz w:val="20"/>
                <w:szCs w:val="20"/>
                <w:color w:val="auto"/>
              </w:rPr>
            </w:pPr>
            <w:r>
              <w:rPr>
                <w:rFonts w:ascii="Times New Roman" w:cs="Times New Roman" w:eastAsia="Times New Roman" w:hAnsi="Times New Roman"/>
                <w:sz w:val="14"/>
                <w:szCs w:val="14"/>
                <w:color w:val="auto"/>
              </w:rPr>
              <w:t>Net income (loss)</w:t>
            </w:r>
          </w:p>
        </w:tc>
        <w:tc>
          <w:tcPr>
            <w:tcW w:w="300" w:type="dxa"/>
            <w:vAlign w:val="bottom"/>
            <w:tcBorders>
              <w:bottom w:val="single" w:sz="8" w:color="auto"/>
            </w:tcBorders>
          </w:tcPr>
          <w:p>
            <w:pPr>
              <w:spacing w:after="0"/>
              <w:rPr>
                <w:sz w:val="3"/>
                <w:szCs w:val="3"/>
                <w:color w:val="auto"/>
              </w:rPr>
            </w:pPr>
          </w:p>
        </w:tc>
        <w:tc>
          <w:tcPr>
            <w:tcW w:w="80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64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50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82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700" w:type="dxa"/>
            <w:vAlign w:val="bottom"/>
            <w:tcBorders>
              <w:bottom w:val="single" w:sz="8" w:color="auto"/>
            </w:tcBorders>
          </w:tcPr>
          <w:p>
            <w:pPr>
              <w:spacing w:after="0"/>
              <w:rPr>
                <w:sz w:val="3"/>
                <w:szCs w:val="3"/>
                <w:color w:val="auto"/>
              </w:rPr>
            </w:pPr>
          </w:p>
        </w:tc>
        <w:tc>
          <w:tcPr>
            <w:tcW w:w="42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64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50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3280" w:type="dxa"/>
            <w:vAlign w:val="bottom"/>
            <w:vMerge w:val="continue"/>
          </w:tcPr>
          <w:p>
            <w:pPr>
              <w:spacing w:after="0"/>
              <w:rPr>
                <w:sz w:val="15"/>
                <w:szCs w:val="15"/>
                <w:color w:val="auto"/>
              </w:rPr>
            </w:pPr>
          </w:p>
        </w:tc>
        <w:tc>
          <w:tcPr>
            <w:tcW w:w="3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7"/>
        </w:trPr>
        <w:tc>
          <w:tcPr>
            <w:tcW w:w="3280" w:type="dxa"/>
            <w:vAlign w:val="bottom"/>
          </w:tcPr>
          <w:p>
            <w:pPr>
              <w:spacing w:after="0"/>
              <w:rPr>
                <w:sz w:val="3"/>
                <w:szCs w:val="3"/>
                <w:color w:val="auto"/>
              </w:rPr>
            </w:pPr>
          </w:p>
        </w:tc>
        <w:tc>
          <w:tcPr>
            <w:tcW w:w="300" w:type="dxa"/>
            <w:vAlign w:val="bottom"/>
          </w:tcPr>
          <w:p>
            <w:pPr>
              <w:spacing w:after="0"/>
              <w:rPr>
                <w:sz w:val="3"/>
                <w:szCs w:val="3"/>
                <w:color w:val="auto"/>
              </w:rPr>
            </w:pPr>
          </w:p>
        </w:tc>
        <w:tc>
          <w:tcPr>
            <w:tcW w:w="80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80" w:type="dxa"/>
            <w:vAlign w:val="bottom"/>
          </w:tcPr>
          <w:p>
            <w:pPr>
              <w:spacing w:after="0"/>
              <w:rPr>
                <w:sz w:val="3"/>
                <w:szCs w:val="3"/>
                <w:color w:val="auto"/>
              </w:rPr>
            </w:pPr>
          </w:p>
        </w:tc>
        <w:tc>
          <w:tcPr>
            <w:tcW w:w="240" w:type="dxa"/>
            <w:vAlign w:val="bottom"/>
          </w:tcPr>
          <w:p>
            <w:pPr>
              <w:spacing w:after="0"/>
              <w:rPr>
                <w:sz w:val="3"/>
                <w:szCs w:val="3"/>
                <w:color w:val="auto"/>
              </w:rPr>
            </w:pPr>
          </w:p>
        </w:tc>
        <w:tc>
          <w:tcPr>
            <w:tcW w:w="500" w:type="dxa"/>
            <w:vAlign w:val="bottom"/>
          </w:tcPr>
          <w:p>
            <w:pPr>
              <w:spacing w:after="0"/>
              <w:rPr>
                <w:sz w:val="3"/>
                <w:szCs w:val="3"/>
                <w:color w:val="auto"/>
              </w:rPr>
            </w:pPr>
          </w:p>
        </w:tc>
        <w:tc>
          <w:tcPr>
            <w:tcW w:w="80" w:type="dxa"/>
            <w:vAlign w:val="bottom"/>
          </w:tcPr>
          <w:p>
            <w:pPr>
              <w:spacing w:after="0"/>
              <w:rPr>
                <w:sz w:val="3"/>
                <w:szCs w:val="3"/>
                <w:color w:val="auto"/>
              </w:rPr>
            </w:pPr>
          </w:p>
        </w:tc>
        <w:tc>
          <w:tcPr>
            <w:tcW w:w="280" w:type="dxa"/>
            <w:vAlign w:val="bottom"/>
          </w:tcPr>
          <w:p>
            <w:pPr>
              <w:spacing w:after="0"/>
              <w:rPr>
                <w:sz w:val="3"/>
                <w:szCs w:val="3"/>
                <w:color w:val="auto"/>
              </w:rPr>
            </w:pPr>
          </w:p>
        </w:tc>
        <w:tc>
          <w:tcPr>
            <w:tcW w:w="820" w:type="dxa"/>
            <w:vAlign w:val="bottom"/>
          </w:tcPr>
          <w:p>
            <w:pPr>
              <w:spacing w:after="0"/>
              <w:rPr>
                <w:sz w:val="3"/>
                <w:szCs w:val="3"/>
                <w:color w:val="auto"/>
              </w:rPr>
            </w:pPr>
          </w:p>
        </w:tc>
        <w:tc>
          <w:tcPr>
            <w:tcW w:w="80" w:type="dxa"/>
            <w:vAlign w:val="bottom"/>
          </w:tcPr>
          <w:p>
            <w:pPr>
              <w:spacing w:after="0"/>
              <w:rPr>
                <w:sz w:val="3"/>
                <w:szCs w:val="3"/>
                <w:color w:val="auto"/>
              </w:rPr>
            </w:pPr>
          </w:p>
        </w:tc>
        <w:tc>
          <w:tcPr>
            <w:tcW w:w="700" w:type="dxa"/>
            <w:vAlign w:val="bottom"/>
          </w:tcPr>
          <w:p>
            <w:pPr>
              <w:spacing w:after="0"/>
              <w:rPr>
                <w:sz w:val="3"/>
                <w:szCs w:val="3"/>
                <w:color w:val="auto"/>
              </w:rPr>
            </w:pPr>
          </w:p>
        </w:tc>
        <w:tc>
          <w:tcPr>
            <w:tcW w:w="42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80" w:type="dxa"/>
            <w:vAlign w:val="bottom"/>
          </w:tcPr>
          <w:p>
            <w:pPr>
              <w:spacing w:after="0"/>
              <w:rPr>
                <w:sz w:val="3"/>
                <w:szCs w:val="3"/>
                <w:color w:val="auto"/>
              </w:rPr>
            </w:pPr>
          </w:p>
        </w:tc>
        <w:tc>
          <w:tcPr>
            <w:tcW w:w="240" w:type="dxa"/>
            <w:vAlign w:val="bottom"/>
          </w:tcPr>
          <w:p>
            <w:pPr>
              <w:spacing w:after="0"/>
              <w:rPr>
                <w:sz w:val="3"/>
                <w:szCs w:val="3"/>
                <w:color w:val="auto"/>
              </w:rPr>
            </w:pPr>
          </w:p>
        </w:tc>
        <w:tc>
          <w:tcPr>
            <w:tcW w:w="5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10"/>
        </w:trPr>
        <w:tc>
          <w:tcPr>
            <w:tcW w:w="32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Commercial Bank</w:t>
            </w:r>
          </w:p>
        </w:tc>
        <w:tc>
          <w:tcPr>
            <w:tcW w:w="300" w:type="dxa"/>
            <w:vAlign w:val="bottom"/>
            <w:tcBorders>
              <w:bottom w:val="single" w:sz="8" w:color="CCEEFF"/>
            </w:tcBorders>
            <w:shd w:val="clear" w:color="auto" w:fill="CCEEFF"/>
          </w:tcPr>
          <w:p>
            <w:pPr>
              <w:jc w:val="right"/>
              <w:ind w:right="128"/>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tcBorders>
              <w:bottom w:val="single" w:sz="8" w:color="CCEEFF"/>
            </w:tcBorders>
            <w:shd w:val="clear" w:color="auto" w:fill="CCEEFF"/>
          </w:tcPr>
          <w:p>
            <w:pPr>
              <w:jc w:val="center"/>
              <w:ind w:left="388"/>
              <w:spacing w:after="0"/>
              <w:rPr>
                <w:sz w:val="20"/>
                <w:szCs w:val="20"/>
                <w:color w:val="auto"/>
              </w:rPr>
            </w:pPr>
            <w:r>
              <w:rPr>
                <w:rFonts w:ascii="Times New Roman" w:cs="Times New Roman" w:eastAsia="Times New Roman" w:hAnsi="Times New Roman"/>
                <w:sz w:val="14"/>
                <w:szCs w:val="14"/>
                <w:color w:val="auto"/>
              </w:rPr>
              <w:t>231</w:t>
            </w:r>
          </w:p>
        </w:tc>
        <w:tc>
          <w:tcPr>
            <w:tcW w:w="8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tcBorders>
              <w:bottom w:val="single" w:sz="8" w:color="CCEEFF"/>
            </w:tcBorders>
            <w:shd w:val="clear" w:color="auto" w:fill="CCEEFF"/>
          </w:tcPr>
          <w:p>
            <w:pPr>
              <w:ind w:left="720"/>
              <w:spacing w:after="0"/>
              <w:rPr>
                <w:sz w:val="20"/>
                <w:szCs w:val="20"/>
                <w:color w:val="auto"/>
              </w:rPr>
            </w:pPr>
            <w:r>
              <w:rPr>
                <w:rFonts w:ascii="Times New Roman" w:cs="Times New Roman" w:eastAsia="Times New Roman" w:hAnsi="Times New Roman"/>
                <w:sz w:val="14"/>
                <w:szCs w:val="14"/>
                <w:color w:val="auto"/>
              </w:rPr>
              <w:t>226</w:t>
            </w:r>
          </w:p>
        </w:tc>
        <w:tc>
          <w:tcPr>
            <w:tcW w:w="8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w:t>
            </w:r>
          </w:p>
        </w:tc>
        <w:tc>
          <w:tcPr>
            <w:tcW w:w="8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CCEEFF"/>
            </w:tcBorders>
            <w:shd w:val="clear" w:color="auto" w:fill="CCEEFF"/>
          </w:tcPr>
          <w:p>
            <w:pPr>
              <w:spacing w:after="0"/>
              <w:rPr>
                <w:sz w:val="18"/>
                <w:szCs w:val="18"/>
                <w:color w:val="auto"/>
              </w:rPr>
            </w:pPr>
          </w:p>
        </w:tc>
        <w:tc>
          <w:tcPr>
            <w:tcW w:w="5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3 %</w:t>
            </w:r>
          </w:p>
        </w:tc>
        <w:tc>
          <w:tcPr>
            <w:tcW w:w="8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CCEEFF"/>
            </w:tcBorders>
            <w:shd w:val="clear" w:color="auto" w:fill="CCEEFF"/>
          </w:tcPr>
          <w:p>
            <w:pPr>
              <w:jc w:val="right"/>
              <w:ind w:right="128"/>
              <w:spacing w:after="0"/>
              <w:rPr>
                <w:sz w:val="20"/>
                <w:szCs w:val="20"/>
                <w:color w:val="auto"/>
              </w:rPr>
            </w:pPr>
            <w:r>
              <w:rPr>
                <w:rFonts w:ascii="Times New Roman" w:cs="Times New Roman" w:eastAsia="Times New Roman" w:hAnsi="Times New Roman"/>
                <w:sz w:val="14"/>
                <w:szCs w:val="14"/>
                <w:color w:val="auto"/>
                <w:w w:val="85"/>
              </w:rPr>
              <w:t>$</w:t>
            </w:r>
          </w:p>
        </w:tc>
        <w:tc>
          <w:tcPr>
            <w:tcW w:w="820" w:type="dxa"/>
            <w:vAlign w:val="bottom"/>
            <w:tcBorders>
              <w:bottom w:val="single" w:sz="8" w:color="CCEEFF"/>
            </w:tcBorders>
            <w:shd w:val="clear" w:color="auto" w:fill="CCEEFF"/>
          </w:tcPr>
          <w:p>
            <w:pPr>
              <w:jc w:val="center"/>
              <w:ind w:left="408"/>
              <w:spacing w:after="0"/>
              <w:rPr>
                <w:sz w:val="20"/>
                <w:szCs w:val="20"/>
                <w:color w:val="auto"/>
              </w:rPr>
            </w:pPr>
            <w:r>
              <w:rPr>
                <w:rFonts w:ascii="Times New Roman" w:cs="Times New Roman" w:eastAsia="Times New Roman" w:hAnsi="Times New Roman"/>
                <w:sz w:val="14"/>
                <w:szCs w:val="14"/>
                <w:color w:val="auto"/>
              </w:rPr>
              <w:t>231</w:t>
            </w:r>
          </w:p>
        </w:tc>
        <w:tc>
          <w:tcPr>
            <w:tcW w:w="80" w:type="dxa"/>
            <w:vAlign w:val="bottom"/>
            <w:tcBorders>
              <w:bottom w:val="single" w:sz="8" w:color="CCEEFF"/>
            </w:tcBorders>
            <w:shd w:val="clear" w:color="auto" w:fill="CCEEFF"/>
          </w:tcPr>
          <w:p>
            <w:pPr>
              <w:spacing w:after="0"/>
              <w:rPr>
                <w:sz w:val="18"/>
                <w:szCs w:val="18"/>
                <w:color w:val="auto"/>
              </w:rPr>
            </w:pPr>
          </w:p>
        </w:tc>
        <w:tc>
          <w:tcPr>
            <w:tcW w:w="700" w:type="dxa"/>
            <w:vAlign w:val="bottom"/>
            <w:tcBorders>
              <w:bottom w:val="single" w:sz="8" w:color="CCEEFF"/>
            </w:tcBorders>
            <w:shd w:val="clear" w:color="auto" w:fill="CCEEFF"/>
          </w:tcPr>
          <w:p>
            <w:pPr>
              <w:jc w:val="right"/>
              <w:ind w:right="528"/>
              <w:spacing w:after="0"/>
              <w:rPr>
                <w:sz w:val="20"/>
                <w:szCs w:val="20"/>
                <w:color w:val="auto"/>
              </w:rPr>
            </w:pPr>
            <w:r>
              <w:rPr>
                <w:rFonts w:ascii="Times New Roman" w:cs="Times New Roman" w:eastAsia="Times New Roman" w:hAnsi="Times New Roman"/>
                <w:sz w:val="14"/>
                <w:szCs w:val="14"/>
                <w:color w:val="auto"/>
              </w:rPr>
              <w:t>$</w:t>
            </w:r>
          </w:p>
        </w:tc>
        <w:tc>
          <w:tcPr>
            <w:tcW w:w="420" w:type="dxa"/>
            <w:vAlign w:val="bottom"/>
            <w:tcBorders>
              <w:bottom w:val="single" w:sz="8" w:color="CCEEFF"/>
            </w:tcBorders>
            <w:shd w:val="clear" w:color="auto" w:fill="CCEEFF"/>
          </w:tcPr>
          <w:p>
            <w:pPr>
              <w:jc w:val="center"/>
              <w:ind w:left="8"/>
              <w:spacing w:after="0"/>
              <w:rPr>
                <w:sz w:val="20"/>
                <w:szCs w:val="20"/>
                <w:color w:val="auto"/>
              </w:rPr>
            </w:pPr>
            <w:r>
              <w:rPr>
                <w:rFonts w:ascii="Times New Roman" w:cs="Times New Roman" w:eastAsia="Times New Roman" w:hAnsi="Times New Roman"/>
                <w:sz w:val="14"/>
                <w:szCs w:val="14"/>
                <w:color w:val="auto"/>
              </w:rPr>
              <w:t>201</w:t>
            </w:r>
          </w:p>
        </w:tc>
        <w:tc>
          <w:tcPr>
            <w:tcW w:w="8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w:t>
            </w:r>
          </w:p>
        </w:tc>
        <w:tc>
          <w:tcPr>
            <w:tcW w:w="8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CCEEFF"/>
            </w:tcBorders>
            <w:shd w:val="clear" w:color="auto" w:fill="CCEEFF"/>
          </w:tcPr>
          <w:p>
            <w:pPr>
              <w:spacing w:after="0"/>
              <w:rPr>
                <w:sz w:val="18"/>
                <w:szCs w:val="18"/>
                <w:color w:val="auto"/>
              </w:rPr>
            </w:pPr>
          </w:p>
        </w:tc>
        <w:tc>
          <w:tcPr>
            <w:tcW w:w="5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15 %</w:t>
            </w:r>
          </w:p>
        </w:tc>
        <w:tc>
          <w:tcPr>
            <w:tcW w:w="0" w:type="dxa"/>
            <w:vAlign w:val="bottom"/>
          </w:tcPr>
          <w:p>
            <w:pPr>
              <w:spacing w:after="0"/>
              <w:rPr>
                <w:sz w:val="1"/>
                <w:szCs w:val="1"/>
                <w:color w:val="auto"/>
              </w:rPr>
            </w:pPr>
          </w:p>
        </w:tc>
      </w:tr>
      <w:tr>
        <w:trPr>
          <w:trHeight w:val="193"/>
        </w:trPr>
        <w:tc>
          <w:tcPr>
            <w:tcW w:w="32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Retail Bank</w:t>
            </w:r>
          </w:p>
        </w:tc>
        <w:tc>
          <w:tcPr>
            <w:tcW w:w="300" w:type="dxa"/>
            <w:vAlign w:val="bottom"/>
          </w:tcPr>
          <w:p>
            <w:pPr>
              <w:spacing w:after="0"/>
              <w:rPr>
                <w:sz w:val="16"/>
                <w:szCs w:val="16"/>
                <w:color w:val="auto"/>
              </w:rPr>
            </w:pPr>
          </w:p>
        </w:tc>
        <w:tc>
          <w:tcPr>
            <w:tcW w:w="800" w:type="dxa"/>
            <w:vAlign w:val="bottom"/>
          </w:tcPr>
          <w:p>
            <w:pPr>
              <w:jc w:val="center"/>
              <w:ind w:left="388"/>
              <w:spacing w:after="0"/>
              <w:rPr>
                <w:sz w:val="20"/>
                <w:szCs w:val="20"/>
                <w:color w:val="auto"/>
              </w:rPr>
            </w:pPr>
            <w:r>
              <w:rPr>
                <w:rFonts w:ascii="Times New Roman" w:cs="Times New Roman" w:eastAsia="Times New Roman" w:hAnsi="Times New Roman"/>
                <w:sz w:val="14"/>
                <w:szCs w:val="14"/>
                <w:color w:val="auto"/>
              </w:rPr>
              <w:t>347</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tcPr>
          <w:p>
            <w:pPr>
              <w:ind w:left="720"/>
              <w:spacing w:after="0"/>
              <w:rPr>
                <w:sz w:val="20"/>
                <w:szCs w:val="20"/>
                <w:color w:val="auto"/>
              </w:rPr>
            </w:pPr>
            <w:r>
              <w:rPr>
                <w:rFonts w:ascii="Times New Roman" w:cs="Times New Roman" w:eastAsia="Times New Roman" w:hAnsi="Times New Roman"/>
                <w:sz w:val="14"/>
                <w:szCs w:val="14"/>
                <w:color w:val="auto"/>
              </w:rPr>
              <w:t>352</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w:t>
            </w: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50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-2</w:t>
            </w:r>
          </w:p>
        </w:tc>
        <w:tc>
          <w:tcPr>
            <w:tcW w:w="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20" w:type="dxa"/>
            <w:vAlign w:val="bottom"/>
          </w:tcPr>
          <w:p>
            <w:pPr>
              <w:jc w:val="center"/>
              <w:ind w:left="408"/>
              <w:spacing w:after="0"/>
              <w:rPr>
                <w:sz w:val="20"/>
                <w:szCs w:val="20"/>
                <w:color w:val="auto"/>
              </w:rPr>
            </w:pPr>
            <w:r>
              <w:rPr>
                <w:rFonts w:ascii="Times New Roman" w:cs="Times New Roman" w:eastAsia="Times New Roman" w:hAnsi="Times New Roman"/>
                <w:sz w:val="14"/>
                <w:szCs w:val="14"/>
                <w:color w:val="auto"/>
              </w:rPr>
              <w:t>347</w:t>
            </w:r>
          </w:p>
        </w:tc>
        <w:tc>
          <w:tcPr>
            <w:tcW w:w="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420" w:type="dxa"/>
            <w:vAlign w:val="bottom"/>
          </w:tcPr>
          <w:p>
            <w:pPr>
              <w:jc w:val="center"/>
              <w:ind w:left="8"/>
              <w:spacing w:after="0"/>
              <w:rPr>
                <w:sz w:val="20"/>
                <w:szCs w:val="20"/>
                <w:color w:val="auto"/>
              </w:rPr>
            </w:pPr>
            <w:r>
              <w:rPr>
                <w:rFonts w:ascii="Times New Roman" w:cs="Times New Roman" w:eastAsia="Times New Roman" w:hAnsi="Times New Roman"/>
                <w:sz w:val="14"/>
                <w:szCs w:val="14"/>
                <w:color w:val="auto"/>
              </w:rPr>
              <w:t>446</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(99)</w:t>
            </w: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50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-22</w:t>
            </w:r>
          </w:p>
        </w:tc>
        <w:tc>
          <w:tcPr>
            <w:tcW w:w="0" w:type="dxa"/>
            <w:vAlign w:val="bottom"/>
          </w:tcPr>
          <w:p>
            <w:pPr>
              <w:spacing w:after="0"/>
              <w:rPr>
                <w:sz w:val="1"/>
                <w:szCs w:val="1"/>
                <w:color w:val="auto"/>
              </w:rPr>
            </w:pPr>
          </w:p>
        </w:tc>
      </w:tr>
      <w:tr>
        <w:trPr>
          <w:trHeight w:val="37"/>
        </w:trPr>
        <w:tc>
          <w:tcPr>
            <w:tcW w:w="3280" w:type="dxa"/>
            <w:vAlign w:val="bottom"/>
          </w:tcPr>
          <w:p>
            <w:pPr>
              <w:spacing w:after="0"/>
              <w:rPr>
                <w:sz w:val="3"/>
                <w:szCs w:val="3"/>
                <w:color w:val="auto"/>
              </w:rPr>
            </w:pPr>
          </w:p>
        </w:tc>
        <w:tc>
          <w:tcPr>
            <w:tcW w:w="300" w:type="dxa"/>
            <w:vAlign w:val="bottom"/>
          </w:tcPr>
          <w:p>
            <w:pPr>
              <w:spacing w:after="0"/>
              <w:rPr>
                <w:sz w:val="3"/>
                <w:szCs w:val="3"/>
                <w:color w:val="auto"/>
              </w:rPr>
            </w:pPr>
          </w:p>
        </w:tc>
        <w:tc>
          <w:tcPr>
            <w:tcW w:w="80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80" w:type="dxa"/>
            <w:vAlign w:val="bottom"/>
          </w:tcPr>
          <w:p>
            <w:pPr>
              <w:spacing w:after="0"/>
              <w:rPr>
                <w:sz w:val="3"/>
                <w:szCs w:val="3"/>
                <w:color w:val="auto"/>
              </w:rPr>
            </w:pPr>
          </w:p>
        </w:tc>
        <w:tc>
          <w:tcPr>
            <w:tcW w:w="240" w:type="dxa"/>
            <w:vAlign w:val="bottom"/>
          </w:tcPr>
          <w:p>
            <w:pPr>
              <w:spacing w:after="0"/>
              <w:rPr>
                <w:sz w:val="3"/>
                <w:szCs w:val="3"/>
                <w:color w:val="auto"/>
              </w:rPr>
            </w:pPr>
          </w:p>
        </w:tc>
        <w:tc>
          <w:tcPr>
            <w:tcW w:w="500" w:type="dxa"/>
            <w:vAlign w:val="bottom"/>
          </w:tcPr>
          <w:p>
            <w:pPr>
              <w:spacing w:after="0"/>
              <w:rPr>
                <w:sz w:val="3"/>
                <w:szCs w:val="3"/>
                <w:color w:val="auto"/>
              </w:rPr>
            </w:pPr>
          </w:p>
        </w:tc>
        <w:tc>
          <w:tcPr>
            <w:tcW w:w="80" w:type="dxa"/>
            <w:vAlign w:val="bottom"/>
          </w:tcPr>
          <w:p>
            <w:pPr>
              <w:spacing w:after="0"/>
              <w:rPr>
                <w:sz w:val="3"/>
                <w:szCs w:val="3"/>
                <w:color w:val="auto"/>
              </w:rPr>
            </w:pPr>
          </w:p>
        </w:tc>
        <w:tc>
          <w:tcPr>
            <w:tcW w:w="280" w:type="dxa"/>
            <w:vAlign w:val="bottom"/>
          </w:tcPr>
          <w:p>
            <w:pPr>
              <w:spacing w:after="0"/>
              <w:rPr>
                <w:sz w:val="3"/>
                <w:szCs w:val="3"/>
                <w:color w:val="auto"/>
              </w:rPr>
            </w:pPr>
          </w:p>
        </w:tc>
        <w:tc>
          <w:tcPr>
            <w:tcW w:w="820" w:type="dxa"/>
            <w:vAlign w:val="bottom"/>
          </w:tcPr>
          <w:p>
            <w:pPr>
              <w:spacing w:after="0"/>
              <w:rPr>
                <w:sz w:val="3"/>
                <w:szCs w:val="3"/>
                <w:color w:val="auto"/>
              </w:rPr>
            </w:pPr>
          </w:p>
        </w:tc>
        <w:tc>
          <w:tcPr>
            <w:tcW w:w="80" w:type="dxa"/>
            <w:vAlign w:val="bottom"/>
          </w:tcPr>
          <w:p>
            <w:pPr>
              <w:spacing w:after="0"/>
              <w:rPr>
                <w:sz w:val="3"/>
                <w:szCs w:val="3"/>
                <w:color w:val="auto"/>
              </w:rPr>
            </w:pPr>
          </w:p>
        </w:tc>
        <w:tc>
          <w:tcPr>
            <w:tcW w:w="700" w:type="dxa"/>
            <w:vAlign w:val="bottom"/>
          </w:tcPr>
          <w:p>
            <w:pPr>
              <w:spacing w:after="0"/>
              <w:rPr>
                <w:sz w:val="3"/>
                <w:szCs w:val="3"/>
                <w:color w:val="auto"/>
              </w:rPr>
            </w:pPr>
          </w:p>
        </w:tc>
        <w:tc>
          <w:tcPr>
            <w:tcW w:w="42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80" w:type="dxa"/>
            <w:vAlign w:val="bottom"/>
          </w:tcPr>
          <w:p>
            <w:pPr>
              <w:spacing w:after="0"/>
              <w:rPr>
                <w:sz w:val="3"/>
                <w:szCs w:val="3"/>
                <w:color w:val="auto"/>
              </w:rPr>
            </w:pPr>
          </w:p>
        </w:tc>
        <w:tc>
          <w:tcPr>
            <w:tcW w:w="240" w:type="dxa"/>
            <w:vAlign w:val="bottom"/>
          </w:tcPr>
          <w:p>
            <w:pPr>
              <w:spacing w:after="0"/>
              <w:rPr>
                <w:sz w:val="3"/>
                <w:szCs w:val="3"/>
                <w:color w:val="auto"/>
              </w:rPr>
            </w:pPr>
          </w:p>
        </w:tc>
        <w:tc>
          <w:tcPr>
            <w:tcW w:w="5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09"/>
        </w:trPr>
        <w:tc>
          <w:tcPr>
            <w:tcW w:w="32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Institutional Services and Wealth Management</w:t>
            </w:r>
          </w:p>
        </w:tc>
        <w:tc>
          <w:tcPr>
            <w:tcW w:w="300" w:type="dxa"/>
            <w:vAlign w:val="bottom"/>
            <w:tcBorders>
              <w:bottom w:val="single" w:sz="8" w:color="CCEEFF"/>
            </w:tcBorders>
            <w:shd w:val="clear" w:color="auto" w:fill="CCEEFF"/>
          </w:tcPr>
          <w:p>
            <w:pPr>
              <w:spacing w:after="0"/>
              <w:rPr>
                <w:sz w:val="18"/>
                <w:szCs w:val="18"/>
                <w:color w:val="auto"/>
              </w:rPr>
            </w:pPr>
          </w:p>
        </w:tc>
        <w:tc>
          <w:tcPr>
            <w:tcW w:w="800" w:type="dxa"/>
            <w:vAlign w:val="bottom"/>
            <w:tcBorders>
              <w:bottom w:val="single" w:sz="8" w:color="CCEEFF"/>
            </w:tcBorders>
            <w:shd w:val="clear" w:color="auto" w:fill="CCEEFF"/>
          </w:tcPr>
          <w:p>
            <w:pPr>
              <w:jc w:val="center"/>
              <w:ind w:left="388"/>
              <w:spacing w:after="0"/>
              <w:rPr>
                <w:sz w:val="20"/>
                <w:szCs w:val="20"/>
                <w:color w:val="auto"/>
              </w:rPr>
            </w:pPr>
            <w:r>
              <w:rPr>
                <w:rFonts w:ascii="Times New Roman" w:cs="Times New Roman" w:eastAsia="Times New Roman" w:hAnsi="Times New Roman"/>
                <w:sz w:val="14"/>
                <w:szCs w:val="14"/>
                <w:color w:val="auto"/>
              </w:rPr>
              <w:t>121</w:t>
            </w:r>
          </w:p>
        </w:tc>
        <w:tc>
          <w:tcPr>
            <w:tcW w:w="8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1000" w:type="dxa"/>
            <w:vAlign w:val="bottom"/>
            <w:tcBorders>
              <w:bottom w:val="single" w:sz="8" w:color="CCEEFF"/>
            </w:tcBorders>
            <w:shd w:val="clear" w:color="auto" w:fill="CCEEFF"/>
          </w:tcPr>
          <w:p>
            <w:pPr>
              <w:ind w:left="720"/>
              <w:spacing w:after="0"/>
              <w:rPr>
                <w:sz w:val="20"/>
                <w:szCs w:val="20"/>
                <w:color w:val="auto"/>
              </w:rPr>
            </w:pPr>
            <w:r>
              <w:rPr>
                <w:rFonts w:ascii="Times New Roman" w:cs="Times New Roman" w:eastAsia="Times New Roman" w:hAnsi="Times New Roman"/>
                <w:sz w:val="14"/>
                <w:szCs w:val="14"/>
                <w:color w:val="auto"/>
              </w:rPr>
              <w:t>126</w:t>
            </w:r>
          </w:p>
        </w:tc>
        <w:tc>
          <w:tcPr>
            <w:tcW w:w="8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w:t>
            </w:r>
          </w:p>
        </w:tc>
        <w:tc>
          <w:tcPr>
            <w:tcW w:w="8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CCEEFF"/>
            </w:tcBorders>
            <w:shd w:val="clear" w:color="auto" w:fill="CCEEFF"/>
          </w:tcPr>
          <w:p>
            <w:pPr>
              <w:spacing w:after="0"/>
              <w:rPr>
                <w:sz w:val="18"/>
                <w:szCs w:val="18"/>
                <w:color w:val="auto"/>
              </w:rPr>
            </w:pPr>
          </w:p>
        </w:tc>
        <w:tc>
          <w:tcPr>
            <w:tcW w:w="500" w:type="dxa"/>
            <w:vAlign w:val="bottom"/>
            <w:tcBorders>
              <w:bottom w:val="single" w:sz="8" w:color="CCEEFF"/>
            </w:tcBorders>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-4</w:t>
            </w:r>
          </w:p>
        </w:tc>
        <w:tc>
          <w:tcPr>
            <w:tcW w:w="8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CCEEFF"/>
            </w:tcBorders>
            <w:shd w:val="clear" w:color="auto" w:fill="CCEEFF"/>
          </w:tcPr>
          <w:p>
            <w:pPr>
              <w:spacing w:after="0"/>
              <w:rPr>
                <w:sz w:val="18"/>
                <w:szCs w:val="18"/>
                <w:color w:val="auto"/>
              </w:rPr>
            </w:pPr>
          </w:p>
        </w:tc>
        <w:tc>
          <w:tcPr>
            <w:tcW w:w="820" w:type="dxa"/>
            <w:vAlign w:val="bottom"/>
            <w:tcBorders>
              <w:bottom w:val="single" w:sz="8" w:color="CCEEFF"/>
            </w:tcBorders>
            <w:shd w:val="clear" w:color="auto" w:fill="CCEEFF"/>
          </w:tcPr>
          <w:p>
            <w:pPr>
              <w:jc w:val="center"/>
              <w:ind w:left="408"/>
              <w:spacing w:after="0"/>
              <w:rPr>
                <w:sz w:val="20"/>
                <w:szCs w:val="20"/>
                <w:color w:val="auto"/>
              </w:rPr>
            </w:pPr>
            <w:r>
              <w:rPr>
                <w:rFonts w:ascii="Times New Roman" w:cs="Times New Roman" w:eastAsia="Times New Roman" w:hAnsi="Times New Roman"/>
                <w:sz w:val="14"/>
                <w:szCs w:val="14"/>
                <w:color w:val="auto"/>
              </w:rPr>
              <w:t>121</w:t>
            </w:r>
          </w:p>
        </w:tc>
        <w:tc>
          <w:tcPr>
            <w:tcW w:w="80" w:type="dxa"/>
            <w:vAlign w:val="bottom"/>
            <w:tcBorders>
              <w:bottom w:val="single" w:sz="8" w:color="CCEEFF"/>
            </w:tcBorders>
            <w:shd w:val="clear" w:color="auto" w:fill="CCEEFF"/>
          </w:tcPr>
          <w:p>
            <w:pPr>
              <w:spacing w:after="0"/>
              <w:rPr>
                <w:sz w:val="18"/>
                <w:szCs w:val="18"/>
                <w:color w:val="auto"/>
              </w:rPr>
            </w:pPr>
          </w:p>
        </w:tc>
        <w:tc>
          <w:tcPr>
            <w:tcW w:w="700" w:type="dxa"/>
            <w:vAlign w:val="bottom"/>
            <w:tcBorders>
              <w:bottom w:val="single" w:sz="8" w:color="CCEEFF"/>
            </w:tcBorders>
            <w:shd w:val="clear" w:color="auto" w:fill="CCEEFF"/>
          </w:tcPr>
          <w:p>
            <w:pPr>
              <w:spacing w:after="0"/>
              <w:rPr>
                <w:sz w:val="18"/>
                <w:szCs w:val="18"/>
                <w:color w:val="auto"/>
              </w:rPr>
            </w:pPr>
          </w:p>
        </w:tc>
        <w:tc>
          <w:tcPr>
            <w:tcW w:w="420" w:type="dxa"/>
            <w:vAlign w:val="bottom"/>
            <w:tcBorders>
              <w:bottom w:val="single" w:sz="8" w:color="CCEEFF"/>
            </w:tcBorders>
            <w:shd w:val="clear" w:color="auto" w:fill="CCEEFF"/>
          </w:tcPr>
          <w:p>
            <w:pPr>
              <w:jc w:val="center"/>
              <w:ind w:left="8"/>
              <w:spacing w:after="0"/>
              <w:rPr>
                <w:sz w:val="20"/>
                <w:szCs w:val="20"/>
                <w:color w:val="auto"/>
              </w:rPr>
            </w:pPr>
            <w:r>
              <w:rPr>
                <w:rFonts w:ascii="Times New Roman" w:cs="Times New Roman" w:eastAsia="Times New Roman" w:hAnsi="Times New Roman"/>
                <w:sz w:val="14"/>
                <w:szCs w:val="14"/>
                <w:color w:val="auto"/>
              </w:rPr>
              <w:t>128</w:t>
            </w:r>
          </w:p>
        </w:tc>
        <w:tc>
          <w:tcPr>
            <w:tcW w:w="8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w:t>
            </w:r>
          </w:p>
        </w:tc>
        <w:tc>
          <w:tcPr>
            <w:tcW w:w="8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CCEEFF"/>
            </w:tcBorders>
            <w:shd w:val="clear" w:color="auto" w:fill="CCEEFF"/>
          </w:tcPr>
          <w:p>
            <w:pPr>
              <w:spacing w:after="0"/>
              <w:rPr>
                <w:sz w:val="18"/>
                <w:szCs w:val="18"/>
                <w:color w:val="auto"/>
              </w:rPr>
            </w:pPr>
          </w:p>
        </w:tc>
        <w:tc>
          <w:tcPr>
            <w:tcW w:w="500" w:type="dxa"/>
            <w:vAlign w:val="bottom"/>
            <w:tcBorders>
              <w:bottom w:val="single" w:sz="8" w:color="CCEEFF"/>
            </w:tcBorders>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-5</w:t>
            </w:r>
          </w:p>
        </w:tc>
        <w:tc>
          <w:tcPr>
            <w:tcW w:w="0" w:type="dxa"/>
            <w:vAlign w:val="bottom"/>
          </w:tcPr>
          <w:p>
            <w:pPr>
              <w:spacing w:after="0"/>
              <w:rPr>
                <w:sz w:val="1"/>
                <w:szCs w:val="1"/>
                <w:color w:val="auto"/>
              </w:rPr>
            </w:pPr>
          </w:p>
        </w:tc>
      </w:tr>
      <w:tr>
        <w:trPr>
          <w:trHeight w:val="193"/>
        </w:trPr>
        <w:tc>
          <w:tcPr>
            <w:tcW w:w="32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All Other</w:t>
            </w:r>
          </w:p>
        </w:tc>
        <w:tc>
          <w:tcPr>
            <w:tcW w:w="300" w:type="dxa"/>
            <w:vAlign w:val="bottom"/>
          </w:tcPr>
          <w:p>
            <w:pPr>
              <w:spacing w:after="0"/>
              <w:rPr>
                <w:sz w:val="16"/>
                <w:szCs w:val="16"/>
                <w:color w:val="auto"/>
              </w:rPr>
            </w:pPr>
          </w:p>
        </w:tc>
        <w:tc>
          <w:tcPr>
            <w:tcW w:w="800" w:type="dxa"/>
            <w:vAlign w:val="bottom"/>
          </w:tcPr>
          <w:p>
            <w:pPr>
              <w:jc w:val="center"/>
              <w:ind w:left="368"/>
              <w:spacing w:after="0"/>
              <w:rPr>
                <w:sz w:val="20"/>
                <w:szCs w:val="20"/>
                <w:color w:val="auto"/>
              </w:rPr>
            </w:pPr>
            <w:r>
              <w:rPr>
                <w:rFonts w:ascii="Times New Roman" w:cs="Times New Roman" w:eastAsia="Times New Roman" w:hAnsi="Times New Roman"/>
                <w:sz w:val="14"/>
                <w:szCs w:val="14"/>
                <w:color w:val="auto"/>
              </w:rPr>
              <w:t>(115)</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tcPr>
          <w:p>
            <w:pPr>
              <w:ind w:left="740"/>
              <w:spacing w:after="0"/>
              <w:rPr>
                <w:sz w:val="20"/>
                <w:szCs w:val="20"/>
                <w:color w:val="auto"/>
              </w:rPr>
            </w:pPr>
            <w:r>
              <w:rPr>
                <w:rFonts w:ascii="Times New Roman" w:cs="Times New Roman" w:eastAsia="Times New Roman" w:hAnsi="Times New Roman"/>
                <w:sz w:val="14"/>
                <w:szCs w:val="14"/>
                <w:color w:val="auto"/>
              </w:rPr>
              <w:t>(23)</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(92)</w:t>
            </w: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50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-399</w:t>
            </w:r>
          </w:p>
        </w:tc>
        <w:tc>
          <w:tcPr>
            <w:tcW w:w="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20" w:type="dxa"/>
            <w:vAlign w:val="bottom"/>
          </w:tcPr>
          <w:p>
            <w:pPr>
              <w:jc w:val="center"/>
              <w:ind w:left="408"/>
              <w:spacing w:after="0"/>
              <w:rPr>
                <w:sz w:val="20"/>
                <w:szCs w:val="20"/>
                <w:color w:val="auto"/>
              </w:rPr>
            </w:pPr>
            <w:r>
              <w:rPr>
                <w:rFonts w:ascii="Times New Roman" w:cs="Times New Roman" w:eastAsia="Times New Roman" w:hAnsi="Times New Roman"/>
                <w:sz w:val="14"/>
                <w:szCs w:val="14"/>
                <w:color w:val="auto"/>
                <w:w w:val="98"/>
              </w:rPr>
              <w:t>(115)</w:t>
            </w:r>
          </w:p>
        </w:tc>
        <w:tc>
          <w:tcPr>
            <w:tcW w:w="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42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8"/>
              </w:rPr>
              <w:t>(244)</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129</w:t>
            </w: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50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53</w:t>
            </w:r>
          </w:p>
        </w:tc>
        <w:tc>
          <w:tcPr>
            <w:tcW w:w="0" w:type="dxa"/>
            <w:vAlign w:val="bottom"/>
          </w:tcPr>
          <w:p>
            <w:pPr>
              <w:spacing w:after="0"/>
              <w:rPr>
                <w:sz w:val="1"/>
                <w:szCs w:val="1"/>
                <w:color w:val="auto"/>
              </w:rPr>
            </w:pPr>
          </w:p>
        </w:tc>
      </w:tr>
      <w:tr>
        <w:trPr>
          <w:trHeight w:val="37"/>
        </w:trPr>
        <w:tc>
          <w:tcPr>
            <w:tcW w:w="3280" w:type="dxa"/>
            <w:vAlign w:val="bottom"/>
            <w:tcBorders>
              <w:bottom w:val="single" w:sz="8" w:color="CCEEFF"/>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80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64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50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82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700" w:type="dxa"/>
            <w:vAlign w:val="bottom"/>
            <w:tcBorders>
              <w:bottom w:val="single" w:sz="8" w:color="auto"/>
            </w:tcBorders>
          </w:tcPr>
          <w:p>
            <w:pPr>
              <w:spacing w:after="0"/>
              <w:rPr>
                <w:sz w:val="3"/>
                <w:szCs w:val="3"/>
                <w:color w:val="auto"/>
              </w:rPr>
            </w:pPr>
          </w:p>
        </w:tc>
        <w:tc>
          <w:tcPr>
            <w:tcW w:w="42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64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50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43"/>
        </w:trPr>
        <w:tc>
          <w:tcPr>
            <w:tcW w:w="32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Total net income</w:t>
            </w:r>
          </w:p>
        </w:tc>
        <w:tc>
          <w:tcPr>
            <w:tcW w:w="300" w:type="dxa"/>
            <w:vAlign w:val="bottom"/>
            <w:tcBorders>
              <w:bottom w:val="single" w:sz="8" w:color="auto"/>
            </w:tcBorders>
            <w:shd w:val="clear" w:color="auto" w:fill="CCEEFF"/>
          </w:tcPr>
          <w:p>
            <w:pPr>
              <w:jc w:val="right"/>
              <w:ind w:right="128"/>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tcBorders>
              <w:bottom w:val="single" w:sz="8" w:color="auto"/>
            </w:tcBorders>
            <w:shd w:val="clear" w:color="auto" w:fill="CCEEFF"/>
          </w:tcPr>
          <w:p>
            <w:pPr>
              <w:jc w:val="center"/>
              <w:ind w:left="388"/>
              <w:spacing w:after="0"/>
              <w:rPr>
                <w:sz w:val="20"/>
                <w:szCs w:val="20"/>
                <w:color w:val="auto"/>
              </w:rPr>
            </w:pPr>
            <w:r>
              <w:rPr>
                <w:rFonts w:ascii="Times New Roman" w:cs="Times New Roman" w:eastAsia="Times New Roman" w:hAnsi="Times New Roman"/>
                <w:sz w:val="14"/>
                <w:szCs w:val="14"/>
                <w:color w:val="auto"/>
              </w:rPr>
              <w:t>584</w:t>
            </w:r>
          </w:p>
        </w:tc>
        <w:tc>
          <w:tcPr>
            <w:tcW w:w="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tcBorders>
              <w:bottom w:val="single" w:sz="8" w:color="auto"/>
            </w:tcBorders>
            <w:shd w:val="clear" w:color="auto" w:fill="CCEEFF"/>
          </w:tcPr>
          <w:p>
            <w:pPr>
              <w:ind w:left="720"/>
              <w:spacing w:after="0"/>
              <w:rPr>
                <w:sz w:val="20"/>
                <w:szCs w:val="20"/>
                <w:color w:val="auto"/>
              </w:rPr>
            </w:pPr>
            <w:r>
              <w:rPr>
                <w:rFonts w:ascii="Times New Roman" w:cs="Times New Roman" w:eastAsia="Times New Roman" w:hAnsi="Times New Roman"/>
                <w:sz w:val="14"/>
                <w:szCs w:val="14"/>
                <w:color w:val="auto"/>
              </w:rPr>
              <w:t>681</w:t>
            </w:r>
          </w:p>
        </w:tc>
        <w:tc>
          <w:tcPr>
            <w:tcW w:w="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(97)</w:t>
            </w:r>
          </w:p>
        </w:tc>
        <w:tc>
          <w:tcPr>
            <w:tcW w:w="8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spacing w:after="0"/>
              <w:rPr>
                <w:sz w:val="20"/>
                <w:szCs w:val="20"/>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-14 %</w:t>
            </w:r>
          </w:p>
        </w:tc>
        <w:tc>
          <w:tcPr>
            <w:tcW w:w="8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auto"/>
            </w:tcBorders>
            <w:shd w:val="clear" w:color="auto" w:fill="CCEEFF"/>
          </w:tcPr>
          <w:p>
            <w:pPr>
              <w:jc w:val="right"/>
              <w:ind w:right="128"/>
              <w:spacing w:after="0"/>
              <w:rPr>
                <w:sz w:val="20"/>
                <w:szCs w:val="20"/>
                <w:color w:val="auto"/>
              </w:rPr>
            </w:pPr>
            <w:r>
              <w:rPr>
                <w:rFonts w:ascii="Times New Roman" w:cs="Times New Roman" w:eastAsia="Times New Roman" w:hAnsi="Times New Roman"/>
                <w:sz w:val="14"/>
                <w:szCs w:val="14"/>
                <w:color w:val="auto"/>
                <w:w w:val="85"/>
              </w:rPr>
              <w:t>$</w:t>
            </w:r>
          </w:p>
        </w:tc>
        <w:tc>
          <w:tcPr>
            <w:tcW w:w="820" w:type="dxa"/>
            <w:vAlign w:val="bottom"/>
            <w:tcBorders>
              <w:bottom w:val="single" w:sz="8" w:color="auto"/>
            </w:tcBorders>
            <w:shd w:val="clear" w:color="auto" w:fill="CCEEFF"/>
          </w:tcPr>
          <w:p>
            <w:pPr>
              <w:jc w:val="center"/>
              <w:ind w:left="408"/>
              <w:spacing w:after="0"/>
              <w:rPr>
                <w:sz w:val="20"/>
                <w:szCs w:val="20"/>
                <w:color w:val="auto"/>
              </w:rPr>
            </w:pPr>
            <w:r>
              <w:rPr>
                <w:rFonts w:ascii="Times New Roman" w:cs="Times New Roman" w:eastAsia="Times New Roman" w:hAnsi="Times New Roman"/>
                <w:sz w:val="14"/>
                <w:szCs w:val="14"/>
                <w:color w:val="auto"/>
              </w:rPr>
              <w:t>584</w:t>
            </w:r>
          </w:p>
        </w:tc>
        <w:tc>
          <w:tcPr>
            <w:tcW w:w="80" w:type="dxa"/>
            <w:vAlign w:val="bottom"/>
            <w:tcBorders>
              <w:bottom w:val="single" w:sz="8" w:color="CCEEFF"/>
            </w:tcBorders>
            <w:shd w:val="clear" w:color="auto" w:fill="CCEEFF"/>
          </w:tcPr>
          <w:p>
            <w:pPr>
              <w:spacing w:after="0"/>
              <w:rPr>
                <w:sz w:val="20"/>
                <w:szCs w:val="20"/>
                <w:color w:val="auto"/>
              </w:rPr>
            </w:pPr>
          </w:p>
        </w:tc>
        <w:tc>
          <w:tcPr>
            <w:tcW w:w="700" w:type="dxa"/>
            <w:vAlign w:val="bottom"/>
            <w:tcBorders>
              <w:bottom w:val="single" w:sz="8" w:color="auto"/>
            </w:tcBorders>
            <w:shd w:val="clear" w:color="auto" w:fill="CCEEFF"/>
          </w:tcPr>
          <w:p>
            <w:pPr>
              <w:jc w:val="right"/>
              <w:ind w:right="528"/>
              <w:spacing w:after="0"/>
              <w:rPr>
                <w:sz w:val="20"/>
                <w:szCs w:val="20"/>
                <w:color w:val="auto"/>
              </w:rPr>
            </w:pPr>
            <w:r>
              <w:rPr>
                <w:rFonts w:ascii="Times New Roman" w:cs="Times New Roman" w:eastAsia="Times New Roman" w:hAnsi="Times New Roman"/>
                <w:sz w:val="14"/>
                <w:szCs w:val="14"/>
                <w:color w:val="auto"/>
              </w:rPr>
              <w:t>$</w:t>
            </w:r>
          </w:p>
        </w:tc>
        <w:tc>
          <w:tcPr>
            <w:tcW w:w="420" w:type="dxa"/>
            <w:vAlign w:val="bottom"/>
            <w:tcBorders>
              <w:bottom w:val="single" w:sz="8" w:color="auto"/>
            </w:tcBorders>
            <w:shd w:val="clear" w:color="auto" w:fill="CCEEFF"/>
          </w:tcPr>
          <w:p>
            <w:pPr>
              <w:jc w:val="center"/>
              <w:ind w:left="8"/>
              <w:spacing w:after="0"/>
              <w:rPr>
                <w:sz w:val="20"/>
                <w:szCs w:val="20"/>
                <w:color w:val="auto"/>
              </w:rPr>
            </w:pPr>
            <w:r>
              <w:rPr>
                <w:rFonts w:ascii="Times New Roman" w:cs="Times New Roman" w:eastAsia="Times New Roman" w:hAnsi="Times New Roman"/>
                <w:sz w:val="14"/>
                <w:szCs w:val="14"/>
                <w:color w:val="auto"/>
              </w:rPr>
              <w:t>531</w:t>
            </w:r>
          </w:p>
        </w:tc>
        <w:tc>
          <w:tcPr>
            <w:tcW w:w="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53</w:t>
            </w:r>
          </w:p>
        </w:tc>
        <w:tc>
          <w:tcPr>
            <w:tcW w:w="8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spacing w:after="0"/>
              <w:rPr>
                <w:sz w:val="20"/>
                <w:szCs w:val="20"/>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10 %</w:t>
            </w:r>
          </w:p>
        </w:tc>
        <w:tc>
          <w:tcPr>
            <w:tcW w:w="0" w:type="dxa"/>
            <w:vAlign w:val="bottom"/>
          </w:tcPr>
          <w:p>
            <w:pPr>
              <w:spacing w:after="0"/>
              <w:rPr>
                <w:sz w:val="1"/>
                <w:szCs w:val="1"/>
                <w:color w:val="auto"/>
              </w:rPr>
            </w:pPr>
          </w:p>
        </w:tc>
      </w:tr>
      <w:tr>
        <w:trPr>
          <w:trHeight w:val="20"/>
        </w:trPr>
        <w:tc>
          <w:tcPr>
            <w:tcW w:w="32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i w:val="1"/>
          <w:iCs w:val="1"/>
          <w:color w:val="auto"/>
        </w:rPr>
        <w:t>Commercial Bank</w:t>
      </w:r>
    </w:p>
    <w:p>
      <w:pPr>
        <w:spacing w:after="0" w:line="127"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20"/>
          <w:szCs w:val="20"/>
          <w:color w:val="auto"/>
        </w:rPr>
        <w:t>The Commercial Bank segment provides a wide range of credit products and banking services to middle-market and large commercial customers, mainly within the markets served by the Company. Services provided by this segment include commercial lending and leasing, credit facilities secured by various types of commercial real estate, letters of credit, deposit products and cash management services. Commercial real estate loans may be secured by multifamily residential buildings, hotels, office, retail and industrial space or other types of collateral. Activities of this segment include the origination, sales and servicing of commercial real estate loans through the Fannie Mae DUS program and other programs. Commercial real estate loans held for sale are included in this segment.</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COMMERCIAL BANK SEGMENT FINANCIAL SUMMARY</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33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100" w:type="dxa"/>
            <w:vAlign w:val="bottom"/>
            <w:gridSpan w:val="5"/>
          </w:tcPr>
          <w:p>
            <w:pPr>
              <w:ind w:left="20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00" w:type="dxa"/>
            <w:vAlign w:val="bottom"/>
          </w:tcPr>
          <w:p>
            <w:pPr>
              <w:spacing w:after="0"/>
              <w:rPr>
                <w:sz w:val="16"/>
                <w:szCs w:val="16"/>
                <w:color w:val="auto"/>
              </w:rPr>
            </w:pPr>
          </w:p>
        </w:tc>
        <w:tc>
          <w:tcPr>
            <w:tcW w:w="940" w:type="dxa"/>
            <w:vAlign w:val="bottom"/>
            <w:gridSpan w:val="3"/>
          </w:tcPr>
          <w:p>
            <w:pPr>
              <w:ind w:left="42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5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54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4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60" w:type="dxa"/>
            <w:vAlign w:val="bottom"/>
            <w:gridSpan w:val="3"/>
          </w:tcPr>
          <w:p>
            <w:pPr>
              <w:ind w:left="44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5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7"/>
        </w:trPr>
        <w:tc>
          <w:tcPr>
            <w:tcW w:w="3300" w:type="dxa"/>
            <w:vAlign w:val="bottom"/>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80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02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62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50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82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640" w:type="dxa"/>
            <w:vAlign w:val="bottom"/>
            <w:tcBorders>
              <w:bottom w:val="single" w:sz="8" w:color="auto"/>
            </w:tcBorders>
          </w:tcPr>
          <w:p>
            <w:pPr>
              <w:spacing w:after="0"/>
              <w:rPr>
                <w:sz w:val="3"/>
                <w:szCs w:val="3"/>
                <w:color w:val="auto"/>
              </w:rPr>
            </w:pPr>
          </w:p>
        </w:tc>
        <w:tc>
          <w:tcPr>
            <w:tcW w:w="46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64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50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58"/>
        </w:trPr>
        <w:tc>
          <w:tcPr>
            <w:tcW w:w="33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00" w:type="dxa"/>
            <w:vAlign w:val="bottom"/>
            <w:gridSpan w:val="2"/>
          </w:tcPr>
          <w:p>
            <w:pPr>
              <w:ind w:left="40"/>
              <w:spacing w:after="0" w:line="158" w:lineRule="exact"/>
              <w:rPr>
                <w:sz w:val="20"/>
                <w:szCs w:val="20"/>
                <w:color w:val="auto"/>
              </w:rPr>
            </w:pPr>
            <w:r>
              <w:rPr>
                <w:rFonts w:ascii="Times New Roman" w:cs="Times New Roman" w:eastAsia="Times New Roman" w:hAnsi="Times New Roman"/>
                <w:sz w:val="14"/>
                <w:szCs w:val="14"/>
                <w:b w:val="1"/>
                <w:bCs w:val="1"/>
                <w:color w:val="auto"/>
              </w:rPr>
              <w:t>December 31,</w:t>
            </w: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4"/>
        </w:trPr>
        <w:tc>
          <w:tcPr>
            <w:tcW w:w="330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(Dollars in millions)</w:t>
            </w:r>
          </w:p>
        </w:tc>
        <w:tc>
          <w:tcPr>
            <w:tcW w:w="1180" w:type="dxa"/>
            <w:vAlign w:val="bottom"/>
            <w:gridSpan w:val="3"/>
          </w:tcPr>
          <w:p>
            <w:pPr>
              <w:ind w:left="80"/>
              <w:spacing w:after="0"/>
              <w:rPr>
                <w:sz w:val="20"/>
                <w:szCs w:val="20"/>
                <w:color w:val="auto"/>
              </w:rPr>
            </w:pPr>
            <w:r>
              <w:rPr>
                <w:rFonts w:ascii="Times New Roman" w:cs="Times New Roman" w:eastAsia="Times New Roman" w:hAnsi="Times New Roman"/>
                <w:sz w:val="14"/>
                <w:szCs w:val="14"/>
                <w:b w:val="1"/>
                <w:bCs w:val="1"/>
                <w:color w:val="auto"/>
              </w:rPr>
              <w:t>March 31, 2025</w:t>
            </w:r>
          </w:p>
        </w:tc>
        <w:tc>
          <w:tcPr>
            <w:tcW w:w="120" w:type="dxa"/>
            <w:vAlign w:val="bottom"/>
          </w:tcPr>
          <w:p>
            <w:pPr>
              <w:spacing w:after="0"/>
              <w:rPr>
                <w:sz w:val="17"/>
                <w:szCs w:val="17"/>
                <w:color w:val="auto"/>
              </w:rPr>
            </w:pPr>
          </w:p>
        </w:tc>
        <w:tc>
          <w:tcPr>
            <w:tcW w:w="1020" w:type="dxa"/>
            <w:vAlign w:val="bottom"/>
          </w:tcPr>
          <w:p>
            <w:pPr>
              <w:jc w:val="right"/>
              <w:ind w:right="348"/>
              <w:spacing w:after="0"/>
              <w:rPr>
                <w:sz w:val="20"/>
                <w:szCs w:val="20"/>
                <w:color w:val="auto"/>
              </w:rPr>
            </w:pPr>
            <w:r>
              <w:rPr>
                <w:rFonts w:ascii="Times New Roman" w:cs="Times New Roman" w:eastAsia="Times New Roman" w:hAnsi="Times New Roman"/>
                <w:sz w:val="14"/>
                <w:szCs w:val="14"/>
                <w:b w:val="1"/>
                <w:bCs w:val="1"/>
                <w:color w:val="auto"/>
              </w:rPr>
              <w:t>2024</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500" w:type="dxa"/>
            <w:vAlign w:val="bottom"/>
          </w:tcPr>
          <w:p>
            <w:pPr>
              <w:jc w:val="right"/>
              <w:ind w:right="228"/>
              <w:spacing w:after="0"/>
              <w:rPr>
                <w:sz w:val="20"/>
                <w:szCs w:val="20"/>
                <w:color w:val="auto"/>
              </w:rPr>
            </w:pPr>
            <w:r>
              <w:rPr>
                <w:rFonts w:ascii="Times New Roman" w:cs="Times New Roman" w:eastAsia="Times New Roman" w:hAnsi="Times New Roman"/>
                <w:sz w:val="14"/>
                <w:szCs w:val="14"/>
                <w:b w:val="1"/>
                <w:bCs w:val="1"/>
                <w:color w:val="auto"/>
              </w:rPr>
              <w:t>%</w:t>
            </w:r>
          </w:p>
        </w:tc>
        <w:tc>
          <w:tcPr>
            <w:tcW w:w="80" w:type="dxa"/>
            <w:vAlign w:val="bottom"/>
          </w:tcPr>
          <w:p>
            <w:pPr>
              <w:spacing w:after="0"/>
              <w:rPr>
                <w:sz w:val="17"/>
                <w:szCs w:val="17"/>
                <w:color w:val="auto"/>
              </w:rPr>
            </w:pPr>
          </w:p>
        </w:tc>
        <w:tc>
          <w:tcPr>
            <w:tcW w:w="1180" w:type="dxa"/>
            <w:vAlign w:val="bottom"/>
            <w:gridSpan w:val="3"/>
          </w:tcPr>
          <w:p>
            <w:pPr>
              <w:ind w:left="60"/>
              <w:spacing w:after="0"/>
              <w:rPr>
                <w:sz w:val="20"/>
                <w:szCs w:val="20"/>
                <w:color w:val="auto"/>
              </w:rPr>
            </w:pPr>
            <w:r>
              <w:rPr>
                <w:rFonts w:ascii="Times New Roman" w:cs="Times New Roman" w:eastAsia="Times New Roman" w:hAnsi="Times New Roman"/>
                <w:sz w:val="14"/>
                <w:szCs w:val="14"/>
                <w:b w:val="1"/>
                <w:bCs w:val="1"/>
                <w:color w:val="auto"/>
              </w:rPr>
              <w:t>March 31, 2025</w:t>
            </w:r>
          </w:p>
        </w:tc>
        <w:tc>
          <w:tcPr>
            <w:tcW w:w="1180" w:type="dxa"/>
            <w:vAlign w:val="bottom"/>
            <w:gridSpan w:val="3"/>
          </w:tcPr>
          <w:p>
            <w:pPr>
              <w:ind w:left="80"/>
              <w:spacing w:after="0"/>
              <w:rPr>
                <w:sz w:val="20"/>
                <w:szCs w:val="20"/>
                <w:color w:val="auto"/>
              </w:rPr>
            </w:pPr>
            <w:r>
              <w:rPr>
                <w:rFonts w:ascii="Times New Roman" w:cs="Times New Roman" w:eastAsia="Times New Roman" w:hAnsi="Times New Roman"/>
                <w:sz w:val="14"/>
                <w:szCs w:val="14"/>
                <w:b w:val="1"/>
                <w:bCs w:val="1"/>
                <w:color w:val="auto"/>
              </w:rPr>
              <w:t>March 31, 2024</w:t>
            </w:r>
          </w:p>
        </w:tc>
        <w:tc>
          <w:tcPr>
            <w:tcW w:w="100" w:type="dxa"/>
            <w:vAlign w:val="bottom"/>
          </w:tcPr>
          <w:p>
            <w:pPr>
              <w:spacing w:after="0"/>
              <w:rPr>
                <w:sz w:val="17"/>
                <w:szCs w:val="17"/>
                <w:color w:val="auto"/>
              </w:rPr>
            </w:pPr>
          </w:p>
        </w:tc>
        <w:tc>
          <w:tcPr>
            <w:tcW w:w="96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500" w:type="dxa"/>
            <w:vAlign w:val="bottom"/>
          </w:tcPr>
          <w:p>
            <w:pPr>
              <w:jc w:val="right"/>
              <w:ind w:right="228"/>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37"/>
        </w:trPr>
        <w:tc>
          <w:tcPr>
            <w:tcW w:w="330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Income Statement</w:t>
            </w:r>
          </w:p>
        </w:tc>
        <w:tc>
          <w:tcPr>
            <w:tcW w:w="300" w:type="dxa"/>
            <w:vAlign w:val="bottom"/>
            <w:tcBorders>
              <w:bottom w:val="single" w:sz="8" w:color="auto"/>
            </w:tcBorders>
          </w:tcPr>
          <w:p>
            <w:pPr>
              <w:spacing w:after="0"/>
              <w:rPr>
                <w:sz w:val="3"/>
                <w:szCs w:val="3"/>
                <w:color w:val="auto"/>
              </w:rPr>
            </w:pPr>
          </w:p>
        </w:tc>
        <w:tc>
          <w:tcPr>
            <w:tcW w:w="80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02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62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50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82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640" w:type="dxa"/>
            <w:vAlign w:val="bottom"/>
            <w:tcBorders>
              <w:bottom w:val="single" w:sz="8" w:color="auto"/>
            </w:tcBorders>
          </w:tcPr>
          <w:p>
            <w:pPr>
              <w:spacing w:after="0"/>
              <w:rPr>
                <w:sz w:val="3"/>
                <w:szCs w:val="3"/>
                <w:color w:val="auto"/>
              </w:rPr>
            </w:pPr>
          </w:p>
        </w:tc>
        <w:tc>
          <w:tcPr>
            <w:tcW w:w="46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64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50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3300" w:type="dxa"/>
            <w:vAlign w:val="bottom"/>
            <w:vMerge w:val="continue"/>
          </w:tcPr>
          <w:p>
            <w:pPr>
              <w:spacing w:after="0"/>
              <w:rPr>
                <w:sz w:val="15"/>
                <w:szCs w:val="15"/>
                <w:color w:val="auto"/>
              </w:rPr>
            </w:pPr>
          </w:p>
        </w:tc>
        <w:tc>
          <w:tcPr>
            <w:tcW w:w="3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7"/>
        </w:trPr>
        <w:tc>
          <w:tcPr>
            <w:tcW w:w="3300" w:type="dxa"/>
            <w:vAlign w:val="bottom"/>
          </w:tcPr>
          <w:p>
            <w:pPr>
              <w:spacing w:after="0"/>
              <w:rPr>
                <w:sz w:val="3"/>
                <w:szCs w:val="3"/>
                <w:color w:val="auto"/>
              </w:rPr>
            </w:pPr>
          </w:p>
        </w:tc>
        <w:tc>
          <w:tcPr>
            <w:tcW w:w="300" w:type="dxa"/>
            <w:vAlign w:val="bottom"/>
          </w:tcPr>
          <w:p>
            <w:pPr>
              <w:spacing w:after="0"/>
              <w:rPr>
                <w:sz w:val="3"/>
                <w:szCs w:val="3"/>
                <w:color w:val="auto"/>
              </w:rPr>
            </w:pPr>
          </w:p>
        </w:tc>
        <w:tc>
          <w:tcPr>
            <w:tcW w:w="80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2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80" w:type="dxa"/>
            <w:vAlign w:val="bottom"/>
          </w:tcPr>
          <w:p>
            <w:pPr>
              <w:spacing w:after="0"/>
              <w:rPr>
                <w:sz w:val="3"/>
                <w:szCs w:val="3"/>
                <w:color w:val="auto"/>
              </w:rPr>
            </w:pPr>
          </w:p>
        </w:tc>
        <w:tc>
          <w:tcPr>
            <w:tcW w:w="240" w:type="dxa"/>
            <w:vAlign w:val="bottom"/>
          </w:tcPr>
          <w:p>
            <w:pPr>
              <w:spacing w:after="0"/>
              <w:rPr>
                <w:sz w:val="3"/>
                <w:szCs w:val="3"/>
                <w:color w:val="auto"/>
              </w:rPr>
            </w:pPr>
          </w:p>
        </w:tc>
        <w:tc>
          <w:tcPr>
            <w:tcW w:w="500" w:type="dxa"/>
            <w:vAlign w:val="bottom"/>
          </w:tcPr>
          <w:p>
            <w:pPr>
              <w:spacing w:after="0"/>
              <w:rPr>
                <w:sz w:val="3"/>
                <w:szCs w:val="3"/>
                <w:color w:val="auto"/>
              </w:rPr>
            </w:pPr>
          </w:p>
        </w:tc>
        <w:tc>
          <w:tcPr>
            <w:tcW w:w="80" w:type="dxa"/>
            <w:vAlign w:val="bottom"/>
          </w:tcPr>
          <w:p>
            <w:pPr>
              <w:spacing w:after="0"/>
              <w:rPr>
                <w:sz w:val="3"/>
                <w:szCs w:val="3"/>
                <w:color w:val="auto"/>
              </w:rPr>
            </w:pPr>
          </w:p>
        </w:tc>
        <w:tc>
          <w:tcPr>
            <w:tcW w:w="280" w:type="dxa"/>
            <w:vAlign w:val="bottom"/>
          </w:tcPr>
          <w:p>
            <w:pPr>
              <w:spacing w:after="0"/>
              <w:rPr>
                <w:sz w:val="3"/>
                <w:szCs w:val="3"/>
                <w:color w:val="auto"/>
              </w:rPr>
            </w:pPr>
          </w:p>
        </w:tc>
        <w:tc>
          <w:tcPr>
            <w:tcW w:w="820" w:type="dxa"/>
            <w:vAlign w:val="bottom"/>
          </w:tcPr>
          <w:p>
            <w:pPr>
              <w:spacing w:after="0"/>
              <w:rPr>
                <w:sz w:val="3"/>
                <w:szCs w:val="3"/>
                <w:color w:val="auto"/>
              </w:rPr>
            </w:pPr>
          </w:p>
        </w:tc>
        <w:tc>
          <w:tcPr>
            <w:tcW w:w="80" w:type="dxa"/>
            <w:vAlign w:val="bottom"/>
          </w:tcPr>
          <w:p>
            <w:pPr>
              <w:spacing w:after="0"/>
              <w:rPr>
                <w:sz w:val="3"/>
                <w:szCs w:val="3"/>
                <w:color w:val="auto"/>
              </w:rPr>
            </w:pPr>
          </w:p>
        </w:tc>
        <w:tc>
          <w:tcPr>
            <w:tcW w:w="640" w:type="dxa"/>
            <w:vAlign w:val="bottom"/>
          </w:tcPr>
          <w:p>
            <w:pPr>
              <w:spacing w:after="0"/>
              <w:rPr>
                <w:sz w:val="3"/>
                <w:szCs w:val="3"/>
                <w:color w:val="auto"/>
              </w:rPr>
            </w:pPr>
          </w:p>
        </w:tc>
        <w:tc>
          <w:tcPr>
            <w:tcW w:w="46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80" w:type="dxa"/>
            <w:vAlign w:val="bottom"/>
          </w:tcPr>
          <w:p>
            <w:pPr>
              <w:spacing w:after="0"/>
              <w:rPr>
                <w:sz w:val="3"/>
                <w:szCs w:val="3"/>
                <w:color w:val="auto"/>
              </w:rPr>
            </w:pPr>
          </w:p>
        </w:tc>
        <w:tc>
          <w:tcPr>
            <w:tcW w:w="240" w:type="dxa"/>
            <w:vAlign w:val="bottom"/>
          </w:tcPr>
          <w:p>
            <w:pPr>
              <w:spacing w:after="0"/>
              <w:rPr>
                <w:sz w:val="3"/>
                <w:szCs w:val="3"/>
                <w:color w:val="auto"/>
              </w:rPr>
            </w:pPr>
          </w:p>
        </w:tc>
        <w:tc>
          <w:tcPr>
            <w:tcW w:w="5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09"/>
        </w:trPr>
        <w:tc>
          <w:tcPr>
            <w:tcW w:w="33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Net interest income</w:t>
            </w:r>
          </w:p>
        </w:tc>
        <w:tc>
          <w:tcPr>
            <w:tcW w:w="300" w:type="dxa"/>
            <w:vAlign w:val="bottom"/>
            <w:tcBorders>
              <w:bottom w:val="single" w:sz="8" w:color="CCEEFF"/>
            </w:tcBorders>
            <w:shd w:val="clear" w:color="auto" w:fill="CCEEFF"/>
          </w:tcPr>
          <w:p>
            <w:pPr>
              <w:jc w:val="right"/>
              <w:ind w:right="128"/>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529</w:t>
            </w:r>
          </w:p>
        </w:tc>
        <w:tc>
          <w:tcPr>
            <w:tcW w:w="8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tcBorders>
              <w:bottom w:val="single" w:sz="8" w:color="CCEEFF"/>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560</w:t>
            </w:r>
          </w:p>
        </w:tc>
        <w:tc>
          <w:tcPr>
            <w:tcW w:w="8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w:t>
            </w:r>
          </w:p>
        </w:tc>
        <w:tc>
          <w:tcPr>
            <w:tcW w:w="8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CCEEFF"/>
            </w:tcBorders>
            <w:shd w:val="clear" w:color="auto" w:fill="CCEEFF"/>
          </w:tcPr>
          <w:p>
            <w:pPr>
              <w:spacing w:after="0"/>
              <w:rPr>
                <w:sz w:val="18"/>
                <w:szCs w:val="18"/>
                <w:color w:val="auto"/>
              </w:rPr>
            </w:pPr>
          </w:p>
        </w:tc>
        <w:tc>
          <w:tcPr>
            <w:tcW w:w="5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-5 %</w:t>
            </w:r>
          </w:p>
        </w:tc>
        <w:tc>
          <w:tcPr>
            <w:tcW w:w="8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CCEEFF"/>
            </w:tcBorders>
            <w:shd w:val="clear" w:color="auto" w:fill="CCEEFF"/>
          </w:tcPr>
          <w:p>
            <w:pPr>
              <w:jc w:val="right"/>
              <w:ind w:right="128"/>
              <w:spacing w:after="0"/>
              <w:rPr>
                <w:sz w:val="20"/>
                <w:szCs w:val="20"/>
                <w:color w:val="auto"/>
              </w:rPr>
            </w:pPr>
            <w:r>
              <w:rPr>
                <w:rFonts w:ascii="Times New Roman" w:cs="Times New Roman" w:eastAsia="Times New Roman" w:hAnsi="Times New Roman"/>
                <w:sz w:val="14"/>
                <w:szCs w:val="14"/>
                <w:color w:val="auto"/>
                <w:w w:val="85"/>
              </w:rPr>
              <w:t>$</w:t>
            </w: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529</w:t>
            </w:r>
          </w:p>
        </w:tc>
        <w:tc>
          <w:tcPr>
            <w:tcW w:w="80" w:type="dxa"/>
            <w:vAlign w:val="bottom"/>
            <w:tcBorders>
              <w:bottom w:val="single" w:sz="8" w:color="CCEEFF"/>
            </w:tcBorders>
            <w:shd w:val="clear" w:color="auto" w:fill="CCEEFF"/>
          </w:tcPr>
          <w:p>
            <w:pPr>
              <w:spacing w:after="0"/>
              <w:rPr>
                <w:sz w:val="18"/>
                <w:szCs w:val="18"/>
                <w:color w:val="auto"/>
              </w:rPr>
            </w:pPr>
          </w:p>
        </w:tc>
        <w:tc>
          <w:tcPr>
            <w:tcW w:w="640" w:type="dxa"/>
            <w:vAlign w:val="bottom"/>
            <w:tcBorders>
              <w:bottom w:val="single" w:sz="8" w:color="CCEEFF"/>
            </w:tcBorders>
            <w:shd w:val="clear" w:color="auto" w:fill="CCEEFF"/>
          </w:tcPr>
          <w:p>
            <w:pPr>
              <w:jc w:val="right"/>
              <w:ind w:right="488"/>
              <w:spacing w:after="0"/>
              <w:rPr>
                <w:sz w:val="20"/>
                <w:szCs w:val="20"/>
                <w:color w:val="auto"/>
              </w:rPr>
            </w:pPr>
            <w:r>
              <w:rPr>
                <w:rFonts w:ascii="Times New Roman" w:cs="Times New Roman" w:eastAsia="Times New Roman" w:hAnsi="Times New Roman"/>
                <w:sz w:val="14"/>
                <w:szCs w:val="14"/>
                <w:color w:val="auto"/>
                <w:w w:val="85"/>
              </w:rPr>
              <w:t>$</w:t>
            </w:r>
          </w:p>
        </w:tc>
        <w:tc>
          <w:tcPr>
            <w:tcW w:w="4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548</w:t>
            </w:r>
          </w:p>
        </w:tc>
        <w:tc>
          <w:tcPr>
            <w:tcW w:w="8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w:t>
            </w:r>
          </w:p>
        </w:tc>
        <w:tc>
          <w:tcPr>
            <w:tcW w:w="8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CCEEFF"/>
            </w:tcBorders>
            <w:shd w:val="clear" w:color="auto" w:fill="CCEEFF"/>
          </w:tcPr>
          <w:p>
            <w:pPr>
              <w:spacing w:after="0"/>
              <w:rPr>
                <w:sz w:val="18"/>
                <w:szCs w:val="18"/>
                <w:color w:val="auto"/>
              </w:rPr>
            </w:pPr>
          </w:p>
        </w:tc>
        <w:tc>
          <w:tcPr>
            <w:tcW w:w="5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-3 %</w:t>
            </w:r>
          </w:p>
        </w:tc>
        <w:tc>
          <w:tcPr>
            <w:tcW w:w="0" w:type="dxa"/>
            <w:vAlign w:val="bottom"/>
          </w:tcPr>
          <w:p>
            <w:pPr>
              <w:spacing w:after="0"/>
              <w:rPr>
                <w:sz w:val="1"/>
                <w:szCs w:val="1"/>
                <w:color w:val="auto"/>
              </w:rPr>
            </w:pPr>
          </w:p>
        </w:tc>
      </w:tr>
      <w:tr>
        <w:trPr>
          <w:trHeight w:val="193"/>
        </w:trPr>
        <w:tc>
          <w:tcPr>
            <w:tcW w:w="33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Noninterest income</w:t>
            </w:r>
          </w:p>
        </w:tc>
        <w:tc>
          <w:tcPr>
            <w:tcW w:w="30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173</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2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185</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w:t>
            </w: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500" w:type="dxa"/>
            <w:vAlign w:val="bottom"/>
          </w:tcPr>
          <w:p>
            <w:pPr>
              <w:jc w:val="right"/>
              <w:ind w:right="128"/>
              <w:spacing w:after="0"/>
              <w:rPr>
                <w:sz w:val="20"/>
                <w:szCs w:val="20"/>
                <w:color w:val="auto"/>
              </w:rPr>
            </w:pPr>
            <w:r>
              <w:rPr>
                <w:rFonts w:ascii="Times New Roman" w:cs="Times New Roman" w:eastAsia="Times New Roman" w:hAnsi="Times New Roman"/>
                <w:sz w:val="14"/>
                <w:szCs w:val="14"/>
                <w:color w:val="auto"/>
              </w:rPr>
              <w:t>-7</w:t>
            </w:r>
          </w:p>
        </w:tc>
        <w:tc>
          <w:tcPr>
            <w:tcW w:w="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173</w:t>
            </w:r>
          </w:p>
        </w:tc>
        <w:tc>
          <w:tcPr>
            <w:tcW w:w="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151</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w:t>
            </w: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50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14</w:t>
            </w:r>
          </w:p>
        </w:tc>
        <w:tc>
          <w:tcPr>
            <w:tcW w:w="0" w:type="dxa"/>
            <w:vAlign w:val="bottom"/>
          </w:tcPr>
          <w:p>
            <w:pPr>
              <w:spacing w:after="0"/>
              <w:rPr>
                <w:sz w:val="1"/>
                <w:szCs w:val="1"/>
                <w:color w:val="auto"/>
              </w:rPr>
            </w:pPr>
          </w:p>
        </w:tc>
      </w:tr>
      <w:tr>
        <w:trPr>
          <w:trHeight w:val="37"/>
        </w:trPr>
        <w:tc>
          <w:tcPr>
            <w:tcW w:w="3300" w:type="dxa"/>
            <w:vAlign w:val="bottom"/>
            <w:tcBorders>
              <w:bottom w:val="single" w:sz="8" w:color="CCEEFF"/>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80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02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62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50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82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640" w:type="dxa"/>
            <w:vAlign w:val="bottom"/>
            <w:tcBorders>
              <w:bottom w:val="single" w:sz="8" w:color="auto"/>
            </w:tcBorders>
          </w:tcPr>
          <w:p>
            <w:pPr>
              <w:spacing w:after="0"/>
              <w:rPr>
                <w:sz w:val="3"/>
                <w:szCs w:val="3"/>
                <w:color w:val="auto"/>
              </w:rPr>
            </w:pPr>
          </w:p>
        </w:tc>
        <w:tc>
          <w:tcPr>
            <w:tcW w:w="46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64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50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03"/>
        </w:trPr>
        <w:tc>
          <w:tcPr>
            <w:tcW w:w="33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Total revenue</w:t>
            </w:r>
          </w:p>
        </w:tc>
        <w:tc>
          <w:tcPr>
            <w:tcW w:w="300" w:type="dxa"/>
            <w:vAlign w:val="bottom"/>
            <w:tcBorders>
              <w:bottom w:val="single" w:sz="8" w:color="CCEEFF"/>
            </w:tcBorders>
            <w:shd w:val="clear" w:color="auto" w:fill="CCEEFF"/>
          </w:tcPr>
          <w:p>
            <w:pPr>
              <w:spacing w:after="0"/>
              <w:rPr>
                <w:sz w:val="17"/>
                <w:szCs w:val="17"/>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702</w:t>
            </w:r>
          </w:p>
        </w:tc>
        <w:tc>
          <w:tcPr>
            <w:tcW w:w="8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1020" w:type="dxa"/>
            <w:vAlign w:val="bottom"/>
            <w:tcBorders>
              <w:bottom w:val="single" w:sz="8" w:color="CCEEFF"/>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745</w:t>
            </w:r>
          </w:p>
        </w:tc>
        <w:tc>
          <w:tcPr>
            <w:tcW w:w="8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(43)</w:t>
            </w:r>
          </w:p>
        </w:tc>
        <w:tc>
          <w:tcPr>
            <w:tcW w:w="8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CCEEFF"/>
            </w:tcBorders>
            <w:shd w:val="clear" w:color="auto" w:fill="CCEEFF"/>
          </w:tcPr>
          <w:p>
            <w:pPr>
              <w:spacing w:after="0"/>
              <w:rPr>
                <w:sz w:val="17"/>
                <w:szCs w:val="17"/>
                <w:color w:val="auto"/>
              </w:rPr>
            </w:pPr>
          </w:p>
        </w:tc>
        <w:tc>
          <w:tcPr>
            <w:tcW w:w="500" w:type="dxa"/>
            <w:vAlign w:val="bottom"/>
            <w:tcBorders>
              <w:bottom w:val="single" w:sz="8" w:color="CCEEFF"/>
            </w:tcBorders>
            <w:shd w:val="clear" w:color="auto" w:fill="CCEEFF"/>
          </w:tcPr>
          <w:p>
            <w:pPr>
              <w:jc w:val="right"/>
              <w:ind w:right="128"/>
              <w:spacing w:after="0"/>
              <w:rPr>
                <w:sz w:val="20"/>
                <w:szCs w:val="20"/>
                <w:color w:val="auto"/>
              </w:rPr>
            </w:pPr>
            <w:r>
              <w:rPr>
                <w:rFonts w:ascii="Times New Roman" w:cs="Times New Roman" w:eastAsia="Times New Roman" w:hAnsi="Times New Roman"/>
                <w:sz w:val="14"/>
                <w:szCs w:val="14"/>
                <w:color w:val="auto"/>
              </w:rPr>
              <w:t>-6</w:t>
            </w:r>
          </w:p>
        </w:tc>
        <w:tc>
          <w:tcPr>
            <w:tcW w:w="80" w:type="dxa"/>
            <w:vAlign w:val="bottom"/>
            <w:tcBorders>
              <w:bottom w:val="single" w:sz="8" w:color="CCEEFF"/>
            </w:tcBorders>
            <w:shd w:val="clear" w:color="auto" w:fill="CCEEFF"/>
          </w:tcPr>
          <w:p>
            <w:pPr>
              <w:spacing w:after="0"/>
              <w:rPr>
                <w:sz w:val="17"/>
                <w:szCs w:val="17"/>
                <w:color w:val="auto"/>
              </w:rPr>
            </w:pPr>
          </w:p>
        </w:tc>
        <w:tc>
          <w:tcPr>
            <w:tcW w:w="280" w:type="dxa"/>
            <w:vAlign w:val="bottom"/>
            <w:tcBorders>
              <w:bottom w:val="single" w:sz="8" w:color="CCEEFF"/>
            </w:tcBorders>
            <w:shd w:val="clear" w:color="auto" w:fill="CCEEFF"/>
          </w:tcPr>
          <w:p>
            <w:pPr>
              <w:spacing w:after="0"/>
              <w:rPr>
                <w:sz w:val="17"/>
                <w:szCs w:val="17"/>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702</w:t>
            </w:r>
          </w:p>
        </w:tc>
        <w:tc>
          <w:tcPr>
            <w:tcW w:w="80" w:type="dxa"/>
            <w:vAlign w:val="bottom"/>
            <w:tcBorders>
              <w:bottom w:val="single" w:sz="8" w:color="CCEEFF"/>
            </w:tcBorders>
            <w:shd w:val="clear" w:color="auto" w:fill="CCEEFF"/>
          </w:tcPr>
          <w:p>
            <w:pPr>
              <w:spacing w:after="0"/>
              <w:rPr>
                <w:sz w:val="17"/>
                <w:szCs w:val="17"/>
                <w:color w:val="auto"/>
              </w:rPr>
            </w:pPr>
          </w:p>
        </w:tc>
        <w:tc>
          <w:tcPr>
            <w:tcW w:w="640" w:type="dxa"/>
            <w:vAlign w:val="bottom"/>
            <w:tcBorders>
              <w:bottom w:val="single" w:sz="8" w:color="CCEEFF"/>
            </w:tcBorders>
            <w:shd w:val="clear" w:color="auto" w:fill="CCEEFF"/>
          </w:tcPr>
          <w:p>
            <w:pPr>
              <w:spacing w:after="0"/>
              <w:rPr>
                <w:sz w:val="17"/>
                <w:szCs w:val="17"/>
                <w:color w:val="auto"/>
              </w:rPr>
            </w:pPr>
          </w:p>
        </w:tc>
        <w:tc>
          <w:tcPr>
            <w:tcW w:w="4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699</w:t>
            </w:r>
          </w:p>
        </w:tc>
        <w:tc>
          <w:tcPr>
            <w:tcW w:w="8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w:t>
            </w:r>
          </w:p>
        </w:tc>
        <w:tc>
          <w:tcPr>
            <w:tcW w:w="8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CCEEFF"/>
            </w:tcBorders>
            <w:shd w:val="clear" w:color="auto" w:fill="CCEEFF"/>
          </w:tcPr>
          <w:p>
            <w:pPr>
              <w:spacing w:after="0"/>
              <w:rPr>
                <w:sz w:val="17"/>
                <w:szCs w:val="17"/>
                <w:color w:val="auto"/>
              </w:rPr>
            </w:pPr>
          </w:p>
        </w:tc>
        <w:tc>
          <w:tcPr>
            <w:tcW w:w="500" w:type="dxa"/>
            <w:vAlign w:val="bottom"/>
            <w:tcBorders>
              <w:bottom w:val="single" w:sz="8" w:color="CCEEFF"/>
            </w:tcBorders>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3"/>
        </w:trPr>
        <w:tc>
          <w:tcPr>
            <w:tcW w:w="33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Provision for credit losses</w:t>
            </w:r>
          </w:p>
        </w:tc>
        <w:tc>
          <w:tcPr>
            <w:tcW w:w="30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36</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2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73</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(37)</w:t>
            </w: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500" w:type="dxa"/>
            <w:vAlign w:val="bottom"/>
          </w:tcPr>
          <w:p>
            <w:pPr>
              <w:jc w:val="right"/>
              <w:ind w:right="128"/>
              <w:spacing w:after="0"/>
              <w:rPr>
                <w:sz w:val="20"/>
                <w:szCs w:val="20"/>
                <w:color w:val="auto"/>
              </w:rPr>
            </w:pPr>
            <w:r>
              <w:rPr>
                <w:rFonts w:ascii="Times New Roman" w:cs="Times New Roman" w:eastAsia="Times New Roman" w:hAnsi="Times New Roman"/>
                <w:sz w:val="14"/>
                <w:szCs w:val="14"/>
                <w:color w:val="auto"/>
              </w:rPr>
              <w:t>-51</w:t>
            </w:r>
          </w:p>
        </w:tc>
        <w:tc>
          <w:tcPr>
            <w:tcW w:w="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36</w:t>
            </w:r>
          </w:p>
        </w:tc>
        <w:tc>
          <w:tcPr>
            <w:tcW w:w="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77</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(41)</w:t>
            </w: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50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-54</w:t>
            </w:r>
          </w:p>
        </w:tc>
        <w:tc>
          <w:tcPr>
            <w:tcW w:w="0" w:type="dxa"/>
            <w:vAlign w:val="bottom"/>
          </w:tcPr>
          <w:p>
            <w:pPr>
              <w:spacing w:after="0"/>
              <w:rPr>
                <w:sz w:val="1"/>
                <w:szCs w:val="1"/>
                <w:color w:val="auto"/>
              </w:rPr>
            </w:pPr>
          </w:p>
        </w:tc>
      </w:tr>
      <w:tr>
        <w:trPr>
          <w:trHeight w:val="37"/>
        </w:trPr>
        <w:tc>
          <w:tcPr>
            <w:tcW w:w="3300" w:type="dxa"/>
            <w:vAlign w:val="bottom"/>
          </w:tcPr>
          <w:p>
            <w:pPr>
              <w:spacing w:after="0"/>
              <w:rPr>
                <w:sz w:val="3"/>
                <w:szCs w:val="3"/>
                <w:color w:val="auto"/>
              </w:rPr>
            </w:pPr>
          </w:p>
        </w:tc>
        <w:tc>
          <w:tcPr>
            <w:tcW w:w="300" w:type="dxa"/>
            <w:vAlign w:val="bottom"/>
          </w:tcPr>
          <w:p>
            <w:pPr>
              <w:spacing w:after="0"/>
              <w:rPr>
                <w:sz w:val="3"/>
                <w:szCs w:val="3"/>
                <w:color w:val="auto"/>
              </w:rPr>
            </w:pPr>
          </w:p>
        </w:tc>
        <w:tc>
          <w:tcPr>
            <w:tcW w:w="80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2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80" w:type="dxa"/>
            <w:vAlign w:val="bottom"/>
          </w:tcPr>
          <w:p>
            <w:pPr>
              <w:spacing w:after="0"/>
              <w:rPr>
                <w:sz w:val="3"/>
                <w:szCs w:val="3"/>
                <w:color w:val="auto"/>
              </w:rPr>
            </w:pPr>
          </w:p>
        </w:tc>
        <w:tc>
          <w:tcPr>
            <w:tcW w:w="240" w:type="dxa"/>
            <w:vAlign w:val="bottom"/>
          </w:tcPr>
          <w:p>
            <w:pPr>
              <w:spacing w:after="0"/>
              <w:rPr>
                <w:sz w:val="3"/>
                <w:szCs w:val="3"/>
                <w:color w:val="auto"/>
              </w:rPr>
            </w:pPr>
          </w:p>
        </w:tc>
        <w:tc>
          <w:tcPr>
            <w:tcW w:w="500" w:type="dxa"/>
            <w:vAlign w:val="bottom"/>
          </w:tcPr>
          <w:p>
            <w:pPr>
              <w:spacing w:after="0"/>
              <w:rPr>
                <w:sz w:val="3"/>
                <w:szCs w:val="3"/>
                <w:color w:val="auto"/>
              </w:rPr>
            </w:pPr>
          </w:p>
        </w:tc>
        <w:tc>
          <w:tcPr>
            <w:tcW w:w="80" w:type="dxa"/>
            <w:vAlign w:val="bottom"/>
          </w:tcPr>
          <w:p>
            <w:pPr>
              <w:spacing w:after="0"/>
              <w:rPr>
                <w:sz w:val="3"/>
                <w:szCs w:val="3"/>
                <w:color w:val="auto"/>
              </w:rPr>
            </w:pPr>
          </w:p>
        </w:tc>
        <w:tc>
          <w:tcPr>
            <w:tcW w:w="280" w:type="dxa"/>
            <w:vAlign w:val="bottom"/>
          </w:tcPr>
          <w:p>
            <w:pPr>
              <w:spacing w:after="0"/>
              <w:rPr>
                <w:sz w:val="3"/>
                <w:szCs w:val="3"/>
                <w:color w:val="auto"/>
              </w:rPr>
            </w:pPr>
          </w:p>
        </w:tc>
        <w:tc>
          <w:tcPr>
            <w:tcW w:w="820" w:type="dxa"/>
            <w:vAlign w:val="bottom"/>
          </w:tcPr>
          <w:p>
            <w:pPr>
              <w:spacing w:after="0"/>
              <w:rPr>
                <w:sz w:val="3"/>
                <w:szCs w:val="3"/>
                <w:color w:val="auto"/>
              </w:rPr>
            </w:pPr>
          </w:p>
        </w:tc>
        <w:tc>
          <w:tcPr>
            <w:tcW w:w="80" w:type="dxa"/>
            <w:vAlign w:val="bottom"/>
          </w:tcPr>
          <w:p>
            <w:pPr>
              <w:spacing w:after="0"/>
              <w:rPr>
                <w:sz w:val="3"/>
                <w:szCs w:val="3"/>
                <w:color w:val="auto"/>
              </w:rPr>
            </w:pPr>
          </w:p>
        </w:tc>
        <w:tc>
          <w:tcPr>
            <w:tcW w:w="640" w:type="dxa"/>
            <w:vAlign w:val="bottom"/>
          </w:tcPr>
          <w:p>
            <w:pPr>
              <w:spacing w:after="0"/>
              <w:rPr>
                <w:sz w:val="3"/>
                <w:szCs w:val="3"/>
                <w:color w:val="auto"/>
              </w:rPr>
            </w:pPr>
          </w:p>
        </w:tc>
        <w:tc>
          <w:tcPr>
            <w:tcW w:w="46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80" w:type="dxa"/>
            <w:vAlign w:val="bottom"/>
          </w:tcPr>
          <w:p>
            <w:pPr>
              <w:spacing w:after="0"/>
              <w:rPr>
                <w:sz w:val="3"/>
                <w:szCs w:val="3"/>
                <w:color w:val="auto"/>
              </w:rPr>
            </w:pPr>
          </w:p>
        </w:tc>
        <w:tc>
          <w:tcPr>
            <w:tcW w:w="240" w:type="dxa"/>
            <w:vAlign w:val="bottom"/>
          </w:tcPr>
          <w:p>
            <w:pPr>
              <w:spacing w:after="0"/>
              <w:rPr>
                <w:sz w:val="3"/>
                <w:szCs w:val="3"/>
                <w:color w:val="auto"/>
              </w:rPr>
            </w:pPr>
          </w:p>
        </w:tc>
        <w:tc>
          <w:tcPr>
            <w:tcW w:w="5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30"/>
        </w:trPr>
        <w:tc>
          <w:tcPr>
            <w:tcW w:w="33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Noninterest expense</w:t>
            </w:r>
          </w:p>
        </w:tc>
        <w:tc>
          <w:tcPr>
            <w:tcW w:w="300" w:type="dxa"/>
            <w:vAlign w:val="bottom"/>
            <w:tcBorders>
              <w:bottom w:val="single" w:sz="8" w:color="CCEEFF"/>
            </w:tcBorders>
            <w:shd w:val="clear" w:color="auto" w:fill="CCEEFF"/>
          </w:tcPr>
          <w:p>
            <w:pPr>
              <w:spacing w:after="0"/>
              <w:rPr>
                <w:sz w:val="19"/>
                <w:szCs w:val="19"/>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351</w:t>
            </w:r>
          </w:p>
        </w:tc>
        <w:tc>
          <w:tcPr>
            <w:tcW w:w="8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020" w:type="dxa"/>
            <w:vAlign w:val="bottom"/>
            <w:tcBorders>
              <w:bottom w:val="single" w:sz="8" w:color="CCEEFF"/>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362</w:t>
            </w:r>
          </w:p>
        </w:tc>
        <w:tc>
          <w:tcPr>
            <w:tcW w:w="8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w:t>
            </w:r>
          </w:p>
        </w:tc>
        <w:tc>
          <w:tcPr>
            <w:tcW w:w="8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CCEEFF"/>
            </w:tcBorders>
            <w:shd w:val="clear" w:color="auto" w:fill="CCEEFF"/>
          </w:tcPr>
          <w:p>
            <w:pPr>
              <w:spacing w:after="0"/>
              <w:rPr>
                <w:sz w:val="19"/>
                <w:szCs w:val="19"/>
                <w:color w:val="auto"/>
              </w:rPr>
            </w:pPr>
          </w:p>
        </w:tc>
        <w:tc>
          <w:tcPr>
            <w:tcW w:w="500" w:type="dxa"/>
            <w:vAlign w:val="bottom"/>
            <w:tcBorders>
              <w:bottom w:val="single" w:sz="8" w:color="CCEEFF"/>
            </w:tcBorders>
            <w:shd w:val="clear" w:color="auto" w:fill="CCEEFF"/>
          </w:tcPr>
          <w:p>
            <w:pPr>
              <w:jc w:val="right"/>
              <w:ind w:right="128"/>
              <w:spacing w:after="0"/>
              <w:rPr>
                <w:sz w:val="20"/>
                <w:szCs w:val="20"/>
                <w:color w:val="auto"/>
              </w:rPr>
            </w:pPr>
            <w:r>
              <w:rPr>
                <w:rFonts w:ascii="Times New Roman" w:cs="Times New Roman" w:eastAsia="Times New Roman" w:hAnsi="Times New Roman"/>
                <w:sz w:val="14"/>
                <w:szCs w:val="14"/>
                <w:color w:val="auto"/>
              </w:rPr>
              <w:t>-3</w:t>
            </w:r>
          </w:p>
        </w:tc>
        <w:tc>
          <w:tcPr>
            <w:tcW w:w="8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CCEEFF"/>
            </w:tcBorders>
            <w:shd w:val="clear" w:color="auto" w:fill="CCEEFF"/>
          </w:tcPr>
          <w:p>
            <w:pPr>
              <w:spacing w:after="0"/>
              <w:rPr>
                <w:sz w:val="19"/>
                <w:szCs w:val="19"/>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351</w:t>
            </w:r>
          </w:p>
        </w:tc>
        <w:tc>
          <w:tcPr>
            <w:tcW w:w="80" w:type="dxa"/>
            <w:vAlign w:val="bottom"/>
            <w:tcBorders>
              <w:bottom w:val="single" w:sz="8" w:color="CCEEFF"/>
            </w:tcBorders>
            <w:shd w:val="clear" w:color="auto" w:fill="CCEEFF"/>
          </w:tcPr>
          <w:p>
            <w:pPr>
              <w:spacing w:after="0"/>
              <w:rPr>
                <w:sz w:val="19"/>
                <w:szCs w:val="19"/>
                <w:color w:val="auto"/>
              </w:rPr>
            </w:pPr>
          </w:p>
        </w:tc>
        <w:tc>
          <w:tcPr>
            <w:tcW w:w="640" w:type="dxa"/>
            <w:vAlign w:val="bottom"/>
            <w:tcBorders>
              <w:bottom w:val="single" w:sz="8" w:color="CCEEFF"/>
            </w:tcBorders>
            <w:shd w:val="clear" w:color="auto" w:fill="CCEEFF"/>
          </w:tcPr>
          <w:p>
            <w:pPr>
              <w:spacing w:after="0"/>
              <w:rPr>
                <w:sz w:val="19"/>
                <w:szCs w:val="19"/>
                <w:color w:val="auto"/>
              </w:rPr>
            </w:pPr>
          </w:p>
        </w:tc>
        <w:tc>
          <w:tcPr>
            <w:tcW w:w="4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345</w:t>
            </w:r>
          </w:p>
        </w:tc>
        <w:tc>
          <w:tcPr>
            <w:tcW w:w="8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w:t>
            </w:r>
          </w:p>
        </w:tc>
        <w:tc>
          <w:tcPr>
            <w:tcW w:w="8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CCEEFF"/>
            </w:tcBorders>
            <w:shd w:val="clear" w:color="auto" w:fill="CCEEFF"/>
          </w:tcPr>
          <w:p>
            <w:pPr>
              <w:spacing w:after="0"/>
              <w:rPr>
                <w:sz w:val="19"/>
                <w:szCs w:val="19"/>
                <w:color w:val="auto"/>
              </w:rPr>
            </w:pPr>
          </w:p>
        </w:tc>
        <w:tc>
          <w:tcPr>
            <w:tcW w:w="500" w:type="dxa"/>
            <w:vAlign w:val="bottom"/>
            <w:tcBorders>
              <w:bottom w:val="single" w:sz="8" w:color="CCEEFF"/>
            </w:tcBorders>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2</w:t>
            </w:r>
          </w:p>
        </w:tc>
        <w:tc>
          <w:tcPr>
            <w:tcW w:w="0" w:type="dxa"/>
            <w:vAlign w:val="bottom"/>
          </w:tcPr>
          <w:p>
            <w:pPr>
              <w:spacing w:after="0"/>
              <w:rPr>
                <w:sz w:val="1"/>
                <w:szCs w:val="1"/>
                <w:color w:val="auto"/>
              </w:rPr>
            </w:pPr>
          </w:p>
        </w:tc>
      </w:tr>
      <w:tr>
        <w:trPr>
          <w:trHeight w:val="186"/>
        </w:trPr>
        <w:tc>
          <w:tcPr>
            <w:tcW w:w="33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Income before taxes</w:t>
            </w:r>
          </w:p>
        </w:tc>
        <w:tc>
          <w:tcPr>
            <w:tcW w:w="300" w:type="dxa"/>
            <w:vAlign w:val="bottom"/>
            <w:tcBorders>
              <w:top w:val="single" w:sz="8" w:color="auto"/>
            </w:tcBorders>
          </w:tcPr>
          <w:p>
            <w:pPr>
              <w:spacing w:after="0"/>
              <w:rPr>
                <w:sz w:val="16"/>
                <w:szCs w:val="16"/>
                <w:color w:val="auto"/>
              </w:rPr>
            </w:pPr>
          </w:p>
        </w:tc>
        <w:tc>
          <w:tcPr>
            <w:tcW w:w="8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315</w:t>
            </w:r>
          </w:p>
        </w:tc>
        <w:tc>
          <w:tcPr>
            <w:tcW w:w="8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020" w:type="dxa"/>
            <w:vAlign w:val="bottom"/>
            <w:tcBorders>
              <w:top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310</w:t>
            </w:r>
          </w:p>
        </w:tc>
        <w:tc>
          <w:tcPr>
            <w:tcW w:w="80" w:type="dxa"/>
            <w:vAlign w:val="bottom"/>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6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w:t>
            </w:r>
          </w:p>
        </w:tc>
        <w:tc>
          <w:tcPr>
            <w:tcW w:w="80" w:type="dxa"/>
            <w:vAlign w:val="bottom"/>
          </w:tcPr>
          <w:p>
            <w:pPr>
              <w:spacing w:after="0"/>
              <w:rPr>
                <w:sz w:val="16"/>
                <w:szCs w:val="16"/>
                <w:color w:val="auto"/>
              </w:rPr>
            </w:pPr>
          </w:p>
        </w:tc>
        <w:tc>
          <w:tcPr>
            <w:tcW w:w="240" w:type="dxa"/>
            <w:vAlign w:val="bottom"/>
            <w:tcBorders>
              <w:top w:val="single" w:sz="8" w:color="auto"/>
            </w:tcBorders>
          </w:tcPr>
          <w:p>
            <w:pPr>
              <w:spacing w:after="0"/>
              <w:rPr>
                <w:sz w:val="16"/>
                <w:szCs w:val="16"/>
                <w:color w:val="auto"/>
              </w:rPr>
            </w:pPr>
          </w:p>
        </w:tc>
        <w:tc>
          <w:tcPr>
            <w:tcW w:w="500" w:type="dxa"/>
            <w:vAlign w:val="bottom"/>
            <w:tcBorders>
              <w:top w:val="single" w:sz="8" w:color="auto"/>
            </w:tcBorders>
          </w:tcPr>
          <w:p>
            <w:pPr>
              <w:jc w:val="right"/>
              <w:ind w:right="128"/>
              <w:spacing w:after="0"/>
              <w:rPr>
                <w:sz w:val="20"/>
                <w:szCs w:val="20"/>
                <w:color w:val="auto"/>
              </w:rPr>
            </w:pPr>
            <w:r>
              <w:rPr>
                <w:rFonts w:ascii="Times New Roman" w:cs="Times New Roman" w:eastAsia="Times New Roman" w:hAnsi="Times New Roman"/>
                <w:sz w:val="14"/>
                <w:szCs w:val="14"/>
                <w:color w:val="auto"/>
              </w:rPr>
              <w:t>2</w:t>
            </w:r>
          </w:p>
        </w:tc>
        <w:tc>
          <w:tcPr>
            <w:tcW w:w="80" w:type="dxa"/>
            <w:vAlign w:val="bottom"/>
          </w:tcPr>
          <w:p>
            <w:pPr>
              <w:spacing w:after="0"/>
              <w:rPr>
                <w:sz w:val="16"/>
                <w:szCs w:val="16"/>
                <w:color w:val="auto"/>
              </w:rPr>
            </w:pPr>
          </w:p>
        </w:tc>
        <w:tc>
          <w:tcPr>
            <w:tcW w:w="280" w:type="dxa"/>
            <w:vAlign w:val="bottom"/>
            <w:tcBorders>
              <w:top w:val="single" w:sz="8" w:color="auto"/>
            </w:tcBorders>
          </w:tcPr>
          <w:p>
            <w:pPr>
              <w:spacing w:after="0"/>
              <w:rPr>
                <w:sz w:val="16"/>
                <w:szCs w:val="16"/>
                <w:color w:val="auto"/>
              </w:rPr>
            </w:pPr>
          </w:p>
        </w:tc>
        <w:tc>
          <w:tcPr>
            <w:tcW w:w="8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315</w:t>
            </w:r>
          </w:p>
        </w:tc>
        <w:tc>
          <w:tcPr>
            <w:tcW w:w="80" w:type="dxa"/>
            <w:vAlign w:val="bottom"/>
          </w:tcPr>
          <w:p>
            <w:pPr>
              <w:spacing w:after="0"/>
              <w:rPr>
                <w:sz w:val="16"/>
                <w:szCs w:val="16"/>
                <w:color w:val="auto"/>
              </w:rPr>
            </w:pPr>
          </w:p>
        </w:tc>
        <w:tc>
          <w:tcPr>
            <w:tcW w:w="640" w:type="dxa"/>
            <w:vAlign w:val="bottom"/>
            <w:tcBorders>
              <w:top w:val="single" w:sz="8" w:color="auto"/>
            </w:tcBorders>
          </w:tcPr>
          <w:p>
            <w:pPr>
              <w:spacing w:after="0"/>
              <w:rPr>
                <w:sz w:val="16"/>
                <w:szCs w:val="16"/>
                <w:color w:val="auto"/>
              </w:rPr>
            </w:pPr>
          </w:p>
        </w:tc>
        <w:tc>
          <w:tcPr>
            <w:tcW w:w="4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277</w:t>
            </w:r>
          </w:p>
        </w:tc>
        <w:tc>
          <w:tcPr>
            <w:tcW w:w="80" w:type="dxa"/>
            <w:vAlign w:val="bottom"/>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6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38</w:t>
            </w:r>
          </w:p>
        </w:tc>
        <w:tc>
          <w:tcPr>
            <w:tcW w:w="80" w:type="dxa"/>
            <w:vAlign w:val="bottom"/>
          </w:tcPr>
          <w:p>
            <w:pPr>
              <w:spacing w:after="0"/>
              <w:rPr>
                <w:sz w:val="16"/>
                <w:szCs w:val="16"/>
                <w:color w:val="auto"/>
              </w:rPr>
            </w:pPr>
          </w:p>
        </w:tc>
        <w:tc>
          <w:tcPr>
            <w:tcW w:w="240" w:type="dxa"/>
            <w:vAlign w:val="bottom"/>
            <w:tcBorders>
              <w:top w:val="single" w:sz="8" w:color="auto"/>
            </w:tcBorders>
          </w:tcPr>
          <w:p>
            <w:pPr>
              <w:spacing w:after="0"/>
              <w:rPr>
                <w:sz w:val="16"/>
                <w:szCs w:val="16"/>
                <w:color w:val="auto"/>
              </w:rPr>
            </w:pPr>
          </w:p>
        </w:tc>
        <w:tc>
          <w:tcPr>
            <w:tcW w:w="500" w:type="dxa"/>
            <w:vAlign w:val="bottom"/>
            <w:tcBorders>
              <w:top w:val="single" w:sz="8" w:color="auto"/>
            </w:tcBorders>
          </w:tcPr>
          <w:p>
            <w:pPr>
              <w:jc w:val="right"/>
              <w:ind w:right="108"/>
              <w:spacing w:after="0"/>
              <w:rPr>
                <w:sz w:val="20"/>
                <w:szCs w:val="20"/>
                <w:color w:val="auto"/>
              </w:rPr>
            </w:pPr>
            <w:r>
              <w:rPr>
                <w:rFonts w:ascii="Times New Roman" w:cs="Times New Roman" w:eastAsia="Times New Roman" w:hAnsi="Times New Roman"/>
                <w:sz w:val="14"/>
                <w:szCs w:val="14"/>
                <w:color w:val="auto"/>
              </w:rPr>
              <w:t>14</w:t>
            </w:r>
          </w:p>
        </w:tc>
        <w:tc>
          <w:tcPr>
            <w:tcW w:w="0" w:type="dxa"/>
            <w:vAlign w:val="bottom"/>
          </w:tcPr>
          <w:p>
            <w:pPr>
              <w:spacing w:after="0"/>
              <w:rPr>
                <w:sz w:val="1"/>
                <w:szCs w:val="1"/>
                <w:color w:val="auto"/>
              </w:rPr>
            </w:pPr>
          </w:p>
        </w:tc>
      </w:tr>
      <w:tr>
        <w:trPr>
          <w:trHeight w:val="37"/>
        </w:trPr>
        <w:tc>
          <w:tcPr>
            <w:tcW w:w="3300" w:type="dxa"/>
            <w:vAlign w:val="bottom"/>
          </w:tcPr>
          <w:p>
            <w:pPr>
              <w:spacing w:after="0"/>
              <w:rPr>
                <w:sz w:val="3"/>
                <w:szCs w:val="3"/>
                <w:color w:val="auto"/>
              </w:rPr>
            </w:pPr>
          </w:p>
        </w:tc>
        <w:tc>
          <w:tcPr>
            <w:tcW w:w="300" w:type="dxa"/>
            <w:vAlign w:val="bottom"/>
          </w:tcPr>
          <w:p>
            <w:pPr>
              <w:spacing w:after="0"/>
              <w:rPr>
                <w:sz w:val="3"/>
                <w:szCs w:val="3"/>
                <w:color w:val="auto"/>
              </w:rPr>
            </w:pPr>
          </w:p>
        </w:tc>
        <w:tc>
          <w:tcPr>
            <w:tcW w:w="80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2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80" w:type="dxa"/>
            <w:vAlign w:val="bottom"/>
          </w:tcPr>
          <w:p>
            <w:pPr>
              <w:spacing w:after="0"/>
              <w:rPr>
                <w:sz w:val="3"/>
                <w:szCs w:val="3"/>
                <w:color w:val="auto"/>
              </w:rPr>
            </w:pPr>
          </w:p>
        </w:tc>
        <w:tc>
          <w:tcPr>
            <w:tcW w:w="240" w:type="dxa"/>
            <w:vAlign w:val="bottom"/>
          </w:tcPr>
          <w:p>
            <w:pPr>
              <w:spacing w:after="0"/>
              <w:rPr>
                <w:sz w:val="3"/>
                <w:szCs w:val="3"/>
                <w:color w:val="auto"/>
              </w:rPr>
            </w:pPr>
          </w:p>
        </w:tc>
        <w:tc>
          <w:tcPr>
            <w:tcW w:w="500" w:type="dxa"/>
            <w:vAlign w:val="bottom"/>
          </w:tcPr>
          <w:p>
            <w:pPr>
              <w:spacing w:after="0"/>
              <w:rPr>
                <w:sz w:val="3"/>
                <w:szCs w:val="3"/>
                <w:color w:val="auto"/>
              </w:rPr>
            </w:pPr>
          </w:p>
        </w:tc>
        <w:tc>
          <w:tcPr>
            <w:tcW w:w="80" w:type="dxa"/>
            <w:vAlign w:val="bottom"/>
          </w:tcPr>
          <w:p>
            <w:pPr>
              <w:spacing w:after="0"/>
              <w:rPr>
                <w:sz w:val="3"/>
                <w:szCs w:val="3"/>
                <w:color w:val="auto"/>
              </w:rPr>
            </w:pPr>
          </w:p>
        </w:tc>
        <w:tc>
          <w:tcPr>
            <w:tcW w:w="280" w:type="dxa"/>
            <w:vAlign w:val="bottom"/>
          </w:tcPr>
          <w:p>
            <w:pPr>
              <w:spacing w:after="0"/>
              <w:rPr>
                <w:sz w:val="3"/>
                <w:szCs w:val="3"/>
                <w:color w:val="auto"/>
              </w:rPr>
            </w:pPr>
          </w:p>
        </w:tc>
        <w:tc>
          <w:tcPr>
            <w:tcW w:w="820" w:type="dxa"/>
            <w:vAlign w:val="bottom"/>
          </w:tcPr>
          <w:p>
            <w:pPr>
              <w:spacing w:after="0"/>
              <w:rPr>
                <w:sz w:val="3"/>
                <w:szCs w:val="3"/>
                <w:color w:val="auto"/>
              </w:rPr>
            </w:pPr>
          </w:p>
        </w:tc>
        <w:tc>
          <w:tcPr>
            <w:tcW w:w="80" w:type="dxa"/>
            <w:vAlign w:val="bottom"/>
          </w:tcPr>
          <w:p>
            <w:pPr>
              <w:spacing w:after="0"/>
              <w:rPr>
                <w:sz w:val="3"/>
                <w:szCs w:val="3"/>
                <w:color w:val="auto"/>
              </w:rPr>
            </w:pPr>
          </w:p>
        </w:tc>
        <w:tc>
          <w:tcPr>
            <w:tcW w:w="640" w:type="dxa"/>
            <w:vAlign w:val="bottom"/>
          </w:tcPr>
          <w:p>
            <w:pPr>
              <w:spacing w:after="0"/>
              <w:rPr>
                <w:sz w:val="3"/>
                <w:szCs w:val="3"/>
                <w:color w:val="auto"/>
              </w:rPr>
            </w:pPr>
          </w:p>
        </w:tc>
        <w:tc>
          <w:tcPr>
            <w:tcW w:w="46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80" w:type="dxa"/>
            <w:vAlign w:val="bottom"/>
          </w:tcPr>
          <w:p>
            <w:pPr>
              <w:spacing w:after="0"/>
              <w:rPr>
                <w:sz w:val="3"/>
                <w:szCs w:val="3"/>
                <w:color w:val="auto"/>
              </w:rPr>
            </w:pPr>
          </w:p>
        </w:tc>
        <w:tc>
          <w:tcPr>
            <w:tcW w:w="240" w:type="dxa"/>
            <w:vAlign w:val="bottom"/>
          </w:tcPr>
          <w:p>
            <w:pPr>
              <w:spacing w:after="0"/>
              <w:rPr>
                <w:sz w:val="3"/>
                <w:szCs w:val="3"/>
                <w:color w:val="auto"/>
              </w:rPr>
            </w:pPr>
          </w:p>
        </w:tc>
        <w:tc>
          <w:tcPr>
            <w:tcW w:w="5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30"/>
        </w:trPr>
        <w:tc>
          <w:tcPr>
            <w:tcW w:w="33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Income taxes</w:t>
            </w:r>
          </w:p>
        </w:tc>
        <w:tc>
          <w:tcPr>
            <w:tcW w:w="300" w:type="dxa"/>
            <w:vAlign w:val="bottom"/>
            <w:tcBorders>
              <w:bottom w:val="single" w:sz="8" w:color="CCEEFF"/>
            </w:tcBorders>
            <w:shd w:val="clear" w:color="auto" w:fill="CCEEFF"/>
          </w:tcPr>
          <w:p>
            <w:pPr>
              <w:spacing w:after="0"/>
              <w:rPr>
                <w:sz w:val="19"/>
                <w:szCs w:val="19"/>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84</w:t>
            </w:r>
          </w:p>
        </w:tc>
        <w:tc>
          <w:tcPr>
            <w:tcW w:w="8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020" w:type="dxa"/>
            <w:vAlign w:val="bottom"/>
            <w:tcBorders>
              <w:bottom w:val="single" w:sz="8" w:color="CCEEFF"/>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84</w:t>
            </w:r>
          </w:p>
        </w:tc>
        <w:tc>
          <w:tcPr>
            <w:tcW w:w="8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940" w:type="dxa"/>
            <w:vAlign w:val="bottom"/>
            <w:tcBorders>
              <w:bottom w:val="single" w:sz="8" w:color="CCEEFF"/>
            </w:tcBorders>
            <w:gridSpan w:val="3"/>
            <w:shd w:val="clear" w:color="auto" w:fill="CCEEFF"/>
          </w:tcPr>
          <w:p>
            <w:pPr>
              <w:jc w:val="right"/>
              <w:ind w:right="380"/>
              <w:spacing w:after="0"/>
              <w:rPr>
                <w:sz w:val="20"/>
                <w:szCs w:val="20"/>
                <w:color w:val="auto"/>
              </w:rPr>
            </w:pPr>
            <w:r>
              <w:rPr>
                <w:rFonts w:ascii="Times New Roman" w:cs="Times New Roman" w:eastAsia="Times New Roman" w:hAnsi="Times New Roman"/>
                <w:sz w:val="14"/>
                <w:szCs w:val="14"/>
                <w:color w:val="auto"/>
              </w:rPr>
              <w:t>—</w:t>
            </w:r>
          </w:p>
        </w:tc>
        <w:tc>
          <w:tcPr>
            <w:tcW w:w="500" w:type="dxa"/>
            <w:vAlign w:val="bottom"/>
            <w:tcBorders>
              <w:bottom w:val="single" w:sz="8" w:color="CCEEFF"/>
            </w:tcBorders>
            <w:shd w:val="clear" w:color="auto" w:fill="CCEEFF"/>
          </w:tcPr>
          <w:p>
            <w:pPr>
              <w:jc w:val="right"/>
              <w:ind w:right="128"/>
              <w:spacing w:after="0"/>
              <w:rPr>
                <w:sz w:val="20"/>
                <w:szCs w:val="20"/>
                <w:color w:val="auto"/>
              </w:rPr>
            </w:pPr>
            <w:r>
              <w:rPr>
                <w:rFonts w:ascii="Times New Roman" w:cs="Times New Roman" w:eastAsia="Times New Roman" w:hAnsi="Times New Roman"/>
                <w:sz w:val="14"/>
                <w:szCs w:val="14"/>
                <w:color w:val="auto"/>
              </w:rPr>
              <w:t>1</w:t>
            </w:r>
          </w:p>
        </w:tc>
        <w:tc>
          <w:tcPr>
            <w:tcW w:w="8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CCEEFF"/>
            </w:tcBorders>
            <w:shd w:val="clear" w:color="auto" w:fill="CCEEFF"/>
          </w:tcPr>
          <w:p>
            <w:pPr>
              <w:spacing w:after="0"/>
              <w:rPr>
                <w:sz w:val="19"/>
                <w:szCs w:val="19"/>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84</w:t>
            </w:r>
          </w:p>
        </w:tc>
        <w:tc>
          <w:tcPr>
            <w:tcW w:w="80" w:type="dxa"/>
            <w:vAlign w:val="bottom"/>
            <w:tcBorders>
              <w:bottom w:val="single" w:sz="8" w:color="CCEEFF"/>
            </w:tcBorders>
            <w:shd w:val="clear" w:color="auto" w:fill="CCEEFF"/>
          </w:tcPr>
          <w:p>
            <w:pPr>
              <w:spacing w:after="0"/>
              <w:rPr>
                <w:sz w:val="19"/>
                <w:szCs w:val="19"/>
                <w:color w:val="auto"/>
              </w:rPr>
            </w:pPr>
          </w:p>
        </w:tc>
        <w:tc>
          <w:tcPr>
            <w:tcW w:w="640" w:type="dxa"/>
            <w:vAlign w:val="bottom"/>
            <w:tcBorders>
              <w:bottom w:val="single" w:sz="8" w:color="CCEEFF"/>
            </w:tcBorders>
            <w:shd w:val="clear" w:color="auto" w:fill="CCEEFF"/>
          </w:tcPr>
          <w:p>
            <w:pPr>
              <w:spacing w:after="0"/>
              <w:rPr>
                <w:sz w:val="19"/>
                <w:szCs w:val="19"/>
                <w:color w:val="auto"/>
              </w:rPr>
            </w:pPr>
          </w:p>
        </w:tc>
        <w:tc>
          <w:tcPr>
            <w:tcW w:w="4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76</w:t>
            </w:r>
          </w:p>
        </w:tc>
        <w:tc>
          <w:tcPr>
            <w:tcW w:w="8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w:t>
            </w:r>
          </w:p>
        </w:tc>
        <w:tc>
          <w:tcPr>
            <w:tcW w:w="8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CCEEFF"/>
            </w:tcBorders>
            <w:shd w:val="clear" w:color="auto" w:fill="CCEEFF"/>
          </w:tcPr>
          <w:p>
            <w:pPr>
              <w:spacing w:after="0"/>
              <w:rPr>
                <w:sz w:val="19"/>
                <w:szCs w:val="19"/>
                <w:color w:val="auto"/>
              </w:rPr>
            </w:pPr>
          </w:p>
        </w:tc>
        <w:tc>
          <w:tcPr>
            <w:tcW w:w="500" w:type="dxa"/>
            <w:vAlign w:val="bottom"/>
            <w:tcBorders>
              <w:bottom w:val="single" w:sz="8" w:color="CCEEFF"/>
            </w:tcBorders>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11</w:t>
            </w:r>
          </w:p>
        </w:tc>
        <w:tc>
          <w:tcPr>
            <w:tcW w:w="0" w:type="dxa"/>
            <w:vAlign w:val="bottom"/>
          </w:tcPr>
          <w:p>
            <w:pPr>
              <w:spacing w:after="0"/>
              <w:rPr>
                <w:sz w:val="1"/>
                <w:szCs w:val="1"/>
                <w:color w:val="auto"/>
              </w:rPr>
            </w:pPr>
          </w:p>
        </w:tc>
      </w:tr>
      <w:tr>
        <w:trPr>
          <w:trHeight w:val="218"/>
        </w:trPr>
        <w:tc>
          <w:tcPr>
            <w:tcW w:w="33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Net income</w:t>
            </w:r>
          </w:p>
        </w:tc>
        <w:tc>
          <w:tcPr>
            <w:tcW w:w="300" w:type="dxa"/>
            <w:vAlign w:val="bottom"/>
            <w:tcBorders>
              <w:top w:val="single" w:sz="8" w:color="auto"/>
              <w:bottom w:val="single" w:sz="8" w:color="auto"/>
            </w:tcBorders>
          </w:tcPr>
          <w:p>
            <w:pPr>
              <w:jc w:val="right"/>
              <w:ind w:right="128"/>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231</w:t>
            </w:r>
          </w:p>
        </w:tc>
        <w:tc>
          <w:tcPr>
            <w:tcW w:w="80" w:type="dxa"/>
            <w:vAlign w:val="bottom"/>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tcBorders>
              <w:top w:val="single" w:sz="8" w:color="auto"/>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226</w:t>
            </w:r>
          </w:p>
        </w:tc>
        <w:tc>
          <w:tcPr>
            <w:tcW w:w="80" w:type="dxa"/>
            <w:vAlign w:val="bottom"/>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w:t>
            </w:r>
          </w:p>
        </w:tc>
        <w:tc>
          <w:tcPr>
            <w:tcW w:w="80" w:type="dxa"/>
            <w:vAlign w:val="bottom"/>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3 %</w:t>
            </w:r>
          </w:p>
        </w:tc>
        <w:tc>
          <w:tcPr>
            <w:tcW w:w="80" w:type="dxa"/>
            <w:vAlign w:val="bottom"/>
          </w:tcPr>
          <w:p>
            <w:pPr>
              <w:spacing w:after="0"/>
              <w:rPr>
                <w:sz w:val="18"/>
                <w:szCs w:val="18"/>
                <w:color w:val="auto"/>
              </w:rPr>
            </w:pPr>
          </w:p>
        </w:tc>
        <w:tc>
          <w:tcPr>
            <w:tcW w:w="280" w:type="dxa"/>
            <w:vAlign w:val="bottom"/>
            <w:tcBorders>
              <w:top w:val="single" w:sz="8" w:color="auto"/>
              <w:bottom w:val="single" w:sz="8" w:color="auto"/>
            </w:tcBorders>
          </w:tcPr>
          <w:p>
            <w:pPr>
              <w:jc w:val="right"/>
              <w:ind w:right="128"/>
              <w:spacing w:after="0"/>
              <w:rPr>
                <w:sz w:val="20"/>
                <w:szCs w:val="20"/>
                <w:color w:val="auto"/>
              </w:rPr>
            </w:pPr>
            <w:r>
              <w:rPr>
                <w:rFonts w:ascii="Times New Roman" w:cs="Times New Roman" w:eastAsia="Times New Roman" w:hAnsi="Times New Roman"/>
                <w:sz w:val="14"/>
                <w:szCs w:val="14"/>
                <w:color w:val="auto"/>
                <w:w w:val="85"/>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231</w:t>
            </w:r>
          </w:p>
        </w:tc>
        <w:tc>
          <w:tcPr>
            <w:tcW w:w="80" w:type="dxa"/>
            <w:vAlign w:val="bottom"/>
          </w:tcPr>
          <w:p>
            <w:pPr>
              <w:spacing w:after="0"/>
              <w:rPr>
                <w:sz w:val="18"/>
                <w:szCs w:val="18"/>
                <w:color w:val="auto"/>
              </w:rPr>
            </w:pPr>
          </w:p>
        </w:tc>
        <w:tc>
          <w:tcPr>
            <w:tcW w:w="640" w:type="dxa"/>
            <w:vAlign w:val="bottom"/>
            <w:tcBorders>
              <w:top w:val="single" w:sz="8" w:color="auto"/>
              <w:bottom w:val="single" w:sz="8" w:color="auto"/>
            </w:tcBorders>
          </w:tcPr>
          <w:p>
            <w:pPr>
              <w:jc w:val="right"/>
              <w:ind w:right="488"/>
              <w:spacing w:after="0"/>
              <w:rPr>
                <w:sz w:val="20"/>
                <w:szCs w:val="20"/>
                <w:color w:val="auto"/>
              </w:rPr>
            </w:pPr>
            <w:r>
              <w:rPr>
                <w:rFonts w:ascii="Times New Roman" w:cs="Times New Roman" w:eastAsia="Times New Roman" w:hAnsi="Times New Roman"/>
                <w:sz w:val="14"/>
                <w:szCs w:val="14"/>
                <w:color w:val="auto"/>
                <w:w w:val="85"/>
              </w:rPr>
              <w:t>$</w:t>
            </w:r>
          </w:p>
        </w:tc>
        <w:tc>
          <w:tcPr>
            <w:tcW w:w="4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201</w:t>
            </w:r>
          </w:p>
        </w:tc>
        <w:tc>
          <w:tcPr>
            <w:tcW w:w="80" w:type="dxa"/>
            <w:vAlign w:val="bottom"/>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30</w:t>
            </w:r>
          </w:p>
        </w:tc>
        <w:tc>
          <w:tcPr>
            <w:tcW w:w="80" w:type="dxa"/>
            <w:vAlign w:val="bottom"/>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15 %</w:t>
            </w:r>
          </w:p>
        </w:tc>
        <w:tc>
          <w:tcPr>
            <w:tcW w:w="0" w:type="dxa"/>
            <w:vAlign w:val="bottom"/>
          </w:tcPr>
          <w:p>
            <w:pPr>
              <w:spacing w:after="0"/>
              <w:rPr>
                <w:sz w:val="1"/>
                <w:szCs w:val="1"/>
                <w:color w:val="auto"/>
              </w:rPr>
            </w:pPr>
          </w:p>
        </w:tc>
      </w:tr>
      <w:tr>
        <w:trPr>
          <w:trHeight w:val="20"/>
        </w:trPr>
        <w:tc>
          <w:tcPr>
            <w:tcW w:w="33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33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Average Balance Sheet</w:t>
            </w:r>
          </w:p>
        </w:tc>
        <w:tc>
          <w:tcPr>
            <w:tcW w:w="300" w:type="dxa"/>
            <w:vAlign w:val="bottom"/>
            <w:tcBorders>
              <w:bottom w:val="single" w:sz="8" w:color="CCEEFF"/>
            </w:tcBorders>
            <w:shd w:val="clear" w:color="auto" w:fill="CCEEFF"/>
          </w:tcPr>
          <w:p>
            <w:pPr>
              <w:spacing w:after="0"/>
              <w:rPr>
                <w:sz w:val="15"/>
                <w:szCs w:val="15"/>
                <w:color w:val="auto"/>
              </w:rPr>
            </w:pPr>
          </w:p>
        </w:tc>
        <w:tc>
          <w:tcPr>
            <w:tcW w:w="80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102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62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240" w:type="dxa"/>
            <w:vAlign w:val="bottom"/>
            <w:tcBorders>
              <w:bottom w:val="single" w:sz="8" w:color="CCEEFF"/>
            </w:tcBorders>
            <w:shd w:val="clear" w:color="auto" w:fill="CCEEFF"/>
          </w:tcPr>
          <w:p>
            <w:pPr>
              <w:spacing w:after="0"/>
              <w:rPr>
                <w:sz w:val="15"/>
                <w:szCs w:val="15"/>
                <w:color w:val="auto"/>
              </w:rPr>
            </w:pPr>
          </w:p>
        </w:tc>
        <w:tc>
          <w:tcPr>
            <w:tcW w:w="50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280" w:type="dxa"/>
            <w:vAlign w:val="bottom"/>
            <w:tcBorders>
              <w:bottom w:val="single" w:sz="8" w:color="CCEEFF"/>
            </w:tcBorders>
            <w:shd w:val="clear" w:color="auto" w:fill="CCEEFF"/>
          </w:tcPr>
          <w:p>
            <w:pPr>
              <w:spacing w:after="0"/>
              <w:rPr>
                <w:sz w:val="15"/>
                <w:szCs w:val="15"/>
                <w:color w:val="auto"/>
              </w:rPr>
            </w:pPr>
          </w:p>
        </w:tc>
        <w:tc>
          <w:tcPr>
            <w:tcW w:w="82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640" w:type="dxa"/>
            <w:vAlign w:val="bottom"/>
            <w:tcBorders>
              <w:bottom w:val="single" w:sz="8" w:color="CCEEFF"/>
            </w:tcBorders>
            <w:shd w:val="clear" w:color="auto" w:fill="CCEEFF"/>
          </w:tcPr>
          <w:p>
            <w:pPr>
              <w:spacing w:after="0"/>
              <w:rPr>
                <w:sz w:val="15"/>
                <w:szCs w:val="15"/>
                <w:color w:val="auto"/>
              </w:rPr>
            </w:pPr>
          </w:p>
        </w:tc>
        <w:tc>
          <w:tcPr>
            <w:tcW w:w="46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64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240" w:type="dxa"/>
            <w:vAlign w:val="bottom"/>
            <w:tcBorders>
              <w:bottom w:val="single" w:sz="8" w:color="CCEEFF"/>
            </w:tcBorders>
            <w:shd w:val="clear" w:color="auto" w:fill="CCEEFF"/>
          </w:tcPr>
          <w:p>
            <w:pPr>
              <w:spacing w:after="0"/>
              <w:rPr>
                <w:sz w:val="15"/>
                <w:szCs w:val="15"/>
                <w:color w:val="auto"/>
              </w:rPr>
            </w:pPr>
          </w:p>
        </w:tc>
        <w:tc>
          <w:tcPr>
            <w:tcW w:w="500" w:type="dxa"/>
            <w:vAlign w:val="bottom"/>
            <w:tcBorders>
              <w:bottom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3"/>
        </w:trPr>
        <w:tc>
          <w:tcPr>
            <w:tcW w:w="33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Loans and leases:</w:t>
            </w:r>
          </w:p>
        </w:tc>
        <w:tc>
          <w:tcPr>
            <w:tcW w:w="3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7"/>
        </w:trPr>
        <w:tc>
          <w:tcPr>
            <w:tcW w:w="3300" w:type="dxa"/>
            <w:vAlign w:val="bottom"/>
          </w:tcPr>
          <w:p>
            <w:pPr>
              <w:spacing w:after="0"/>
              <w:rPr>
                <w:sz w:val="3"/>
                <w:szCs w:val="3"/>
                <w:color w:val="auto"/>
              </w:rPr>
            </w:pPr>
          </w:p>
        </w:tc>
        <w:tc>
          <w:tcPr>
            <w:tcW w:w="300" w:type="dxa"/>
            <w:vAlign w:val="bottom"/>
          </w:tcPr>
          <w:p>
            <w:pPr>
              <w:spacing w:after="0"/>
              <w:rPr>
                <w:sz w:val="3"/>
                <w:szCs w:val="3"/>
                <w:color w:val="auto"/>
              </w:rPr>
            </w:pPr>
          </w:p>
        </w:tc>
        <w:tc>
          <w:tcPr>
            <w:tcW w:w="80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2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80" w:type="dxa"/>
            <w:vAlign w:val="bottom"/>
          </w:tcPr>
          <w:p>
            <w:pPr>
              <w:spacing w:after="0"/>
              <w:rPr>
                <w:sz w:val="3"/>
                <w:szCs w:val="3"/>
                <w:color w:val="auto"/>
              </w:rPr>
            </w:pPr>
          </w:p>
        </w:tc>
        <w:tc>
          <w:tcPr>
            <w:tcW w:w="240" w:type="dxa"/>
            <w:vAlign w:val="bottom"/>
          </w:tcPr>
          <w:p>
            <w:pPr>
              <w:spacing w:after="0"/>
              <w:rPr>
                <w:sz w:val="3"/>
                <w:szCs w:val="3"/>
                <w:color w:val="auto"/>
              </w:rPr>
            </w:pPr>
          </w:p>
        </w:tc>
        <w:tc>
          <w:tcPr>
            <w:tcW w:w="500" w:type="dxa"/>
            <w:vAlign w:val="bottom"/>
          </w:tcPr>
          <w:p>
            <w:pPr>
              <w:spacing w:after="0"/>
              <w:rPr>
                <w:sz w:val="3"/>
                <w:szCs w:val="3"/>
                <w:color w:val="auto"/>
              </w:rPr>
            </w:pPr>
          </w:p>
        </w:tc>
        <w:tc>
          <w:tcPr>
            <w:tcW w:w="80" w:type="dxa"/>
            <w:vAlign w:val="bottom"/>
          </w:tcPr>
          <w:p>
            <w:pPr>
              <w:spacing w:after="0"/>
              <w:rPr>
                <w:sz w:val="3"/>
                <w:szCs w:val="3"/>
                <w:color w:val="auto"/>
              </w:rPr>
            </w:pPr>
          </w:p>
        </w:tc>
        <w:tc>
          <w:tcPr>
            <w:tcW w:w="280" w:type="dxa"/>
            <w:vAlign w:val="bottom"/>
          </w:tcPr>
          <w:p>
            <w:pPr>
              <w:spacing w:after="0"/>
              <w:rPr>
                <w:sz w:val="3"/>
                <w:szCs w:val="3"/>
                <w:color w:val="auto"/>
              </w:rPr>
            </w:pPr>
          </w:p>
        </w:tc>
        <w:tc>
          <w:tcPr>
            <w:tcW w:w="820" w:type="dxa"/>
            <w:vAlign w:val="bottom"/>
          </w:tcPr>
          <w:p>
            <w:pPr>
              <w:spacing w:after="0"/>
              <w:rPr>
                <w:sz w:val="3"/>
                <w:szCs w:val="3"/>
                <w:color w:val="auto"/>
              </w:rPr>
            </w:pPr>
          </w:p>
        </w:tc>
        <w:tc>
          <w:tcPr>
            <w:tcW w:w="80" w:type="dxa"/>
            <w:vAlign w:val="bottom"/>
          </w:tcPr>
          <w:p>
            <w:pPr>
              <w:spacing w:after="0"/>
              <w:rPr>
                <w:sz w:val="3"/>
                <w:szCs w:val="3"/>
                <w:color w:val="auto"/>
              </w:rPr>
            </w:pPr>
          </w:p>
        </w:tc>
        <w:tc>
          <w:tcPr>
            <w:tcW w:w="640" w:type="dxa"/>
            <w:vAlign w:val="bottom"/>
          </w:tcPr>
          <w:p>
            <w:pPr>
              <w:spacing w:after="0"/>
              <w:rPr>
                <w:sz w:val="3"/>
                <w:szCs w:val="3"/>
                <w:color w:val="auto"/>
              </w:rPr>
            </w:pPr>
          </w:p>
        </w:tc>
        <w:tc>
          <w:tcPr>
            <w:tcW w:w="46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80" w:type="dxa"/>
            <w:vAlign w:val="bottom"/>
          </w:tcPr>
          <w:p>
            <w:pPr>
              <w:spacing w:after="0"/>
              <w:rPr>
                <w:sz w:val="3"/>
                <w:szCs w:val="3"/>
                <w:color w:val="auto"/>
              </w:rPr>
            </w:pPr>
          </w:p>
        </w:tc>
        <w:tc>
          <w:tcPr>
            <w:tcW w:w="240" w:type="dxa"/>
            <w:vAlign w:val="bottom"/>
          </w:tcPr>
          <w:p>
            <w:pPr>
              <w:spacing w:after="0"/>
              <w:rPr>
                <w:sz w:val="3"/>
                <w:szCs w:val="3"/>
                <w:color w:val="auto"/>
              </w:rPr>
            </w:pPr>
          </w:p>
        </w:tc>
        <w:tc>
          <w:tcPr>
            <w:tcW w:w="5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10"/>
        </w:trPr>
        <w:tc>
          <w:tcPr>
            <w:tcW w:w="330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Commercial and industrial</w:t>
            </w:r>
          </w:p>
        </w:tc>
        <w:tc>
          <w:tcPr>
            <w:tcW w:w="300" w:type="dxa"/>
            <w:vAlign w:val="bottom"/>
            <w:tcBorders>
              <w:bottom w:val="single" w:sz="8" w:color="CCEEFF"/>
            </w:tcBorders>
            <w:shd w:val="clear" w:color="auto" w:fill="CCEEFF"/>
          </w:tcPr>
          <w:p>
            <w:pPr>
              <w:jc w:val="right"/>
              <w:ind w:right="128"/>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53,567</w:t>
            </w:r>
          </w:p>
        </w:tc>
        <w:tc>
          <w:tcPr>
            <w:tcW w:w="8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tcBorders>
              <w:bottom w:val="single" w:sz="8" w:color="CCEEFF"/>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53,332</w:t>
            </w:r>
          </w:p>
        </w:tc>
        <w:tc>
          <w:tcPr>
            <w:tcW w:w="8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235</w:t>
            </w:r>
          </w:p>
        </w:tc>
        <w:tc>
          <w:tcPr>
            <w:tcW w:w="8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CCEEFF"/>
            </w:tcBorders>
            <w:shd w:val="clear" w:color="auto" w:fill="CCEEFF"/>
          </w:tcPr>
          <w:p>
            <w:pPr>
              <w:spacing w:after="0"/>
              <w:rPr>
                <w:sz w:val="18"/>
                <w:szCs w:val="18"/>
                <w:color w:val="auto"/>
              </w:rPr>
            </w:pPr>
          </w:p>
        </w:tc>
        <w:tc>
          <w:tcPr>
            <w:tcW w:w="58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 %</w:t>
            </w:r>
          </w:p>
        </w:tc>
        <w:tc>
          <w:tcPr>
            <w:tcW w:w="280" w:type="dxa"/>
            <w:vAlign w:val="bottom"/>
            <w:tcBorders>
              <w:bottom w:val="single" w:sz="8" w:color="CCEEFF"/>
            </w:tcBorders>
            <w:shd w:val="clear" w:color="auto" w:fill="CCEEFF"/>
          </w:tcPr>
          <w:p>
            <w:pPr>
              <w:jc w:val="right"/>
              <w:ind w:right="128"/>
              <w:spacing w:after="0"/>
              <w:rPr>
                <w:sz w:val="20"/>
                <w:szCs w:val="20"/>
                <w:color w:val="auto"/>
              </w:rPr>
            </w:pPr>
            <w:r>
              <w:rPr>
                <w:rFonts w:ascii="Times New Roman" w:cs="Times New Roman" w:eastAsia="Times New Roman" w:hAnsi="Times New Roman"/>
                <w:sz w:val="14"/>
                <w:szCs w:val="14"/>
                <w:color w:val="auto"/>
                <w:w w:val="85"/>
              </w:rPr>
              <w:t>$</w:t>
            </w: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53,567</w:t>
            </w:r>
          </w:p>
        </w:tc>
        <w:tc>
          <w:tcPr>
            <w:tcW w:w="80" w:type="dxa"/>
            <w:vAlign w:val="bottom"/>
            <w:tcBorders>
              <w:bottom w:val="single" w:sz="8" w:color="CCEEFF"/>
            </w:tcBorders>
            <w:shd w:val="clear" w:color="auto" w:fill="CCEEFF"/>
          </w:tcPr>
          <w:p>
            <w:pPr>
              <w:spacing w:after="0"/>
              <w:rPr>
                <w:sz w:val="18"/>
                <w:szCs w:val="18"/>
                <w:color w:val="auto"/>
              </w:rPr>
            </w:pPr>
          </w:p>
        </w:tc>
        <w:tc>
          <w:tcPr>
            <w:tcW w:w="640" w:type="dxa"/>
            <w:vAlign w:val="bottom"/>
            <w:tcBorders>
              <w:bottom w:val="single" w:sz="8" w:color="CCEEFF"/>
            </w:tcBorders>
            <w:shd w:val="clear" w:color="auto" w:fill="CCEEFF"/>
          </w:tcPr>
          <w:p>
            <w:pPr>
              <w:jc w:val="right"/>
              <w:ind w:right="488"/>
              <w:spacing w:after="0"/>
              <w:rPr>
                <w:sz w:val="20"/>
                <w:szCs w:val="20"/>
                <w:color w:val="auto"/>
              </w:rPr>
            </w:pPr>
            <w:r>
              <w:rPr>
                <w:rFonts w:ascii="Times New Roman" w:cs="Times New Roman" w:eastAsia="Times New Roman" w:hAnsi="Times New Roman"/>
                <w:sz w:val="14"/>
                <w:szCs w:val="14"/>
                <w:color w:val="auto"/>
                <w:w w:val="85"/>
              </w:rPr>
              <w:t>$</w:t>
            </w:r>
          </w:p>
        </w:tc>
        <w:tc>
          <w:tcPr>
            <w:tcW w:w="4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98"/>
              </w:rPr>
              <w:t>49,048</w:t>
            </w:r>
          </w:p>
        </w:tc>
        <w:tc>
          <w:tcPr>
            <w:tcW w:w="8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4,519</w:t>
            </w:r>
          </w:p>
        </w:tc>
        <w:tc>
          <w:tcPr>
            <w:tcW w:w="8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CCEEFF"/>
            </w:tcBorders>
            <w:shd w:val="clear" w:color="auto" w:fill="CCEEFF"/>
          </w:tcPr>
          <w:p>
            <w:pPr>
              <w:spacing w:after="0"/>
              <w:rPr>
                <w:sz w:val="18"/>
                <w:szCs w:val="18"/>
                <w:color w:val="auto"/>
              </w:rPr>
            </w:pPr>
          </w:p>
        </w:tc>
        <w:tc>
          <w:tcPr>
            <w:tcW w:w="5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9 %</w:t>
            </w:r>
          </w:p>
        </w:tc>
        <w:tc>
          <w:tcPr>
            <w:tcW w:w="0" w:type="dxa"/>
            <w:vAlign w:val="bottom"/>
          </w:tcPr>
          <w:p>
            <w:pPr>
              <w:spacing w:after="0"/>
              <w:rPr>
                <w:sz w:val="1"/>
                <w:szCs w:val="1"/>
                <w:color w:val="auto"/>
              </w:rPr>
            </w:pPr>
          </w:p>
        </w:tc>
      </w:tr>
      <w:tr>
        <w:trPr>
          <w:trHeight w:val="193"/>
        </w:trPr>
        <w:tc>
          <w:tcPr>
            <w:tcW w:w="330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Commercial real estate</w:t>
            </w:r>
          </w:p>
        </w:tc>
        <w:tc>
          <w:tcPr>
            <w:tcW w:w="30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24,555</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2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26,124</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(1,569)</w:t>
            </w: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500" w:type="dxa"/>
            <w:vAlign w:val="bottom"/>
          </w:tcPr>
          <w:p>
            <w:pPr>
              <w:jc w:val="right"/>
              <w:ind w:right="128"/>
              <w:spacing w:after="0"/>
              <w:rPr>
                <w:sz w:val="20"/>
                <w:szCs w:val="20"/>
                <w:color w:val="auto"/>
              </w:rPr>
            </w:pPr>
            <w:r>
              <w:rPr>
                <w:rFonts w:ascii="Times New Roman" w:cs="Times New Roman" w:eastAsia="Times New Roman" w:hAnsi="Times New Roman"/>
                <w:sz w:val="14"/>
                <w:szCs w:val="14"/>
                <w:color w:val="auto"/>
              </w:rPr>
              <w:t>-6</w:t>
            </w:r>
          </w:p>
        </w:tc>
        <w:tc>
          <w:tcPr>
            <w:tcW w:w="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24,555</w:t>
            </w:r>
          </w:p>
        </w:tc>
        <w:tc>
          <w:tcPr>
            <w:tcW w:w="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98"/>
              </w:rPr>
              <w:t>30,747</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(6,192)</w:t>
            </w: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50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-20</w:t>
            </w:r>
          </w:p>
        </w:tc>
        <w:tc>
          <w:tcPr>
            <w:tcW w:w="0" w:type="dxa"/>
            <w:vAlign w:val="bottom"/>
          </w:tcPr>
          <w:p>
            <w:pPr>
              <w:spacing w:after="0"/>
              <w:rPr>
                <w:sz w:val="1"/>
                <w:szCs w:val="1"/>
                <w:color w:val="auto"/>
              </w:rPr>
            </w:pPr>
          </w:p>
        </w:tc>
      </w:tr>
      <w:tr>
        <w:trPr>
          <w:trHeight w:val="37"/>
        </w:trPr>
        <w:tc>
          <w:tcPr>
            <w:tcW w:w="3300" w:type="dxa"/>
            <w:vAlign w:val="bottom"/>
          </w:tcPr>
          <w:p>
            <w:pPr>
              <w:spacing w:after="0"/>
              <w:rPr>
                <w:sz w:val="3"/>
                <w:szCs w:val="3"/>
                <w:color w:val="auto"/>
              </w:rPr>
            </w:pPr>
          </w:p>
        </w:tc>
        <w:tc>
          <w:tcPr>
            <w:tcW w:w="300" w:type="dxa"/>
            <w:vAlign w:val="bottom"/>
          </w:tcPr>
          <w:p>
            <w:pPr>
              <w:spacing w:after="0"/>
              <w:rPr>
                <w:sz w:val="3"/>
                <w:szCs w:val="3"/>
                <w:color w:val="auto"/>
              </w:rPr>
            </w:pPr>
          </w:p>
        </w:tc>
        <w:tc>
          <w:tcPr>
            <w:tcW w:w="80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2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80" w:type="dxa"/>
            <w:vAlign w:val="bottom"/>
          </w:tcPr>
          <w:p>
            <w:pPr>
              <w:spacing w:after="0"/>
              <w:rPr>
                <w:sz w:val="3"/>
                <w:szCs w:val="3"/>
                <w:color w:val="auto"/>
              </w:rPr>
            </w:pPr>
          </w:p>
        </w:tc>
        <w:tc>
          <w:tcPr>
            <w:tcW w:w="240" w:type="dxa"/>
            <w:vAlign w:val="bottom"/>
          </w:tcPr>
          <w:p>
            <w:pPr>
              <w:spacing w:after="0"/>
              <w:rPr>
                <w:sz w:val="3"/>
                <w:szCs w:val="3"/>
                <w:color w:val="auto"/>
              </w:rPr>
            </w:pPr>
          </w:p>
        </w:tc>
        <w:tc>
          <w:tcPr>
            <w:tcW w:w="500" w:type="dxa"/>
            <w:vAlign w:val="bottom"/>
          </w:tcPr>
          <w:p>
            <w:pPr>
              <w:spacing w:after="0"/>
              <w:rPr>
                <w:sz w:val="3"/>
                <w:szCs w:val="3"/>
                <w:color w:val="auto"/>
              </w:rPr>
            </w:pPr>
          </w:p>
        </w:tc>
        <w:tc>
          <w:tcPr>
            <w:tcW w:w="80" w:type="dxa"/>
            <w:vAlign w:val="bottom"/>
          </w:tcPr>
          <w:p>
            <w:pPr>
              <w:spacing w:after="0"/>
              <w:rPr>
                <w:sz w:val="3"/>
                <w:szCs w:val="3"/>
                <w:color w:val="auto"/>
              </w:rPr>
            </w:pPr>
          </w:p>
        </w:tc>
        <w:tc>
          <w:tcPr>
            <w:tcW w:w="280" w:type="dxa"/>
            <w:vAlign w:val="bottom"/>
          </w:tcPr>
          <w:p>
            <w:pPr>
              <w:spacing w:after="0"/>
              <w:rPr>
                <w:sz w:val="3"/>
                <w:szCs w:val="3"/>
                <w:color w:val="auto"/>
              </w:rPr>
            </w:pPr>
          </w:p>
        </w:tc>
        <w:tc>
          <w:tcPr>
            <w:tcW w:w="820" w:type="dxa"/>
            <w:vAlign w:val="bottom"/>
          </w:tcPr>
          <w:p>
            <w:pPr>
              <w:spacing w:after="0"/>
              <w:rPr>
                <w:sz w:val="3"/>
                <w:szCs w:val="3"/>
                <w:color w:val="auto"/>
              </w:rPr>
            </w:pPr>
          </w:p>
        </w:tc>
        <w:tc>
          <w:tcPr>
            <w:tcW w:w="80" w:type="dxa"/>
            <w:vAlign w:val="bottom"/>
          </w:tcPr>
          <w:p>
            <w:pPr>
              <w:spacing w:after="0"/>
              <w:rPr>
                <w:sz w:val="3"/>
                <w:szCs w:val="3"/>
                <w:color w:val="auto"/>
              </w:rPr>
            </w:pPr>
          </w:p>
        </w:tc>
        <w:tc>
          <w:tcPr>
            <w:tcW w:w="640" w:type="dxa"/>
            <w:vAlign w:val="bottom"/>
          </w:tcPr>
          <w:p>
            <w:pPr>
              <w:spacing w:after="0"/>
              <w:rPr>
                <w:sz w:val="3"/>
                <w:szCs w:val="3"/>
                <w:color w:val="auto"/>
              </w:rPr>
            </w:pPr>
          </w:p>
        </w:tc>
        <w:tc>
          <w:tcPr>
            <w:tcW w:w="46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80" w:type="dxa"/>
            <w:vAlign w:val="bottom"/>
          </w:tcPr>
          <w:p>
            <w:pPr>
              <w:spacing w:after="0"/>
              <w:rPr>
                <w:sz w:val="3"/>
                <w:szCs w:val="3"/>
                <w:color w:val="auto"/>
              </w:rPr>
            </w:pPr>
          </w:p>
        </w:tc>
        <w:tc>
          <w:tcPr>
            <w:tcW w:w="240" w:type="dxa"/>
            <w:vAlign w:val="bottom"/>
          </w:tcPr>
          <w:p>
            <w:pPr>
              <w:spacing w:after="0"/>
              <w:rPr>
                <w:sz w:val="3"/>
                <w:szCs w:val="3"/>
                <w:color w:val="auto"/>
              </w:rPr>
            </w:pPr>
          </w:p>
        </w:tc>
        <w:tc>
          <w:tcPr>
            <w:tcW w:w="5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09"/>
        </w:trPr>
        <w:tc>
          <w:tcPr>
            <w:tcW w:w="330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Residential real estate</w:t>
            </w:r>
          </w:p>
        </w:tc>
        <w:tc>
          <w:tcPr>
            <w:tcW w:w="300" w:type="dxa"/>
            <w:vAlign w:val="bottom"/>
            <w:tcBorders>
              <w:bottom w:val="single" w:sz="8" w:color="CCEEFF"/>
            </w:tcBorders>
            <w:shd w:val="clear" w:color="auto" w:fill="CCEEFF"/>
          </w:tcPr>
          <w:p>
            <w:pPr>
              <w:spacing w:after="0"/>
              <w:rPr>
                <w:sz w:val="18"/>
                <w:szCs w:val="18"/>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396</w:t>
            </w:r>
          </w:p>
        </w:tc>
        <w:tc>
          <w:tcPr>
            <w:tcW w:w="8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1020" w:type="dxa"/>
            <w:vAlign w:val="bottom"/>
            <w:tcBorders>
              <w:bottom w:val="single" w:sz="8" w:color="CCEEFF"/>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421</w:t>
            </w:r>
          </w:p>
        </w:tc>
        <w:tc>
          <w:tcPr>
            <w:tcW w:w="8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w:t>
            </w:r>
          </w:p>
        </w:tc>
        <w:tc>
          <w:tcPr>
            <w:tcW w:w="8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CCEEFF"/>
            </w:tcBorders>
            <w:shd w:val="clear" w:color="auto" w:fill="CCEEFF"/>
          </w:tcPr>
          <w:p>
            <w:pPr>
              <w:spacing w:after="0"/>
              <w:rPr>
                <w:sz w:val="18"/>
                <w:szCs w:val="18"/>
                <w:color w:val="auto"/>
              </w:rPr>
            </w:pPr>
          </w:p>
        </w:tc>
        <w:tc>
          <w:tcPr>
            <w:tcW w:w="500" w:type="dxa"/>
            <w:vAlign w:val="bottom"/>
            <w:tcBorders>
              <w:bottom w:val="single" w:sz="8" w:color="CCEEFF"/>
            </w:tcBorders>
            <w:shd w:val="clear" w:color="auto" w:fill="CCEEFF"/>
          </w:tcPr>
          <w:p>
            <w:pPr>
              <w:jc w:val="right"/>
              <w:ind w:right="128"/>
              <w:spacing w:after="0"/>
              <w:rPr>
                <w:sz w:val="20"/>
                <w:szCs w:val="20"/>
                <w:color w:val="auto"/>
              </w:rPr>
            </w:pPr>
            <w:r>
              <w:rPr>
                <w:rFonts w:ascii="Times New Roman" w:cs="Times New Roman" w:eastAsia="Times New Roman" w:hAnsi="Times New Roman"/>
                <w:sz w:val="14"/>
                <w:szCs w:val="14"/>
                <w:color w:val="auto"/>
              </w:rPr>
              <w:t>-6</w:t>
            </w:r>
          </w:p>
        </w:tc>
        <w:tc>
          <w:tcPr>
            <w:tcW w:w="8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CCEEFF"/>
            </w:tcBorders>
            <w:shd w:val="clear" w:color="auto" w:fill="CCEEFF"/>
          </w:tcPr>
          <w:p>
            <w:pPr>
              <w:spacing w:after="0"/>
              <w:rPr>
                <w:sz w:val="18"/>
                <w:szCs w:val="18"/>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396</w:t>
            </w:r>
          </w:p>
        </w:tc>
        <w:tc>
          <w:tcPr>
            <w:tcW w:w="80" w:type="dxa"/>
            <w:vAlign w:val="bottom"/>
            <w:tcBorders>
              <w:bottom w:val="single" w:sz="8" w:color="CCEEFF"/>
            </w:tcBorders>
            <w:shd w:val="clear" w:color="auto" w:fill="CCEEFF"/>
          </w:tcPr>
          <w:p>
            <w:pPr>
              <w:spacing w:after="0"/>
              <w:rPr>
                <w:sz w:val="18"/>
                <w:szCs w:val="18"/>
                <w:color w:val="auto"/>
              </w:rPr>
            </w:pPr>
          </w:p>
        </w:tc>
        <w:tc>
          <w:tcPr>
            <w:tcW w:w="640" w:type="dxa"/>
            <w:vAlign w:val="bottom"/>
            <w:tcBorders>
              <w:bottom w:val="single" w:sz="8" w:color="CCEEFF"/>
            </w:tcBorders>
            <w:shd w:val="clear" w:color="auto" w:fill="CCEEFF"/>
          </w:tcPr>
          <w:p>
            <w:pPr>
              <w:spacing w:after="0"/>
              <w:rPr>
                <w:sz w:val="18"/>
                <w:szCs w:val="18"/>
                <w:color w:val="auto"/>
              </w:rPr>
            </w:pPr>
          </w:p>
        </w:tc>
        <w:tc>
          <w:tcPr>
            <w:tcW w:w="4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447</w:t>
            </w:r>
          </w:p>
        </w:tc>
        <w:tc>
          <w:tcPr>
            <w:tcW w:w="8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(51)</w:t>
            </w:r>
          </w:p>
        </w:tc>
        <w:tc>
          <w:tcPr>
            <w:tcW w:w="8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CCEEFF"/>
            </w:tcBorders>
            <w:shd w:val="clear" w:color="auto" w:fill="CCEEFF"/>
          </w:tcPr>
          <w:p>
            <w:pPr>
              <w:spacing w:after="0"/>
              <w:rPr>
                <w:sz w:val="18"/>
                <w:szCs w:val="18"/>
                <w:color w:val="auto"/>
              </w:rPr>
            </w:pPr>
          </w:p>
        </w:tc>
        <w:tc>
          <w:tcPr>
            <w:tcW w:w="500" w:type="dxa"/>
            <w:vAlign w:val="bottom"/>
            <w:tcBorders>
              <w:bottom w:val="single" w:sz="8" w:color="CCEEFF"/>
            </w:tcBorders>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-12</w:t>
            </w:r>
          </w:p>
        </w:tc>
        <w:tc>
          <w:tcPr>
            <w:tcW w:w="0" w:type="dxa"/>
            <w:vAlign w:val="bottom"/>
          </w:tcPr>
          <w:p>
            <w:pPr>
              <w:spacing w:after="0"/>
              <w:rPr>
                <w:sz w:val="1"/>
                <w:szCs w:val="1"/>
                <w:color w:val="auto"/>
              </w:rPr>
            </w:pPr>
          </w:p>
        </w:tc>
      </w:tr>
      <w:tr>
        <w:trPr>
          <w:trHeight w:val="193"/>
        </w:trPr>
        <w:tc>
          <w:tcPr>
            <w:tcW w:w="330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Consumer</w:t>
            </w:r>
          </w:p>
        </w:tc>
        <w:tc>
          <w:tcPr>
            <w:tcW w:w="30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2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14</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w:t>
            </w: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500" w:type="dxa"/>
            <w:vAlign w:val="bottom"/>
          </w:tcPr>
          <w:p>
            <w:pPr>
              <w:jc w:val="right"/>
              <w:ind w:right="128"/>
              <w:spacing w:after="0"/>
              <w:rPr>
                <w:sz w:val="20"/>
                <w:szCs w:val="20"/>
                <w:color w:val="auto"/>
              </w:rPr>
            </w:pPr>
            <w:r>
              <w:rPr>
                <w:rFonts w:ascii="Times New Roman" w:cs="Times New Roman" w:eastAsia="Times New Roman" w:hAnsi="Times New Roman"/>
                <w:sz w:val="14"/>
                <w:szCs w:val="14"/>
                <w:color w:val="auto"/>
              </w:rPr>
              <w:t>28</w:t>
            </w:r>
          </w:p>
        </w:tc>
        <w:tc>
          <w:tcPr>
            <w:tcW w:w="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w:t>
            </w:r>
          </w:p>
        </w:tc>
        <w:tc>
          <w:tcPr>
            <w:tcW w:w="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w:t>
            </w: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50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-27</w:t>
            </w:r>
          </w:p>
        </w:tc>
        <w:tc>
          <w:tcPr>
            <w:tcW w:w="0" w:type="dxa"/>
            <w:vAlign w:val="bottom"/>
          </w:tcPr>
          <w:p>
            <w:pPr>
              <w:spacing w:after="0"/>
              <w:rPr>
                <w:sz w:val="1"/>
                <w:szCs w:val="1"/>
                <w:color w:val="auto"/>
              </w:rPr>
            </w:pPr>
          </w:p>
        </w:tc>
      </w:tr>
      <w:tr>
        <w:trPr>
          <w:trHeight w:val="37"/>
        </w:trPr>
        <w:tc>
          <w:tcPr>
            <w:tcW w:w="3300" w:type="dxa"/>
            <w:vAlign w:val="bottom"/>
            <w:tcBorders>
              <w:bottom w:val="single" w:sz="8" w:color="CCEEFF"/>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80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02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62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50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82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640" w:type="dxa"/>
            <w:vAlign w:val="bottom"/>
            <w:tcBorders>
              <w:bottom w:val="single" w:sz="8" w:color="auto"/>
            </w:tcBorders>
          </w:tcPr>
          <w:p>
            <w:pPr>
              <w:spacing w:after="0"/>
              <w:rPr>
                <w:sz w:val="3"/>
                <w:szCs w:val="3"/>
                <w:color w:val="auto"/>
              </w:rPr>
            </w:pPr>
          </w:p>
        </w:tc>
        <w:tc>
          <w:tcPr>
            <w:tcW w:w="46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64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50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43"/>
        </w:trPr>
        <w:tc>
          <w:tcPr>
            <w:tcW w:w="33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Total loans and leases</w:t>
            </w:r>
          </w:p>
        </w:tc>
        <w:tc>
          <w:tcPr>
            <w:tcW w:w="300" w:type="dxa"/>
            <w:vAlign w:val="bottom"/>
            <w:tcBorders>
              <w:bottom w:val="single" w:sz="8" w:color="auto"/>
            </w:tcBorders>
            <w:shd w:val="clear" w:color="auto" w:fill="CCEEFF"/>
          </w:tcPr>
          <w:p>
            <w:pPr>
              <w:jc w:val="right"/>
              <w:ind w:right="128"/>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78,536</w:t>
            </w:r>
          </w:p>
        </w:tc>
        <w:tc>
          <w:tcPr>
            <w:tcW w:w="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tcBorders>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79,891</w:t>
            </w:r>
          </w:p>
        </w:tc>
        <w:tc>
          <w:tcPr>
            <w:tcW w:w="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(1,355)</w:t>
            </w:r>
          </w:p>
        </w:tc>
        <w:tc>
          <w:tcPr>
            <w:tcW w:w="8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spacing w:after="0"/>
              <w:rPr>
                <w:sz w:val="20"/>
                <w:szCs w:val="20"/>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-2 %</w:t>
            </w:r>
          </w:p>
        </w:tc>
        <w:tc>
          <w:tcPr>
            <w:tcW w:w="8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auto"/>
            </w:tcBorders>
            <w:shd w:val="clear" w:color="auto" w:fill="CCEEFF"/>
          </w:tcPr>
          <w:p>
            <w:pPr>
              <w:jc w:val="right"/>
              <w:ind w:right="128"/>
              <w:spacing w:after="0"/>
              <w:rPr>
                <w:sz w:val="20"/>
                <w:szCs w:val="20"/>
                <w:color w:val="auto"/>
              </w:rPr>
            </w:pPr>
            <w:r>
              <w:rPr>
                <w:rFonts w:ascii="Times New Roman" w:cs="Times New Roman" w:eastAsia="Times New Roman" w:hAnsi="Times New Roman"/>
                <w:sz w:val="14"/>
                <w:szCs w:val="14"/>
                <w:color w:val="auto"/>
                <w:w w:val="85"/>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78,536</w:t>
            </w:r>
          </w:p>
        </w:tc>
        <w:tc>
          <w:tcPr>
            <w:tcW w:w="80" w:type="dxa"/>
            <w:vAlign w:val="bottom"/>
            <w:tcBorders>
              <w:bottom w:val="single" w:sz="8" w:color="CCEEFF"/>
            </w:tcBorders>
            <w:shd w:val="clear" w:color="auto" w:fill="CCEEFF"/>
          </w:tcPr>
          <w:p>
            <w:pPr>
              <w:spacing w:after="0"/>
              <w:rPr>
                <w:sz w:val="20"/>
                <w:szCs w:val="20"/>
                <w:color w:val="auto"/>
              </w:rPr>
            </w:pPr>
          </w:p>
        </w:tc>
        <w:tc>
          <w:tcPr>
            <w:tcW w:w="640" w:type="dxa"/>
            <w:vAlign w:val="bottom"/>
            <w:tcBorders>
              <w:bottom w:val="single" w:sz="8" w:color="auto"/>
            </w:tcBorders>
            <w:shd w:val="clear" w:color="auto" w:fill="CCEEFF"/>
          </w:tcPr>
          <w:p>
            <w:pPr>
              <w:jc w:val="right"/>
              <w:ind w:right="488"/>
              <w:spacing w:after="0"/>
              <w:rPr>
                <w:sz w:val="20"/>
                <w:szCs w:val="20"/>
                <w:color w:val="auto"/>
              </w:rPr>
            </w:pPr>
            <w:r>
              <w:rPr>
                <w:rFonts w:ascii="Times New Roman" w:cs="Times New Roman" w:eastAsia="Times New Roman" w:hAnsi="Times New Roman"/>
                <w:sz w:val="14"/>
                <w:szCs w:val="14"/>
                <w:color w:val="auto"/>
                <w:w w:val="85"/>
              </w:rPr>
              <w:t>$</w:t>
            </w:r>
          </w:p>
        </w:tc>
        <w:tc>
          <w:tcPr>
            <w:tcW w:w="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98"/>
              </w:rPr>
              <w:t>80,267</w:t>
            </w:r>
          </w:p>
        </w:tc>
        <w:tc>
          <w:tcPr>
            <w:tcW w:w="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(1,731)</w:t>
            </w:r>
          </w:p>
        </w:tc>
        <w:tc>
          <w:tcPr>
            <w:tcW w:w="8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spacing w:after="0"/>
              <w:rPr>
                <w:sz w:val="20"/>
                <w:szCs w:val="20"/>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-2 %</w:t>
            </w:r>
          </w:p>
        </w:tc>
        <w:tc>
          <w:tcPr>
            <w:tcW w:w="0" w:type="dxa"/>
            <w:vAlign w:val="bottom"/>
          </w:tcPr>
          <w:p>
            <w:pPr>
              <w:spacing w:after="0"/>
              <w:rPr>
                <w:sz w:val="1"/>
                <w:szCs w:val="1"/>
                <w:color w:val="auto"/>
              </w:rPr>
            </w:pPr>
          </w:p>
        </w:tc>
      </w:tr>
      <w:tr>
        <w:trPr>
          <w:trHeight w:val="20"/>
        </w:trPr>
        <w:tc>
          <w:tcPr>
            <w:tcW w:w="330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4"/>
                <w:szCs w:val="14"/>
                <w:color w:val="auto"/>
              </w:rPr>
              <w:t>Deposits:</w:t>
            </w: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4"/>
        </w:trPr>
        <w:tc>
          <w:tcPr>
            <w:tcW w:w="3300" w:type="dxa"/>
            <w:vAlign w:val="bottom"/>
            <w:vMerge w:val="continue"/>
          </w:tcPr>
          <w:p>
            <w:pPr>
              <w:spacing w:after="0"/>
              <w:rPr>
                <w:sz w:val="12"/>
                <w:szCs w:val="12"/>
                <w:color w:val="auto"/>
              </w:rPr>
            </w:pPr>
          </w:p>
        </w:tc>
        <w:tc>
          <w:tcPr>
            <w:tcW w:w="3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7"/>
        </w:trPr>
        <w:tc>
          <w:tcPr>
            <w:tcW w:w="3300" w:type="dxa"/>
            <w:vAlign w:val="bottom"/>
          </w:tcPr>
          <w:p>
            <w:pPr>
              <w:spacing w:after="0"/>
              <w:rPr>
                <w:sz w:val="3"/>
                <w:szCs w:val="3"/>
                <w:color w:val="auto"/>
              </w:rPr>
            </w:pPr>
          </w:p>
        </w:tc>
        <w:tc>
          <w:tcPr>
            <w:tcW w:w="300" w:type="dxa"/>
            <w:vAlign w:val="bottom"/>
          </w:tcPr>
          <w:p>
            <w:pPr>
              <w:spacing w:after="0"/>
              <w:rPr>
                <w:sz w:val="3"/>
                <w:szCs w:val="3"/>
                <w:color w:val="auto"/>
              </w:rPr>
            </w:pPr>
          </w:p>
        </w:tc>
        <w:tc>
          <w:tcPr>
            <w:tcW w:w="80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2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80" w:type="dxa"/>
            <w:vAlign w:val="bottom"/>
          </w:tcPr>
          <w:p>
            <w:pPr>
              <w:spacing w:after="0"/>
              <w:rPr>
                <w:sz w:val="3"/>
                <w:szCs w:val="3"/>
                <w:color w:val="auto"/>
              </w:rPr>
            </w:pPr>
          </w:p>
        </w:tc>
        <w:tc>
          <w:tcPr>
            <w:tcW w:w="240" w:type="dxa"/>
            <w:vAlign w:val="bottom"/>
          </w:tcPr>
          <w:p>
            <w:pPr>
              <w:spacing w:after="0"/>
              <w:rPr>
                <w:sz w:val="3"/>
                <w:szCs w:val="3"/>
                <w:color w:val="auto"/>
              </w:rPr>
            </w:pPr>
          </w:p>
        </w:tc>
        <w:tc>
          <w:tcPr>
            <w:tcW w:w="500" w:type="dxa"/>
            <w:vAlign w:val="bottom"/>
          </w:tcPr>
          <w:p>
            <w:pPr>
              <w:spacing w:after="0"/>
              <w:rPr>
                <w:sz w:val="3"/>
                <w:szCs w:val="3"/>
                <w:color w:val="auto"/>
              </w:rPr>
            </w:pPr>
          </w:p>
        </w:tc>
        <w:tc>
          <w:tcPr>
            <w:tcW w:w="80" w:type="dxa"/>
            <w:vAlign w:val="bottom"/>
          </w:tcPr>
          <w:p>
            <w:pPr>
              <w:spacing w:after="0"/>
              <w:rPr>
                <w:sz w:val="3"/>
                <w:szCs w:val="3"/>
                <w:color w:val="auto"/>
              </w:rPr>
            </w:pPr>
          </w:p>
        </w:tc>
        <w:tc>
          <w:tcPr>
            <w:tcW w:w="280" w:type="dxa"/>
            <w:vAlign w:val="bottom"/>
          </w:tcPr>
          <w:p>
            <w:pPr>
              <w:spacing w:after="0"/>
              <w:rPr>
                <w:sz w:val="3"/>
                <w:szCs w:val="3"/>
                <w:color w:val="auto"/>
              </w:rPr>
            </w:pPr>
          </w:p>
        </w:tc>
        <w:tc>
          <w:tcPr>
            <w:tcW w:w="820" w:type="dxa"/>
            <w:vAlign w:val="bottom"/>
          </w:tcPr>
          <w:p>
            <w:pPr>
              <w:spacing w:after="0"/>
              <w:rPr>
                <w:sz w:val="3"/>
                <w:szCs w:val="3"/>
                <w:color w:val="auto"/>
              </w:rPr>
            </w:pPr>
          </w:p>
        </w:tc>
        <w:tc>
          <w:tcPr>
            <w:tcW w:w="80" w:type="dxa"/>
            <w:vAlign w:val="bottom"/>
          </w:tcPr>
          <w:p>
            <w:pPr>
              <w:spacing w:after="0"/>
              <w:rPr>
                <w:sz w:val="3"/>
                <w:szCs w:val="3"/>
                <w:color w:val="auto"/>
              </w:rPr>
            </w:pPr>
          </w:p>
        </w:tc>
        <w:tc>
          <w:tcPr>
            <w:tcW w:w="640" w:type="dxa"/>
            <w:vAlign w:val="bottom"/>
          </w:tcPr>
          <w:p>
            <w:pPr>
              <w:spacing w:after="0"/>
              <w:rPr>
                <w:sz w:val="3"/>
                <w:szCs w:val="3"/>
                <w:color w:val="auto"/>
              </w:rPr>
            </w:pPr>
          </w:p>
        </w:tc>
        <w:tc>
          <w:tcPr>
            <w:tcW w:w="46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80" w:type="dxa"/>
            <w:vAlign w:val="bottom"/>
          </w:tcPr>
          <w:p>
            <w:pPr>
              <w:spacing w:after="0"/>
              <w:rPr>
                <w:sz w:val="3"/>
                <w:szCs w:val="3"/>
                <w:color w:val="auto"/>
              </w:rPr>
            </w:pPr>
          </w:p>
        </w:tc>
        <w:tc>
          <w:tcPr>
            <w:tcW w:w="240" w:type="dxa"/>
            <w:vAlign w:val="bottom"/>
          </w:tcPr>
          <w:p>
            <w:pPr>
              <w:spacing w:after="0"/>
              <w:rPr>
                <w:sz w:val="3"/>
                <w:szCs w:val="3"/>
                <w:color w:val="auto"/>
              </w:rPr>
            </w:pPr>
          </w:p>
        </w:tc>
        <w:tc>
          <w:tcPr>
            <w:tcW w:w="5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10"/>
        </w:trPr>
        <w:tc>
          <w:tcPr>
            <w:tcW w:w="330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Noninterest-bearing</w:t>
            </w:r>
          </w:p>
        </w:tc>
        <w:tc>
          <w:tcPr>
            <w:tcW w:w="300" w:type="dxa"/>
            <w:vAlign w:val="bottom"/>
            <w:tcBorders>
              <w:bottom w:val="single" w:sz="8" w:color="CCEEFF"/>
            </w:tcBorders>
            <w:shd w:val="clear" w:color="auto" w:fill="CCEEFF"/>
          </w:tcPr>
          <w:p>
            <w:pPr>
              <w:jc w:val="right"/>
              <w:ind w:right="128"/>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11,304</w:t>
            </w:r>
          </w:p>
        </w:tc>
        <w:tc>
          <w:tcPr>
            <w:tcW w:w="8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tcBorders>
              <w:bottom w:val="single" w:sz="8" w:color="CCEEFF"/>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11,970</w:t>
            </w:r>
          </w:p>
        </w:tc>
        <w:tc>
          <w:tcPr>
            <w:tcW w:w="8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(666)</w:t>
            </w:r>
          </w:p>
        </w:tc>
        <w:tc>
          <w:tcPr>
            <w:tcW w:w="8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CCEEFF"/>
            </w:tcBorders>
            <w:shd w:val="clear" w:color="auto" w:fill="CCEEFF"/>
          </w:tcPr>
          <w:p>
            <w:pPr>
              <w:spacing w:after="0"/>
              <w:rPr>
                <w:sz w:val="18"/>
                <w:szCs w:val="18"/>
                <w:color w:val="auto"/>
              </w:rPr>
            </w:pPr>
          </w:p>
        </w:tc>
        <w:tc>
          <w:tcPr>
            <w:tcW w:w="5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-6 %</w:t>
            </w:r>
          </w:p>
        </w:tc>
        <w:tc>
          <w:tcPr>
            <w:tcW w:w="8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CCEEFF"/>
            </w:tcBorders>
            <w:shd w:val="clear" w:color="auto" w:fill="CCEEFF"/>
          </w:tcPr>
          <w:p>
            <w:pPr>
              <w:jc w:val="right"/>
              <w:ind w:right="128"/>
              <w:spacing w:after="0"/>
              <w:rPr>
                <w:sz w:val="20"/>
                <w:szCs w:val="20"/>
                <w:color w:val="auto"/>
              </w:rPr>
            </w:pPr>
            <w:r>
              <w:rPr>
                <w:rFonts w:ascii="Times New Roman" w:cs="Times New Roman" w:eastAsia="Times New Roman" w:hAnsi="Times New Roman"/>
                <w:sz w:val="14"/>
                <w:szCs w:val="14"/>
                <w:color w:val="auto"/>
                <w:w w:val="85"/>
              </w:rPr>
              <w:t>$</w:t>
            </w: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11,304</w:t>
            </w:r>
          </w:p>
        </w:tc>
        <w:tc>
          <w:tcPr>
            <w:tcW w:w="80" w:type="dxa"/>
            <w:vAlign w:val="bottom"/>
            <w:tcBorders>
              <w:bottom w:val="single" w:sz="8" w:color="CCEEFF"/>
            </w:tcBorders>
            <w:shd w:val="clear" w:color="auto" w:fill="CCEEFF"/>
          </w:tcPr>
          <w:p>
            <w:pPr>
              <w:spacing w:after="0"/>
              <w:rPr>
                <w:sz w:val="18"/>
                <w:szCs w:val="18"/>
                <w:color w:val="auto"/>
              </w:rPr>
            </w:pPr>
          </w:p>
        </w:tc>
        <w:tc>
          <w:tcPr>
            <w:tcW w:w="640" w:type="dxa"/>
            <w:vAlign w:val="bottom"/>
            <w:tcBorders>
              <w:bottom w:val="single" w:sz="8" w:color="CCEEFF"/>
            </w:tcBorders>
            <w:shd w:val="clear" w:color="auto" w:fill="CCEEFF"/>
          </w:tcPr>
          <w:p>
            <w:pPr>
              <w:jc w:val="right"/>
              <w:ind w:right="488"/>
              <w:spacing w:after="0"/>
              <w:rPr>
                <w:sz w:val="20"/>
                <w:szCs w:val="20"/>
                <w:color w:val="auto"/>
              </w:rPr>
            </w:pPr>
            <w:r>
              <w:rPr>
                <w:rFonts w:ascii="Times New Roman" w:cs="Times New Roman" w:eastAsia="Times New Roman" w:hAnsi="Times New Roman"/>
                <w:sz w:val="14"/>
                <w:szCs w:val="14"/>
                <w:color w:val="auto"/>
                <w:w w:val="85"/>
              </w:rPr>
              <w:t>$</w:t>
            </w:r>
          </w:p>
        </w:tc>
        <w:tc>
          <w:tcPr>
            <w:tcW w:w="4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98"/>
              </w:rPr>
              <w:t>13,459</w:t>
            </w:r>
          </w:p>
        </w:tc>
        <w:tc>
          <w:tcPr>
            <w:tcW w:w="8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(2,155)</w:t>
            </w:r>
          </w:p>
        </w:tc>
        <w:tc>
          <w:tcPr>
            <w:tcW w:w="8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CCEEFF"/>
            </w:tcBorders>
            <w:shd w:val="clear" w:color="auto" w:fill="CCEEFF"/>
          </w:tcPr>
          <w:p>
            <w:pPr>
              <w:spacing w:after="0"/>
              <w:rPr>
                <w:sz w:val="18"/>
                <w:szCs w:val="18"/>
                <w:color w:val="auto"/>
              </w:rPr>
            </w:pPr>
          </w:p>
        </w:tc>
        <w:tc>
          <w:tcPr>
            <w:tcW w:w="5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-16 %</w:t>
            </w:r>
          </w:p>
        </w:tc>
        <w:tc>
          <w:tcPr>
            <w:tcW w:w="0" w:type="dxa"/>
            <w:vAlign w:val="bottom"/>
          </w:tcPr>
          <w:p>
            <w:pPr>
              <w:spacing w:after="0"/>
              <w:rPr>
                <w:sz w:val="1"/>
                <w:szCs w:val="1"/>
                <w:color w:val="auto"/>
              </w:rPr>
            </w:pPr>
          </w:p>
        </w:tc>
      </w:tr>
      <w:tr>
        <w:trPr>
          <w:trHeight w:val="192"/>
        </w:trPr>
        <w:tc>
          <w:tcPr>
            <w:tcW w:w="330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Interest-bearing</w:t>
            </w:r>
          </w:p>
        </w:tc>
        <w:tc>
          <w:tcPr>
            <w:tcW w:w="30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34,173</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2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34,783</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(610)</w:t>
            </w: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500" w:type="dxa"/>
            <w:vAlign w:val="bottom"/>
          </w:tcPr>
          <w:p>
            <w:pPr>
              <w:jc w:val="right"/>
              <w:ind w:right="128"/>
              <w:spacing w:after="0"/>
              <w:rPr>
                <w:sz w:val="20"/>
                <w:szCs w:val="20"/>
                <w:color w:val="auto"/>
              </w:rPr>
            </w:pPr>
            <w:r>
              <w:rPr>
                <w:rFonts w:ascii="Times New Roman" w:cs="Times New Roman" w:eastAsia="Times New Roman" w:hAnsi="Times New Roman"/>
                <w:sz w:val="14"/>
                <w:szCs w:val="14"/>
                <w:color w:val="auto"/>
              </w:rPr>
              <w:t>-2</w:t>
            </w:r>
          </w:p>
        </w:tc>
        <w:tc>
          <w:tcPr>
            <w:tcW w:w="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34,173</w:t>
            </w:r>
          </w:p>
        </w:tc>
        <w:tc>
          <w:tcPr>
            <w:tcW w:w="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98"/>
              </w:rPr>
              <w:t>30,074</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4,099</w:t>
            </w: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50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14</w:t>
            </w:r>
          </w:p>
        </w:tc>
        <w:tc>
          <w:tcPr>
            <w:tcW w:w="0" w:type="dxa"/>
            <w:vAlign w:val="bottom"/>
          </w:tcPr>
          <w:p>
            <w:pPr>
              <w:spacing w:after="0"/>
              <w:rPr>
                <w:sz w:val="1"/>
                <w:szCs w:val="1"/>
                <w:color w:val="auto"/>
              </w:rPr>
            </w:pPr>
          </w:p>
        </w:tc>
      </w:tr>
      <w:tr>
        <w:trPr>
          <w:trHeight w:val="37"/>
        </w:trPr>
        <w:tc>
          <w:tcPr>
            <w:tcW w:w="3300" w:type="dxa"/>
            <w:vAlign w:val="bottom"/>
            <w:tcBorders>
              <w:bottom w:val="single" w:sz="8" w:color="CCEEFF"/>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80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02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62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50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82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640" w:type="dxa"/>
            <w:vAlign w:val="bottom"/>
            <w:tcBorders>
              <w:bottom w:val="single" w:sz="8" w:color="auto"/>
            </w:tcBorders>
          </w:tcPr>
          <w:p>
            <w:pPr>
              <w:spacing w:after="0"/>
              <w:rPr>
                <w:sz w:val="3"/>
                <w:szCs w:val="3"/>
                <w:color w:val="auto"/>
              </w:rPr>
            </w:pPr>
          </w:p>
        </w:tc>
        <w:tc>
          <w:tcPr>
            <w:tcW w:w="46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64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50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43"/>
        </w:trPr>
        <w:tc>
          <w:tcPr>
            <w:tcW w:w="33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Total deposits</w:t>
            </w:r>
          </w:p>
        </w:tc>
        <w:tc>
          <w:tcPr>
            <w:tcW w:w="300" w:type="dxa"/>
            <w:vAlign w:val="bottom"/>
            <w:tcBorders>
              <w:bottom w:val="single" w:sz="8" w:color="auto"/>
            </w:tcBorders>
            <w:shd w:val="clear" w:color="auto" w:fill="CCEEFF"/>
          </w:tcPr>
          <w:p>
            <w:pPr>
              <w:jc w:val="right"/>
              <w:ind w:right="128"/>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45,477</w:t>
            </w:r>
          </w:p>
        </w:tc>
        <w:tc>
          <w:tcPr>
            <w:tcW w:w="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tcBorders>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46,753</w:t>
            </w:r>
          </w:p>
        </w:tc>
        <w:tc>
          <w:tcPr>
            <w:tcW w:w="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(1,276)</w:t>
            </w:r>
          </w:p>
        </w:tc>
        <w:tc>
          <w:tcPr>
            <w:tcW w:w="8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spacing w:after="0"/>
              <w:rPr>
                <w:sz w:val="20"/>
                <w:szCs w:val="20"/>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-3 %</w:t>
            </w:r>
          </w:p>
        </w:tc>
        <w:tc>
          <w:tcPr>
            <w:tcW w:w="8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auto"/>
            </w:tcBorders>
            <w:shd w:val="clear" w:color="auto" w:fill="CCEEFF"/>
          </w:tcPr>
          <w:p>
            <w:pPr>
              <w:jc w:val="right"/>
              <w:ind w:right="128"/>
              <w:spacing w:after="0"/>
              <w:rPr>
                <w:sz w:val="20"/>
                <w:szCs w:val="20"/>
                <w:color w:val="auto"/>
              </w:rPr>
            </w:pPr>
            <w:r>
              <w:rPr>
                <w:rFonts w:ascii="Times New Roman" w:cs="Times New Roman" w:eastAsia="Times New Roman" w:hAnsi="Times New Roman"/>
                <w:sz w:val="14"/>
                <w:szCs w:val="14"/>
                <w:color w:val="auto"/>
                <w:w w:val="85"/>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45,477</w:t>
            </w:r>
          </w:p>
        </w:tc>
        <w:tc>
          <w:tcPr>
            <w:tcW w:w="80" w:type="dxa"/>
            <w:vAlign w:val="bottom"/>
            <w:tcBorders>
              <w:bottom w:val="single" w:sz="8" w:color="CCEEFF"/>
            </w:tcBorders>
            <w:shd w:val="clear" w:color="auto" w:fill="CCEEFF"/>
          </w:tcPr>
          <w:p>
            <w:pPr>
              <w:spacing w:after="0"/>
              <w:rPr>
                <w:sz w:val="20"/>
                <w:szCs w:val="20"/>
                <w:color w:val="auto"/>
              </w:rPr>
            </w:pPr>
          </w:p>
        </w:tc>
        <w:tc>
          <w:tcPr>
            <w:tcW w:w="640" w:type="dxa"/>
            <w:vAlign w:val="bottom"/>
            <w:tcBorders>
              <w:bottom w:val="single" w:sz="8" w:color="auto"/>
            </w:tcBorders>
            <w:shd w:val="clear" w:color="auto" w:fill="CCEEFF"/>
          </w:tcPr>
          <w:p>
            <w:pPr>
              <w:jc w:val="right"/>
              <w:ind w:right="488"/>
              <w:spacing w:after="0"/>
              <w:rPr>
                <w:sz w:val="20"/>
                <w:szCs w:val="20"/>
                <w:color w:val="auto"/>
              </w:rPr>
            </w:pPr>
            <w:r>
              <w:rPr>
                <w:rFonts w:ascii="Times New Roman" w:cs="Times New Roman" w:eastAsia="Times New Roman" w:hAnsi="Times New Roman"/>
                <w:sz w:val="14"/>
                <w:szCs w:val="14"/>
                <w:color w:val="auto"/>
                <w:w w:val="85"/>
              </w:rPr>
              <w:t>$</w:t>
            </w:r>
          </w:p>
        </w:tc>
        <w:tc>
          <w:tcPr>
            <w:tcW w:w="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98"/>
              </w:rPr>
              <w:t>43,533</w:t>
            </w:r>
          </w:p>
        </w:tc>
        <w:tc>
          <w:tcPr>
            <w:tcW w:w="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1,944</w:t>
            </w:r>
          </w:p>
        </w:tc>
        <w:tc>
          <w:tcPr>
            <w:tcW w:w="8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spacing w:after="0"/>
              <w:rPr>
                <w:sz w:val="20"/>
                <w:szCs w:val="20"/>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4 %</w:t>
            </w:r>
          </w:p>
        </w:tc>
        <w:tc>
          <w:tcPr>
            <w:tcW w:w="0" w:type="dxa"/>
            <w:vAlign w:val="bottom"/>
          </w:tcPr>
          <w:p>
            <w:pPr>
              <w:spacing w:after="0"/>
              <w:rPr>
                <w:sz w:val="1"/>
                <w:szCs w:val="1"/>
                <w:color w:val="auto"/>
              </w:rPr>
            </w:pPr>
          </w:p>
        </w:tc>
      </w:tr>
      <w:tr>
        <w:trPr>
          <w:trHeight w:val="20"/>
        </w:trPr>
        <w:tc>
          <w:tcPr>
            <w:tcW w:w="33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- 70 -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141605</wp:posOffset>
            </wp:positionV>
            <wp:extent cx="7157720" cy="4254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0" w:right="339" w:bottom="1440" w:gutter="0" w:footer="0" w:header="0"/>
        </w:sectPr>
      </w:pPr>
    </w:p>
    <w:bookmarkStart w:id="70" w:name="page71"/>
    <w:bookmarkEnd w:id="70"/>
    <w:p>
      <w:pPr>
        <w:spacing w:after="0" w:line="270" w:lineRule="auto"/>
        <w:rPr>
          <w:sz w:val="20"/>
          <w:szCs w:val="20"/>
          <w:color w:val="auto"/>
        </w:rPr>
      </w:pPr>
      <w:r>
        <w:rPr>
          <w:rFonts w:ascii="Times New Roman" w:cs="Times New Roman" w:eastAsia="Times New Roman" w:hAnsi="Times New Roman"/>
          <w:sz w:val="21"/>
          <w:szCs w:val="21"/>
          <w:color w:val="auto"/>
        </w:rPr>
        <w:t>The Commercial Bank segment’s net income was $231 million in the first quarter of 2025, up from $226 million in the fourth quarter of 2024.</w:t>
      </w:r>
    </w:p>
    <w:p>
      <w:pPr>
        <w:spacing w:after="0" w:line="64" w:lineRule="exact"/>
        <w:rPr>
          <w:sz w:val="20"/>
          <w:szCs w:val="20"/>
          <w:color w:val="auto"/>
        </w:rPr>
      </w:pPr>
    </w:p>
    <w:p>
      <w:pPr>
        <w:ind w:left="880" w:right="20" w:hanging="431"/>
        <w:spacing w:after="0" w:line="270" w:lineRule="auto"/>
        <w:tabs>
          <w:tab w:leader="none" w:pos="876" w:val="left"/>
        </w:tabs>
        <w:numPr>
          <w:ilvl w:val="0"/>
          <w:numId w:val="3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Net interest income decreased $31 million reflecting a narrowing of the net interest margin on loans and leases of 5 basis points and lower average outstanding loan and deposit balances.</w:t>
      </w:r>
    </w:p>
    <w:p>
      <w:pPr>
        <w:spacing w:after="0" w:line="64" w:lineRule="exact"/>
        <w:rPr>
          <w:rFonts w:ascii="Times New Roman" w:cs="Times New Roman" w:eastAsia="Times New Roman" w:hAnsi="Times New Roman"/>
          <w:sz w:val="21"/>
          <w:szCs w:val="21"/>
          <w:color w:val="auto"/>
        </w:rPr>
      </w:pPr>
    </w:p>
    <w:p>
      <w:pPr>
        <w:ind w:left="880" w:hanging="431"/>
        <w:spacing w:after="0" w:line="270" w:lineRule="auto"/>
        <w:tabs>
          <w:tab w:leader="none" w:pos="876" w:val="left"/>
        </w:tabs>
        <w:numPr>
          <w:ilvl w:val="0"/>
          <w:numId w:val="3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Noninterest income decreased $12 million reflecting lower commercial mortgage banking revenues of $6 million and a decline in credit related fees (primarily loan syndication fees) of $5 million.</w:t>
      </w:r>
    </w:p>
    <w:p>
      <w:pPr>
        <w:spacing w:after="0" w:line="50" w:lineRule="exact"/>
        <w:rPr>
          <w:rFonts w:ascii="Times New Roman" w:cs="Times New Roman" w:eastAsia="Times New Roman" w:hAnsi="Times New Roman"/>
          <w:sz w:val="21"/>
          <w:szCs w:val="21"/>
          <w:color w:val="auto"/>
        </w:rPr>
      </w:pPr>
    </w:p>
    <w:p>
      <w:pPr>
        <w:ind w:left="880" w:hanging="431"/>
        <w:spacing w:after="0"/>
        <w:tabs>
          <w:tab w:leader="none" w:pos="880" w:val="left"/>
        </w:tabs>
        <w:numPr>
          <w:ilvl w:val="0"/>
          <w:numId w:val="3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Provision for credit losses declined $37 million reflecting lower net charge-offs on commercial and industrial loans.</w:t>
      </w:r>
    </w:p>
    <w:p>
      <w:pPr>
        <w:spacing w:after="0" w:line="123" w:lineRule="exact"/>
        <w:rPr>
          <w:rFonts w:ascii="Times New Roman" w:cs="Times New Roman" w:eastAsia="Times New Roman" w:hAnsi="Times New Roman"/>
          <w:sz w:val="21"/>
          <w:szCs w:val="21"/>
          <w:color w:val="auto"/>
        </w:rPr>
      </w:pPr>
    </w:p>
    <w:p>
      <w:pPr>
        <w:jc w:val="both"/>
        <w:ind w:left="880" w:hanging="431"/>
        <w:spacing w:after="0" w:line="262" w:lineRule="auto"/>
        <w:tabs>
          <w:tab w:leader="none" w:pos="876" w:val="left"/>
        </w:tabs>
        <w:numPr>
          <w:ilvl w:val="0"/>
          <w:numId w:val="3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Noninterest expense declined $11 million reflecting a decline in other costs of operations of $10 million and lower salaries and employee benefits expense of $7 million, partially offset by higher centrally-allocated costs associated with data processing, risk management, and other support services provided to the Commercial Bank segment of $11 million.</w:t>
      </w:r>
    </w:p>
    <w:p>
      <w:pPr>
        <w:spacing w:after="0" w:line="59" w:lineRule="exact"/>
        <w:rPr>
          <w:rFonts w:ascii="Times New Roman" w:cs="Times New Roman" w:eastAsia="Times New Roman" w:hAnsi="Times New Roman"/>
          <w:sz w:val="21"/>
          <w:szCs w:val="21"/>
          <w:color w:val="auto"/>
        </w:rPr>
      </w:pPr>
    </w:p>
    <w:p>
      <w:pPr>
        <w:jc w:val="both"/>
        <w:ind w:left="880" w:hanging="431"/>
        <w:spacing w:after="0" w:line="262" w:lineRule="auto"/>
        <w:tabs>
          <w:tab w:leader="none" w:pos="876" w:val="left"/>
        </w:tabs>
        <w:numPr>
          <w:ilvl w:val="0"/>
          <w:numId w:val="3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Average loans and leases declined $1.4 billion reflecting a $1.6 billion reduction in average commercial real estate loans, partially offset by a $235 million increase in average commercial and industrial loans. The growth in average commercial and industrial loans reflected continued growth in loans to customers in the financial and insurance industry.</w:t>
      </w:r>
    </w:p>
    <w:p>
      <w:pPr>
        <w:spacing w:after="0" w:line="59" w:lineRule="exact"/>
        <w:rPr>
          <w:rFonts w:ascii="Times New Roman" w:cs="Times New Roman" w:eastAsia="Times New Roman" w:hAnsi="Times New Roman"/>
          <w:sz w:val="21"/>
          <w:szCs w:val="21"/>
          <w:color w:val="auto"/>
        </w:rPr>
      </w:pPr>
    </w:p>
    <w:p>
      <w:pPr>
        <w:ind w:left="880" w:hanging="431"/>
        <w:spacing w:after="0"/>
        <w:tabs>
          <w:tab w:leader="none" w:pos="880" w:val="left"/>
        </w:tabs>
        <w:numPr>
          <w:ilvl w:val="0"/>
          <w:numId w:val="3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Average deposits decreased $1.3 billion reflecting seasonal declines of commercial customer deposits.</w:t>
      </w:r>
    </w:p>
    <w:p>
      <w:pPr>
        <w:spacing w:after="0" w:line="110" w:lineRule="exact"/>
        <w:rPr>
          <w:sz w:val="20"/>
          <w:szCs w:val="20"/>
          <w:color w:val="auto"/>
        </w:rPr>
      </w:pPr>
    </w:p>
    <w:p>
      <w:pPr>
        <w:spacing w:after="0" w:line="283" w:lineRule="auto"/>
        <w:rPr>
          <w:sz w:val="20"/>
          <w:szCs w:val="20"/>
          <w:color w:val="auto"/>
        </w:rPr>
      </w:pPr>
      <w:r>
        <w:rPr>
          <w:rFonts w:ascii="Times New Roman" w:cs="Times New Roman" w:eastAsia="Times New Roman" w:hAnsi="Times New Roman"/>
          <w:sz w:val="21"/>
          <w:szCs w:val="21"/>
          <w:color w:val="auto"/>
        </w:rPr>
        <w:t>Net income for the Commercial Bank segment increased $30 million in the first quarter of 2025 from $201 million in the year-earlier quarter.</w:t>
      </w:r>
    </w:p>
    <w:p>
      <w:pPr>
        <w:spacing w:after="0" w:line="38" w:lineRule="exact"/>
        <w:rPr>
          <w:sz w:val="20"/>
          <w:szCs w:val="20"/>
          <w:color w:val="auto"/>
        </w:rPr>
      </w:pPr>
    </w:p>
    <w:p>
      <w:pPr>
        <w:jc w:val="both"/>
        <w:ind w:left="880" w:right="20" w:hanging="431"/>
        <w:spacing w:after="0" w:line="262" w:lineRule="auto"/>
        <w:tabs>
          <w:tab w:leader="none" w:pos="876" w:val="left"/>
        </w:tabs>
        <w:numPr>
          <w:ilvl w:val="0"/>
          <w:numId w:val="3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Net interest income declined $19 million reflecting a narrowing of the net interest margin on deposits of 27 basis points and a decline in average outstanding loan balances of $1.7 billion, partially offset by an expansion of the net interest margin on loans of 5 basis points.</w:t>
      </w:r>
    </w:p>
    <w:p>
      <w:pPr>
        <w:spacing w:after="0" w:line="59" w:lineRule="exact"/>
        <w:rPr>
          <w:rFonts w:ascii="Times New Roman" w:cs="Times New Roman" w:eastAsia="Times New Roman" w:hAnsi="Times New Roman"/>
          <w:sz w:val="21"/>
          <w:szCs w:val="21"/>
          <w:color w:val="auto"/>
        </w:rPr>
      </w:pPr>
    </w:p>
    <w:p>
      <w:pPr>
        <w:jc w:val="both"/>
        <w:ind w:left="880" w:hanging="431"/>
        <w:spacing w:after="0" w:line="262" w:lineRule="auto"/>
        <w:tabs>
          <w:tab w:leader="none" w:pos="876" w:val="left"/>
        </w:tabs>
        <w:numPr>
          <w:ilvl w:val="0"/>
          <w:numId w:val="3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Noninterest income increased $22 million due to higher commercial mortgage banking revenues of $10 million. Also contributing to that increase was a $5 million rise in each of service charges on commercial deposit accounts and credit related fees.</w:t>
      </w:r>
    </w:p>
    <w:p>
      <w:pPr>
        <w:spacing w:after="0" w:line="73" w:lineRule="exact"/>
        <w:rPr>
          <w:rFonts w:ascii="Times New Roman" w:cs="Times New Roman" w:eastAsia="Times New Roman" w:hAnsi="Times New Roman"/>
          <w:sz w:val="21"/>
          <w:szCs w:val="21"/>
          <w:color w:val="auto"/>
        </w:rPr>
      </w:pPr>
    </w:p>
    <w:p>
      <w:pPr>
        <w:ind w:left="880" w:hanging="431"/>
        <w:spacing w:after="0"/>
        <w:tabs>
          <w:tab w:leader="none" w:pos="880" w:val="left"/>
        </w:tabs>
        <w:numPr>
          <w:ilvl w:val="0"/>
          <w:numId w:val="3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provision for credit losses decreased $41 million reflecting lower net charge-offs of commercial and industrial loans.</w:t>
      </w:r>
    </w:p>
    <w:p>
      <w:pPr>
        <w:spacing w:after="0" w:line="109" w:lineRule="exact"/>
        <w:rPr>
          <w:rFonts w:ascii="Times New Roman" w:cs="Times New Roman" w:eastAsia="Times New Roman" w:hAnsi="Times New Roman"/>
          <w:sz w:val="21"/>
          <w:szCs w:val="21"/>
          <w:color w:val="auto"/>
        </w:rPr>
      </w:pPr>
    </w:p>
    <w:p>
      <w:pPr>
        <w:ind w:left="880" w:hanging="431"/>
        <w:spacing w:after="0"/>
        <w:tabs>
          <w:tab w:leader="none" w:pos="880" w:val="left"/>
        </w:tabs>
        <w:numPr>
          <w:ilvl w:val="0"/>
          <w:numId w:val="3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Noninterest expense rose $6 million reflecting higher salaries and employee benefits expense.</w:t>
      </w:r>
    </w:p>
    <w:p>
      <w:pPr>
        <w:spacing w:after="0" w:line="109" w:lineRule="exact"/>
        <w:rPr>
          <w:rFonts w:ascii="Times New Roman" w:cs="Times New Roman" w:eastAsia="Times New Roman" w:hAnsi="Times New Roman"/>
          <w:sz w:val="21"/>
          <w:szCs w:val="21"/>
          <w:color w:val="auto"/>
        </w:rPr>
      </w:pPr>
    </w:p>
    <w:p>
      <w:pPr>
        <w:ind w:left="880" w:hanging="431"/>
        <w:spacing w:after="0" w:line="283" w:lineRule="auto"/>
        <w:tabs>
          <w:tab w:leader="none" w:pos="876" w:val="left"/>
        </w:tabs>
        <w:numPr>
          <w:ilvl w:val="0"/>
          <w:numId w:val="3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Average loans and leases decreased $1.7 billion from the first quarter of 2024 reflecting a reduction in average commercial real estate loans, partially offset by higher commercial and industrial loans reflecting growth spanning most industry types.</w:t>
      </w:r>
    </w:p>
    <w:p>
      <w:pPr>
        <w:spacing w:after="0" w:line="38" w:lineRule="exact"/>
        <w:rPr>
          <w:rFonts w:ascii="Times New Roman" w:cs="Times New Roman" w:eastAsia="Times New Roman" w:hAnsi="Times New Roman"/>
          <w:sz w:val="21"/>
          <w:szCs w:val="21"/>
          <w:color w:val="auto"/>
        </w:rPr>
      </w:pPr>
    </w:p>
    <w:p>
      <w:pPr>
        <w:ind w:left="880" w:hanging="431"/>
        <w:spacing w:after="0" w:line="283" w:lineRule="auto"/>
        <w:tabs>
          <w:tab w:leader="none" w:pos="876" w:val="left"/>
        </w:tabs>
        <w:numPr>
          <w:ilvl w:val="0"/>
          <w:numId w:val="3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Average deposits grew $1.9 billion from the year-earlier quarter and reflected a shift in customer funds from noninterest-bearing accounts to interest-bearing products.</w:t>
      </w:r>
    </w:p>
    <w:p>
      <w:pPr>
        <w:spacing w:after="0" w:line="200" w:lineRule="exact"/>
        <w:rPr>
          <w:rFonts w:ascii="Times New Roman" w:cs="Times New Roman" w:eastAsia="Times New Roman" w:hAnsi="Times New Roman"/>
          <w:sz w:val="21"/>
          <w:szCs w:val="21"/>
          <w:color w:val="auto"/>
        </w:rPr>
      </w:pPr>
    </w:p>
    <w:p>
      <w:pPr>
        <w:spacing w:after="0" w:line="200" w:lineRule="exact"/>
        <w:rPr>
          <w:rFonts w:ascii="Times New Roman" w:cs="Times New Roman" w:eastAsia="Times New Roman" w:hAnsi="Times New Roman"/>
          <w:sz w:val="21"/>
          <w:szCs w:val="21"/>
          <w:color w:val="auto"/>
        </w:rPr>
      </w:pPr>
    </w:p>
    <w:p>
      <w:pPr>
        <w:spacing w:after="0" w:line="200" w:lineRule="exact"/>
        <w:rPr>
          <w:rFonts w:ascii="Times New Roman" w:cs="Times New Roman" w:eastAsia="Times New Roman" w:hAnsi="Times New Roman"/>
          <w:sz w:val="21"/>
          <w:szCs w:val="21"/>
          <w:color w:val="auto"/>
        </w:rPr>
      </w:pPr>
    </w:p>
    <w:p>
      <w:pPr>
        <w:spacing w:after="0" w:line="357" w:lineRule="exact"/>
        <w:rPr>
          <w:rFonts w:ascii="Times New Roman" w:cs="Times New Roman" w:eastAsia="Times New Roman" w:hAnsi="Times New Roman"/>
          <w:sz w:val="21"/>
          <w:szCs w:val="21"/>
          <w:color w:val="auto"/>
        </w:rPr>
      </w:pPr>
    </w:p>
    <w:p>
      <w:pPr>
        <w:ind w:left="5540" w:hanging="111"/>
        <w:spacing w:after="0"/>
        <w:tabs>
          <w:tab w:leader="none" w:pos="5540" w:val="left"/>
        </w:tabs>
        <w:numPr>
          <w:ilvl w:val="1"/>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71 -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141605</wp:posOffset>
            </wp:positionV>
            <wp:extent cx="7157720" cy="4254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2" w:right="339" w:bottom="1440" w:gutter="0" w:footer="0" w:header="0"/>
        </w:sectPr>
      </w:pPr>
    </w:p>
    <w:bookmarkStart w:id="71" w:name="page72"/>
    <w:bookmarkEnd w:id="71"/>
    <w:p>
      <w:pPr>
        <w:spacing w:after="0"/>
        <w:rPr>
          <w:sz w:val="20"/>
          <w:szCs w:val="20"/>
          <w:color w:val="auto"/>
        </w:rPr>
      </w:pPr>
      <w:r>
        <w:rPr>
          <w:rFonts w:ascii="Times New Roman" w:cs="Times New Roman" w:eastAsia="Times New Roman" w:hAnsi="Times New Roman"/>
          <w:sz w:val="21"/>
          <w:szCs w:val="21"/>
          <w:b w:val="1"/>
          <w:bCs w:val="1"/>
          <w:i w:val="1"/>
          <w:iCs w:val="1"/>
          <w:color w:val="auto"/>
        </w:rPr>
        <w:t>Retail Bank</w:t>
      </w:r>
    </w:p>
    <w:p>
      <w:pPr>
        <w:spacing w:after="0" w:line="114"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21"/>
          <w:szCs w:val="21"/>
          <w:color w:val="auto"/>
        </w:rPr>
        <w:t>The Retail Bank segment provides a wide range of services to consumers and small businesses through the Company’s branch network and several other delivery channels such as telephone banking, internet banking and ATMs. The Company has domestic banking offices primarily in the Northeastern and Mid-Atlantic regions of the U.S. including the District of Columbia. The segment offers to its customers deposit products, including demand, savings and time accounts, and other services. Credit services offered by this segment include automobile and recreational finance loans (primarily originated indirectly through dealers), home equity loans and lines of credit, credit cards and other loan products. This segment also originates and services residential mortgage loans and either sells those loans in the secondary market to investors or retains them for investment purposes. Residential mortgage loans are also originated and serviced on behalf of the Institutional Services and Wealth Management segment. The Company periodically purchases the rights to service residential real estate loans that have been originated by other entities and also sub-services residential real estate loans for others. Residential real estate loans held for sale are included in this segment. This segment also provides various business loans, including loans guaranteed by the Small Business Administration, business credit cards, deposit products and services such as cash management, payroll and direct deposit, merchant credit card and letters of credits to small businesses and professionals through the Company's branch network and other delivery channels.</w:t>
      </w:r>
    </w:p>
    <w:p>
      <w:pPr>
        <w:spacing w:after="0" w:line="78"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RETAIL BANK SEGMENT FINANCIAL SUMMARY</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33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100" w:type="dxa"/>
            <w:vAlign w:val="bottom"/>
            <w:gridSpan w:val="5"/>
          </w:tcPr>
          <w:p>
            <w:pPr>
              <w:ind w:left="20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00" w:type="dxa"/>
            <w:vAlign w:val="bottom"/>
          </w:tcPr>
          <w:p>
            <w:pPr>
              <w:spacing w:after="0"/>
              <w:rPr>
                <w:sz w:val="16"/>
                <w:szCs w:val="16"/>
                <w:color w:val="auto"/>
              </w:rPr>
            </w:pPr>
          </w:p>
        </w:tc>
        <w:tc>
          <w:tcPr>
            <w:tcW w:w="940" w:type="dxa"/>
            <w:vAlign w:val="bottom"/>
            <w:gridSpan w:val="3"/>
          </w:tcPr>
          <w:p>
            <w:pPr>
              <w:ind w:left="42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5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54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4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60" w:type="dxa"/>
            <w:vAlign w:val="bottom"/>
            <w:gridSpan w:val="3"/>
          </w:tcPr>
          <w:p>
            <w:pPr>
              <w:ind w:left="44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5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7"/>
        </w:trPr>
        <w:tc>
          <w:tcPr>
            <w:tcW w:w="3300" w:type="dxa"/>
            <w:vAlign w:val="bottom"/>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80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02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62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50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82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640" w:type="dxa"/>
            <w:vAlign w:val="bottom"/>
            <w:tcBorders>
              <w:bottom w:val="single" w:sz="8" w:color="auto"/>
            </w:tcBorders>
          </w:tcPr>
          <w:p>
            <w:pPr>
              <w:spacing w:after="0"/>
              <w:rPr>
                <w:sz w:val="3"/>
                <w:szCs w:val="3"/>
                <w:color w:val="auto"/>
              </w:rPr>
            </w:pPr>
          </w:p>
        </w:tc>
        <w:tc>
          <w:tcPr>
            <w:tcW w:w="46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64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50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71"/>
        </w:trPr>
        <w:tc>
          <w:tcPr>
            <w:tcW w:w="33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0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0"/>
        </w:trPr>
        <w:tc>
          <w:tcPr>
            <w:tcW w:w="330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(Dollars in millions)</w:t>
            </w:r>
          </w:p>
        </w:tc>
        <w:tc>
          <w:tcPr>
            <w:tcW w:w="1180" w:type="dxa"/>
            <w:vAlign w:val="bottom"/>
            <w:gridSpan w:val="3"/>
          </w:tcPr>
          <w:p>
            <w:pPr>
              <w:ind w:left="80"/>
              <w:spacing w:after="0"/>
              <w:rPr>
                <w:sz w:val="20"/>
                <w:szCs w:val="20"/>
                <w:color w:val="auto"/>
              </w:rPr>
            </w:pPr>
            <w:r>
              <w:rPr>
                <w:rFonts w:ascii="Times New Roman" w:cs="Times New Roman" w:eastAsia="Times New Roman" w:hAnsi="Times New Roman"/>
                <w:sz w:val="14"/>
                <w:szCs w:val="14"/>
                <w:b w:val="1"/>
                <w:bCs w:val="1"/>
                <w:color w:val="auto"/>
              </w:rPr>
              <w:t>March 31, 2025</w:t>
            </w:r>
          </w:p>
        </w:tc>
        <w:tc>
          <w:tcPr>
            <w:tcW w:w="120" w:type="dxa"/>
            <w:vAlign w:val="bottom"/>
          </w:tcPr>
          <w:p>
            <w:pPr>
              <w:spacing w:after="0"/>
              <w:rPr>
                <w:sz w:val="16"/>
                <w:szCs w:val="16"/>
                <w:color w:val="auto"/>
              </w:rPr>
            </w:pPr>
          </w:p>
        </w:tc>
        <w:tc>
          <w:tcPr>
            <w:tcW w:w="1020" w:type="dxa"/>
            <w:vAlign w:val="bottom"/>
          </w:tcPr>
          <w:p>
            <w:pPr>
              <w:jc w:val="right"/>
              <w:ind w:right="348"/>
              <w:spacing w:after="0"/>
              <w:rPr>
                <w:sz w:val="20"/>
                <w:szCs w:val="20"/>
                <w:color w:val="auto"/>
              </w:rPr>
            </w:pPr>
            <w:r>
              <w:rPr>
                <w:rFonts w:ascii="Times New Roman" w:cs="Times New Roman" w:eastAsia="Times New Roman" w:hAnsi="Times New Roman"/>
                <w:sz w:val="14"/>
                <w:szCs w:val="14"/>
                <w:b w:val="1"/>
                <w:bCs w:val="1"/>
                <w:color w:val="auto"/>
              </w:rPr>
              <w:t>2024</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4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500" w:type="dxa"/>
            <w:vAlign w:val="bottom"/>
          </w:tcPr>
          <w:p>
            <w:pPr>
              <w:jc w:val="right"/>
              <w:ind w:right="228"/>
              <w:spacing w:after="0"/>
              <w:rPr>
                <w:sz w:val="20"/>
                <w:szCs w:val="20"/>
                <w:color w:val="auto"/>
              </w:rPr>
            </w:pPr>
            <w:r>
              <w:rPr>
                <w:rFonts w:ascii="Times New Roman" w:cs="Times New Roman" w:eastAsia="Times New Roman" w:hAnsi="Times New Roman"/>
                <w:sz w:val="14"/>
                <w:szCs w:val="14"/>
                <w:b w:val="1"/>
                <w:bCs w:val="1"/>
                <w:color w:val="auto"/>
              </w:rPr>
              <w:t>%</w:t>
            </w:r>
          </w:p>
        </w:tc>
        <w:tc>
          <w:tcPr>
            <w:tcW w:w="80" w:type="dxa"/>
            <w:vAlign w:val="bottom"/>
          </w:tcPr>
          <w:p>
            <w:pPr>
              <w:spacing w:after="0"/>
              <w:rPr>
                <w:sz w:val="16"/>
                <w:szCs w:val="16"/>
                <w:color w:val="auto"/>
              </w:rPr>
            </w:pPr>
          </w:p>
        </w:tc>
        <w:tc>
          <w:tcPr>
            <w:tcW w:w="1180" w:type="dxa"/>
            <w:vAlign w:val="bottom"/>
            <w:gridSpan w:val="3"/>
          </w:tcPr>
          <w:p>
            <w:pPr>
              <w:ind w:left="60"/>
              <w:spacing w:after="0"/>
              <w:rPr>
                <w:sz w:val="20"/>
                <w:szCs w:val="20"/>
                <w:color w:val="auto"/>
              </w:rPr>
            </w:pPr>
            <w:r>
              <w:rPr>
                <w:rFonts w:ascii="Times New Roman" w:cs="Times New Roman" w:eastAsia="Times New Roman" w:hAnsi="Times New Roman"/>
                <w:sz w:val="14"/>
                <w:szCs w:val="14"/>
                <w:b w:val="1"/>
                <w:bCs w:val="1"/>
                <w:color w:val="auto"/>
              </w:rPr>
              <w:t>March 31, 2025</w:t>
            </w:r>
          </w:p>
        </w:tc>
        <w:tc>
          <w:tcPr>
            <w:tcW w:w="1180" w:type="dxa"/>
            <w:vAlign w:val="bottom"/>
            <w:gridSpan w:val="3"/>
          </w:tcPr>
          <w:p>
            <w:pPr>
              <w:ind w:left="80"/>
              <w:spacing w:after="0"/>
              <w:rPr>
                <w:sz w:val="20"/>
                <w:szCs w:val="20"/>
                <w:color w:val="auto"/>
              </w:rPr>
            </w:pPr>
            <w:r>
              <w:rPr>
                <w:rFonts w:ascii="Times New Roman" w:cs="Times New Roman" w:eastAsia="Times New Roman" w:hAnsi="Times New Roman"/>
                <w:sz w:val="14"/>
                <w:szCs w:val="14"/>
                <w:b w:val="1"/>
                <w:bCs w:val="1"/>
                <w:color w:val="auto"/>
              </w:rPr>
              <w:t>March 31, 2024</w:t>
            </w:r>
          </w:p>
        </w:tc>
        <w:tc>
          <w:tcPr>
            <w:tcW w:w="100" w:type="dxa"/>
            <w:vAlign w:val="bottom"/>
          </w:tcPr>
          <w:p>
            <w:pPr>
              <w:spacing w:after="0"/>
              <w:rPr>
                <w:sz w:val="16"/>
                <w:szCs w:val="16"/>
                <w:color w:val="auto"/>
              </w:rPr>
            </w:pPr>
          </w:p>
        </w:tc>
        <w:tc>
          <w:tcPr>
            <w:tcW w:w="96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500" w:type="dxa"/>
            <w:vAlign w:val="bottom"/>
          </w:tcPr>
          <w:p>
            <w:pPr>
              <w:jc w:val="right"/>
              <w:ind w:right="228"/>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37"/>
        </w:trPr>
        <w:tc>
          <w:tcPr>
            <w:tcW w:w="330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Income Statement</w:t>
            </w:r>
          </w:p>
        </w:tc>
        <w:tc>
          <w:tcPr>
            <w:tcW w:w="300" w:type="dxa"/>
            <w:vAlign w:val="bottom"/>
            <w:tcBorders>
              <w:bottom w:val="single" w:sz="8" w:color="auto"/>
            </w:tcBorders>
          </w:tcPr>
          <w:p>
            <w:pPr>
              <w:spacing w:after="0"/>
              <w:rPr>
                <w:sz w:val="3"/>
                <w:szCs w:val="3"/>
                <w:color w:val="auto"/>
              </w:rPr>
            </w:pPr>
          </w:p>
        </w:tc>
        <w:tc>
          <w:tcPr>
            <w:tcW w:w="80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02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62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50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82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640" w:type="dxa"/>
            <w:vAlign w:val="bottom"/>
            <w:tcBorders>
              <w:bottom w:val="single" w:sz="8" w:color="auto"/>
            </w:tcBorders>
          </w:tcPr>
          <w:p>
            <w:pPr>
              <w:spacing w:after="0"/>
              <w:rPr>
                <w:sz w:val="3"/>
                <w:szCs w:val="3"/>
                <w:color w:val="auto"/>
              </w:rPr>
            </w:pPr>
          </w:p>
        </w:tc>
        <w:tc>
          <w:tcPr>
            <w:tcW w:w="46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64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50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3300" w:type="dxa"/>
            <w:vAlign w:val="bottom"/>
            <w:vMerge w:val="continue"/>
          </w:tcPr>
          <w:p>
            <w:pPr>
              <w:spacing w:after="0"/>
              <w:rPr>
                <w:sz w:val="15"/>
                <w:szCs w:val="15"/>
                <w:color w:val="auto"/>
              </w:rPr>
            </w:pPr>
          </w:p>
        </w:tc>
        <w:tc>
          <w:tcPr>
            <w:tcW w:w="3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7"/>
        </w:trPr>
        <w:tc>
          <w:tcPr>
            <w:tcW w:w="3300" w:type="dxa"/>
            <w:vAlign w:val="bottom"/>
          </w:tcPr>
          <w:p>
            <w:pPr>
              <w:spacing w:after="0"/>
              <w:rPr>
                <w:sz w:val="3"/>
                <w:szCs w:val="3"/>
                <w:color w:val="auto"/>
              </w:rPr>
            </w:pPr>
          </w:p>
        </w:tc>
        <w:tc>
          <w:tcPr>
            <w:tcW w:w="300" w:type="dxa"/>
            <w:vAlign w:val="bottom"/>
          </w:tcPr>
          <w:p>
            <w:pPr>
              <w:spacing w:after="0"/>
              <w:rPr>
                <w:sz w:val="3"/>
                <w:szCs w:val="3"/>
                <w:color w:val="auto"/>
              </w:rPr>
            </w:pPr>
          </w:p>
        </w:tc>
        <w:tc>
          <w:tcPr>
            <w:tcW w:w="80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2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80" w:type="dxa"/>
            <w:vAlign w:val="bottom"/>
          </w:tcPr>
          <w:p>
            <w:pPr>
              <w:spacing w:after="0"/>
              <w:rPr>
                <w:sz w:val="3"/>
                <w:szCs w:val="3"/>
                <w:color w:val="auto"/>
              </w:rPr>
            </w:pPr>
          </w:p>
        </w:tc>
        <w:tc>
          <w:tcPr>
            <w:tcW w:w="240" w:type="dxa"/>
            <w:vAlign w:val="bottom"/>
          </w:tcPr>
          <w:p>
            <w:pPr>
              <w:spacing w:after="0"/>
              <w:rPr>
                <w:sz w:val="3"/>
                <w:szCs w:val="3"/>
                <w:color w:val="auto"/>
              </w:rPr>
            </w:pPr>
          </w:p>
        </w:tc>
        <w:tc>
          <w:tcPr>
            <w:tcW w:w="500" w:type="dxa"/>
            <w:vAlign w:val="bottom"/>
          </w:tcPr>
          <w:p>
            <w:pPr>
              <w:spacing w:after="0"/>
              <w:rPr>
                <w:sz w:val="3"/>
                <w:szCs w:val="3"/>
                <w:color w:val="auto"/>
              </w:rPr>
            </w:pPr>
          </w:p>
        </w:tc>
        <w:tc>
          <w:tcPr>
            <w:tcW w:w="80" w:type="dxa"/>
            <w:vAlign w:val="bottom"/>
          </w:tcPr>
          <w:p>
            <w:pPr>
              <w:spacing w:after="0"/>
              <w:rPr>
                <w:sz w:val="3"/>
                <w:szCs w:val="3"/>
                <w:color w:val="auto"/>
              </w:rPr>
            </w:pPr>
          </w:p>
        </w:tc>
        <w:tc>
          <w:tcPr>
            <w:tcW w:w="280" w:type="dxa"/>
            <w:vAlign w:val="bottom"/>
          </w:tcPr>
          <w:p>
            <w:pPr>
              <w:spacing w:after="0"/>
              <w:rPr>
                <w:sz w:val="3"/>
                <w:szCs w:val="3"/>
                <w:color w:val="auto"/>
              </w:rPr>
            </w:pPr>
          </w:p>
        </w:tc>
        <w:tc>
          <w:tcPr>
            <w:tcW w:w="820" w:type="dxa"/>
            <w:vAlign w:val="bottom"/>
          </w:tcPr>
          <w:p>
            <w:pPr>
              <w:spacing w:after="0"/>
              <w:rPr>
                <w:sz w:val="3"/>
                <w:szCs w:val="3"/>
                <w:color w:val="auto"/>
              </w:rPr>
            </w:pPr>
          </w:p>
        </w:tc>
        <w:tc>
          <w:tcPr>
            <w:tcW w:w="80" w:type="dxa"/>
            <w:vAlign w:val="bottom"/>
          </w:tcPr>
          <w:p>
            <w:pPr>
              <w:spacing w:after="0"/>
              <w:rPr>
                <w:sz w:val="3"/>
                <w:szCs w:val="3"/>
                <w:color w:val="auto"/>
              </w:rPr>
            </w:pPr>
          </w:p>
        </w:tc>
        <w:tc>
          <w:tcPr>
            <w:tcW w:w="640" w:type="dxa"/>
            <w:vAlign w:val="bottom"/>
          </w:tcPr>
          <w:p>
            <w:pPr>
              <w:spacing w:after="0"/>
              <w:rPr>
                <w:sz w:val="3"/>
                <w:szCs w:val="3"/>
                <w:color w:val="auto"/>
              </w:rPr>
            </w:pPr>
          </w:p>
        </w:tc>
        <w:tc>
          <w:tcPr>
            <w:tcW w:w="46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80" w:type="dxa"/>
            <w:vAlign w:val="bottom"/>
          </w:tcPr>
          <w:p>
            <w:pPr>
              <w:spacing w:after="0"/>
              <w:rPr>
                <w:sz w:val="3"/>
                <w:szCs w:val="3"/>
                <w:color w:val="auto"/>
              </w:rPr>
            </w:pPr>
          </w:p>
        </w:tc>
        <w:tc>
          <w:tcPr>
            <w:tcW w:w="240" w:type="dxa"/>
            <w:vAlign w:val="bottom"/>
          </w:tcPr>
          <w:p>
            <w:pPr>
              <w:spacing w:after="0"/>
              <w:rPr>
                <w:sz w:val="3"/>
                <w:szCs w:val="3"/>
                <w:color w:val="auto"/>
              </w:rPr>
            </w:pPr>
          </w:p>
        </w:tc>
        <w:tc>
          <w:tcPr>
            <w:tcW w:w="5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10"/>
        </w:trPr>
        <w:tc>
          <w:tcPr>
            <w:tcW w:w="33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Net interest income</w:t>
            </w:r>
          </w:p>
        </w:tc>
        <w:tc>
          <w:tcPr>
            <w:tcW w:w="300" w:type="dxa"/>
            <w:vAlign w:val="bottom"/>
            <w:tcBorders>
              <w:bottom w:val="single" w:sz="8" w:color="CCEEFF"/>
            </w:tcBorders>
            <w:shd w:val="clear" w:color="auto" w:fill="CCEEFF"/>
          </w:tcPr>
          <w:p>
            <w:pPr>
              <w:jc w:val="right"/>
              <w:ind w:right="128"/>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972</w:t>
            </w:r>
          </w:p>
        </w:tc>
        <w:tc>
          <w:tcPr>
            <w:tcW w:w="8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tcBorders>
              <w:bottom w:val="single" w:sz="8" w:color="CCEEFF"/>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1,040</w:t>
            </w:r>
          </w:p>
        </w:tc>
        <w:tc>
          <w:tcPr>
            <w:tcW w:w="8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(68)</w:t>
            </w:r>
          </w:p>
        </w:tc>
        <w:tc>
          <w:tcPr>
            <w:tcW w:w="8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CCEEFF"/>
            </w:tcBorders>
            <w:shd w:val="clear" w:color="auto" w:fill="CCEEFF"/>
          </w:tcPr>
          <w:p>
            <w:pPr>
              <w:spacing w:after="0"/>
              <w:rPr>
                <w:sz w:val="18"/>
                <w:szCs w:val="18"/>
                <w:color w:val="auto"/>
              </w:rPr>
            </w:pPr>
          </w:p>
        </w:tc>
        <w:tc>
          <w:tcPr>
            <w:tcW w:w="5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-7 %</w:t>
            </w:r>
          </w:p>
        </w:tc>
        <w:tc>
          <w:tcPr>
            <w:tcW w:w="8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CCEEFF"/>
            </w:tcBorders>
            <w:shd w:val="clear" w:color="auto" w:fill="CCEEFF"/>
          </w:tcPr>
          <w:p>
            <w:pPr>
              <w:jc w:val="right"/>
              <w:ind w:right="128"/>
              <w:spacing w:after="0"/>
              <w:rPr>
                <w:sz w:val="20"/>
                <w:szCs w:val="20"/>
                <w:color w:val="auto"/>
              </w:rPr>
            </w:pPr>
            <w:r>
              <w:rPr>
                <w:rFonts w:ascii="Times New Roman" w:cs="Times New Roman" w:eastAsia="Times New Roman" w:hAnsi="Times New Roman"/>
                <w:sz w:val="14"/>
                <w:szCs w:val="14"/>
                <w:color w:val="auto"/>
                <w:w w:val="85"/>
              </w:rPr>
              <w:t>$</w:t>
            </w: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972</w:t>
            </w:r>
          </w:p>
        </w:tc>
        <w:tc>
          <w:tcPr>
            <w:tcW w:w="80" w:type="dxa"/>
            <w:vAlign w:val="bottom"/>
            <w:tcBorders>
              <w:bottom w:val="single" w:sz="8" w:color="CCEEFF"/>
            </w:tcBorders>
            <w:shd w:val="clear" w:color="auto" w:fill="CCEEFF"/>
          </w:tcPr>
          <w:p>
            <w:pPr>
              <w:spacing w:after="0"/>
              <w:rPr>
                <w:sz w:val="18"/>
                <w:szCs w:val="18"/>
                <w:color w:val="auto"/>
              </w:rPr>
            </w:pPr>
          </w:p>
        </w:tc>
        <w:tc>
          <w:tcPr>
            <w:tcW w:w="640" w:type="dxa"/>
            <w:vAlign w:val="bottom"/>
            <w:tcBorders>
              <w:bottom w:val="single" w:sz="8" w:color="CCEEFF"/>
            </w:tcBorders>
            <w:shd w:val="clear" w:color="auto" w:fill="CCEEFF"/>
          </w:tcPr>
          <w:p>
            <w:pPr>
              <w:jc w:val="right"/>
              <w:ind w:right="488"/>
              <w:spacing w:after="0"/>
              <w:rPr>
                <w:sz w:val="20"/>
                <w:szCs w:val="20"/>
                <w:color w:val="auto"/>
              </w:rPr>
            </w:pPr>
            <w:r>
              <w:rPr>
                <w:rFonts w:ascii="Times New Roman" w:cs="Times New Roman" w:eastAsia="Times New Roman" w:hAnsi="Times New Roman"/>
                <w:sz w:val="14"/>
                <w:szCs w:val="14"/>
                <w:color w:val="auto"/>
                <w:w w:val="85"/>
              </w:rPr>
              <w:t>$</w:t>
            </w:r>
          </w:p>
        </w:tc>
        <w:tc>
          <w:tcPr>
            <w:tcW w:w="4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1,071</w:t>
            </w:r>
          </w:p>
        </w:tc>
        <w:tc>
          <w:tcPr>
            <w:tcW w:w="8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(99)</w:t>
            </w:r>
          </w:p>
        </w:tc>
        <w:tc>
          <w:tcPr>
            <w:tcW w:w="8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CCEEFF"/>
            </w:tcBorders>
            <w:shd w:val="clear" w:color="auto" w:fill="CCEEFF"/>
          </w:tcPr>
          <w:p>
            <w:pPr>
              <w:spacing w:after="0"/>
              <w:rPr>
                <w:sz w:val="18"/>
                <w:szCs w:val="18"/>
                <w:color w:val="auto"/>
              </w:rPr>
            </w:pPr>
          </w:p>
        </w:tc>
        <w:tc>
          <w:tcPr>
            <w:tcW w:w="5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-9 %</w:t>
            </w:r>
          </w:p>
        </w:tc>
        <w:tc>
          <w:tcPr>
            <w:tcW w:w="0" w:type="dxa"/>
            <w:vAlign w:val="bottom"/>
          </w:tcPr>
          <w:p>
            <w:pPr>
              <w:spacing w:after="0"/>
              <w:rPr>
                <w:sz w:val="1"/>
                <w:szCs w:val="1"/>
                <w:color w:val="auto"/>
              </w:rPr>
            </w:pPr>
          </w:p>
        </w:tc>
      </w:tr>
      <w:tr>
        <w:trPr>
          <w:trHeight w:val="193"/>
        </w:trPr>
        <w:tc>
          <w:tcPr>
            <w:tcW w:w="33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Noninterest income</w:t>
            </w:r>
          </w:p>
        </w:tc>
        <w:tc>
          <w:tcPr>
            <w:tcW w:w="30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208</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2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204</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w:t>
            </w: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500" w:type="dxa"/>
            <w:vAlign w:val="bottom"/>
          </w:tcPr>
          <w:p>
            <w:pPr>
              <w:jc w:val="right"/>
              <w:ind w:right="128"/>
              <w:spacing w:after="0"/>
              <w:rPr>
                <w:sz w:val="20"/>
                <w:szCs w:val="20"/>
                <w:color w:val="auto"/>
              </w:rPr>
            </w:pPr>
            <w:r>
              <w:rPr>
                <w:rFonts w:ascii="Times New Roman" w:cs="Times New Roman" w:eastAsia="Times New Roman" w:hAnsi="Times New Roman"/>
                <w:sz w:val="14"/>
                <w:szCs w:val="14"/>
                <w:color w:val="auto"/>
              </w:rPr>
              <w:t>2</w:t>
            </w:r>
          </w:p>
        </w:tc>
        <w:tc>
          <w:tcPr>
            <w:tcW w:w="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208</w:t>
            </w:r>
          </w:p>
        </w:tc>
        <w:tc>
          <w:tcPr>
            <w:tcW w:w="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197</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w:t>
            </w: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50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5</w:t>
            </w:r>
          </w:p>
        </w:tc>
        <w:tc>
          <w:tcPr>
            <w:tcW w:w="0" w:type="dxa"/>
            <w:vAlign w:val="bottom"/>
          </w:tcPr>
          <w:p>
            <w:pPr>
              <w:spacing w:after="0"/>
              <w:rPr>
                <w:sz w:val="1"/>
                <w:szCs w:val="1"/>
                <w:color w:val="auto"/>
              </w:rPr>
            </w:pPr>
          </w:p>
        </w:tc>
      </w:tr>
      <w:tr>
        <w:trPr>
          <w:trHeight w:val="37"/>
        </w:trPr>
        <w:tc>
          <w:tcPr>
            <w:tcW w:w="3300" w:type="dxa"/>
            <w:vAlign w:val="bottom"/>
            <w:tcBorders>
              <w:bottom w:val="single" w:sz="8" w:color="CCEEFF"/>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80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02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62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50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82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640" w:type="dxa"/>
            <w:vAlign w:val="bottom"/>
            <w:tcBorders>
              <w:bottom w:val="single" w:sz="8" w:color="auto"/>
            </w:tcBorders>
          </w:tcPr>
          <w:p>
            <w:pPr>
              <w:spacing w:after="0"/>
              <w:rPr>
                <w:sz w:val="3"/>
                <w:szCs w:val="3"/>
                <w:color w:val="auto"/>
              </w:rPr>
            </w:pPr>
          </w:p>
        </w:tc>
        <w:tc>
          <w:tcPr>
            <w:tcW w:w="46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64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50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03"/>
        </w:trPr>
        <w:tc>
          <w:tcPr>
            <w:tcW w:w="33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Total revenue</w:t>
            </w:r>
          </w:p>
        </w:tc>
        <w:tc>
          <w:tcPr>
            <w:tcW w:w="300" w:type="dxa"/>
            <w:vAlign w:val="bottom"/>
            <w:tcBorders>
              <w:bottom w:val="single" w:sz="8" w:color="CCEEFF"/>
            </w:tcBorders>
            <w:shd w:val="clear" w:color="auto" w:fill="CCEEFF"/>
          </w:tcPr>
          <w:p>
            <w:pPr>
              <w:spacing w:after="0"/>
              <w:rPr>
                <w:sz w:val="17"/>
                <w:szCs w:val="17"/>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1,180</w:t>
            </w:r>
          </w:p>
        </w:tc>
        <w:tc>
          <w:tcPr>
            <w:tcW w:w="8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1020" w:type="dxa"/>
            <w:vAlign w:val="bottom"/>
            <w:tcBorders>
              <w:bottom w:val="single" w:sz="8" w:color="CCEEFF"/>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1,244</w:t>
            </w:r>
          </w:p>
        </w:tc>
        <w:tc>
          <w:tcPr>
            <w:tcW w:w="8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(64)</w:t>
            </w:r>
          </w:p>
        </w:tc>
        <w:tc>
          <w:tcPr>
            <w:tcW w:w="8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CCEEFF"/>
            </w:tcBorders>
            <w:shd w:val="clear" w:color="auto" w:fill="CCEEFF"/>
          </w:tcPr>
          <w:p>
            <w:pPr>
              <w:spacing w:after="0"/>
              <w:rPr>
                <w:sz w:val="17"/>
                <w:szCs w:val="17"/>
                <w:color w:val="auto"/>
              </w:rPr>
            </w:pPr>
          </w:p>
        </w:tc>
        <w:tc>
          <w:tcPr>
            <w:tcW w:w="500" w:type="dxa"/>
            <w:vAlign w:val="bottom"/>
            <w:tcBorders>
              <w:bottom w:val="single" w:sz="8" w:color="CCEEFF"/>
            </w:tcBorders>
            <w:shd w:val="clear" w:color="auto" w:fill="CCEEFF"/>
          </w:tcPr>
          <w:p>
            <w:pPr>
              <w:jc w:val="right"/>
              <w:ind w:right="128"/>
              <w:spacing w:after="0"/>
              <w:rPr>
                <w:sz w:val="20"/>
                <w:szCs w:val="20"/>
                <w:color w:val="auto"/>
              </w:rPr>
            </w:pPr>
            <w:r>
              <w:rPr>
                <w:rFonts w:ascii="Times New Roman" w:cs="Times New Roman" w:eastAsia="Times New Roman" w:hAnsi="Times New Roman"/>
                <w:sz w:val="14"/>
                <w:szCs w:val="14"/>
                <w:color w:val="auto"/>
              </w:rPr>
              <w:t>-5</w:t>
            </w:r>
          </w:p>
        </w:tc>
        <w:tc>
          <w:tcPr>
            <w:tcW w:w="80" w:type="dxa"/>
            <w:vAlign w:val="bottom"/>
            <w:tcBorders>
              <w:bottom w:val="single" w:sz="8" w:color="CCEEFF"/>
            </w:tcBorders>
            <w:shd w:val="clear" w:color="auto" w:fill="CCEEFF"/>
          </w:tcPr>
          <w:p>
            <w:pPr>
              <w:spacing w:after="0"/>
              <w:rPr>
                <w:sz w:val="17"/>
                <w:szCs w:val="17"/>
                <w:color w:val="auto"/>
              </w:rPr>
            </w:pPr>
          </w:p>
        </w:tc>
        <w:tc>
          <w:tcPr>
            <w:tcW w:w="280" w:type="dxa"/>
            <w:vAlign w:val="bottom"/>
            <w:tcBorders>
              <w:bottom w:val="single" w:sz="8" w:color="CCEEFF"/>
            </w:tcBorders>
            <w:shd w:val="clear" w:color="auto" w:fill="CCEEFF"/>
          </w:tcPr>
          <w:p>
            <w:pPr>
              <w:spacing w:after="0"/>
              <w:rPr>
                <w:sz w:val="17"/>
                <w:szCs w:val="17"/>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1,180</w:t>
            </w:r>
          </w:p>
        </w:tc>
        <w:tc>
          <w:tcPr>
            <w:tcW w:w="80" w:type="dxa"/>
            <w:vAlign w:val="bottom"/>
            <w:tcBorders>
              <w:bottom w:val="single" w:sz="8" w:color="CCEEFF"/>
            </w:tcBorders>
            <w:shd w:val="clear" w:color="auto" w:fill="CCEEFF"/>
          </w:tcPr>
          <w:p>
            <w:pPr>
              <w:spacing w:after="0"/>
              <w:rPr>
                <w:sz w:val="17"/>
                <w:szCs w:val="17"/>
                <w:color w:val="auto"/>
              </w:rPr>
            </w:pPr>
          </w:p>
        </w:tc>
        <w:tc>
          <w:tcPr>
            <w:tcW w:w="640" w:type="dxa"/>
            <w:vAlign w:val="bottom"/>
            <w:tcBorders>
              <w:bottom w:val="single" w:sz="8" w:color="CCEEFF"/>
            </w:tcBorders>
            <w:shd w:val="clear" w:color="auto" w:fill="CCEEFF"/>
          </w:tcPr>
          <w:p>
            <w:pPr>
              <w:spacing w:after="0"/>
              <w:rPr>
                <w:sz w:val="17"/>
                <w:szCs w:val="17"/>
                <w:color w:val="auto"/>
              </w:rPr>
            </w:pPr>
          </w:p>
        </w:tc>
        <w:tc>
          <w:tcPr>
            <w:tcW w:w="4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1,268</w:t>
            </w:r>
          </w:p>
        </w:tc>
        <w:tc>
          <w:tcPr>
            <w:tcW w:w="8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(88)</w:t>
            </w:r>
          </w:p>
        </w:tc>
        <w:tc>
          <w:tcPr>
            <w:tcW w:w="8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CCEEFF"/>
            </w:tcBorders>
            <w:shd w:val="clear" w:color="auto" w:fill="CCEEFF"/>
          </w:tcPr>
          <w:p>
            <w:pPr>
              <w:spacing w:after="0"/>
              <w:rPr>
                <w:sz w:val="17"/>
                <w:szCs w:val="17"/>
                <w:color w:val="auto"/>
              </w:rPr>
            </w:pPr>
          </w:p>
        </w:tc>
        <w:tc>
          <w:tcPr>
            <w:tcW w:w="500" w:type="dxa"/>
            <w:vAlign w:val="bottom"/>
            <w:tcBorders>
              <w:bottom w:val="single" w:sz="8" w:color="CCEEFF"/>
            </w:tcBorders>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-7</w:t>
            </w:r>
          </w:p>
        </w:tc>
        <w:tc>
          <w:tcPr>
            <w:tcW w:w="0" w:type="dxa"/>
            <w:vAlign w:val="bottom"/>
          </w:tcPr>
          <w:p>
            <w:pPr>
              <w:spacing w:after="0"/>
              <w:rPr>
                <w:sz w:val="1"/>
                <w:szCs w:val="1"/>
                <w:color w:val="auto"/>
              </w:rPr>
            </w:pPr>
          </w:p>
        </w:tc>
      </w:tr>
      <w:tr>
        <w:trPr>
          <w:trHeight w:val="193"/>
        </w:trPr>
        <w:tc>
          <w:tcPr>
            <w:tcW w:w="33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Provision for credit losses</w:t>
            </w:r>
          </w:p>
        </w:tc>
        <w:tc>
          <w:tcPr>
            <w:tcW w:w="30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79</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2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86</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w:t>
            </w: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500" w:type="dxa"/>
            <w:vAlign w:val="bottom"/>
          </w:tcPr>
          <w:p>
            <w:pPr>
              <w:jc w:val="right"/>
              <w:ind w:right="128"/>
              <w:spacing w:after="0"/>
              <w:rPr>
                <w:sz w:val="20"/>
                <w:szCs w:val="20"/>
                <w:color w:val="auto"/>
              </w:rPr>
            </w:pPr>
            <w:r>
              <w:rPr>
                <w:rFonts w:ascii="Times New Roman" w:cs="Times New Roman" w:eastAsia="Times New Roman" w:hAnsi="Times New Roman"/>
                <w:sz w:val="14"/>
                <w:szCs w:val="14"/>
                <w:color w:val="auto"/>
              </w:rPr>
              <w:t>-7</w:t>
            </w:r>
          </w:p>
        </w:tc>
        <w:tc>
          <w:tcPr>
            <w:tcW w:w="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79</w:t>
            </w:r>
          </w:p>
        </w:tc>
        <w:tc>
          <w:tcPr>
            <w:tcW w:w="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68</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w:t>
            </w: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50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16</w:t>
            </w:r>
          </w:p>
        </w:tc>
        <w:tc>
          <w:tcPr>
            <w:tcW w:w="0" w:type="dxa"/>
            <w:vAlign w:val="bottom"/>
          </w:tcPr>
          <w:p>
            <w:pPr>
              <w:spacing w:after="0"/>
              <w:rPr>
                <w:sz w:val="1"/>
                <w:szCs w:val="1"/>
                <w:color w:val="auto"/>
              </w:rPr>
            </w:pPr>
          </w:p>
        </w:tc>
      </w:tr>
      <w:tr>
        <w:trPr>
          <w:trHeight w:val="37"/>
        </w:trPr>
        <w:tc>
          <w:tcPr>
            <w:tcW w:w="3300" w:type="dxa"/>
            <w:vAlign w:val="bottom"/>
          </w:tcPr>
          <w:p>
            <w:pPr>
              <w:spacing w:after="0"/>
              <w:rPr>
                <w:sz w:val="3"/>
                <w:szCs w:val="3"/>
                <w:color w:val="auto"/>
              </w:rPr>
            </w:pPr>
          </w:p>
        </w:tc>
        <w:tc>
          <w:tcPr>
            <w:tcW w:w="300" w:type="dxa"/>
            <w:vAlign w:val="bottom"/>
          </w:tcPr>
          <w:p>
            <w:pPr>
              <w:spacing w:after="0"/>
              <w:rPr>
                <w:sz w:val="3"/>
                <w:szCs w:val="3"/>
                <w:color w:val="auto"/>
              </w:rPr>
            </w:pPr>
          </w:p>
        </w:tc>
        <w:tc>
          <w:tcPr>
            <w:tcW w:w="80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2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80" w:type="dxa"/>
            <w:vAlign w:val="bottom"/>
          </w:tcPr>
          <w:p>
            <w:pPr>
              <w:spacing w:after="0"/>
              <w:rPr>
                <w:sz w:val="3"/>
                <w:szCs w:val="3"/>
                <w:color w:val="auto"/>
              </w:rPr>
            </w:pPr>
          </w:p>
        </w:tc>
        <w:tc>
          <w:tcPr>
            <w:tcW w:w="240" w:type="dxa"/>
            <w:vAlign w:val="bottom"/>
          </w:tcPr>
          <w:p>
            <w:pPr>
              <w:spacing w:after="0"/>
              <w:rPr>
                <w:sz w:val="3"/>
                <w:szCs w:val="3"/>
                <w:color w:val="auto"/>
              </w:rPr>
            </w:pPr>
          </w:p>
        </w:tc>
        <w:tc>
          <w:tcPr>
            <w:tcW w:w="500" w:type="dxa"/>
            <w:vAlign w:val="bottom"/>
          </w:tcPr>
          <w:p>
            <w:pPr>
              <w:spacing w:after="0"/>
              <w:rPr>
                <w:sz w:val="3"/>
                <w:szCs w:val="3"/>
                <w:color w:val="auto"/>
              </w:rPr>
            </w:pPr>
          </w:p>
        </w:tc>
        <w:tc>
          <w:tcPr>
            <w:tcW w:w="80" w:type="dxa"/>
            <w:vAlign w:val="bottom"/>
          </w:tcPr>
          <w:p>
            <w:pPr>
              <w:spacing w:after="0"/>
              <w:rPr>
                <w:sz w:val="3"/>
                <w:szCs w:val="3"/>
                <w:color w:val="auto"/>
              </w:rPr>
            </w:pPr>
          </w:p>
        </w:tc>
        <w:tc>
          <w:tcPr>
            <w:tcW w:w="280" w:type="dxa"/>
            <w:vAlign w:val="bottom"/>
          </w:tcPr>
          <w:p>
            <w:pPr>
              <w:spacing w:after="0"/>
              <w:rPr>
                <w:sz w:val="3"/>
                <w:szCs w:val="3"/>
                <w:color w:val="auto"/>
              </w:rPr>
            </w:pPr>
          </w:p>
        </w:tc>
        <w:tc>
          <w:tcPr>
            <w:tcW w:w="820" w:type="dxa"/>
            <w:vAlign w:val="bottom"/>
          </w:tcPr>
          <w:p>
            <w:pPr>
              <w:spacing w:after="0"/>
              <w:rPr>
                <w:sz w:val="3"/>
                <w:szCs w:val="3"/>
                <w:color w:val="auto"/>
              </w:rPr>
            </w:pPr>
          </w:p>
        </w:tc>
        <w:tc>
          <w:tcPr>
            <w:tcW w:w="80" w:type="dxa"/>
            <w:vAlign w:val="bottom"/>
          </w:tcPr>
          <w:p>
            <w:pPr>
              <w:spacing w:after="0"/>
              <w:rPr>
                <w:sz w:val="3"/>
                <w:szCs w:val="3"/>
                <w:color w:val="auto"/>
              </w:rPr>
            </w:pPr>
          </w:p>
        </w:tc>
        <w:tc>
          <w:tcPr>
            <w:tcW w:w="640" w:type="dxa"/>
            <w:vAlign w:val="bottom"/>
          </w:tcPr>
          <w:p>
            <w:pPr>
              <w:spacing w:after="0"/>
              <w:rPr>
                <w:sz w:val="3"/>
                <w:szCs w:val="3"/>
                <w:color w:val="auto"/>
              </w:rPr>
            </w:pPr>
          </w:p>
        </w:tc>
        <w:tc>
          <w:tcPr>
            <w:tcW w:w="46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80" w:type="dxa"/>
            <w:vAlign w:val="bottom"/>
          </w:tcPr>
          <w:p>
            <w:pPr>
              <w:spacing w:after="0"/>
              <w:rPr>
                <w:sz w:val="3"/>
                <w:szCs w:val="3"/>
                <w:color w:val="auto"/>
              </w:rPr>
            </w:pPr>
          </w:p>
        </w:tc>
        <w:tc>
          <w:tcPr>
            <w:tcW w:w="240" w:type="dxa"/>
            <w:vAlign w:val="bottom"/>
          </w:tcPr>
          <w:p>
            <w:pPr>
              <w:spacing w:after="0"/>
              <w:rPr>
                <w:sz w:val="3"/>
                <w:szCs w:val="3"/>
                <w:color w:val="auto"/>
              </w:rPr>
            </w:pPr>
          </w:p>
        </w:tc>
        <w:tc>
          <w:tcPr>
            <w:tcW w:w="5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30"/>
        </w:trPr>
        <w:tc>
          <w:tcPr>
            <w:tcW w:w="33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Noninterest expense</w:t>
            </w:r>
          </w:p>
        </w:tc>
        <w:tc>
          <w:tcPr>
            <w:tcW w:w="300" w:type="dxa"/>
            <w:vAlign w:val="bottom"/>
            <w:tcBorders>
              <w:bottom w:val="single" w:sz="8" w:color="CCEEFF"/>
            </w:tcBorders>
            <w:shd w:val="clear" w:color="auto" w:fill="CCEEFF"/>
          </w:tcPr>
          <w:p>
            <w:pPr>
              <w:spacing w:after="0"/>
              <w:rPr>
                <w:sz w:val="19"/>
                <w:szCs w:val="19"/>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636</w:t>
            </w:r>
          </w:p>
        </w:tc>
        <w:tc>
          <w:tcPr>
            <w:tcW w:w="8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020" w:type="dxa"/>
            <w:vAlign w:val="bottom"/>
            <w:tcBorders>
              <w:bottom w:val="single" w:sz="8" w:color="CCEEFF"/>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684</w:t>
            </w:r>
          </w:p>
        </w:tc>
        <w:tc>
          <w:tcPr>
            <w:tcW w:w="8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(48)</w:t>
            </w:r>
          </w:p>
        </w:tc>
        <w:tc>
          <w:tcPr>
            <w:tcW w:w="8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CCEEFF"/>
            </w:tcBorders>
            <w:shd w:val="clear" w:color="auto" w:fill="CCEEFF"/>
          </w:tcPr>
          <w:p>
            <w:pPr>
              <w:spacing w:after="0"/>
              <w:rPr>
                <w:sz w:val="19"/>
                <w:szCs w:val="19"/>
                <w:color w:val="auto"/>
              </w:rPr>
            </w:pPr>
          </w:p>
        </w:tc>
        <w:tc>
          <w:tcPr>
            <w:tcW w:w="500" w:type="dxa"/>
            <w:vAlign w:val="bottom"/>
            <w:tcBorders>
              <w:bottom w:val="single" w:sz="8" w:color="CCEEFF"/>
            </w:tcBorders>
            <w:shd w:val="clear" w:color="auto" w:fill="CCEEFF"/>
          </w:tcPr>
          <w:p>
            <w:pPr>
              <w:jc w:val="right"/>
              <w:ind w:right="128"/>
              <w:spacing w:after="0"/>
              <w:rPr>
                <w:sz w:val="20"/>
                <w:szCs w:val="20"/>
                <w:color w:val="auto"/>
              </w:rPr>
            </w:pPr>
            <w:r>
              <w:rPr>
                <w:rFonts w:ascii="Times New Roman" w:cs="Times New Roman" w:eastAsia="Times New Roman" w:hAnsi="Times New Roman"/>
                <w:sz w:val="14"/>
                <w:szCs w:val="14"/>
                <w:color w:val="auto"/>
              </w:rPr>
              <w:t>-7</w:t>
            </w:r>
          </w:p>
        </w:tc>
        <w:tc>
          <w:tcPr>
            <w:tcW w:w="8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CCEEFF"/>
            </w:tcBorders>
            <w:shd w:val="clear" w:color="auto" w:fill="CCEEFF"/>
          </w:tcPr>
          <w:p>
            <w:pPr>
              <w:spacing w:after="0"/>
              <w:rPr>
                <w:sz w:val="19"/>
                <w:szCs w:val="19"/>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636</w:t>
            </w:r>
          </w:p>
        </w:tc>
        <w:tc>
          <w:tcPr>
            <w:tcW w:w="80" w:type="dxa"/>
            <w:vAlign w:val="bottom"/>
            <w:tcBorders>
              <w:bottom w:val="single" w:sz="8" w:color="CCEEFF"/>
            </w:tcBorders>
            <w:shd w:val="clear" w:color="auto" w:fill="CCEEFF"/>
          </w:tcPr>
          <w:p>
            <w:pPr>
              <w:spacing w:after="0"/>
              <w:rPr>
                <w:sz w:val="19"/>
                <w:szCs w:val="19"/>
                <w:color w:val="auto"/>
              </w:rPr>
            </w:pPr>
          </w:p>
        </w:tc>
        <w:tc>
          <w:tcPr>
            <w:tcW w:w="640" w:type="dxa"/>
            <w:vAlign w:val="bottom"/>
            <w:tcBorders>
              <w:bottom w:val="single" w:sz="8" w:color="CCEEFF"/>
            </w:tcBorders>
            <w:shd w:val="clear" w:color="auto" w:fill="CCEEFF"/>
          </w:tcPr>
          <w:p>
            <w:pPr>
              <w:spacing w:after="0"/>
              <w:rPr>
                <w:sz w:val="19"/>
                <w:szCs w:val="19"/>
                <w:color w:val="auto"/>
              </w:rPr>
            </w:pPr>
          </w:p>
        </w:tc>
        <w:tc>
          <w:tcPr>
            <w:tcW w:w="4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599</w:t>
            </w:r>
          </w:p>
        </w:tc>
        <w:tc>
          <w:tcPr>
            <w:tcW w:w="8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37</w:t>
            </w:r>
          </w:p>
        </w:tc>
        <w:tc>
          <w:tcPr>
            <w:tcW w:w="8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CCEEFF"/>
            </w:tcBorders>
            <w:shd w:val="clear" w:color="auto" w:fill="CCEEFF"/>
          </w:tcPr>
          <w:p>
            <w:pPr>
              <w:spacing w:after="0"/>
              <w:rPr>
                <w:sz w:val="19"/>
                <w:szCs w:val="19"/>
                <w:color w:val="auto"/>
              </w:rPr>
            </w:pPr>
          </w:p>
        </w:tc>
        <w:tc>
          <w:tcPr>
            <w:tcW w:w="500" w:type="dxa"/>
            <w:vAlign w:val="bottom"/>
            <w:tcBorders>
              <w:bottom w:val="single" w:sz="8" w:color="CCEEFF"/>
            </w:tcBorders>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6</w:t>
            </w:r>
          </w:p>
        </w:tc>
        <w:tc>
          <w:tcPr>
            <w:tcW w:w="0" w:type="dxa"/>
            <w:vAlign w:val="bottom"/>
          </w:tcPr>
          <w:p>
            <w:pPr>
              <w:spacing w:after="0"/>
              <w:rPr>
                <w:sz w:val="1"/>
                <w:szCs w:val="1"/>
                <w:color w:val="auto"/>
              </w:rPr>
            </w:pPr>
          </w:p>
        </w:tc>
      </w:tr>
      <w:tr>
        <w:trPr>
          <w:trHeight w:val="186"/>
        </w:trPr>
        <w:tc>
          <w:tcPr>
            <w:tcW w:w="33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Income before taxes</w:t>
            </w:r>
          </w:p>
        </w:tc>
        <w:tc>
          <w:tcPr>
            <w:tcW w:w="300" w:type="dxa"/>
            <w:vAlign w:val="bottom"/>
            <w:tcBorders>
              <w:top w:val="single" w:sz="8" w:color="auto"/>
            </w:tcBorders>
          </w:tcPr>
          <w:p>
            <w:pPr>
              <w:spacing w:after="0"/>
              <w:rPr>
                <w:sz w:val="16"/>
                <w:szCs w:val="16"/>
                <w:color w:val="auto"/>
              </w:rPr>
            </w:pPr>
          </w:p>
        </w:tc>
        <w:tc>
          <w:tcPr>
            <w:tcW w:w="8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465</w:t>
            </w:r>
          </w:p>
        </w:tc>
        <w:tc>
          <w:tcPr>
            <w:tcW w:w="8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020" w:type="dxa"/>
            <w:vAlign w:val="bottom"/>
            <w:tcBorders>
              <w:top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474</w:t>
            </w:r>
          </w:p>
        </w:tc>
        <w:tc>
          <w:tcPr>
            <w:tcW w:w="80" w:type="dxa"/>
            <w:vAlign w:val="bottom"/>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6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w:t>
            </w:r>
          </w:p>
        </w:tc>
        <w:tc>
          <w:tcPr>
            <w:tcW w:w="80" w:type="dxa"/>
            <w:vAlign w:val="bottom"/>
          </w:tcPr>
          <w:p>
            <w:pPr>
              <w:spacing w:after="0"/>
              <w:rPr>
                <w:sz w:val="16"/>
                <w:szCs w:val="16"/>
                <w:color w:val="auto"/>
              </w:rPr>
            </w:pPr>
          </w:p>
        </w:tc>
        <w:tc>
          <w:tcPr>
            <w:tcW w:w="240" w:type="dxa"/>
            <w:vAlign w:val="bottom"/>
            <w:tcBorders>
              <w:top w:val="single" w:sz="8" w:color="auto"/>
            </w:tcBorders>
          </w:tcPr>
          <w:p>
            <w:pPr>
              <w:spacing w:after="0"/>
              <w:rPr>
                <w:sz w:val="16"/>
                <w:szCs w:val="16"/>
                <w:color w:val="auto"/>
              </w:rPr>
            </w:pPr>
          </w:p>
        </w:tc>
        <w:tc>
          <w:tcPr>
            <w:tcW w:w="500" w:type="dxa"/>
            <w:vAlign w:val="bottom"/>
            <w:tcBorders>
              <w:top w:val="single" w:sz="8" w:color="auto"/>
            </w:tcBorders>
          </w:tcPr>
          <w:p>
            <w:pPr>
              <w:jc w:val="right"/>
              <w:ind w:right="128"/>
              <w:spacing w:after="0"/>
              <w:rPr>
                <w:sz w:val="20"/>
                <w:szCs w:val="20"/>
                <w:color w:val="auto"/>
              </w:rPr>
            </w:pPr>
            <w:r>
              <w:rPr>
                <w:rFonts w:ascii="Times New Roman" w:cs="Times New Roman" w:eastAsia="Times New Roman" w:hAnsi="Times New Roman"/>
                <w:sz w:val="14"/>
                <w:szCs w:val="14"/>
                <w:color w:val="auto"/>
              </w:rPr>
              <w:t>-2</w:t>
            </w:r>
          </w:p>
        </w:tc>
        <w:tc>
          <w:tcPr>
            <w:tcW w:w="80" w:type="dxa"/>
            <w:vAlign w:val="bottom"/>
          </w:tcPr>
          <w:p>
            <w:pPr>
              <w:spacing w:after="0"/>
              <w:rPr>
                <w:sz w:val="16"/>
                <w:szCs w:val="16"/>
                <w:color w:val="auto"/>
              </w:rPr>
            </w:pPr>
          </w:p>
        </w:tc>
        <w:tc>
          <w:tcPr>
            <w:tcW w:w="280" w:type="dxa"/>
            <w:vAlign w:val="bottom"/>
            <w:tcBorders>
              <w:top w:val="single" w:sz="8" w:color="auto"/>
            </w:tcBorders>
          </w:tcPr>
          <w:p>
            <w:pPr>
              <w:spacing w:after="0"/>
              <w:rPr>
                <w:sz w:val="16"/>
                <w:szCs w:val="16"/>
                <w:color w:val="auto"/>
              </w:rPr>
            </w:pPr>
          </w:p>
        </w:tc>
        <w:tc>
          <w:tcPr>
            <w:tcW w:w="8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465</w:t>
            </w:r>
          </w:p>
        </w:tc>
        <w:tc>
          <w:tcPr>
            <w:tcW w:w="80" w:type="dxa"/>
            <w:vAlign w:val="bottom"/>
          </w:tcPr>
          <w:p>
            <w:pPr>
              <w:spacing w:after="0"/>
              <w:rPr>
                <w:sz w:val="16"/>
                <w:szCs w:val="16"/>
                <w:color w:val="auto"/>
              </w:rPr>
            </w:pPr>
          </w:p>
        </w:tc>
        <w:tc>
          <w:tcPr>
            <w:tcW w:w="640" w:type="dxa"/>
            <w:vAlign w:val="bottom"/>
            <w:tcBorders>
              <w:top w:val="single" w:sz="8" w:color="auto"/>
            </w:tcBorders>
          </w:tcPr>
          <w:p>
            <w:pPr>
              <w:spacing w:after="0"/>
              <w:rPr>
                <w:sz w:val="16"/>
                <w:szCs w:val="16"/>
                <w:color w:val="auto"/>
              </w:rPr>
            </w:pPr>
          </w:p>
        </w:tc>
        <w:tc>
          <w:tcPr>
            <w:tcW w:w="4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601</w:t>
            </w:r>
          </w:p>
        </w:tc>
        <w:tc>
          <w:tcPr>
            <w:tcW w:w="80" w:type="dxa"/>
            <w:vAlign w:val="bottom"/>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6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(136)</w:t>
            </w:r>
          </w:p>
        </w:tc>
        <w:tc>
          <w:tcPr>
            <w:tcW w:w="80" w:type="dxa"/>
            <w:vAlign w:val="bottom"/>
          </w:tcPr>
          <w:p>
            <w:pPr>
              <w:spacing w:after="0"/>
              <w:rPr>
                <w:sz w:val="16"/>
                <w:szCs w:val="16"/>
                <w:color w:val="auto"/>
              </w:rPr>
            </w:pPr>
          </w:p>
        </w:tc>
        <w:tc>
          <w:tcPr>
            <w:tcW w:w="240" w:type="dxa"/>
            <w:vAlign w:val="bottom"/>
            <w:tcBorders>
              <w:top w:val="single" w:sz="8" w:color="auto"/>
            </w:tcBorders>
          </w:tcPr>
          <w:p>
            <w:pPr>
              <w:spacing w:after="0"/>
              <w:rPr>
                <w:sz w:val="16"/>
                <w:szCs w:val="16"/>
                <w:color w:val="auto"/>
              </w:rPr>
            </w:pPr>
          </w:p>
        </w:tc>
        <w:tc>
          <w:tcPr>
            <w:tcW w:w="500" w:type="dxa"/>
            <w:vAlign w:val="bottom"/>
            <w:tcBorders>
              <w:top w:val="single" w:sz="8" w:color="auto"/>
            </w:tcBorders>
          </w:tcPr>
          <w:p>
            <w:pPr>
              <w:jc w:val="right"/>
              <w:ind w:right="108"/>
              <w:spacing w:after="0"/>
              <w:rPr>
                <w:sz w:val="20"/>
                <w:szCs w:val="20"/>
                <w:color w:val="auto"/>
              </w:rPr>
            </w:pPr>
            <w:r>
              <w:rPr>
                <w:rFonts w:ascii="Times New Roman" w:cs="Times New Roman" w:eastAsia="Times New Roman" w:hAnsi="Times New Roman"/>
                <w:sz w:val="14"/>
                <w:szCs w:val="14"/>
                <w:color w:val="auto"/>
              </w:rPr>
              <w:t>-23</w:t>
            </w:r>
          </w:p>
        </w:tc>
        <w:tc>
          <w:tcPr>
            <w:tcW w:w="0" w:type="dxa"/>
            <w:vAlign w:val="bottom"/>
          </w:tcPr>
          <w:p>
            <w:pPr>
              <w:spacing w:after="0"/>
              <w:rPr>
                <w:sz w:val="1"/>
                <w:szCs w:val="1"/>
                <w:color w:val="auto"/>
              </w:rPr>
            </w:pPr>
          </w:p>
        </w:tc>
      </w:tr>
      <w:tr>
        <w:trPr>
          <w:trHeight w:val="37"/>
        </w:trPr>
        <w:tc>
          <w:tcPr>
            <w:tcW w:w="3300" w:type="dxa"/>
            <w:vAlign w:val="bottom"/>
          </w:tcPr>
          <w:p>
            <w:pPr>
              <w:spacing w:after="0"/>
              <w:rPr>
                <w:sz w:val="3"/>
                <w:szCs w:val="3"/>
                <w:color w:val="auto"/>
              </w:rPr>
            </w:pPr>
          </w:p>
        </w:tc>
        <w:tc>
          <w:tcPr>
            <w:tcW w:w="300" w:type="dxa"/>
            <w:vAlign w:val="bottom"/>
          </w:tcPr>
          <w:p>
            <w:pPr>
              <w:spacing w:after="0"/>
              <w:rPr>
                <w:sz w:val="3"/>
                <w:szCs w:val="3"/>
                <w:color w:val="auto"/>
              </w:rPr>
            </w:pPr>
          </w:p>
        </w:tc>
        <w:tc>
          <w:tcPr>
            <w:tcW w:w="80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2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80" w:type="dxa"/>
            <w:vAlign w:val="bottom"/>
          </w:tcPr>
          <w:p>
            <w:pPr>
              <w:spacing w:after="0"/>
              <w:rPr>
                <w:sz w:val="3"/>
                <w:szCs w:val="3"/>
                <w:color w:val="auto"/>
              </w:rPr>
            </w:pPr>
          </w:p>
        </w:tc>
        <w:tc>
          <w:tcPr>
            <w:tcW w:w="240" w:type="dxa"/>
            <w:vAlign w:val="bottom"/>
          </w:tcPr>
          <w:p>
            <w:pPr>
              <w:spacing w:after="0"/>
              <w:rPr>
                <w:sz w:val="3"/>
                <w:szCs w:val="3"/>
                <w:color w:val="auto"/>
              </w:rPr>
            </w:pPr>
          </w:p>
        </w:tc>
        <w:tc>
          <w:tcPr>
            <w:tcW w:w="500" w:type="dxa"/>
            <w:vAlign w:val="bottom"/>
          </w:tcPr>
          <w:p>
            <w:pPr>
              <w:spacing w:after="0"/>
              <w:rPr>
                <w:sz w:val="3"/>
                <w:szCs w:val="3"/>
                <w:color w:val="auto"/>
              </w:rPr>
            </w:pPr>
          </w:p>
        </w:tc>
        <w:tc>
          <w:tcPr>
            <w:tcW w:w="80" w:type="dxa"/>
            <w:vAlign w:val="bottom"/>
          </w:tcPr>
          <w:p>
            <w:pPr>
              <w:spacing w:after="0"/>
              <w:rPr>
                <w:sz w:val="3"/>
                <w:szCs w:val="3"/>
                <w:color w:val="auto"/>
              </w:rPr>
            </w:pPr>
          </w:p>
        </w:tc>
        <w:tc>
          <w:tcPr>
            <w:tcW w:w="280" w:type="dxa"/>
            <w:vAlign w:val="bottom"/>
          </w:tcPr>
          <w:p>
            <w:pPr>
              <w:spacing w:after="0"/>
              <w:rPr>
                <w:sz w:val="3"/>
                <w:szCs w:val="3"/>
                <w:color w:val="auto"/>
              </w:rPr>
            </w:pPr>
          </w:p>
        </w:tc>
        <w:tc>
          <w:tcPr>
            <w:tcW w:w="820" w:type="dxa"/>
            <w:vAlign w:val="bottom"/>
          </w:tcPr>
          <w:p>
            <w:pPr>
              <w:spacing w:after="0"/>
              <w:rPr>
                <w:sz w:val="3"/>
                <w:szCs w:val="3"/>
                <w:color w:val="auto"/>
              </w:rPr>
            </w:pPr>
          </w:p>
        </w:tc>
        <w:tc>
          <w:tcPr>
            <w:tcW w:w="80" w:type="dxa"/>
            <w:vAlign w:val="bottom"/>
          </w:tcPr>
          <w:p>
            <w:pPr>
              <w:spacing w:after="0"/>
              <w:rPr>
                <w:sz w:val="3"/>
                <w:szCs w:val="3"/>
                <w:color w:val="auto"/>
              </w:rPr>
            </w:pPr>
          </w:p>
        </w:tc>
        <w:tc>
          <w:tcPr>
            <w:tcW w:w="640" w:type="dxa"/>
            <w:vAlign w:val="bottom"/>
          </w:tcPr>
          <w:p>
            <w:pPr>
              <w:spacing w:after="0"/>
              <w:rPr>
                <w:sz w:val="3"/>
                <w:szCs w:val="3"/>
                <w:color w:val="auto"/>
              </w:rPr>
            </w:pPr>
          </w:p>
        </w:tc>
        <w:tc>
          <w:tcPr>
            <w:tcW w:w="46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80" w:type="dxa"/>
            <w:vAlign w:val="bottom"/>
          </w:tcPr>
          <w:p>
            <w:pPr>
              <w:spacing w:after="0"/>
              <w:rPr>
                <w:sz w:val="3"/>
                <w:szCs w:val="3"/>
                <w:color w:val="auto"/>
              </w:rPr>
            </w:pPr>
          </w:p>
        </w:tc>
        <w:tc>
          <w:tcPr>
            <w:tcW w:w="240" w:type="dxa"/>
            <w:vAlign w:val="bottom"/>
          </w:tcPr>
          <w:p>
            <w:pPr>
              <w:spacing w:after="0"/>
              <w:rPr>
                <w:sz w:val="3"/>
                <w:szCs w:val="3"/>
                <w:color w:val="auto"/>
              </w:rPr>
            </w:pPr>
          </w:p>
        </w:tc>
        <w:tc>
          <w:tcPr>
            <w:tcW w:w="5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30"/>
        </w:trPr>
        <w:tc>
          <w:tcPr>
            <w:tcW w:w="33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Income taxes</w:t>
            </w:r>
          </w:p>
        </w:tc>
        <w:tc>
          <w:tcPr>
            <w:tcW w:w="300" w:type="dxa"/>
            <w:vAlign w:val="bottom"/>
            <w:tcBorders>
              <w:bottom w:val="single" w:sz="8" w:color="CCEEFF"/>
            </w:tcBorders>
            <w:shd w:val="clear" w:color="auto" w:fill="CCEEFF"/>
          </w:tcPr>
          <w:p>
            <w:pPr>
              <w:spacing w:after="0"/>
              <w:rPr>
                <w:sz w:val="19"/>
                <w:szCs w:val="19"/>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118</w:t>
            </w:r>
          </w:p>
        </w:tc>
        <w:tc>
          <w:tcPr>
            <w:tcW w:w="8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020" w:type="dxa"/>
            <w:vAlign w:val="bottom"/>
            <w:tcBorders>
              <w:bottom w:val="single" w:sz="8" w:color="CCEEFF"/>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122</w:t>
            </w:r>
          </w:p>
        </w:tc>
        <w:tc>
          <w:tcPr>
            <w:tcW w:w="8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w:t>
            </w:r>
          </w:p>
        </w:tc>
        <w:tc>
          <w:tcPr>
            <w:tcW w:w="8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CCEEFF"/>
            </w:tcBorders>
            <w:shd w:val="clear" w:color="auto" w:fill="CCEEFF"/>
          </w:tcPr>
          <w:p>
            <w:pPr>
              <w:spacing w:after="0"/>
              <w:rPr>
                <w:sz w:val="19"/>
                <w:szCs w:val="19"/>
                <w:color w:val="auto"/>
              </w:rPr>
            </w:pPr>
          </w:p>
        </w:tc>
        <w:tc>
          <w:tcPr>
            <w:tcW w:w="500" w:type="dxa"/>
            <w:vAlign w:val="bottom"/>
            <w:tcBorders>
              <w:bottom w:val="single" w:sz="8" w:color="CCEEFF"/>
            </w:tcBorders>
            <w:shd w:val="clear" w:color="auto" w:fill="CCEEFF"/>
          </w:tcPr>
          <w:p>
            <w:pPr>
              <w:jc w:val="right"/>
              <w:ind w:right="128"/>
              <w:spacing w:after="0"/>
              <w:rPr>
                <w:sz w:val="20"/>
                <w:szCs w:val="20"/>
                <w:color w:val="auto"/>
              </w:rPr>
            </w:pPr>
            <w:r>
              <w:rPr>
                <w:rFonts w:ascii="Times New Roman" w:cs="Times New Roman" w:eastAsia="Times New Roman" w:hAnsi="Times New Roman"/>
                <w:sz w:val="14"/>
                <w:szCs w:val="14"/>
                <w:color w:val="auto"/>
              </w:rPr>
              <w:t>-4</w:t>
            </w:r>
          </w:p>
        </w:tc>
        <w:tc>
          <w:tcPr>
            <w:tcW w:w="8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CCEEFF"/>
            </w:tcBorders>
            <w:shd w:val="clear" w:color="auto" w:fill="CCEEFF"/>
          </w:tcPr>
          <w:p>
            <w:pPr>
              <w:spacing w:after="0"/>
              <w:rPr>
                <w:sz w:val="19"/>
                <w:szCs w:val="19"/>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118</w:t>
            </w:r>
          </w:p>
        </w:tc>
        <w:tc>
          <w:tcPr>
            <w:tcW w:w="80" w:type="dxa"/>
            <w:vAlign w:val="bottom"/>
            <w:tcBorders>
              <w:bottom w:val="single" w:sz="8" w:color="CCEEFF"/>
            </w:tcBorders>
            <w:shd w:val="clear" w:color="auto" w:fill="CCEEFF"/>
          </w:tcPr>
          <w:p>
            <w:pPr>
              <w:spacing w:after="0"/>
              <w:rPr>
                <w:sz w:val="19"/>
                <w:szCs w:val="19"/>
                <w:color w:val="auto"/>
              </w:rPr>
            </w:pPr>
          </w:p>
        </w:tc>
        <w:tc>
          <w:tcPr>
            <w:tcW w:w="640" w:type="dxa"/>
            <w:vAlign w:val="bottom"/>
            <w:tcBorders>
              <w:bottom w:val="single" w:sz="8" w:color="CCEEFF"/>
            </w:tcBorders>
            <w:shd w:val="clear" w:color="auto" w:fill="CCEEFF"/>
          </w:tcPr>
          <w:p>
            <w:pPr>
              <w:spacing w:after="0"/>
              <w:rPr>
                <w:sz w:val="19"/>
                <w:szCs w:val="19"/>
                <w:color w:val="auto"/>
              </w:rPr>
            </w:pPr>
          </w:p>
        </w:tc>
        <w:tc>
          <w:tcPr>
            <w:tcW w:w="4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155</w:t>
            </w:r>
          </w:p>
        </w:tc>
        <w:tc>
          <w:tcPr>
            <w:tcW w:w="8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(37)</w:t>
            </w:r>
          </w:p>
        </w:tc>
        <w:tc>
          <w:tcPr>
            <w:tcW w:w="8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CCEEFF"/>
            </w:tcBorders>
            <w:shd w:val="clear" w:color="auto" w:fill="CCEEFF"/>
          </w:tcPr>
          <w:p>
            <w:pPr>
              <w:spacing w:after="0"/>
              <w:rPr>
                <w:sz w:val="19"/>
                <w:szCs w:val="19"/>
                <w:color w:val="auto"/>
              </w:rPr>
            </w:pPr>
          </w:p>
        </w:tc>
        <w:tc>
          <w:tcPr>
            <w:tcW w:w="500" w:type="dxa"/>
            <w:vAlign w:val="bottom"/>
            <w:tcBorders>
              <w:bottom w:val="single" w:sz="8" w:color="CCEEFF"/>
            </w:tcBorders>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-24</w:t>
            </w:r>
          </w:p>
        </w:tc>
        <w:tc>
          <w:tcPr>
            <w:tcW w:w="0" w:type="dxa"/>
            <w:vAlign w:val="bottom"/>
          </w:tcPr>
          <w:p>
            <w:pPr>
              <w:spacing w:after="0"/>
              <w:rPr>
                <w:sz w:val="1"/>
                <w:szCs w:val="1"/>
                <w:color w:val="auto"/>
              </w:rPr>
            </w:pPr>
          </w:p>
        </w:tc>
      </w:tr>
      <w:tr>
        <w:trPr>
          <w:trHeight w:val="218"/>
        </w:trPr>
        <w:tc>
          <w:tcPr>
            <w:tcW w:w="33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Net income</w:t>
            </w:r>
          </w:p>
        </w:tc>
        <w:tc>
          <w:tcPr>
            <w:tcW w:w="300" w:type="dxa"/>
            <w:vAlign w:val="bottom"/>
            <w:tcBorders>
              <w:top w:val="single" w:sz="8" w:color="auto"/>
              <w:bottom w:val="single" w:sz="8" w:color="auto"/>
            </w:tcBorders>
          </w:tcPr>
          <w:p>
            <w:pPr>
              <w:jc w:val="right"/>
              <w:ind w:right="128"/>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347</w:t>
            </w:r>
          </w:p>
        </w:tc>
        <w:tc>
          <w:tcPr>
            <w:tcW w:w="80" w:type="dxa"/>
            <w:vAlign w:val="bottom"/>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tcBorders>
              <w:top w:val="single" w:sz="8" w:color="auto"/>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352</w:t>
            </w:r>
          </w:p>
        </w:tc>
        <w:tc>
          <w:tcPr>
            <w:tcW w:w="80" w:type="dxa"/>
            <w:vAlign w:val="bottom"/>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w:t>
            </w:r>
          </w:p>
        </w:tc>
        <w:tc>
          <w:tcPr>
            <w:tcW w:w="80" w:type="dxa"/>
            <w:vAlign w:val="bottom"/>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-2 %</w:t>
            </w:r>
          </w:p>
        </w:tc>
        <w:tc>
          <w:tcPr>
            <w:tcW w:w="80" w:type="dxa"/>
            <w:vAlign w:val="bottom"/>
          </w:tcPr>
          <w:p>
            <w:pPr>
              <w:spacing w:after="0"/>
              <w:rPr>
                <w:sz w:val="18"/>
                <w:szCs w:val="18"/>
                <w:color w:val="auto"/>
              </w:rPr>
            </w:pPr>
          </w:p>
        </w:tc>
        <w:tc>
          <w:tcPr>
            <w:tcW w:w="280" w:type="dxa"/>
            <w:vAlign w:val="bottom"/>
            <w:tcBorders>
              <w:top w:val="single" w:sz="8" w:color="auto"/>
              <w:bottom w:val="single" w:sz="8" w:color="auto"/>
            </w:tcBorders>
          </w:tcPr>
          <w:p>
            <w:pPr>
              <w:jc w:val="right"/>
              <w:ind w:right="128"/>
              <w:spacing w:after="0"/>
              <w:rPr>
                <w:sz w:val="20"/>
                <w:szCs w:val="20"/>
                <w:color w:val="auto"/>
              </w:rPr>
            </w:pPr>
            <w:r>
              <w:rPr>
                <w:rFonts w:ascii="Times New Roman" w:cs="Times New Roman" w:eastAsia="Times New Roman" w:hAnsi="Times New Roman"/>
                <w:sz w:val="14"/>
                <w:szCs w:val="14"/>
                <w:color w:val="auto"/>
                <w:w w:val="85"/>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347</w:t>
            </w:r>
          </w:p>
        </w:tc>
        <w:tc>
          <w:tcPr>
            <w:tcW w:w="80" w:type="dxa"/>
            <w:vAlign w:val="bottom"/>
          </w:tcPr>
          <w:p>
            <w:pPr>
              <w:spacing w:after="0"/>
              <w:rPr>
                <w:sz w:val="18"/>
                <w:szCs w:val="18"/>
                <w:color w:val="auto"/>
              </w:rPr>
            </w:pPr>
          </w:p>
        </w:tc>
        <w:tc>
          <w:tcPr>
            <w:tcW w:w="640" w:type="dxa"/>
            <w:vAlign w:val="bottom"/>
            <w:tcBorders>
              <w:top w:val="single" w:sz="8" w:color="auto"/>
              <w:bottom w:val="single" w:sz="8" w:color="auto"/>
            </w:tcBorders>
          </w:tcPr>
          <w:p>
            <w:pPr>
              <w:jc w:val="right"/>
              <w:ind w:right="488"/>
              <w:spacing w:after="0"/>
              <w:rPr>
                <w:sz w:val="20"/>
                <w:szCs w:val="20"/>
                <w:color w:val="auto"/>
              </w:rPr>
            </w:pPr>
            <w:r>
              <w:rPr>
                <w:rFonts w:ascii="Times New Roman" w:cs="Times New Roman" w:eastAsia="Times New Roman" w:hAnsi="Times New Roman"/>
                <w:sz w:val="14"/>
                <w:szCs w:val="14"/>
                <w:color w:val="auto"/>
                <w:w w:val="85"/>
              </w:rPr>
              <w:t>$</w:t>
            </w:r>
          </w:p>
        </w:tc>
        <w:tc>
          <w:tcPr>
            <w:tcW w:w="4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446</w:t>
            </w:r>
          </w:p>
        </w:tc>
        <w:tc>
          <w:tcPr>
            <w:tcW w:w="80" w:type="dxa"/>
            <w:vAlign w:val="bottom"/>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(99)</w:t>
            </w:r>
          </w:p>
        </w:tc>
        <w:tc>
          <w:tcPr>
            <w:tcW w:w="80" w:type="dxa"/>
            <w:vAlign w:val="bottom"/>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-22 %</w:t>
            </w:r>
          </w:p>
        </w:tc>
        <w:tc>
          <w:tcPr>
            <w:tcW w:w="0" w:type="dxa"/>
            <w:vAlign w:val="bottom"/>
          </w:tcPr>
          <w:p>
            <w:pPr>
              <w:spacing w:after="0"/>
              <w:rPr>
                <w:sz w:val="1"/>
                <w:szCs w:val="1"/>
                <w:color w:val="auto"/>
              </w:rPr>
            </w:pPr>
          </w:p>
        </w:tc>
      </w:tr>
      <w:tr>
        <w:trPr>
          <w:trHeight w:val="20"/>
        </w:trPr>
        <w:tc>
          <w:tcPr>
            <w:tcW w:w="33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33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Average Balance Sheet</w:t>
            </w:r>
          </w:p>
        </w:tc>
        <w:tc>
          <w:tcPr>
            <w:tcW w:w="300" w:type="dxa"/>
            <w:vAlign w:val="bottom"/>
            <w:tcBorders>
              <w:bottom w:val="single" w:sz="8" w:color="CCEEFF"/>
            </w:tcBorders>
            <w:shd w:val="clear" w:color="auto" w:fill="CCEEFF"/>
          </w:tcPr>
          <w:p>
            <w:pPr>
              <w:spacing w:after="0"/>
              <w:rPr>
                <w:sz w:val="15"/>
                <w:szCs w:val="15"/>
                <w:color w:val="auto"/>
              </w:rPr>
            </w:pPr>
          </w:p>
        </w:tc>
        <w:tc>
          <w:tcPr>
            <w:tcW w:w="80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102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62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240" w:type="dxa"/>
            <w:vAlign w:val="bottom"/>
            <w:tcBorders>
              <w:bottom w:val="single" w:sz="8" w:color="CCEEFF"/>
            </w:tcBorders>
            <w:shd w:val="clear" w:color="auto" w:fill="CCEEFF"/>
          </w:tcPr>
          <w:p>
            <w:pPr>
              <w:spacing w:after="0"/>
              <w:rPr>
                <w:sz w:val="15"/>
                <w:szCs w:val="15"/>
                <w:color w:val="auto"/>
              </w:rPr>
            </w:pPr>
          </w:p>
        </w:tc>
        <w:tc>
          <w:tcPr>
            <w:tcW w:w="50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280" w:type="dxa"/>
            <w:vAlign w:val="bottom"/>
            <w:tcBorders>
              <w:bottom w:val="single" w:sz="8" w:color="CCEEFF"/>
            </w:tcBorders>
            <w:shd w:val="clear" w:color="auto" w:fill="CCEEFF"/>
          </w:tcPr>
          <w:p>
            <w:pPr>
              <w:spacing w:after="0"/>
              <w:rPr>
                <w:sz w:val="15"/>
                <w:szCs w:val="15"/>
                <w:color w:val="auto"/>
              </w:rPr>
            </w:pPr>
          </w:p>
        </w:tc>
        <w:tc>
          <w:tcPr>
            <w:tcW w:w="82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640" w:type="dxa"/>
            <w:vAlign w:val="bottom"/>
            <w:tcBorders>
              <w:bottom w:val="single" w:sz="8" w:color="CCEEFF"/>
            </w:tcBorders>
            <w:shd w:val="clear" w:color="auto" w:fill="CCEEFF"/>
          </w:tcPr>
          <w:p>
            <w:pPr>
              <w:spacing w:after="0"/>
              <w:rPr>
                <w:sz w:val="15"/>
                <w:szCs w:val="15"/>
                <w:color w:val="auto"/>
              </w:rPr>
            </w:pPr>
          </w:p>
        </w:tc>
        <w:tc>
          <w:tcPr>
            <w:tcW w:w="46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64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240" w:type="dxa"/>
            <w:vAlign w:val="bottom"/>
            <w:tcBorders>
              <w:bottom w:val="single" w:sz="8" w:color="CCEEFF"/>
            </w:tcBorders>
            <w:shd w:val="clear" w:color="auto" w:fill="CCEEFF"/>
          </w:tcPr>
          <w:p>
            <w:pPr>
              <w:spacing w:after="0"/>
              <w:rPr>
                <w:sz w:val="15"/>
                <w:szCs w:val="15"/>
                <w:color w:val="auto"/>
              </w:rPr>
            </w:pPr>
          </w:p>
        </w:tc>
        <w:tc>
          <w:tcPr>
            <w:tcW w:w="500" w:type="dxa"/>
            <w:vAlign w:val="bottom"/>
            <w:tcBorders>
              <w:bottom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3"/>
        </w:trPr>
        <w:tc>
          <w:tcPr>
            <w:tcW w:w="33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Loans and leases:</w:t>
            </w:r>
          </w:p>
        </w:tc>
        <w:tc>
          <w:tcPr>
            <w:tcW w:w="3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7"/>
        </w:trPr>
        <w:tc>
          <w:tcPr>
            <w:tcW w:w="3300" w:type="dxa"/>
            <w:vAlign w:val="bottom"/>
          </w:tcPr>
          <w:p>
            <w:pPr>
              <w:spacing w:after="0"/>
              <w:rPr>
                <w:sz w:val="3"/>
                <w:szCs w:val="3"/>
                <w:color w:val="auto"/>
              </w:rPr>
            </w:pPr>
          </w:p>
        </w:tc>
        <w:tc>
          <w:tcPr>
            <w:tcW w:w="300" w:type="dxa"/>
            <w:vAlign w:val="bottom"/>
          </w:tcPr>
          <w:p>
            <w:pPr>
              <w:spacing w:after="0"/>
              <w:rPr>
                <w:sz w:val="3"/>
                <w:szCs w:val="3"/>
                <w:color w:val="auto"/>
              </w:rPr>
            </w:pPr>
          </w:p>
        </w:tc>
        <w:tc>
          <w:tcPr>
            <w:tcW w:w="80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2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80" w:type="dxa"/>
            <w:vAlign w:val="bottom"/>
          </w:tcPr>
          <w:p>
            <w:pPr>
              <w:spacing w:after="0"/>
              <w:rPr>
                <w:sz w:val="3"/>
                <w:szCs w:val="3"/>
                <w:color w:val="auto"/>
              </w:rPr>
            </w:pPr>
          </w:p>
        </w:tc>
        <w:tc>
          <w:tcPr>
            <w:tcW w:w="240" w:type="dxa"/>
            <w:vAlign w:val="bottom"/>
          </w:tcPr>
          <w:p>
            <w:pPr>
              <w:spacing w:after="0"/>
              <w:rPr>
                <w:sz w:val="3"/>
                <w:szCs w:val="3"/>
                <w:color w:val="auto"/>
              </w:rPr>
            </w:pPr>
          </w:p>
        </w:tc>
        <w:tc>
          <w:tcPr>
            <w:tcW w:w="500" w:type="dxa"/>
            <w:vAlign w:val="bottom"/>
          </w:tcPr>
          <w:p>
            <w:pPr>
              <w:spacing w:after="0"/>
              <w:rPr>
                <w:sz w:val="3"/>
                <w:szCs w:val="3"/>
                <w:color w:val="auto"/>
              </w:rPr>
            </w:pPr>
          </w:p>
        </w:tc>
        <w:tc>
          <w:tcPr>
            <w:tcW w:w="80" w:type="dxa"/>
            <w:vAlign w:val="bottom"/>
          </w:tcPr>
          <w:p>
            <w:pPr>
              <w:spacing w:after="0"/>
              <w:rPr>
                <w:sz w:val="3"/>
                <w:szCs w:val="3"/>
                <w:color w:val="auto"/>
              </w:rPr>
            </w:pPr>
          </w:p>
        </w:tc>
        <w:tc>
          <w:tcPr>
            <w:tcW w:w="280" w:type="dxa"/>
            <w:vAlign w:val="bottom"/>
          </w:tcPr>
          <w:p>
            <w:pPr>
              <w:spacing w:after="0"/>
              <w:rPr>
                <w:sz w:val="3"/>
                <w:szCs w:val="3"/>
                <w:color w:val="auto"/>
              </w:rPr>
            </w:pPr>
          </w:p>
        </w:tc>
        <w:tc>
          <w:tcPr>
            <w:tcW w:w="820" w:type="dxa"/>
            <w:vAlign w:val="bottom"/>
          </w:tcPr>
          <w:p>
            <w:pPr>
              <w:spacing w:after="0"/>
              <w:rPr>
                <w:sz w:val="3"/>
                <w:szCs w:val="3"/>
                <w:color w:val="auto"/>
              </w:rPr>
            </w:pPr>
          </w:p>
        </w:tc>
        <w:tc>
          <w:tcPr>
            <w:tcW w:w="80" w:type="dxa"/>
            <w:vAlign w:val="bottom"/>
          </w:tcPr>
          <w:p>
            <w:pPr>
              <w:spacing w:after="0"/>
              <w:rPr>
                <w:sz w:val="3"/>
                <w:szCs w:val="3"/>
                <w:color w:val="auto"/>
              </w:rPr>
            </w:pPr>
          </w:p>
        </w:tc>
        <w:tc>
          <w:tcPr>
            <w:tcW w:w="640" w:type="dxa"/>
            <w:vAlign w:val="bottom"/>
          </w:tcPr>
          <w:p>
            <w:pPr>
              <w:spacing w:after="0"/>
              <w:rPr>
                <w:sz w:val="3"/>
                <w:szCs w:val="3"/>
                <w:color w:val="auto"/>
              </w:rPr>
            </w:pPr>
          </w:p>
        </w:tc>
        <w:tc>
          <w:tcPr>
            <w:tcW w:w="46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80" w:type="dxa"/>
            <w:vAlign w:val="bottom"/>
          </w:tcPr>
          <w:p>
            <w:pPr>
              <w:spacing w:after="0"/>
              <w:rPr>
                <w:sz w:val="3"/>
                <w:szCs w:val="3"/>
                <w:color w:val="auto"/>
              </w:rPr>
            </w:pPr>
          </w:p>
        </w:tc>
        <w:tc>
          <w:tcPr>
            <w:tcW w:w="240" w:type="dxa"/>
            <w:vAlign w:val="bottom"/>
          </w:tcPr>
          <w:p>
            <w:pPr>
              <w:spacing w:after="0"/>
              <w:rPr>
                <w:sz w:val="3"/>
                <w:szCs w:val="3"/>
                <w:color w:val="auto"/>
              </w:rPr>
            </w:pPr>
          </w:p>
        </w:tc>
        <w:tc>
          <w:tcPr>
            <w:tcW w:w="5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09"/>
        </w:trPr>
        <w:tc>
          <w:tcPr>
            <w:tcW w:w="330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Commercial and industrial</w:t>
            </w:r>
          </w:p>
        </w:tc>
        <w:tc>
          <w:tcPr>
            <w:tcW w:w="300" w:type="dxa"/>
            <w:vAlign w:val="bottom"/>
            <w:tcBorders>
              <w:bottom w:val="single" w:sz="8" w:color="CCEEFF"/>
            </w:tcBorders>
            <w:shd w:val="clear" w:color="auto" w:fill="CCEEFF"/>
          </w:tcPr>
          <w:p>
            <w:pPr>
              <w:jc w:val="right"/>
              <w:ind w:right="128"/>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6,416</w:t>
            </w:r>
          </w:p>
        </w:tc>
        <w:tc>
          <w:tcPr>
            <w:tcW w:w="8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tcBorders>
              <w:bottom w:val="single" w:sz="8" w:color="CCEEFF"/>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6,433</w:t>
            </w:r>
          </w:p>
        </w:tc>
        <w:tc>
          <w:tcPr>
            <w:tcW w:w="8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w:t>
            </w:r>
          </w:p>
        </w:tc>
        <w:tc>
          <w:tcPr>
            <w:tcW w:w="8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CCEEFF"/>
            </w:tcBorders>
            <w:shd w:val="clear" w:color="auto" w:fill="CCEEFF"/>
          </w:tcPr>
          <w:p>
            <w:pPr>
              <w:spacing w:after="0"/>
              <w:rPr>
                <w:sz w:val="18"/>
                <w:szCs w:val="18"/>
                <w:color w:val="auto"/>
              </w:rPr>
            </w:pPr>
          </w:p>
        </w:tc>
        <w:tc>
          <w:tcPr>
            <w:tcW w:w="58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 %</w:t>
            </w:r>
          </w:p>
        </w:tc>
        <w:tc>
          <w:tcPr>
            <w:tcW w:w="280" w:type="dxa"/>
            <w:vAlign w:val="bottom"/>
            <w:tcBorders>
              <w:bottom w:val="single" w:sz="8" w:color="CCEEFF"/>
            </w:tcBorders>
            <w:shd w:val="clear" w:color="auto" w:fill="CCEEFF"/>
          </w:tcPr>
          <w:p>
            <w:pPr>
              <w:jc w:val="right"/>
              <w:ind w:right="128"/>
              <w:spacing w:after="0"/>
              <w:rPr>
                <w:sz w:val="20"/>
                <w:szCs w:val="20"/>
                <w:color w:val="auto"/>
              </w:rPr>
            </w:pPr>
            <w:r>
              <w:rPr>
                <w:rFonts w:ascii="Times New Roman" w:cs="Times New Roman" w:eastAsia="Times New Roman" w:hAnsi="Times New Roman"/>
                <w:sz w:val="14"/>
                <w:szCs w:val="14"/>
                <w:color w:val="auto"/>
                <w:w w:val="85"/>
              </w:rPr>
              <w:t>$</w:t>
            </w: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6,416</w:t>
            </w:r>
          </w:p>
        </w:tc>
        <w:tc>
          <w:tcPr>
            <w:tcW w:w="80" w:type="dxa"/>
            <w:vAlign w:val="bottom"/>
            <w:tcBorders>
              <w:bottom w:val="single" w:sz="8" w:color="CCEEFF"/>
            </w:tcBorders>
            <w:shd w:val="clear" w:color="auto" w:fill="CCEEFF"/>
          </w:tcPr>
          <w:p>
            <w:pPr>
              <w:spacing w:after="0"/>
              <w:rPr>
                <w:sz w:val="18"/>
                <w:szCs w:val="18"/>
                <w:color w:val="auto"/>
              </w:rPr>
            </w:pPr>
          </w:p>
        </w:tc>
        <w:tc>
          <w:tcPr>
            <w:tcW w:w="640" w:type="dxa"/>
            <w:vAlign w:val="bottom"/>
            <w:tcBorders>
              <w:bottom w:val="single" w:sz="8" w:color="CCEEFF"/>
            </w:tcBorders>
            <w:shd w:val="clear" w:color="auto" w:fill="CCEEFF"/>
          </w:tcPr>
          <w:p>
            <w:pPr>
              <w:jc w:val="right"/>
              <w:ind w:right="488"/>
              <w:spacing w:after="0"/>
              <w:rPr>
                <w:sz w:val="20"/>
                <w:szCs w:val="20"/>
                <w:color w:val="auto"/>
              </w:rPr>
            </w:pPr>
            <w:r>
              <w:rPr>
                <w:rFonts w:ascii="Times New Roman" w:cs="Times New Roman" w:eastAsia="Times New Roman" w:hAnsi="Times New Roman"/>
                <w:sz w:val="14"/>
                <w:szCs w:val="14"/>
                <w:color w:val="auto"/>
                <w:w w:val="85"/>
              </w:rPr>
              <w:t>$</w:t>
            </w:r>
          </w:p>
        </w:tc>
        <w:tc>
          <w:tcPr>
            <w:tcW w:w="4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6,874</w:t>
            </w:r>
          </w:p>
        </w:tc>
        <w:tc>
          <w:tcPr>
            <w:tcW w:w="8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(458)</w:t>
            </w:r>
          </w:p>
        </w:tc>
        <w:tc>
          <w:tcPr>
            <w:tcW w:w="8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CCEEFF"/>
            </w:tcBorders>
            <w:shd w:val="clear" w:color="auto" w:fill="CCEEFF"/>
          </w:tcPr>
          <w:p>
            <w:pPr>
              <w:spacing w:after="0"/>
              <w:rPr>
                <w:sz w:val="18"/>
                <w:szCs w:val="18"/>
                <w:color w:val="auto"/>
              </w:rPr>
            </w:pPr>
          </w:p>
        </w:tc>
        <w:tc>
          <w:tcPr>
            <w:tcW w:w="5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-7 %</w:t>
            </w:r>
          </w:p>
        </w:tc>
        <w:tc>
          <w:tcPr>
            <w:tcW w:w="0" w:type="dxa"/>
            <w:vAlign w:val="bottom"/>
          </w:tcPr>
          <w:p>
            <w:pPr>
              <w:spacing w:after="0"/>
              <w:rPr>
                <w:sz w:val="1"/>
                <w:szCs w:val="1"/>
                <w:color w:val="auto"/>
              </w:rPr>
            </w:pPr>
          </w:p>
        </w:tc>
      </w:tr>
      <w:tr>
        <w:trPr>
          <w:trHeight w:val="193"/>
        </w:trPr>
        <w:tc>
          <w:tcPr>
            <w:tcW w:w="330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Commercial real estate</w:t>
            </w:r>
          </w:p>
        </w:tc>
        <w:tc>
          <w:tcPr>
            <w:tcW w:w="30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1,672</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2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1,734</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(62)</w:t>
            </w: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500" w:type="dxa"/>
            <w:vAlign w:val="bottom"/>
          </w:tcPr>
          <w:p>
            <w:pPr>
              <w:jc w:val="right"/>
              <w:ind w:right="128"/>
              <w:spacing w:after="0"/>
              <w:rPr>
                <w:sz w:val="20"/>
                <w:szCs w:val="20"/>
                <w:color w:val="auto"/>
              </w:rPr>
            </w:pPr>
            <w:r>
              <w:rPr>
                <w:rFonts w:ascii="Times New Roman" w:cs="Times New Roman" w:eastAsia="Times New Roman" w:hAnsi="Times New Roman"/>
                <w:sz w:val="14"/>
                <w:szCs w:val="14"/>
                <w:color w:val="auto"/>
              </w:rPr>
              <w:t>-4</w:t>
            </w:r>
          </w:p>
        </w:tc>
        <w:tc>
          <w:tcPr>
            <w:tcW w:w="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1,672</w:t>
            </w:r>
          </w:p>
        </w:tc>
        <w:tc>
          <w:tcPr>
            <w:tcW w:w="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1,904</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(232)</w:t>
            </w: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50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-12</w:t>
            </w:r>
          </w:p>
        </w:tc>
        <w:tc>
          <w:tcPr>
            <w:tcW w:w="0" w:type="dxa"/>
            <w:vAlign w:val="bottom"/>
          </w:tcPr>
          <w:p>
            <w:pPr>
              <w:spacing w:after="0"/>
              <w:rPr>
                <w:sz w:val="1"/>
                <w:szCs w:val="1"/>
                <w:color w:val="auto"/>
              </w:rPr>
            </w:pPr>
          </w:p>
        </w:tc>
      </w:tr>
      <w:tr>
        <w:trPr>
          <w:trHeight w:val="37"/>
        </w:trPr>
        <w:tc>
          <w:tcPr>
            <w:tcW w:w="3300" w:type="dxa"/>
            <w:vAlign w:val="bottom"/>
          </w:tcPr>
          <w:p>
            <w:pPr>
              <w:spacing w:after="0"/>
              <w:rPr>
                <w:sz w:val="3"/>
                <w:szCs w:val="3"/>
                <w:color w:val="auto"/>
              </w:rPr>
            </w:pPr>
          </w:p>
        </w:tc>
        <w:tc>
          <w:tcPr>
            <w:tcW w:w="300" w:type="dxa"/>
            <w:vAlign w:val="bottom"/>
          </w:tcPr>
          <w:p>
            <w:pPr>
              <w:spacing w:after="0"/>
              <w:rPr>
                <w:sz w:val="3"/>
                <w:szCs w:val="3"/>
                <w:color w:val="auto"/>
              </w:rPr>
            </w:pPr>
          </w:p>
        </w:tc>
        <w:tc>
          <w:tcPr>
            <w:tcW w:w="80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2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80" w:type="dxa"/>
            <w:vAlign w:val="bottom"/>
          </w:tcPr>
          <w:p>
            <w:pPr>
              <w:spacing w:after="0"/>
              <w:rPr>
                <w:sz w:val="3"/>
                <w:szCs w:val="3"/>
                <w:color w:val="auto"/>
              </w:rPr>
            </w:pPr>
          </w:p>
        </w:tc>
        <w:tc>
          <w:tcPr>
            <w:tcW w:w="240" w:type="dxa"/>
            <w:vAlign w:val="bottom"/>
          </w:tcPr>
          <w:p>
            <w:pPr>
              <w:spacing w:after="0"/>
              <w:rPr>
                <w:sz w:val="3"/>
                <w:szCs w:val="3"/>
                <w:color w:val="auto"/>
              </w:rPr>
            </w:pPr>
          </w:p>
        </w:tc>
        <w:tc>
          <w:tcPr>
            <w:tcW w:w="500" w:type="dxa"/>
            <w:vAlign w:val="bottom"/>
          </w:tcPr>
          <w:p>
            <w:pPr>
              <w:spacing w:after="0"/>
              <w:rPr>
                <w:sz w:val="3"/>
                <w:szCs w:val="3"/>
                <w:color w:val="auto"/>
              </w:rPr>
            </w:pPr>
          </w:p>
        </w:tc>
        <w:tc>
          <w:tcPr>
            <w:tcW w:w="80" w:type="dxa"/>
            <w:vAlign w:val="bottom"/>
          </w:tcPr>
          <w:p>
            <w:pPr>
              <w:spacing w:after="0"/>
              <w:rPr>
                <w:sz w:val="3"/>
                <w:szCs w:val="3"/>
                <w:color w:val="auto"/>
              </w:rPr>
            </w:pPr>
          </w:p>
        </w:tc>
        <w:tc>
          <w:tcPr>
            <w:tcW w:w="280" w:type="dxa"/>
            <w:vAlign w:val="bottom"/>
          </w:tcPr>
          <w:p>
            <w:pPr>
              <w:spacing w:after="0"/>
              <w:rPr>
                <w:sz w:val="3"/>
                <w:szCs w:val="3"/>
                <w:color w:val="auto"/>
              </w:rPr>
            </w:pPr>
          </w:p>
        </w:tc>
        <w:tc>
          <w:tcPr>
            <w:tcW w:w="820" w:type="dxa"/>
            <w:vAlign w:val="bottom"/>
          </w:tcPr>
          <w:p>
            <w:pPr>
              <w:spacing w:after="0"/>
              <w:rPr>
                <w:sz w:val="3"/>
                <w:szCs w:val="3"/>
                <w:color w:val="auto"/>
              </w:rPr>
            </w:pPr>
          </w:p>
        </w:tc>
        <w:tc>
          <w:tcPr>
            <w:tcW w:w="80" w:type="dxa"/>
            <w:vAlign w:val="bottom"/>
          </w:tcPr>
          <w:p>
            <w:pPr>
              <w:spacing w:after="0"/>
              <w:rPr>
                <w:sz w:val="3"/>
                <w:szCs w:val="3"/>
                <w:color w:val="auto"/>
              </w:rPr>
            </w:pPr>
          </w:p>
        </w:tc>
        <w:tc>
          <w:tcPr>
            <w:tcW w:w="640" w:type="dxa"/>
            <w:vAlign w:val="bottom"/>
          </w:tcPr>
          <w:p>
            <w:pPr>
              <w:spacing w:after="0"/>
              <w:rPr>
                <w:sz w:val="3"/>
                <w:szCs w:val="3"/>
                <w:color w:val="auto"/>
              </w:rPr>
            </w:pPr>
          </w:p>
        </w:tc>
        <w:tc>
          <w:tcPr>
            <w:tcW w:w="46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80" w:type="dxa"/>
            <w:vAlign w:val="bottom"/>
          </w:tcPr>
          <w:p>
            <w:pPr>
              <w:spacing w:after="0"/>
              <w:rPr>
                <w:sz w:val="3"/>
                <w:szCs w:val="3"/>
                <w:color w:val="auto"/>
              </w:rPr>
            </w:pPr>
          </w:p>
        </w:tc>
        <w:tc>
          <w:tcPr>
            <w:tcW w:w="240" w:type="dxa"/>
            <w:vAlign w:val="bottom"/>
          </w:tcPr>
          <w:p>
            <w:pPr>
              <w:spacing w:after="0"/>
              <w:rPr>
                <w:sz w:val="3"/>
                <w:szCs w:val="3"/>
                <w:color w:val="auto"/>
              </w:rPr>
            </w:pPr>
          </w:p>
        </w:tc>
        <w:tc>
          <w:tcPr>
            <w:tcW w:w="5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10"/>
        </w:trPr>
        <w:tc>
          <w:tcPr>
            <w:tcW w:w="330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Residential real estate</w:t>
            </w:r>
          </w:p>
        </w:tc>
        <w:tc>
          <w:tcPr>
            <w:tcW w:w="300" w:type="dxa"/>
            <w:vAlign w:val="bottom"/>
            <w:tcBorders>
              <w:bottom w:val="single" w:sz="8" w:color="CCEEFF"/>
            </w:tcBorders>
            <w:shd w:val="clear" w:color="auto" w:fill="CCEEFF"/>
          </w:tcPr>
          <w:p>
            <w:pPr>
              <w:spacing w:after="0"/>
              <w:rPr>
                <w:sz w:val="18"/>
                <w:szCs w:val="18"/>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20,570</w:t>
            </w:r>
          </w:p>
        </w:tc>
        <w:tc>
          <w:tcPr>
            <w:tcW w:w="8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1020" w:type="dxa"/>
            <w:vAlign w:val="bottom"/>
            <w:tcBorders>
              <w:bottom w:val="single" w:sz="8" w:color="CCEEFF"/>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20,480</w:t>
            </w:r>
          </w:p>
        </w:tc>
        <w:tc>
          <w:tcPr>
            <w:tcW w:w="8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90</w:t>
            </w:r>
          </w:p>
        </w:tc>
        <w:tc>
          <w:tcPr>
            <w:tcW w:w="8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CCEEFF"/>
            </w:tcBorders>
            <w:shd w:val="clear" w:color="auto" w:fill="CCEEFF"/>
          </w:tcPr>
          <w:p>
            <w:pPr>
              <w:spacing w:after="0"/>
              <w:rPr>
                <w:sz w:val="18"/>
                <w:szCs w:val="18"/>
                <w:color w:val="auto"/>
              </w:rPr>
            </w:pPr>
          </w:p>
        </w:tc>
        <w:tc>
          <w:tcPr>
            <w:tcW w:w="580" w:type="dxa"/>
            <w:vAlign w:val="bottom"/>
            <w:tcBorders>
              <w:bottom w:val="single" w:sz="8" w:color="CCEEFF"/>
            </w:tcBorders>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Borders>
              <w:bottom w:val="single" w:sz="8" w:color="CCEEFF"/>
            </w:tcBorders>
            <w:shd w:val="clear" w:color="auto" w:fill="CCEEFF"/>
          </w:tcPr>
          <w:p>
            <w:pPr>
              <w:spacing w:after="0"/>
              <w:rPr>
                <w:sz w:val="18"/>
                <w:szCs w:val="18"/>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20,570</w:t>
            </w:r>
          </w:p>
        </w:tc>
        <w:tc>
          <w:tcPr>
            <w:tcW w:w="80" w:type="dxa"/>
            <w:vAlign w:val="bottom"/>
            <w:tcBorders>
              <w:bottom w:val="single" w:sz="8" w:color="CCEEFF"/>
            </w:tcBorders>
            <w:shd w:val="clear" w:color="auto" w:fill="CCEEFF"/>
          </w:tcPr>
          <w:p>
            <w:pPr>
              <w:spacing w:after="0"/>
              <w:rPr>
                <w:sz w:val="18"/>
                <w:szCs w:val="18"/>
                <w:color w:val="auto"/>
              </w:rPr>
            </w:pPr>
          </w:p>
        </w:tc>
        <w:tc>
          <w:tcPr>
            <w:tcW w:w="640" w:type="dxa"/>
            <w:vAlign w:val="bottom"/>
            <w:tcBorders>
              <w:bottom w:val="single" w:sz="8" w:color="CCEEFF"/>
            </w:tcBorders>
            <w:shd w:val="clear" w:color="auto" w:fill="CCEEFF"/>
          </w:tcPr>
          <w:p>
            <w:pPr>
              <w:spacing w:after="0"/>
              <w:rPr>
                <w:sz w:val="18"/>
                <w:szCs w:val="18"/>
                <w:color w:val="auto"/>
              </w:rPr>
            </w:pPr>
          </w:p>
        </w:tc>
        <w:tc>
          <w:tcPr>
            <w:tcW w:w="4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98"/>
              </w:rPr>
              <w:t>20,843</w:t>
            </w:r>
          </w:p>
        </w:tc>
        <w:tc>
          <w:tcPr>
            <w:tcW w:w="8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(273)</w:t>
            </w:r>
          </w:p>
        </w:tc>
        <w:tc>
          <w:tcPr>
            <w:tcW w:w="8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CCEEFF"/>
            </w:tcBorders>
            <w:shd w:val="clear" w:color="auto" w:fill="CCEEFF"/>
          </w:tcPr>
          <w:p>
            <w:pPr>
              <w:spacing w:after="0"/>
              <w:rPr>
                <w:sz w:val="18"/>
                <w:szCs w:val="18"/>
                <w:color w:val="auto"/>
              </w:rPr>
            </w:pPr>
          </w:p>
        </w:tc>
        <w:tc>
          <w:tcPr>
            <w:tcW w:w="500" w:type="dxa"/>
            <w:vAlign w:val="bottom"/>
            <w:tcBorders>
              <w:bottom w:val="single" w:sz="8" w:color="CCEEFF"/>
            </w:tcBorders>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-1</w:t>
            </w:r>
          </w:p>
        </w:tc>
        <w:tc>
          <w:tcPr>
            <w:tcW w:w="0" w:type="dxa"/>
            <w:vAlign w:val="bottom"/>
          </w:tcPr>
          <w:p>
            <w:pPr>
              <w:spacing w:after="0"/>
              <w:rPr>
                <w:sz w:val="1"/>
                <w:szCs w:val="1"/>
                <w:color w:val="auto"/>
              </w:rPr>
            </w:pPr>
          </w:p>
        </w:tc>
      </w:tr>
      <w:tr>
        <w:trPr>
          <w:trHeight w:val="193"/>
        </w:trPr>
        <w:tc>
          <w:tcPr>
            <w:tcW w:w="330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Consumer</w:t>
            </w:r>
          </w:p>
        </w:tc>
        <w:tc>
          <w:tcPr>
            <w:tcW w:w="30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23,536</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2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23,225</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311</w:t>
            </w: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500" w:type="dxa"/>
            <w:vAlign w:val="bottom"/>
          </w:tcPr>
          <w:p>
            <w:pPr>
              <w:jc w:val="right"/>
              <w:ind w:right="128"/>
              <w:spacing w:after="0"/>
              <w:rPr>
                <w:sz w:val="20"/>
                <w:szCs w:val="20"/>
                <w:color w:val="auto"/>
              </w:rPr>
            </w:pPr>
            <w:r>
              <w:rPr>
                <w:rFonts w:ascii="Times New Roman" w:cs="Times New Roman" w:eastAsia="Times New Roman" w:hAnsi="Times New Roman"/>
                <w:sz w:val="14"/>
                <w:szCs w:val="14"/>
                <w:color w:val="auto"/>
              </w:rPr>
              <w:t>1</w:t>
            </w:r>
          </w:p>
        </w:tc>
        <w:tc>
          <w:tcPr>
            <w:tcW w:w="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23,536</w:t>
            </w:r>
          </w:p>
        </w:tc>
        <w:tc>
          <w:tcPr>
            <w:tcW w:w="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98"/>
              </w:rPr>
              <w:t>20,387</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3,149</w:t>
            </w: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50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15</w:t>
            </w:r>
          </w:p>
        </w:tc>
        <w:tc>
          <w:tcPr>
            <w:tcW w:w="0" w:type="dxa"/>
            <w:vAlign w:val="bottom"/>
          </w:tcPr>
          <w:p>
            <w:pPr>
              <w:spacing w:after="0"/>
              <w:rPr>
                <w:sz w:val="1"/>
                <w:szCs w:val="1"/>
                <w:color w:val="auto"/>
              </w:rPr>
            </w:pPr>
          </w:p>
        </w:tc>
      </w:tr>
      <w:tr>
        <w:trPr>
          <w:trHeight w:val="37"/>
        </w:trPr>
        <w:tc>
          <w:tcPr>
            <w:tcW w:w="3300" w:type="dxa"/>
            <w:vAlign w:val="bottom"/>
            <w:tcBorders>
              <w:bottom w:val="single" w:sz="8" w:color="CCEEFF"/>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80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02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62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50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82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640" w:type="dxa"/>
            <w:vAlign w:val="bottom"/>
            <w:tcBorders>
              <w:bottom w:val="single" w:sz="8" w:color="auto"/>
            </w:tcBorders>
          </w:tcPr>
          <w:p>
            <w:pPr>
              <w:spacing w:after="0"/>
              <w:rPr>
                <w:sz w:val="3"/>
                <w:szCs w:val="3"/>
                <w:color w:val="auto"/>
              </w:rPr>
            </w:pPr>
          </w:p>
        </w:tc>
        <w:tc>
          <w:tcPr>
            <w:tcW w:w="46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64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50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43"/>
        </w:trPr>
        <w:tc>
          <w:tcPr>
            <w:tcW w:w="33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Total loans and leases</w:t>
            </w:r>
          </w:p>
        </w:tc>
        <w:tc>
          <w:tcPr>
            <w:tcW w:w="300" w:type="dxa"/>
            <w:vAlign w:val="bottom"/>
            <w:tcBorders>
              <w:bottom w:val="single" w:sz="8" w:color="auto"/>
            </w:tcBorders>
            <w:shd w:val="clear" w:color="auto" w:fill="CCEEFF"/>
          </w:tcPr>
          <w:p>
            <w:pPr>
              <w:jc w:val="right"/>
              <w:ind w:right="128"/>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52,194</w:t>
            </w:r>
          </w:p>
        </w:tc>
        <w:tc>
          <w:tcPr>
            <w:tcW w:w="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tcBorders>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51,872</w:t>
            </w:r>
          </w:p>
        </w:tc>
        <w:tc>
          <w:tcPr>
            <w:tcW w:w="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322</w:t>
            </w:r>
          </w:p>
        </w:tc>
        <w:tc>
          <w:tcPr>
            <w:tcW w:w="8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spacing w:after="0"/>
              <w:rPr>
                <w:sz w:val="20"/>
                <w:szCs w:val="20"/>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1 %</w:t>
            </w:r>
          </w:p>
        </w:tc>
        <w:tc>
          <w:tcPr>
            <w:tcW w:w="8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auto"/>
            </w:tcBorders>
            <w:shd w:val="clear" w:color="auto" w:fill="CCEEFF"/>
          </w:tcPr>
          <w:p>
            <w:pPr>
              <w:jc w:val="right"/>
              <w:ind w:right="128"/>
              <w:spacing w:after="0"/>
              <w:rPr>
                <w:sz w:val="20"/>
                <w:szCs w:val="20"/>
                <w:color w:val="auto"/>
              </w:rPr>
            </w:pPr>
            <w:r>
              <w:rPr>
                <w:rFonts w:ascii="Times New Roman" w:cs="Times New Roman" w:eastAsia="Times New Roman" w:hAnsi="Times New Roman"/>
                <w:sz w:val="14"/>
                <w:szCs w:val="14"/>
                <w:color w:val="auto"/>
                <w:w w:val="85"/>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52,194</w:t>
            </w:r>
          </w:p>
        </w:tc>
        <w:tc>
          <w:tcPr>
            <w:tcW w:w="80" w:type="dxa"/>
            <w:vAlign w:val="bottom"/>
            <w:tcBorders>
              <w:bottom w:val="single" w:sz="8" w:color="CCEEFF"/>
            </w:tcBorders>
            <w:shd w:val="clear" w:color="auto" w:fill="CCEEFF"/>
          </w:tcPr>
          <w:p>
            <w:pPr>
              <w:spacing w:after="0"/>
              <w:rPr>
                <w:sz w:val="20"/>
                <w:szCs w:val="20"/>
                <w:color w:val="auto"/>
              </w:rPr>
            </w:pPr>
          </w:p>
        </w:tc>
        <w:tc>
          <w:tcPr>
            <w:tcW w:w="640" w:type="dxa"/>
            <w:vAlign w:val="bottom"/>
            <w:tcBorders>
              <w:bottom w:val="single" w:sz="8" w:color="auto"/>
            </w:tcBorders>
            <w:shd w:val="clear" w:color="auto" w:fill="CCEEFF"/>
          </w:tcPr>
          <w:p>
            <w:pPr>
              <w:jc w:val="right"/>
              <w:ind w:right="488"/>
              <w:spacing w:after="0"/>
              <w:rPr>
                <w:sz w:val="20"/>
                <w:szCs w:val="20"/>
                <w:color w:val="auto"/>
              </w:rPr>
            </w:pPr>
            <w:r>
              <w:rPr>
                <w:rFonts w:ascii="Times New Roman" w:cs="Times New Roman" w:eastAsia="Times New Roman" w:hAnsi="Times New Roman"/>
                <w:sz w:val="14"/>
                <w:szCs w:val="14"/>
                <w:color w:val="auto"/>
                <w:w w:val="85"/>
              </w:rPr>
              <w:t>$</w:t>
            </w:r>
          </w:p>
        </w:tc>
        <w:tc>
          <w:tcPr>
            <w:tcW w:w="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98"/>
              </w:rPr>
              <w:t>50,008</w:t>
            </w:r>
          </w:p>
        </w:tc>
        <w:tc>
          <w:tcPr>
            <w:tcW w:w="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2,186</w:t>
            </w:r>
          </w:p>
        </w:tc>
        <w:tc>
          <w:tcPr>
            <w:tcW w:w="8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spacing w:after="0"/>
              <w:rPr>
                <w:sz w:val="20"/>
                <w:szCs w:val="20"/>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4 %</w:t>
            </w:r>
          </w:p>
        </w:tc>
        <w:tc>
          <w:tcPr>
            <w:tcW w:w="0" w:type="dxa"/>
            <w:vAlign w:val="bottom"/>
          </w:tcPr>
          <w:p>
            <w:pPr>
              <w:spacing w:after="0"/>
              <w:rPr>
                <w:sz w:val="1"/>
                <w:szCs w:val="1"/>
                <w:color w:val="auto"/>
              </w:rPr>
            </w:pPr>
          </w:p>
        </w:tc>
      </w:tr>
      <w:tr>
        <w:trPr>
          <w:trHeight w:val="20"/>
        </w:trPr>
        <w:tc>
          <w:tcPr>
            <w:tcW w:w="330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4"/>
                <w:szCs w:val="14"/>
                <w:color w:val="auto"/>
              </w:rPr>
              <w:t>Deposits:</w:t>
            </w: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5"/>
        </w:trPr>
        <w:tc>
          <w:tcPr>
            <w:tcW w:w="3300" w:type="dxa"/>
            <w:vAlign w:val="bottom"/>
            <w:vMerge w:val="continue"/>
          </w:tcPr>
          <w:p>
            <w:pPr>
              <w:spacing w:after="0"/>
              <w:rPr>
                <w:sz w:val="12"/>
                <w:szCs w:val="12"/>
                <w:color w:val="auto"/>
              </w:rPr>
            </w:pPr>
          </w:p>
        </w:tc>
        <w:tc>
          <w:tcPr>
            <w:tcW w:w="3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7"/>
        </w:trPr>
        <w:tc>
          <w:tcPr>
            <w:tcW w:w="3300" w:type="dxa"/>
            <w:vAlign w:val="bottom"/>
          </w:tcPr>
          <w:p>
            <w:pPr>
              <w:spacing w:after="0"/>
              <w:rPr>
                <w:sz w:val="3"/>
                <w:szCs w:val="3"/>
                <w:color w:val="auto"/>
              </w:rPr>
            </w:pPr>
          </w:p>
        </w:tc>
        <w:tc>
          <w:tcPr>
            <w:tcW w:w="300" w:type="dxa"/>
            <w:vAlign w:val="bottom"/>
          </w:tcPr>
          <w:p>
            <w:pPr>
              <w:spacing w:after="0"/>
              <w:rPr>
                <w:sz w:val="3"/>
                <w:szCs w:val="3"/>
                <w:color w:val="auto"/>
              </w:rPr>
            </w:pPr>
          </w:p>
        </w:tc>
        <w:tc>
          <w:tcPr>
            <w:tcW w:w="80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2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80" w:type="dxa"/>
            <w:vAlign w:val="bottom"/>
          </w:tcPr>
          <w:p>
            <w:pPr>
              <w:spacing w:after="0"/>
              <w:rPr>
                <w:sz w:val="3"/>
                <w:szCs w:val="3"/>
                <w:color w:val="auto"/>
              </w:rPr>
            </w:pPr>
          </w:p>
        </w:tc>
        <w:tc>
          <w:tcPr>
            <w:tcW w:w="240" w:type="dxa"/>
            <w:vAlign w:val="bottom"/>
          </w:tcPr>
          <w:p>
            <w:pPr>
              <w:spacing w:after="0"/>
              <w:rPr>
                <w:sz w:val="3"/>
                <w:szCs w:val="3"/>
                <w:color w:val="auto"/>
              </w:rPr>
            </w:pPr>
          </w:p>
        </w:tc>
        <w:tc>
          <w:tcPr>
            <w:tcW w:w="500" w:type="dxa"/>
            <w:vAlign w:val="bottom"/>
          </w:tcPr>
          <w:p>
            <w:pPr>
              <w:spacing w:after="0"/>
              <w:rPr>
                <w:sz w:val="3"/>
                <w:szCs w:val="3"/>
                <w:color w:val="auto"/>
              </w:rPr>
            </w:pPr>
          </w:p>
        </w:tc>
        <w:tc>
          <w:tcPr>
            <w:tcW w:w="80" w:type="dxa"/>
            <w:vAlign w:val="bottom"/>
          </w:tcPr>
          <w:p>
            <w:pPr>
              <w:spacing w:after="0"/>
              <w:rPr>
                <w:sz w:val="3"/>
                <w:szCs w:val="3"/>
                <w:color w:val="auto"/>
              </w:rPr>
            </w:pPr>
          </w:p>
        </w:tc>
        <w:tc>
          <w:tcPr>
            <w:tcW w:w="280" w:type="dxa"/>
            <w:vAlign w:val="bottom"/>
          </w:tcPr>
          <w:p>
            <w:pPr>
              <w:spacing w:after="0"/>
              <w:rPr>
                <w:sz w:val="3"/>
                <w:szCs w:val="3"/>
                <w:color w:val="auto"/>
              </w:rPr>
            </w:pPr>
          </w:p>
        </w:tc>
        <w:tc>
          <w:tcPr>
            <w:tcW w:w="820" w:type="dxa"/>
            <w:vAlign w:val="bottom"/>
          </w:tcPr>
          <w:p>
            <w:pPr>
              <w:spacing w:after="0"/>
              <w:rPr>
                <w:sz w:val="3"/>
                <w:szCs w:val="3"/>
                <w:color w:val="auto"/>
              </w:rPr>
            </w:pPr>
          </w:p>
        </w:tc>
        <w:tc>
          <w:tcPr>
            <w:tcW w:w="80" w:type="dxa"/>
            <w:vAlign w:val="bottom"/>
          </w:tcPr>
          <w:p>
            <w:pPr>
              <w:spacing w:after="0"/>
              <w:rPr>
                <w:sz w:val="3"/>
                <w:szCs w:val="3"/>
                <w:color w:val="auto"/>
              </w:rPr>
            </w:pPr>
          </w:p>
        </w:tc>
        <w:tc>
          <w:tcPr>
            <w:tcW w:w="640" w:type="dxa"/>
            <w:vAlign w:val="bottom"/>
          </w:tcPr>
          <w:p>
            <w:pPr>
              <w:spacing w:after="0"/>
              <w:rPr>
                <w:sz w:val="3"/>
                <w:szCs w:val="3"/>
                <w:color w:val="auto"/>
              </w:rPr>
            </w:pPr>
          </w:p>
        </w:tc>
        <w:tc>
          <w:tcPr>
            <w:tcW w:w="46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80" w:type="dxa"/>
            <w:vAlign w:val="bottom"/>
          </w:tcPr>
          <w:p>
            <w:pPr>
              <w:spacing w:after="0"/>
              <w:rPr>
                <w:sz w:val="3"/>
                <w:szCs w:val="3"/>
                <w:color w:val="auto"/>
              </w:rPr>
            </w:pPr>
          </w:p>
        </w:tc>
        <w:tc>
          <w:tcPr>
            <w:tcW w:w="240" w:type="dxa"/>
            <w:vAlign w:val="bottom"/>
          </w:tcPr>
          <w:p>
            <w:pPr>
              <w:spacing w:after="0"/>
              <w:rPr>
                <w:sz w:val="3"/>
                <w:szCs w:val="3"/>
                <w:color w:val="auto"/>
              </w:rPr>
            </w:pPr>
          </w:p>
        </w:tc>
        <w:tc>
          <w:tcPr>
            <w:tcW w:w="5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10"/>
        </w:trPr>
        <w:tc>
          <w:tcPr>
            <w:tcW w:w="330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Noninterest-bearing</w:t>
            </w:r>
          </w:p>
        </w:tc>
        <w:tc>
          <w:tcPr>
            <w:tcW w:w="300" w:type="dxa"/>
            <w:vAlign w:val="bottom"/>
            <w:tcBorders>
              <w:bottom w:val="single" w:sz="8" w:color="CCEEFF"/>
            </w:tcBorders>
            <w:shd w:val="clear" w:color="auto" w:fill="CCEEFF"/>
          </w:tcPr>
          <w:p>
            <w:pPr>
              <w:jc w:val="right"/>
              <w:ind w:right="128"/>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24,220</w:t>
            </w:r>
          </w:p>
        </w:tc>
        <w:tc>
          <w:tcPr>
            <w:tcW w:w="8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tcBorders>
              <w:bottom w:val="single" w:sz="8" w:color="CCEEFF"/>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24,590</w:t>
            </w:r>
          </w:p>
        </w:tc>
        <w:tc>
          <w:tcPr>
            <w:tcW w:w="8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(370)</w:t>
            </w:r>
          </w:p>
        </w:tc>
        <w:tc>
          <w:tcPr>
            <w:tcW w:w="8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CCEEFF"/>
            </w:tcBorders>
            <w:shd w:val="clear" w:color="auto" w:fill="CCEEFF"/>
          </w:tcPr>
          <w:p>
            <w:pPr>
              <w:spacing w:after="0"/>
              <w:rPr>
                <w:sz w:val="18"/>
                <w:szCs w:val="18"/>
                <w:color w:val="auto"/>
              </w:rPr>
            </w:pPr>
          </w:p>
        </w:tc>
        <w:tc>
          <w:tcPr>
            <w:tcW w:w="5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-2 %</w:t>
            </w:r>
          </w:p>
        </w:tc>
        <w:tc>
          <w:tcPr>
            <w:tcW w:w="8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CCEEFF"/>
            </w:tcBorders>
            <w:shd w:val="clear" w:color="auto" w:fill="CCEEFF"/>
          </w:tcPr>
          <w:p>
            <w:pPr>
              <w:jc w:val="right"/>
              <w:ind w:right="128"/>
              <w:spacing w:after="0"/>
              <w:rPr>
                <w:sz w:val="20"/>
                <w:szCs w:val="20"/>
                <w:color w:val="auto"/>
              </w:rPr>
            </w:pPr>
            <w:r>
              <w:rPr>
                <w:rFonts w:ascii="Times New Roman" w:cs="Times New Roman" w:eastAsia="Times New Roman" w:hAnsi="Times New Roman"/>
                <w:sz w:val="14"/>
                <w:szCs w:val="14"/>
                <w:color w:val="auto"/>
                <w:w w:val="85"/>
              </w:rPr>
              <w:t>$</w:t>
            </w: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24,220</w:t>
            </w:r>
          </w:p>
        </w:tc>
        <w:tc>
          <w:tcPr>
            <w:tcW w:w="80" w:type="dxa"/>
            <w:vAlign w:val="bottom"/>
            <w:tcBorders>
              <w:bottom w:val="single" w:sz="8" w:color="CCEEFF"/>
            </w:tcBorders>
            <w:shd w:val="clear" w:color="auto" w:fill="CCEEFF"/>
          </w:tcPr>
          <w:p>
            <w:pPr>
              <w:spacing w:after="0"/>
              <w:rPr>
                <w:sz w:val="18"/>
                <w:szCs w:val="18"/>
                <w:color w:val="auto"/>
              </w:rPr>
            </w:pPr>
          </w:p>
        </w:tc>
        <w:tc>
          <w:tcPr>
            <w:tcW w:w="640" w:type="dxa"/>
            <w:vAlign w:val="bottom"/>
            <w:tcBorders>
              <w:bottom w:val="single" w:sz="8" w:color="CCEEFF"/>
            </w:tcBorders>
            <w:shd w:val="clear" w:color="auto" w:fill="CCEEFF"/>
          </w:tcPr>
          <w:p>
            <w:pPr>
              <w:jc w:val="right"/>
              <w:ind w:right="488"/>
              <w:spacing w:after="0"/>
              <w:rPr>
                <w:sz w:val="20"/>
                <w:szCs w:val="20"/>
                <w:color w:val="auto"/>
              </w:rPr>
            </w:pPr>
            <w:r>
              <w:rPr>
                <w:rFonts w:ascii="Times New Roman" w:cs="Times New Roman" w:eastAsia="Times New Roman" w:hAnsi="Times New Roman"/>
                <w:sz w:val="14"/>
                <w:szCs w:val="14"/>
                <w:color w:val="auto"/>
                <w:w w:val="85"/>
              </w:rPr>
              <w:t>$</w:t>
            </w:r>
          </w:p>
        </w:tc>
        <w:tc>
          <w:tcPr>
            <w:tcW w:w="4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98"/>
              </w:rPr>
              <w:t>25,380</w:t>
            </w:r>
          </w:p>
        </w:tc>
        <w:tc>
          <w:tcPr>
            <w:tcW w:w="8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(1,160)</w:t>
            </w:r>
          </w:p>
        </w:tc>
        <w:tc>
          <w:tcPr>
            <w:tcW w:w="8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CCEEFF"/>
            </w:tcBorders>
            <w:shd w:val="clear" w:color="auto" w:fill="CCEEFF"/>
          </w:tcPr>
          <w:p>
            <w:pPr>
              <w:spacing w:after="0"/>
              <w:rPr>
                <w:sz w:val="18"/>
                <w:szCs w:val="18"/>
                <w:color w:val="auto"/>
              </w:rPr>
            </w:pPr>
          </w:p>
        </w:tc>
        <w:tc>
          <w:tcPr>
            <w:tcW w:w="5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-5 %</w:t>
            </w:r>
          </w:p>
        </w:tc>
        <w:tc>
          <w:tcPr>
            <w:tcW w:w="0" w:type="dxa"/>
            <w:vAlign w:val="bottom"/>
          </w:tcPr>
          <w:p>
            <w:pPr>
              <w:spacing w:after="0"/>
              <w:rPr>
                <w:sz w:val="1"/>
                <w:szCs w:val="1"/>
                <w:color w:val="auto"/>
              </w:rPr>
            </w:pPr>
          </w:p>
        </w:tc>
      </w:tr>
      <w:tr>
        <w:trPr>
          <w:trHeight w:val="193"/>
        </w:trPr>
        <w:tc>
          <w:tcPr>
            <w:tcW w:w="330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Interest-bearing</w:t>
            </w:r>
          </w:p>
        </w:tc>
        <w:tc>
          <w:tcPr>
            <w:tcW w:w="30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64,720</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2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65,661</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(941)</w:t>
            </w: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500" w:type="dxa"/>
            <w:vAlign w:val="bottom"/>
          </w:tcPr>
          <w:p>
            <w:pPr>
              <w:jc w:val="right"/>
              <w:ind w:right="128"/>
              <w:spacing w:after="0"/>
              <w:rPr>
                <w:sz w:val="20"/>
                <w:szCs w:val="20"/>
                <w:color w:val="auto"/>
              </w:rPr>
            </w:pPr>
            <w:r>
              <w:rPr>
                <w:rFonts w:ascii="Times New Roman" w:cs="Times New Roman" w:eastAsia="Times New Roman" w:hAnsi="Times New Roman"/>
                <w:sz w:val="14"/>
                <w:szCs w:val="14"/>
                <w:color w:val="auto"/>
              </w:rPr>
              <w:t>-1</w:t>
            </w:r>
          </w:p>
        </w:tc>
        <w:tc>
          <w:tcPr>
            <w:tcW w:w="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64,720</w:t>
            </w:r>
          </w:p>
        </w:tc>
        <w:tc>
          <w:tcPr>
            <w:tcW w:w="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98"/>
              </w:rPr>
              <w:t>66,269</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(1,549)</w:t>
            </w: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50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-2</w:t>
            </w:r>
          </w:p>
        </w:tc>
        <w:tc>
          <w:tcPr>
            <w:tcW w:w="0" w:type="dxa"/>
            <w:vAlign w:val="bottom"/>
          </w:tcPr>
          <w:p>
            <w:pPr>
              <w:spacing w:after="0"/>
              <w:rPr>
                <w:sz w:val="1"/>
                <w:szCs w:val="1"/>
                <w:color w:val="auto"/>
              </w:rPr>
            </w:pPr>
          </w:p>
        </w:tc>
      </w:tr>
      <w:tr>
        <w:trPr>
          <w:trHeight w:val="37"/>
        </w:trPr>
        <w:tc>
          <w:tcPr>
            <w:tcW w:w="3300" w:type="dxa"/>
            <w:vAlign w:val="bottom"/>
            <w:tcBorders>
              <w:bottom w:val="single" w:sz="8" w:color="CCEEFF"/>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80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02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62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50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82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640" w:type="dxa"/>
            <w:vAlign w:val="bottom"/>
            <w:tcBorders>
              <w:bottom w:val="single" w:sz="8" w:color="auto"/>
            </w:tcBorders>
          </w:tcPr>
          <w:p>
            <w:pPr>
              <w:spacing w:after="0"/>
              <w:rPr>
                <w:sz w:val="3"/>
                <w:szCs w:val="3"/>
                <w:color w:val="auto"/>
              </w:rPr>
            </w:pPr>
          </w:p>
        </w:tc>
        <w:tc>
          <w:tcPr>
            <w:tcW w:w="46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64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50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43"/>
        </w:trPr>
        <w:tc>
          <w:tcPr>
            <w:tcW w:w="33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Total deposits</w:t>
            </w:r>
          </w:p>
        </w:tc>
        <w:tc>
          <w:tcPr>
            <w:tcW w:w="300" w:type="dxa"/>
            <w:vAlign w:val="bottom"/>
            <w:tcBorders>
              <w:bottom w:val="single" w:sz="8" w:color="auto"/>
            </w:tcBorders>
            <w:shd w:val="clear" w:color="auto" w:fill="CCEEFF"/>
          </w:tcPr>
          <w:p>
            <w:pPr>
              <w:jc w:val="right"/>
              <w:ind w:right="128"/>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88,940</w:t>
            </w:r>
          </w:p>
        </w:tc>
        <w:tc>
          <w:tcPr>
            <w:tcW w:w="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tcBorders>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90,251</w:t>
            </w:r>
          </w:p>
        </w:tc>
        <w:tc>
          <w:tcPr>
            <w:tcW w:w="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(1,311)</w:t>
            </w:r>
          </w:p>
        </w:tc>
        <w:tc>
          <w:tcPr>
            <w:tcW w:w="8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spacing w:after="0"/>
              <w:rPr>
                <w:sz w:val="20"/>
                <w:szCs w:val="20"/>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-1 %</w:t>
            </w:r>
          </w:p>
        </w:tc>
        <w:tc>
          <w:tcPr>
            <w:tcW w:w="8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auto"/>
            </w:tcBorders>
            <w:shd w:val="clear" w:color="auto" w:fill="CCEEFF"/>
          </w:tcPr>
          <w:p>
            <w:pPr>
              <w:jc w:val="right"/>
              <w:ind w:right="128"/>
              <w:spacing w:after="0"/>
              <w:rPr>
                <w:sz w:val="20"/>
                <w:szCs w:val="20"/>
                <w:color w:val="auto"/>
              </w:rPr>
            </w:pPr>
            <w:r>
              <w:rPr>
                <w:rFonts w:ascii="Times New Roman" w:cs="Times New Roman" w:eastAsia="Times New Roman" w:hAnsi="Times New Roman"/>
                <w:sz w:val="14"/>
                <w:szCs w:val="14"/>
                <w:color w:val="auto"/>
                <w:w w:val="85"/>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88,940</w:t>
            </w:r>
          </w:p>
        </w:tc>
        <w:tc>
          <w:tcPr>
            <w:tcW w:w="80" w:type="dxa"/>
            <w:vAlign w:val="bottom"/>
            <w:tcBorders>
              <w:bottom w:val="single" w:sz="8" w:color="CCEEFF"/>
            </w:tcBorders>
            <w:shd w:val="clear" w:color="auto" w:fill="CCEEFF"/>
          </w:tcPr>
          <w:p>
            <w:pPr>
              <w:spacing w:after="0"/>
              <w:rPr>
                <w:sz w:val="20"/>
                <w:szCs w:val="20"/>
                <w:color w:val="auto"/>
              </w:rPr>
            </w:pPr>
          </w:p>
        </w:tc>
        <w:tc>
          <w:tcPr>
            <w:tcW w:w="640" w:type="dxa"/>
            <w:vAlign w:val="bottom"/>
            <w:tcBorders>
              <w:bottom w:val="single" w:sz="8" w:color="auto"/>
            </w:tcBorders>
            <w:shd w:val="clear" w:color="auto" w:fill="CCEEFF"/>
          </w:tcPr>
          <w:p>
            <w:pPr>
              <w:jc w:val="right"/>
              <w:ind w:right="488"/>
              <w:spacing w:after="0"/>
              <w:rPr>
                <w:sz w:val="20"/>
                <w:szCs w:val="20"/>
                <w:color w:val="auto"/>
              </w:rPr>
            </w:pPr>
            <w:r>
              <w:rPr>
                <w:rFonts w:ascii="Times New Roman" w:cs="Times New Roman" w:eastAsia="Times New Roman" w:hAnsi="Times New Roman"/>
                <w:sz w:val="14"/>
                <w:szCs w:val="14"/>
                <w:color w:val="auto"/>
                <w:w w:val="85"/>
              </w:rPr>
              <w:t>$</w:t>
            </w:r>
          </w:p>
        </w:tc>
        <w:tc>
          <w:tcPr>
            <w:tcW w:w="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98"/>
              </w:rPr>
              <w:t>91,649</w:t>
            </w:r>
          </w:p>
        </w:tc>
        <w:tc>
          <w:tcPr>
            <w:tcW w:w="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(2,709)</w:t>
            </w:r>
          </w:p>
        </w:tc>
        <w:tc>
          <w:tcPr>
            <w:tcW w:w="8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spacing w:after="0"/>
              <w:rPr>
                <w:sz w:val="20"/>
                <w:szCs w:val="20"/>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-3 %</w:t>
            </w:r>
          </w:p>
        </w:tc>
        <w:tc>
          <w:tcPr>
            <w:tcW w:w="0" w:type="dxa"/>
            <w:vAlign w:val="bottom"/>
          </w:tcPr>
          <w:p>
            <w:pPr>
              <w:spacing w:after="0"/>
              <w:rPr>
                <w:sz w:val="1"/>
                <w:szCs w:val="1"/>
                <w:color w:val="auto"/>
              </w:rPr>
            </w:pPr>
          </w:p>
        </w:tc>
      </w:tr>
      <w:tr>
        <w:trPr>
          <w:trHeight w:val="20"/>
        </w:trPr>
        <w:tc>
          <w:tcPr>
            <w:tcW w:w="33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3" w:lineRule="exact"/>
        <w:rPr>
          <w:sz w:val="20"/>
          <w:szCs w:val="20"/>
          <w:color w:val="auto"/>
        </w:rPr>
      </w:pPr>
    </w:p>
    <w:p>
      <w:pPr>
        <w:jc w:val="both"/>
        <w:ind w:right="20"/>
        <w:spacing w:after="0" w:line="270" w:lineRule="auto"/>
        <w:rPr>
          <w:sz w:val="20"/>
          <w:szCs w:val="20"/>
          <w:color w:val="auto"/>
        </w:rPr>
      </w:pPr>
      <w:r>
        <w:rPr>
          <w:rFonts w:ascii="Times New Roman" w:cs="Times New Roman" w:eastAsia="Times New Roman" w:hAnsi="Times New Roman"/>
          <w:sz w:val="21"/>
          <w:szCs w:val="21"/>
          <w:color w:val="auto"/>
        </w:rPr>
        <w:t>The Retail Bank segment’s net income was $347 million in the first quarter of 2025, compared with $352 million in the fourth quarter of 2024.</w:t>
      </w:r>
    </w:p>
    <w:p>
      <w:pPr>
        <w:spacing w:after="0" w:line="51" w:lineRule="exact"/>
        <w:rPr>
          <w:sz w:val="20"/>
          <w:szCs w:val="20"/>
          <w:color w:val="auto"/>
        </w:rPr>
      </w:pPr>
    </w:p>
    <w:p>
      <w:pPr>
        <w:ind w:left="880" w:hanging="431"/>
        <w:spacing w:after="0" w:line="283" w:lineRule="auto"/>
        <w:tabs>
          <w:tab w:leader="none" w:pos="876" w:val="left"/>
        </w:tabs>
        <w:numPr>
          <w:ilvl w:val="0"/>
          <w:numId w:val="3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Net interest income decreased $68 million reflecting a 17 basis-point narrowing of the net interest margin on deposits and lower outstanding average balances of those deposits.</w:t>
      </w:r>
    </w:p>
    <w:p>
      <w:pPr>
        <w:spacing w:after="0" w:line="38" w:lineRule="exact"/>
        <w:rPr>
          <w:rFonts w:ascii="Times New Roman" w:cs="Times New Roman" w:eastAsia="Times New Roman" w:hAnsi="Times New Roman"/>
          <w:sz w:val="21"/>
          <w:szCs w:val="21"/>
          <w:color w:val="auto"/>
        </w:rPr>
      </w:pPr>
    </w:p>
    <w:p>
      <w:pPr>
        <w:jc w:val="both"/>
        <w:ind w:left="880" w:right="20" w:hanging="431"/>
        <w:spacing w:after="0" w:line="262" w:lineRule="auto"/>
        <w:tabs>
          <w:tab w:leader="none" w:pos="876" w:val="left"/>
        </w:tabs>
        <w:numPr>
          <w:ilvl w:val="0"/>
          <w:numId w:val="3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Noninterest income increased $4 million reflecting higher residential mortgage loan sub-servicing revenues from an agreement in the recent quarter to sub-service additional residential mortgage loans totaling $51.7 billion, partially offset by a decrease in service charges on deposit accounts.</w:t>
      </w:r>
    </w:p>
    <w:p>
      <w:pPr>
        <w:spacing w:after="0" w:line="59" w:lineRule="exact"/>
        <w:rPr>
          <w:rFonts w:ascii="Times New Roman" w:cs="Times New Roman" w:eastAsia="Times New Roman" w:hAnsi="Times New Roman"/>
          <w:sz w:val="21"/>
          <w:szCs w:val="21"/>
          <w:color w:val="auto"/>
        </w:rPr>
      </w:pPr>
    </w:p>
    <w:p>
      <w:pPr>
        <w:ind w:left="880" w:hanging="431"/>
        <w:spacing w:after="0"/>
        <w:tabs>
          <w:tab w:leader="none" w:pos="880" w:val="left"/>
        </w:tabs>
        <w:numPr>
          <w:ilvl w:val="0"/>
          <w:numId w:val="3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Provision for credit losses decreased $7 million reflecting lower net charge-offs.</w:t>
      </w:r>
    </w:p>
    <w:p>
      <w:pPr>
        <w:spacing w:after="0" w:line="340" w:lineRule="exact"/>
        <w:rPr>
          <w:rFonts w:ascii="Times New Roman" w:cs="Times New Roman" w:eastAsia="Times New Roman" w:hAnsi="Times New Roman"/>
          <w:sz w:val="21"/>
          <w:szCs w:val="21"/>
          <w:color w:val="auto"/>
        </w:rPr>
      </w:pPr>
    </w:p>
    <w:p>
      <w:pPr>
        <w:ind w:left="5540" w:hanging="111"/>
        <w:spacing w:after="0"/>
        <w:tabs>
          <w:tab w:leader="none" w:pos="5540" w:val="left"/>
        </w:tabs>
        <w:numPr>
          <w:ilvl w:val="1"/>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72 -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141605</wp:posOffset>
            </wp:positionV>
            <wp:extent cx="7157720" cy="4254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8" w:right="339" w:bottom="1440" w:gutter="0" w:footer="0" w:header="0"/>
        </w:sectPr>
      </w:pPr>
    </w:p>
    <w:bookmarkStart w:id="72" w:name="page73"/>
    <w:bookmarkEnd w:id="72"/>
    <w:p>
      <w:pPr>
        <w:jc w:val="both"/>
        <w:ind w:left="880" w:hanging="431"/>
        <w:spacing w:after="0" w:line="262" w:lineRule="auto"/>
        <w:tabs>
          <w:tab w:leader="none" w:pos="876" w:val="left"/>
        </w:tabs>
        <w:numPr>
          <w:ilvl w:val="0"/>
          <w:numId w:val="4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Noninterest expense decreased $48 million reflecting lower centrally-allocated costs associated with data processing, risk management, and other support services provided to the Retail Bank segment, personnel-related costs and other costs of operations.</w:t>
      </w:r>
    </w:p>
    <w:p>
      <w:pPr>
        <w:spacing w:after="0" w:line="59" w:lineRule="exact"/>
        <w:rPr>
          <w:rFonts w:ascii="Times New Roman" w:cs="Times New Roman" w:eastAsia="Times New Roman" w:hAnsi="Times New Roman"/>
          <w:sz w:val="21"/>
          <w:szCs w:val="21"/>
          <w:color w:val="auto"/>
        </w:rPr>
      </w:pPr>
    </w:p>
    <w:p>
      <w:pPr>
        <w:ind w:left="880" w:right="20" w:hanging="431"/>
        <w:spacing w:after="0" w:line="283" w:lineRule="auto"/>
        <w:tabs>
          <w:tab w:leader="none" w:pos="876" w:val="left"/>
        </w:tabs>
        <w:numPr>
          <w:ilvl w:val="0"/>
          <w:numId w:val="4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Average loans increased $322 million reflecting increases in the segment's portfolio of recreational finance loans and automobile loans.</w:t>
      </w:r>
    </w:p>
    <w:p>
      <w:pPr>
        <w:spacing w:after="0" w:line="38" w:lineRule="exact"/>
        <w:rPr>
          <w:rFonts w:ascii="Times New Roman" w:cs="Times New Roman" w:eastAsia="Times New Roman" w:hAnsi="Times New Roman"/>
          <w:sz w:val="21"/>
          <w:szCs w:val="21"/>
          <w:color w:val="auto"/>
        </w:rPr>
      </w:pPr>
    </w:p>
    <w:p>
      <w:pPr>
        <w:ind w:left="880" w:hanging="431"/>
        <w:spacing w:after="0" w:line="270" w:lineRule="auto"/>
        <w:tabs>
          <w:tab w:leader="none" w:pos="876" w:val="left"/>
        </w:tabs>
        <w:numPr>
          <w:ilvl w:val="0"/>
          <w:numId w:val="4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Lower average deposits in the recent quarter as compared with the fourth quarter of 2024 reflect customer time deposit maturities and lower noninterest-bearing deposits.</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Net income for the Retail Bank segment decreased $99 million in the recent quarter from $446 million in the first quarter of 2024.</w:t>
      </w:r>
    </w:p>
    <w:p>
      <w:pPr>
        <w:spacing w:after="0" w:line="110" w:lineRule="exact"/>
        <w:rPr>
          <w:sz w:val="20"/>
          <w:szCs w:val="20"/>
          <w:color w:val="auto"/>
        </w:rPr>
      </w:pPr>
    </w:p>
    <w:p>
      <w:pPr>
        <w:jc w:val="both"/>
        <w:ind w:left="880" w:hanging="431"/>
        <w:spacing w:after="0" w:line="262" w:lineRule="auto"/>
        <w:tabs>
          <w:tab w:leader="none" w:pos="876" w:val="left"/>
        </w:tabs>
        <w:numPr>
          <w:ilvl w:val="0"/>
          <w:numId w:val="4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Net interest income declined $99 million reflecting a narrowing of the net interest margin on deposits of 38 basis points, partially offset by a widening of the net interest margin on loans of 6 basis points. Lower average balances of outstanding deposits were partially offset by higher average loan balances.</w:t>
      </w:r>
    </w:p>
    <w:p>
      <w:pPr>
        <w:spacing w:after="0" w:line="59" w:lineRule="exact"/>
        <w:rPr>
          <w:rFonts w:ascii="Times New Roman" w:cs="Times New Roman" w:eastAsia="Times New Roman" w:hAnsi="Times New Roman"/>
          <w:sz w:val="21"/>
          <w:szCs w:val="21"/>
          <w:color w:val="auto"/>
        </w:rPr>
      </w:pPr>
    </w:p>
    <w:p>
      <w:pPr>
        <w:ind w:left="880" w:hanging="431"/>
        <w:spacing w:after="0" w:line="283" w:lineRule="auto"/>
        <w:tabs>
          <w:tab w:leader="none" w:pos="876" w:val="left"/>
        </w:tabs>
        <w:numPr>
          <w:ilvl w:val="0"/>
          <w:numId w:val="4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Noninterest income increased $11 million reflecting higher residential mortgage loan sub-servicing revenues and an increase in service charges on deposit accounts.</w:t>
      </w:r>
    </w:p>
    <w:p>
      <w:pPr>
        <w:spacing w:after="0" w:line="38" w:lineRule="exact"/>
        <w:rPr>
          <w:rFonts w:ascii="Times New Roman" w:cs="Times New Roman" w:eastAsia="Times New Roman" w:hAnsi="Times New Roman"/>
          <w:sz w:val="21"/>
          <w:szCs w:val="21"/>
          <w:color w:val="auto"/>
        </w:rPr>
      </w:pPr>
    </w:p>
    <w:p>
      <w:pPr>
        <w:ind w:left="880" w:hanging="431"/>
        <w:spacing w:after="0"/>
        <w:tabs>
          <w:tab w:leader="none" w:pos="880" w:val="left"/>
        </w:tabs>
        <w:numPr>
          <w:ilvl w:val="0"/>
          <w:numId w:val="4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provision for credit losses rose $11 million reflecting higher net charge-offs of indirect consumer loans.</w:t>
      </w:r>
    </w:p>
    <w:p>
      <w:pPr>
        <w:spacing w:after="0" w:line="109" w:lineRule="exact"/>
        <w:rPr>
          <w:rFonts w:ascii="Times New Roman" w:cs="Times New Roman" w:eastAsia="Times New Roman" w:hAnsi="Times New Roman"/>
          <w:sz w:val="21"/>
          <w:szCs w:val="21"/>
          <w:color w:val="auto"/>
        </w:rPr>
      </w:pPr>
    </w:p>
    <w:p>
      <w:pPr>
        <w:ind w:left="880" w:hanging="431"/>
        <w:spacing w:after="0" w:line="283" w:lineRule="auto"/>
        <w:tabs>
          <w:tab w:leader="none" w:pos="876" w:val="left"/>
        </w:tabs>
        <w:numPr>
          <w:ilvl w:val="0"/>
          <w:numId w:val="4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Noninterest expense increased $37 million predominantly due to higher centrally-allocated costs associated with data processing, risk management, and other support services provided to the Retail Bank segment of $35 million.</w:t>
      </w:r>
    </w:p>
    <w:p>
      <w:pPr>
        <w:spacing w:after="0" w:line="38" w:lineRule="exact"/>
        <w:rPr>
          <w:rFonts w:ascii="Times New Roman" w:cs="Times New Roman" w:eastAsia="Times New Roman" w:hAnsi="Times New Roman"/>
          <w:sz w:val="21"/>
          <w:szCs w:val="21"/>
          <w:color w:val="auto"/>
        </w:rPr>
      </w:pPr>
    </w:p>
    <w:p>
      <w:pPr>
        <w:ind w:left="880" w:hanging="431"/>
        <w:spacing w:after="0" w:line="283" w:lineRule="auto"/>
        <w:tabs>
          <w:tab w:leader="none" w:pos="876" w:val="left"/>
        </w:tabs>
        <w:numPr>
          <w:ilvl w:val="0"/>
          <w:numId w:val="4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Average loans in the recent quarter grew $2.2 billion from 2024's initial quarter, reflecting recreational finance and automobile loan growth.</w:t>
      </w:r>
    </w:p>
    <w:p>
      <w:pPr>
        <w:spacing w:after="0" w:line="38" w:lineRule="exact"/>
        <w:rPr>
          <w:rFonts w:ascii="Times New Roman" w:cs="Times New Roman" w:eastAsia="Times New Roman" w:hAnsi="Times New Roman"/>
          <w:sz w:val="21"/>
          <w:szCs w:val="21"/>
          <w:color w:val="auto"/>
        </w:rPr>
      </w:pPr>
    </w:p>
    <w:p>
      <w:pPr>
        <w:ind w:left="880" w:hanging="431"/>
        <w:spacing w:after="0" w:line="270" w:lineRule="auto"/>
        <w:tabs>
          <w:tab w:leader="none" w:pos="876" w:val="left"/>
        </w:tabs>
        <w:numPr>
          <w:ilvl w:val="0"/>
          <w:numId w:val="4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Lower average deposits in the recent quarter as compared with the first quarter of 2024 reflect the maturity of customer time deposit accounts and lower noninterest-bearing deposits.</w:t>
      </w:r>
    </w:p>
    <w:p>
      <w:pPr>
        <w:spacing w:after="0" w:line="200" w:lineRule="exact"/>
        <w:rPr>
          <w:rFonts w:ascii="Times New Roman" w:cs="Times New Roman" w:eastAsia="Times New Roman" w:hAnsi="Times New Roman"/>
          <w:sz w:val="21"/>
          <w:szCs w:val="21"/>
          <w:color w:val="auto"/>
        </w:rPr>
      </w:pPr>
    </w:p>
    <w:p>
      <w:pPr>
        <w:spacing w:after="0" w:line="200" w:lineRule="exact"/>
        <w:rPr>
          <w:rFonts w:ascii="Times New Roman" w:cs="Times New Roman" w:eastAsia="Times New Roman" w:hAnsi="Times New Roman"/>
          <w:sz w:val="21"/>
          <w:szCs w:val="21"/>
          <w:color w:val="auto"/>
        </w:rPr>
      </w:pPr>
    </w:p>
    <w:p>
      <w:pPr>
        <w:spacing w:after="0" w:line="232" w:lineRule="exact"/>
        <w:rPr>
          <w:rFonts w:ascii="Times New Roman" w:cs="Times New Roman" w:eastAsia="Times New Roman" w:hAnsi="Times New Roman"/>
          <w:sz w:val="21"/>
          <w:szCs w:val="21"/>
          <w:color w:val="auto"/>
        </w:rPr>
      </w:pPr>
    </w:p>
    <w:p>
      <w:pPr>
        <w:ind w:left="5540" w:hanging="111"/>
        <w:spacing w:after="0"/>
        <w:tabs>
          <w:tab w:leader="none" w:pos="5540" w:val="left"/>
        </w:tabs>
        <w:numPr>
          <w:ilvl w:val="1"/>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73 -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141605</wp:posOffset>
            </wp:positionV>
            <wp:extent cx="7157720" cy="4254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2" w:right="339" w:bottom="1440" w:gutter="0" w:footer="0" w:header="0"/>
        </w:sectPr>
      </w:pPr>
    </w:p>
    <w:bookmarkStart w:id="73" w:name="page74"/>
    <w:bookmarkEnd w:id="73"/>
    <w:p>
      <w:pPr>
        <w:spacing w:after="0"/>
        <w:rPr>
          <w:sz w:val="20"/>
          <w:szCs w:val="20"/>
          <w:color w:val="auto"/>
        </w:rPr>
      </w:pPr>
      <w:r>
        <w:rPr>
          <w:rFonts w:ascii="Times New Roman" w:cs="Times New Roman" w:eastAsia="Times New Roman" w:hAnsi="Times New Roman"/>
          <w:sz w:val="21"/>
          <w:szCs w:val="21"/>
          <w:b w:val="1"/>
          <w:bCs w:val="1"/>
          <w:i w:val="1"/>
          <w:iCs w:val="1"/>
          <w:color w:val="auto"/>
        </w:rPr>
        <w:t>Institutional Services &amp; Wealth Management</w:t>
      </w:r>
    </w:p>
    <w:p>
      <w:pPr>
        <w:spacing w:after="0" w:line="114"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21"/>
          <w:szCs w:val="21"/>
          <w:color w:val="auto"/>
        </w:rPr>
        <w:t>The Institutional Services and Wealth Management segment provides a variety of trustee, agency, investment management and administrative services for corporations and institutions, investment bankers, corporate tax, finance and legal executives, and other institutional clients, as well as personal trust, planning and advisory, fiduciary, asset management, family office, and other services designed to help high net worth individuals and families grow, preserve and transfer wealth. This segment also provides investment products, including mutual funds and annuities and other services to customers.</w:t>
      </w:r>
    </w:p>
    <w:p>
      <w:pPr>
        <w:spacing w:after="0" w:line="67"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INSTITUTIONAL SERVICES &amp; WEALTH MANAGEMENT SEGMENT FINANCIAL SUMMARY</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33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080" w:type="dxa"/>
            <w:vAlign w:val="bottom"/>
            <w:gridSpan w:val="5"/>
          </w:tcPr>
          <w:p>
            <w:pPr>
              <w:ind w:left="20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00" w:type="dxa"/>
            <w:vAlign w:val="bottom"/>
          </w:tcPr>
          <w:p>
            <w:pPr>
              <w:spacing w:after="0"/>
              <w:rPr>
                <w:sz w:val="16"/>
                <w:szCs w:val="16"/>
                <w:color w:val="auto"/>
              </w:rPr>
            </w:pPr>
          </w:p>
        </w:tc>
        <w:tc>
          <w:tcPr>
            <w:tcW w:w="960" w:type="dxa"/>
            <w:vAlign w:val="bottom"/>
            <w:gridSpan w:val="3"/>
          </w:tcPr>
          <w:p>
            <w:pPr>
              <w:ind w:left="44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4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54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4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60" w:type="dxa"/>
            <w:vAlign w:val="bottom"/>
            <w:gridSpan w:val="3"/>
          </w:tcPr>
          <w:p>
            <w:pPr>
              <w:ind w:left="44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5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7"/>
        </w:trPr>
        <w:tc>
          <w:tcPr>
            <w:tcW w:w="3300" w:type="dxa"/>
            <w:vAlign w:val="bottom"/>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80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62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48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82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640" w:type="dxa"/>
            <w:vAlign w:val="bottom"/>
            <w:tcBorders>
              <w:bottom w:val="single" w:sz="8" w:color="auto"/>
            </w:tcBorders>
          </w:tcPr>
          <w:p>
            <w:pPr>
              <w:spacing w:after="0"/>
              <w:rPr>
                <w:sz w:val="3"/>
                <w:szCs w:val="3"/>
                <w:color w:val="auto"/>
              </w:rPr>
            </w:pPr>
          </w:p>
        </w:tc>
        <w:tc>
          <w:tcPr>
            <w:tcW w:w="48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64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50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71"/>
        </w:trPr>
        <w:tc>
          <w:tcPr>
            <w:tcW w:w="33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8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0"/>
        </w:trPr>
        <w:tc>
          <w:tcPr>
            <w:tcW w:w="330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(Dollars in millions)</w:t>
            </w:r>
          </w:p>
        </w:tc>
        <w:tc>
          <w:tcPr>
            <w:tcW w:w="1180" w:type="dxa"/>
            <w:vAlign w:val="bottom"/>
            <w:gridSpan w:val="3"/>
          </w:tcPr>
          <w:p>
            <w:pPr>
              <w:ind w:left="80"/>
              <w:spacing w:after="0"/>
              <w:rPr>
                <w:sz w:val="20"/>
                <w:szCs w:val="20"/>
                <w:color w:val="auto"/>
              </w:rPr>
            </w:pPr>
            <w:r>
              <w:rPr>
                <w:rFonts w:ascii="Times New Roman" w:cs="Times New Roman" w:eastAsia="Times New Roman" w:hAnsi="Times New Roman"/>
                <w:sz w:val="14"/>
                <w:szCs w:val="14"/>
                <w:b w:val="1"/>
                <w:bCs w:val="1"/>
                <w:color w:val="auto"/>
              </w:rPr>
              <w:t>March 31, 2025</w:t>
            </w:r>
          </w:p>
        </w:tc>
        <w:tc>
          <w:tcPr>
            <w:tcW w:w="120" w:type="dxa"/>
            <w:vAlign w:val="bottom"/>
          </w:tcPr>
          <w:p>
            <w:pPr>
              <w:spacing w:after="0"/>
              <w:rPr>
                <w:sz w:val="16"/>
                <w:szCs w:val="16"/>
                <w:color w:val="auto"/>
              </w:rPr>
            </w:pPr>
          </w:p>
        </w:tc>
        <w:tc>
          <w:tcPr>
            <w:tcW w:w="1000" w:type="dxa"/>
            <w:vAlign w:val="bottom"/>
          </w:tcPr>
          <w:p>
            <w:pPr>
              <w:jc w:val="right"/>
              <w:ind w:right="348"/>
              <w:spacing w:after="0"/>
              <w:rPr>
                <w:sz w:val="20"/>
                <w:szCs w:val="20"/>
                <w:color w:val="auto"/>
              </w:rPr>
            </w:pPr>
            <w:r>
              <w:rPr>
                <w:rFonts w:ascii="Times New Roman" w:cs="Times New Roman" w:eastAsia="Times New Roman" w:hAnsi="Times New Roman"/>
                <w:sz w:val="14"/>
                <w:szCs w:val="14"/>
                <w:b w:val="1"/>
                <w:bCs w:val="1"/>
                <w:color w:val="auto"/>
              </w:rPr>
              <w:t>2024</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6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480" w:type="dxa"/>
            <w:vAlign w:val="bottom"/>
          </w:tcPr>
          <w:p>
            <w:pPr>
              <w:jc w:val="right"/>
              <w:ind w:right="228"/>
              <w:spacing w:after="0"/>
              <w:rPr>
                <w:sz w:val="20"/>
                <w:szCs w:val="20"/>
                <w:color w:val="auto"/>
              </w:rPr>
            </w:pPr>
            <w:r>
              <w:rPr>
                <w:rFonts w:ascii="Times New Roman" w:cs="Times New Roman" w:eastAsia="Times New Roman" w:hAnsi="Times New Roman"/>
                <w:sz w:val="14"/>
                <w:szCs w:val="14"/>
                <w:b w:val="1"/>
                <w:bCs w:val="1"/>
                <w:color w:val="auto"/>
              </w:rPr>
              <w:t>%</w:t>
            </w:r>
          </w:p>
        </w:tc>
        <w:tc>
          <w:tcPr>
            <w:tcW w:w="80" w:type="dxa"/>
            <w:vAlign w:val="bottom"/>
          </w:tcPr>
          <w:p>
            <w:pPr>
              <w:spacing w:after="0"/>
              <w:rPr>
                <w:sz w:val="16"/>
                <w:szCs w:val="16"/>
                <w:color w:val="auto"/>
              </w:rPr>
            </w:pPr>
          </w:p>
        </w:tc>
        <w:tc>
          <w:tcPr>
            <w:tcW w:w="1180" w:type="dxa"/>
            <w:vAlign w:val="bottom"/>
            <w:gridSpan w:val="3"/>
          </w:tcPr>
          <w:p>
            <w:pPr>
              <w:ind w:left="80"/>
              <w:spacing w:after="0"/>
              <w:rPr>
                <w:sz w:val="20"/>
                <w:szCs w:val="20"/>
                <w:color w:val="auto"/>
              </w:rPr>
            </w:pPr>
            <w:r>
              <w:rPr>
                <w:rFonts w:ascii="Times New Roman" w:cs="Times New Roman" w:eastAsia="Times New Roman" w:hAnsi="Times New Roman"/>
                <w:sz w:val="14"/>
                <w:szCs w:val="14"/>
                <w:b w:val="1"/>
                <w:bCs w:val="1"/>
                <w:color w:val="auto"/>
              </w:rPr>
              <w:t>March 31, 2025</w:t>
            </w:r>
          </w:p>
        </w:tc>
        <w:tc>
          <w:tcPr>
            <w:tcW w:w="1200" w:type="dxa"/>
            <w:vAlign w:val="bottom"/>
            <w:gridSpan w:val="3"/>
          </w:tcPr>
          <w:p>
            <w:pPr>
              <w:ind w:left="80"/>
              <w:spacing w:after="0"/>
              <w:rPr>
                <w:sz w:val="20"/>
                <w:szCs w:val="20"/>
                <w:color w:val="auto"/>
              </w:rPr>
            </w:pPr>
            <w:r>
              <w:rPr>
                <w:rFonts w:ascii="Times New Roman" w:cs="Times New Roman" w:eastAsia="Times New Roman" w:hAnsi="Times New Roman"/>
                <w:sz w:val="14"/>
                <w:szCs w:val="14"/>
                <w:b w:val="1"/>
                <w:bCs w:val="1"/>
                <w:color w:val="auto"/>
              </w:rPr>
              <w:t>March 31, 2024</w:t>
            </w:r>
          </w:p>
        </w:tc>
        <w:tc>
          <w:tcPr>
            <w:tcW w:w="100" w:type="dxa"/>
            <w:vAlign w:val="bottom"/>
          </w:tcPr>
          <w:p>
            <w:pPr>
              <w:spacing w:after="0"/>
              <w:rPr>
                <w:sz w:val="16"/>
                <w:szCs w:val="16"/>
                <w:color w:val="auto"/>
              </w:rPr>
            </w:pPr>
          </w:p>
        </w:tc>
        <w:tc>
          <w:tcPr>
            <w:tcW w:w="96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500" w:type="dxa"/>
            <w:vAlign w:val="bottom"/>
          </w:tcPr>
          <w:p>
            <w:pPr>
              <w:jc w:val="right"/>
              <w:ind w:right="228"/>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37"/>
        </w:trPr>
        <w:tc>
          <w:tcPr>
            <w:tcW w:w="330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Income Statement</w:t>
            </w:r>
          </w:p>
        </w:tc>
        <w:tc>
          <w:tcPr>
            <w:tcW w:w="300" w:type="dxa"/>
            <w:vAlign w:val="bottom"/>
            <w:tcBorders>
              <w:bottom w:val="single" w:sz="8" w:color="auto"/>
            </w:tcBorders>
          </w:tcPr>
          <w:p>
            <w:pPr>
              <w:spacing w:after="0"/>
              <w:rPr>
                <w:sz w:val="3"/>
                <w:szCs w:val="3"/>
                <w:color w:val="auto"/>
              </w:rPr>
            </w:pPr>
          </w:p>
        </w:tc>
        <w:tc>
          <w:tcPr>
            <w:tcW w:w="80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62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48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82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640" w:type="dxa"/>
            <w:vAlign w:val="bottom"/>
            <w:tcBorders>
              <w:bottom w:val="single" w:sz="8" w:color="auto"/>
            </w:tcBorders>
          </w:tcPr>
          <w:p>
            <w:pPr>
              <w:spacing w:after="0"/>
              <w:rPr>
                <w:sz w:val="3"/>
                <w:szCs w:val="3"/>
                <w:color w:val="auto"/>
              </w:rPr>
            </w:pPr>
          </w:p>
        </w:tc>
        <w:tc>
          <w:tcPr>
            <w:tcW w:w="48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64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50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3300" w:type="dxa"/>
            <w:vAlign w:val="bottom"/>
            <w:vMerge w:val="continue"/>
          </w:tcPr>
          <w:p>
            <w:pPr>
              <w:spacing w:after="0"/>
              <w:rPr>
                <w:sz w:val="15"/>
                <w:szCs w:val="15"/>
                <w:color w:val="auto"/>
              </w:rPr>
            </w:pPr>
          </w:p>
        </w:tc>
        <w:tc>
          <w:tcPr>
            <w:tcW w:w="3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7"/>
        </w:trPr>
        <w:tc>
          <w:tcPr>
            <w:tcW w:w="3300" w:type="dxa"/>
            <w:vAlign w:val="bottom"/>
          </w:tcPr>
          <w:p>
            <w:pPr>
              <w:spacing w:after="0"/>
              <w:rPr>
                <w:sz w:val="3"/>
                <w:szCs w:val="3"/>
                <w:color w:val="auto"/>
              </w:rPr>
            </w:pPr>
          </w:p>
        </w:tc>
        <w:tc>
          <w:tcPr>
            <w:tcW w:w="300" w:type="dxa"/>
            <w:vAlign w:val="bottom"/>
          </w:tcPr>
          <w:p>
            <w:pPr>
              <w:spacing w:after="0"/>
              <w:rPr>
                <w:sz w:val="3"/>
                <w:szCs w:val="3"/>
                <w:color w:val="auto"/>
              </w:rPr>
            </w:pPr>
          </w:p>
        </w:tc>
        <w:tc>
          <w:tcPr>
            <w:tcW w:w="80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80" w:type="dxa"/>
            <w:vAlign w:val="bottom"/>
          </w:tcPr>
          <w:p>
            <w:pPr>
              <w:spacing w:after="0"/>
              <w:rPr>
                <w:sz w:val="3"/>
                <w:szCs w:val="3"/>
                <w:color w:val="auto"/>
              </w:rPr>
            </w:pPr>
          </w:p>
        </w:tc>
        <w:tc>
          <w:tcPr>
            <w:tcW w:w="260" w:type="dxa"/>
            <w:vAlign w:val="bottom"/>
          </w:tcPr>
          <w:p>
            <w:pPr>
              <w:spacing w:after="0"/>
              <w:rPr>
                <w:sz w:val="3"/>
                <w:szCs w:val="3"/>
                <w:color w:val="auto"/>
              </w:rPr>
            </w:pPr>
          </w:p>
        </w:tc>
        <w:tc>
          <w:tcPr>
            <w:tcW w:w="480" w:type="dxa"/>
            <w:vAlign w:val="bottom"/>
          </w:tcPr>
          <w:p>
            <w:pPr>
              <w:spacing w:after="0"/>
              <w:rPr>
                <w:sz w:val="3"/>
                <w:szCs w:val="3"/>
                <w:color w:val="auto"/>
              </w:rPr>
            </w:pPr>
          </w:p>
        </w:tc>
        <w:tc>
          <w:tcPr>
            <w:tcW w:w="80" w:type="dxa"/>
            <w:vAlign w:val="bottom"/>
          </w:tcPr>
          <w:p>
            <w:pPr>
              <w:spacing w:after="0"/>
              <w:rPr>
                <w:sz w:val="3"/>
                <w:szCs w:val="3"/>
                <w:color w:val="auto"/>
              </w:rPr>
            </w:pPr>
          </w:p>
        </w:tc>
        <w:tc>
          <w:tcPr>
            <w:tcW w:w="280" w:type="dxa"/>
            <w:vAlign w:val="bottom"/>
          </w:tcPr>
          <w:p>
            <w:pPr>
              <w:spacing w:after="0"/>
              <w:rPr>
                <w:sz w:val="3"/>
                <w:szCs w:val="3"/>
                <w:color w:val="auto"/>
              </w:rPr>
            </w:pPr>
          </w:p>
        </w:tc>
        <w:tc>
          <w:tcPr>
            <w:tcW w:w="820" w:type="dxa"/>
            <w:vAlign w:val="bottom"/>
          </w:tcPr>
          <w:p>
            <w:pPr>
              <w:spacing w:after="0"/>
              <w:rPr>
                <w:sz w:val="3"/>
                <w:szCs w:val="3"/>
                <w:color w:val="auto"/>
              </w:rPr>
            </w:pPr>
          </w:p>
        </w:tc>
        <w:tc>
          <w:tcPr>
            <w:tcW w:w="80" w:type="dxa"/>
            <w:vAlign w:val="bottom"/>
          </w:tcPr>
          <w:p>
            <w:pPr>
              <w:spacing w:after="0"/>
              <w:rPr>
                <w:sz w:val="3"/>
                <w:szCs w:val="3"/>
                <w:color w:val="auto"/>
              </w:rPr>
            </w:pPr>
          </w:p>
        </w:tc>
        <w:tc>
          <w:tcPr>
            <w:tcW w:w="640" w:type="dxa"/>
            <w:vAlign w:val="bottom"/>
          </w:tcPr>
          <w:p>
            <w:pPr>
              <w:spacing w:after="0"/>
              <w:rPr>
                <w:sz w:val="3"/>
                <w:szCs w:val="3"/>
                <w:color w:val="auto"/>
              </w:rPr>
            </w:pPr>
          </w:p>
        </w:tc>
        <w:tc>
          <w:tcPr>
            <w:tcW w:w="48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80" w:type="dxa"/>
            <w:vAlign w:val="bottom"/>
          </w:tcPr>
          <w:p>
            <w:pPr>
              <w:spacing w:after="0"/>
              <w:rPr>
                <w:sz w:val="3"/>
                <w:szCs w:val="3"/>
                <w:color w:val="auto"/>
              </w:rPr>
            </w:pPr>
          </w:p>
        </w:tc>
        <w:tc>
          <w:tcPr>
            <w:tcW w:w="240" w:type="dxa"/>
            <w:vAlign w:val="bottom"/>
          </w:tcPr>
          <w:p>
            <w:pPr>
              <w:spacing w:after="0"/>
              <w:rPr>
                <w:sz w:val="3"/>
                <w:szCs w:val="3"/>
                <w:color w:val="auto"/>
              </w:rPr>
            </w:pPr>
          </w:p>
        </w:tc>
        <w:tc>
          <w:tcPr>
            <w:tcW w:w="5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10"/>
        </w:trPr>
        <w:tc>
          <w:tcPr>
            <w:tcW w:w="33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Net interest income</w:t>
            </w:r>
          </w:p>
        </w:tc>
        <w:tc>
          <w:tcPr>
            <w:tcW w:w="300" w:type="dxa"/>
            <w:vAlign w:val="bottom"/>
            <w:tcBorders>
              <w:bottom w:val="single" w:sz="8" w:color="CCEEFF"/>
            </w:tcBorders>
            <w:shd w:val="clear" w:color="auto" w:fill="CCEEFF"/>
          </w:tcPr>
          <w:p>
            <w:pPr>
              <w:jc w:val="right"/>
              <w:ind w:right="128"/>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171</w:t>
            </w:r>
          </w:p>
        </w:tc>
        <w:tc>
          <w:tcPr>
            <w:tcW w:w="8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183</w:t>
            </w:r>
          </w:p>
        </w:tc>
        <w:tc>
          <w:tcPr>
            <w:tcW w:w="8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w:t>
            </w:r>
          </w:p>
        </w:tc>
        <w:tc>
          <w:tcPr>
            <w:tcW w:w="8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CCEEFF"/>
            </w:tcBorders>
            <w:shd w:val="clear" w:color="auto" w:fill="CCEEFF"/>
          </w:tcPr>
          <w:p>
            <w:pPr>
              <w:spacing w:after="0"/>
              <w:rPr>
                <w:sz w:val="18"/>
                <w:szCs w:val="18"/>
                <w:color w:val="auto"/>
              </w:rPr>
            </w:pPr>
          </w:p>
        </w:tc>
        <w:tc>
          <w:tcPr>
            <w:tcW w:w="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-6 %</w:t>
            </w:r>
          </w:p>
        </w:tc>
        <w:tc>
          <w:tcPr>
            <w:tcW w:w="8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CCEEFF"/>
            </w:tcBorders>
            <w:shd w:val="clear" w:color="auto" w:fill="CCEEFF"/>
          </w:tcPr>
          <w:p>
            <w:pPr>
              <w:jc w:val="right"/>
              <w:ind w:right="128"/>
              <w:spacing w:after="0"/>
              <w:rPr>
                <w:sz w:val="20"/>
                <w:szCs w:val="20"/>
                <w:color w:val="auto"/>
              </w:rPr>
            </w:pPr>
            <w:r>
              <w:rPr>
                <w:rFonts w:ascii="Times New Roman" w:cs="Times New Roman" w:eastAsia="Times New Roman" w:hAnsi="Times New Roman"/>
                <w:sz w:val="14"/>
                <w:szCs w:val="14"/>
                <w:color w:val="auto"/>
                <w:w w:val="85"/>
              </w:rPr>
              <w:t>$</w:t>
            </w: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171</w:t>
            </w:r>
          </w:p>
        </w:tc>
        <w:tc>
          <w:tcPr>
            <w:tcW w:w="80" w:type="dxa"/>
            <w:vAlign w:val="bottom"/>
            <w:tcBorders>
              <w:bottom w:val="single" w:sz="8" w:color="CCEEFF"/>
            </w:tcBorders>
            <w:shd w:val="clear" w:color="auto" w:fill="CCEEFF"/>
          </w:tcPr>
          <w:p>
            <w:pPr>
              <w:spacing w:after="0"/>
              <w:rPr>
                <w:sz w:val="18"/>
                <w:szCs w:val="18"/>
                <w:color w:val="auto"/>
              </w:rPr>
            </w:pPr>
          </w:p>
        </w:tc>
        <w:tc>
          <w:tcPr>
            <w:tcW w:w="640" w:type="dxa"/>
            <w:vAlign w:val="bottom"/>
            <w:tcBorders>
              <w:bottom w:val="single" w:sz="8" w:color="CCEEFF"/>
            </w:tcBorders>
            <w:shd w:val="clear" w:color="auto" w:fill="CCEEFF"/>
          </w:tcPr>
          <w:p>
            <w:pPr>
              <w:jc w:val="right"/>
              <w:ind w:right="468"/>
              <w:spacing w:after="0"/>
              <w:rPr>
                <w:sz w:val="20"/>
                <w:szCs w:val="20"/>
                <w:color w:val="auto"/>
              </w:rPr>
            </w:pPr>
            <w:r>
              <w:rPr>
                <w:rFonts w:ascii="Times New Roman" w:cs="Times New Roman" w:eastAsia="Times New Roman" w:hAnsi="Times New Roman"/>
                <w:sz w:val="14"/>
                <w:szCs w:val="14"/>
                <w:color w:val="auto"/>
              </w:rPr>
              <w:t>$</w:t>
            </w:r>
          </w:p>
        </w:tc>
        <w:tc>
          <w:tcPr>
            <w:tcW w:w="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186</w:t>
            </w:r>
          </w:p>
        </w:tc>
        <w:tc>
          <w:tcPr>
            <w:tcW w:w="8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w:t>
            </w:r>
          </w:p>
        </w:tc>
        <w:tc>
          <w:tcPr>
            <w:tcW w:w="8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CCEEFF"/>
            </w:tcBorders>
            <w:shd w:val="clear" w:color="auto" w:fill="CCEEFF"/>
          </w:tcPr>
          <w:p>
            <w:pPr>
              <w:spacing w:after="0"/>
              <w:rPr>
                <w:sz w:val="18"/>
                <w:szCs w:val="18"/>
                <w:color w:val="auto"/>
              </w:rPr>
            </w:pPr>
          </w:p>
        </w:tc>
        <w:tc>
          <w:tcPr>
            <w:tcW w:w="5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-8 %</w:t>
            </w:r>
          </w:p>
        </w:tc>
        <w:tc>
          <w:tcPr>
            <w:tcW w:w="0" w:type="dxa"/>
            <w:vAlign w:val="bottom"/>
          </w:tcPr>
          <w:p>
            <w:pPr>
              <w:spacing w:after="0"/>
              <w:rPr>
                <w:sz w:val="1"/>
                <w:szCs w:val="1"/>
                <w:color w:val="auto"/>
              </w:rPr>
            </w:pPr>
          </w:p>
        </w:tc>
      </w:tr>
      <w:tr>
        <w:trPr>
          <w:trHeight w:val="193"/>
        </w:trPr>
        <w:tc>
          <w:tcPr>
            <w:tcW w:w="33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Noninterest income</w:t>
            </w:r>
          </w:p>
        </w:tc>
        <w:tc>
          <w:tcPr>
            <w:tcW w:w="30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209</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207</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48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1</w:t>
            </w:r>
          </w:p>
        </w:tc>
        <w:tc>
          <w:tcPr>
            <w:tcW w:w="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209</w:t>
            </w:r>
          </w:p>
        </w:tc>
        <w:tc>
          <w:tcPr>
            <w:tcW w:w="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191</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w:t>
            </w: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50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10</w:t>
            </w:r>
          </w:p>
        </w:tc>
        <w:tc>
          <w:tcPr>
            <w:tcW w:w="0" w:type="dxa"/>
            <w:vAlign w:val="bottom"/>
          </w:tcPr>
          <w:p>
            <w:pPr>
              <w:spacing w:after="0"/>
              <w:rPr>
                <w:sz w:val="1"/>
                <w:szCs w:val="1"/>
                <w:color w:val="auto"/>
              </w:rPr>
            </w:pPr>
          </w:p>
        </w:tc>
      </w:tr>
      <w:tr>
        <w:trPr>
          <w:trHeight w:val="37"/>
        </w:trPr>
        <w:tc>
          <w:tcPr>
            <w:tcW w:w="3300" w:type="dxa"/>
            <w:vAlign w:val="bottom"/>
            <w:tcBorders>
              <w:bottom w:val="single" w:sz="8" w:color="CCEEFF"/>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80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62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48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82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640" w:type="dxa"/>
            <w:vAlign w:val="bottom"/>
            <w:tcBorders>
              <w:bottom w:val="single" w:sz="8" w:color="auto"/>
            </w:tcBorders>
          </w:tcPr>
          <w:p>
            <w:pPr>
              <w:spacing w:after="0"/>
              <w:rPr>
                <w:sz w:val="3"/>
                <w:szCs w:val="3"/>
                <w:color w:val="auto"/>
              </w:rPr>
            </w:pPr>
          </w:p>
        </w:tc>
        <w:tc>
          <w:tcPr>
            <w:tcW w:w="48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64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50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03"/>
        </w:trPr>
        <w:tc>
          <w:tcPr>
            <w:tcW w:w="33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Total revenue</w:t>
            </w:r>
          </w:p>
        </w:tc>
        <w:tc>
          <w:tcPr>
            <w:tcW w:w="300" w:type="dxa"/>
            <w:vAlign w:val="bottom"/>
            <w:tcBorders>
              <w:bottom w:val="single" w:sz="8" w:color="CCEEFF"/>
            </w:tcBorders>
            <w:shd w:val="clear" w:color="auto" w:fill="CCEEFF"/>
          </w:tcPr>
          <w:p>
            <w:pPr>
              <w:spacing w:after="0"/>
              <w:rPr>
                <w:sz w:val="17"/>
                <w:szCs w:val="17"/>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380</w:t>
            </w:r>
          </w:p>
        </w:tc>
        <w:tc>
          <w:tcPr>
            <w:tcW w:w="8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390</w:t>
            </w:r>
          </w:p>
        </w:tc>
        <w:tc>
          <w:tcPr>
            <w:tcW w:w="8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w:t>
            </w:r>
          </w:p>
        </w:tc>
        <w:tc>
          <w:tcPr>
            <w:tcW w:w="80" w:type="dxa"/>
            <w:vAlign w:val="bottom"/>
            <w:tcBorders>
              <w:bottom w:val="single" w:sz="8" w:color="CCEEFF"/>
            </w:tcBorders>
            <w:shd w:val="clear" w:color="auto" w:fill="CCEEFF"/>
          </w:tcPr>
          <w:p>
            <w:pPr>
              <w:spacing w:after="0"/>
              <w:rPr>
                <w:sz w:val="17"/>
                <w:szCs w:val="17"/>
                <w:color w:val="auto"/>
              </w:rPr>
            </w:pPr>
          </w:p>
        </w:tc>
        <w:tc>
          <w:tcPr>
            <w:tcW w:w="260" w:type="dxa"/>
            <w:vAlign w:val="bottom"/>
            <w:tcBorders>
              <w:bottom w:val="single" w:sz="8" w:color="CCEEFF"/>
            </w:tcBorders>
            <w:shd w:val="clear" w:color="auto" w:fill="CCEEFF"/>
          </w:tcPr>
          <w:p>
            <w:pPr>
              <w:spacing w:after="0"/>
              <w:rPr>
                <w:sz w:val="17"/>
                <w:szCs w:val="17"/>
                <w:color w:val="auto"/>
              </w:rPr>
            </w:pPr>
          </w:p>
        </w:tc>
        <w:tc>
          <w:tcPr>
            <w:tcW w:w="480" w:type="dxa"/>
            <w:vAlign w:val="bottom"/>
            <w:tcBorders>
              <w:bottom w:val="single" w:sz="8" w:color="CCEEFF"/>
            </w:tcBorders>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-2</w:t>
            </w:r>
          </w:p>
        </w:tc>
        <w:tc>
          <w:tcPr>
            <w:tcW w:w="80" w:type="dxa"/>
            <w:vAlign w:val="bottom"/>
            <w:tcBorders>
              <w:bottom w:val="single" w:sz="8" w:color="CCEEFF"/>
            </w:tcBorders>
            <w:shd w:val="clear" w:color="auto" w:fill="CCEEFF"/>
          </w:tcPr>
          <w:p>
            <w:pPr>
              <w:spacing w:after="0"/>
              <w:rPr>
                <w:sz w:val="17"/>
                <w:szCs w:val="17"/>
                <w:color w:val="auto"/>
              </w:rPr>
            </w:pPr>
          </w:p>
        </w:tc>
        <w:tc>
          <w:tcPr>
            <w:tcW w:w="280" w:type="dxa"/>
            <w:vAlign w:val="bottom"/>
            <w:tcBorders>
              <w:bottom w:val="single" w:sz="8" w:color="CCEEFF"/>
            </w:tcBorders>
            <w:shd w:val="clear" w:color="auto" w:fill="CCEEFF"/>
          </w:tcPr>
          <w:p>
            <w:pPr>
              <w:spacing w:after="0"/>
              <w:rPr>
                <w:sz w:val="17"/>
                <w:szCs w:val="17"/>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380</w:t>
            </w:r>
          </w:p>
        </w:tc>
        <w:tc>
          <w:tcPr>
            <w:tcW w:w="80" w:type="dxa"/>
            <w:vAlign w:val="bottom"/>
            <w:tcBorders>
              <w:bottom w:val="single" w:sz="8" w:color="CCEEFF"/>
            </w:tcBorders>
            <w:shd w:val="clear" w:color="auto" w:fill="CCEEFF"/>
          </w:tcPr>
          <w:p>
            <w:pPr>
              <w:spacing w:after="0"/>
              <w:rPr>
                <w:sz w:val="17"/>
                <w:szCs w:val="17"/>
                <w:color w:val="auto"/>
              </w:rPr>
            </w:pPr>
          </w:p>
        </w:tc>
        <w:tc>
          <w:tcPr>
            <w:tcW w:w="640" w:type="dxa"/>
            <w:vAlign w:val="bottom"/>
            <w:tcBorders>
              <w:bottom w:val="single" w:sz="8" w:color="CCEEFF"/>
            </w:tcBorders>
            <w:shd w:val="clear" w:color="auto" w:fill="CCEEFF"/>
          </w:tcPr>
          <w:p>
            <w:pPr>
              <w:spacing w:after="0"/>
              <w:rPr>
                <w:sz w:val="17"/>
                <w:szCs w:val="17"/>
                <w:color w:val="auto"/>
              </w:rPr>
            </w:pPr>
          </w:p>
        </w:tc>
        <w:tc>
          <w:tcPr>
            <w:tcW w:w="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377</w:t>
            </w:r>
          </w:p>
        </w:tc>
        <w:tc>
          <w:tcPr>
            <w:tcW w:w="8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w:t>
            </w:r>
          </w:p>
        </w:tc>
        <w:tc>
          <w:tcPr>
            <w:tcW w:w="8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CCEEFF"/>
            </w:tcBorders>
            <w:shd w:val="clear" w:color="auto" w:fill="CCEEFF"/>
          </w:tcPr>
          <w:p>
            <w:pPr>
              <w:spacing w:after="0"/>
              <w:rPr>
                <w:sz w:val="17"/>
                <w:szCs w:val="17"/>
                <w:color w:val="auto"/>
              </w:rPr>
            </w:pPr>
          </w:p>
        </w:tc>
        <w:tc>
          <w:tcPr>
            <w:tcW w:w="500" w:type="dxa"/>
            <w:vAlign w:val="bottom"/>
            <w:tcBorders>
              <w:bottom w:val="single" w:sz="8" w:color="CCEEFF"/>
            </w:tcBorders>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1</w:t>
            </w:r>
          </w:p>
        </w:tc>
        <w:tc>
          <w:tcPr>
            <w:tcW w:w="0" w:type="dxa"/>
            <w:vAlign w:val="bottom"/>
          </w:tcPr>
          <w:p>
            <w:pPr>
              <w:spacing w:after="0"/>
              <w:rPr>
                <w:sz w:val="1"/>
                <w:szCs w:val="1"/>
                <w:color w:val="auto"/>
              </w:rPr>
            </w:pPr>
          </w:p>
        </w:tc>
      </w:tr>
      <w:tr>
        <w:trPr>
          <w:trHeight w:val="193"/>
        </w:trPr>
        <w:tc>
          <w:tcPr>
            <w:tcW w:w="33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Provision for credit losses</w:t>
            </w:r>
          </w:p>
        </w:tc>
        <w:tc>
          <w:tcPr>
            <w:tcW w:w="30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w:t>
            </w: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48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100</w:t>
            </w:r>
          </w:p>
        </w:tc>
        <w:tc>
          <w:tcPr>
            <w:tcW w:w="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w:t>
            </w:r>
          </w:p>
        </w:tc>
        <w:tc>
          <w:tcPr>
            <w:tcW w:w="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5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w:t>
            </w: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50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100</w:t>
            </w:r>
          </w:p>
        </w:tc>
        <w:tc>
          <w:tcPr>
            <w:tcW w:w="0" w:type="dxa"/>
            <w:vAlign w:val="bottom"/>
          </w:tcPr>
          <w:p>
            <w:pPr>
              <w:spacing w:after="0"/>
              <w:rPr>
                <w:sz w:val="1"/>
                <w:szCs w:val="1"/>
                <w:color w:val="auto"/>
              </w:rPr>
            </w:pPr>
          </w:p>
        </w:tc>
      </w:tr>
      <w:tr>
        <w:trPr>
          <w:trHeight w:val="37"/>
        </w:trPr>
        <w:tc>
          <w:tcPr>
            <w:tcW w:w="3300" w:type="dxa"/>
            <w:vAlign w:val="bottom"/>
          </w:tcPr>
          <w:p>
            <w:pPr>
              <w:spacing w:after="0"/>
              <w:rPr>
                <w:sz w:val="3"/>
                <w:szCs w:val="3"/>
                <w:color w:val="auto"/>
              </w:rPr>
            </w:pPr>
          </w:p>
        </w:tc>
        <w:tc>
          <w:tcPr>
            <w:tcW w:w="300" w:type="dxa"/>
            <w:vAlign w:val="bottom"/>
          </w:tcPr>
          <w:p>
            <w:pPr>
              <w:spacing w:after="0"/>
              <w:rPr>
                <w:sz w:val="3"/>
                <w:szCs w:val="3"/>
                <w:color w:val="auto"/>
              </w:rPr>
            </w:pPr>
          </w:p>
        </w:tc>
        <w:tc>
          <w:tcPr>
            <w:tcW w:w="80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80" w:type="dxa"/>
            <w:vAlign w:val="bottom"/>
          </w:tcPr>
          <w:p>
            <w:pPr>
              <w:spacing w:after="0"/>
              <w:rPr>
                <w:sz w:val="3"/>
                <w:szCs w:val="3"/>
                <w:color w:val="auto"/>
              </w:rPr>
            </w:pPr>
          </w:p>
        </w:tc>
        <w:tc>
          <w:tcPr>
            <w:tcW w:w="260" w:type="dxa"/>
            <w:vAlign w:val="bottom"/>
          </w:tcPr>
          <w:p>
            <w:pPr>
              <w:spacing w:after="0"/>
              <w:rPr>
                <w:sz w:val="3"/>
                <w:szCs w:val="3"/>
                <w:color w:val="auto"/>
              </w:rPr>
            </w:pPr>
          </w:p>
        </w:tc>
        <w:tc>
          <w:tcPr>
            <w:tcW w:w="480" w:type="dxa"/>
            <w:vAlign w:val="bottom"/>
          </w:tcPr>
          <w:p>
            <w:pPr>
              <w:spacing w:after="0"/>
              <w:rPr>
                <w:sz w:val="3"/>
                <w:szCs w:val="3"/>
                <w:color w:val="auto"/>
              </w:rPr>
            </w:pPr>
          </w:p>
        </w:tc>
        <w:tc>
          <w:tcPr>
            <w:tcW w:w="80" w:type="dxa"/>
            <w:vAlign w:val="bottom"/>
          </w:tcPr>
          <w:p>
            <w:pPr>
              <w:spacing w:after="0"/>
              <w:rPr>
                <w:sz w:val="3"/>
                <w:szCs w:val="3"/>
                <w:color w:val="auto"/>
              </w:rPr>
            </w:pPr>
          </w:p>
        </w:tc>
        <w:tc>
          <w:tcPr>
            <w:tcW w:w="280" w:type="dxa"/>
            <w:vAlign w:val="bottom"/>
          </w:tcPr>
          <w:p>
            <w:pPr>
              <w:spacing w:after="0"/>
              <w:rPr>
                <w:sz w:val="3"/>
                <w:szCs w:val="3"/>
                <w:color w:val="auto"/>
              </w:rPr>
            </w:pPr>
          </w:p>
        </w:tc>
        <w:tc>
          <w:tcPr>
            <w:tcW w:w="820" w:type="dxa"/>
            <w:vAlign w:val="bottom"/>
          </w:tcPr>
          <w:p>
            <w:pPr>
              <w:spacing w:after="0"/>
              <w:rPr>
                <w:sz w:val="3"/>
                <w:szCs w:val="3"/>
                <w:color w:val="auto"/>
              </w:rPr>
            </w:pPr>
          </w:p>
        </w:tc>
        <w:tc>
          <w:tcPr>
            <w:tcW w:w="80" w:type="dxa"/>
            <w:vAlign w:val="bottom"/>
          </w:tcPr>
          <w:p>
            <w:pPr>
              <w:spacing w:after="0"/>
              <w:rPr>
                <w:sz w:val="3"/>
                <w:szCs w:val="3"/>
                <w:color w:val="auto"/>
              </w:rPr>
            </w:pPr>
          </w:p>
        </w:tc>
        <w:tc>
          <w:tcPr>
            <w:tcW w:w="640" w:type="dxa"/>
            <w:vAlign w:val="bottom"/>
          </w:tcPr>
          <w:p>
            <w:pPr>
              <w:spacing w:after="0"/>
              <w:rPr>
                <w:sz w:val="3"/>
                <w:szCs w:val="3"/>
                <w:color w:val="auto"/>
              </w:rPr>
            </w:pPr>
          </w:p>
        </w:tc>
        <w:tc>
          <w:tcPr>
            <w:tcW w:w="48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80" w:type="dxa"/>
            <w:vAlign w:val="bottom"/>
          </w:tcPr>
          <w:p>
            <w:pPr>
              <w:spacing w:after="0"/>
              <w:rPr>
                <w:sz w:val="3"/>
                <w:szCs w:val="3"/>
                <w:color w:val="auto"/>
              </w:rPr>
            </w:pPr>
          </w:p>
        </w:tc>
        <w:tc>
          <w:tcPr>
            <w:tcW w:w="240" w:type="dxa"/>
            <w:vAlign w:val="bottom"/>
          </w:tcPr>
          <w:p>
            <w:pPr>
              <w:spacing w:after="0"/>
              <w:rPr>
                <w:sz w:val="3"/>
                <w:szCs w:val="3"/>
                <w:color w:val="auto"/>
              </w:rPr>
            </w:pPr>
          </w:p>
        </w:tc>
        <w:tc>
          <w:tcPr>
            <w:tcW w:w="5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29"/>
        </w:trPr>
        <w:tc>
          <w:tcPr>
            <w:tcW w:w="33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Noninterest expense</w:t>
            </w:r>
          </w:p>
        </w:tc>
        <w:tc>
          <w:tcPr>
            <w:tcW w:w="300" w:type="dxa"/>
            <w:vAlign w:val="bottom"/>
            <w:tcBorders>
              <w:bottom w:val="single" w:sz="8" w:color="CCEEFF"/>
            </w:tcBorders>
            <w:shd w:val="clear" w:color="auto" w:fill="CCEEFF"/>
          </w:tcPr>
          <w:p>
            <w:pPr>
              <w:spacing w:after="0"/>
              <w:rPr>
                <w:sz w:val="19"/>
                <w:szCs w:val="19"/>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215</w:t>
            </w:r>
          </w:p>
        </w:tc>
        <w:tc>
          <w:tcPr>
            <w:tcW w:w="8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221</w:t>
            </w:r>
          </w:p>
        </w:tc>
        <w:tc>
          <w:tcPr>
            <w:tcW w:w="8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w:t>
            </w:r>
          </w:p>
        </w:tc>
        <w:tc>
          <w:tcPr>
            <w:tcW w:w="8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CCEEFF"/>
            </w:tcBorders>
            <w:shd w:val="clear" w:color="auto" w:fill="CCEEFF"/>
          </w:tcPr>
          <w:p>
            <w:pPr>
              <w:spacing w:after="0"/>
              <w:rPr>
                <w:sz w:val="19"/>
                <w:szCs w:val="19"/>
                <w:color w:val="auto"/>
              </w:rPr>
            </w:pPr>
          </w:p>
        </w:tc>
        <w:tc>
          <w:tcPr>
            <w:tcW w:w="480" w:type="dxa"/>
            <w:vAlign w:val="bottom"/>
            <w:tcBorders>
              <w:bottom w:val="single" w:sz="8" w:color="CCEEFF"/>
            </w:tcBorders>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-2</w:t>
            </w:r>
          </w:p>
        </w:tc>
        <w:tc>
          <w:tcPr>
            <w:tcW w:w="8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CCEEFF"/>
            </w:tcBorders>
            <w:shd w:val="clear" w:color="auto" w:fill="CCEEFF"/>
          </w:tcPr>
          <w:p>
            <w:pPr>
              <w:spacing w:after="0"/>
              <w:rPr>
                <w:sz w:val="19"/>
                <w:szCs w:val="19"/>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215</w:t>
            </w:r>
          </w:p>
        </w:tc>
        <w:tc>
          <w:tcPr>
            <w:tcW w:w="80" w:type="dxa"/>
            <w:vAlign w:val="bottom"/>
            <w:tcBorders>
              <w:bottom w:val="single" w:sz="8" w:color="CCEEFF"/>
            </w:tcBorders>
            <w:shd w:val="clear" w:color="auto" w:fill="CCEEFF"/>
          </w:tcPr>
          <w:p>
            <w:pPr>
              <w:spacing w:after="0"/>
              <w:rPr>
                <w:sz w:val="19"/>
                <w:szCs w:val="19"/>
                <w:color w:val="auto"/>
              </w:rPr>
            </w:pPr>
          </w:p>
        </w:tc>
        <w:tc>
          <w:tcPr>
            <w:tcW w:w="640" w:type="dxa"/>
            <w:vAlign w:val="bottom"/>
            <w:tcBorders>
              <w:bottom w:val="single" w:sz="8" w:color="CCEEFF"/>
            </w:tcBorders>
            <w:shd w:val="clear" w:color="auto" w:fill="CCEEFF"/>
          </w:tcPr>
          <w:p>
            <w:pPr>
              <w:spacing w:after="0"/>
              <w:rPr>
                <w:sz w:val="19"/>
                <w:szCs w:val="19"/>
                <w:color w:val="auto"/>
              </w:rPr>
            </w:pPr>
          </w:p>
        </w:tc>
        <w:tc>
          <w:tcPr>
            <w:tcW w:w="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205</w:t>
            </w:r>
          </w:p>
        </w:tc>
        <w:tc>
          <w:tcPr>
            <w:tcW w:w="8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w:t>
            </w:r>
          </w:p>
        </w:tc>
        <w:tc>
          <w:tcPr>
            <w:tcW w:w="8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CCEEFF"/>
            </w:tcBorders>
            <w:shd w:val="clear" w:color="auto" w:fill="CCEEFF"/>
          </w:tcPr>
          <w:p>
            <w:pPr>
              <w:spacing w:after="0"/>
              <w:rPr>
                <w:sz w:val="19"/>
                <w:szCs w:val="19"/>
                <w:color w:val="auto"/>
              </w:rPr>
            </w:pPr>
          </w:p>
        </w:tc>
        <w:tc>
          <w:tcPr>
            <w:tcW w:w="500" w:type="dxa"/>
            <w:vAlign w:val="bottom"/>
            <w:tcBorders>
              <w:bottom w:val="single" w:sz="8" w:color="CCEEFF"/>
            </w:tcBorders>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5</w:t>
            </w:r>
          </w:p>
        </w:tc>
        <w:tc>
          <w:tcPr>
            <w:tcW w:w="0" w:type="dxa"/>
            <w:vAlign w:val="bottom"/>
          </w:tcPr>
          <w:p>
            <w:pPr>
              <w:spacing w:after="0"/>
              <w:rPr>
                <w:sz w:val="1"/>
                <w:szCs w:val="1"/>
                <w:color w:val="auto"/>
              </w:rPr>
            </w:pPr>
          </w:p>
        </w:tc>
      </w:tr>
      <w:tr>
        <w:trPr>
          <w:trHeight w:val="186"/>
        </w:trPr>
        <w:tc>
          <w:tcPr>
            <w:tcW w:w="33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Income before taxes</w:t>
            </w:r>
          </w:p>
        </w:tc>
        <w:tc>
          <w:tcPr>
            <w:tcW w:w="300" w:type="dxa"/>
            <w:vAlign w:val="bottom"/>
            <w:tcBorders>
              <w:top w:val="single" w:sz="8" w:color="auto"/>
            </w:tcBorders>
          </w:tcPr>
          <w:p>
            <w:pPr>
              <w:spacing w:after="0"/>
              <w:rPr>
                <w:sz w:val="16"/>
                <w:szCs w:val="16"/>
                <w:color w:val="auto"/>
              </w:rPr>
            </w:pPr>
          </w:p>
        </w:tc>
        <w:tc>
          <w:tcPr>
            <w:tcW w:w="8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162</w:t>
            </w:r>
          </w:p>
        </w:tc>
        <w:tc>
          <w:tcPr>
            <w:tcW w:w="8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0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169</w:t>
            </w:r>
          </w:p>
        </w:tc>
        <w:tc>
          <w:tcPr>
            <w:tcW w:w="80" w:type="dxa"/>
            <w:vAlign w:val="bottom"/>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6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w:t>
            </w:r>
          </w:p>
        </w:tc>
        <w:tc>
          <w:tcPr>
            <w:tcW w:w="80" w:type="dxa"/>
            <w:vAlign w:val="bottom"/>
          </w:tcPr>
          <w:p>
            <w:pPr>
              <w:spacing w:after="0"/>
              <w:rPr>
                <w:sz w:val="16"/>
                <w:szCs w:val="16"/>
                <w:color w:val="auto"/>
              </w:rPr>
            </w:pPr>
          </w:p>
        </w:tc>
        <w:tc>
          <w:tcPr>
            <w:tcW w:w="260" w:type="dxa"/>
            <w:vAlign w:val="bottom"/>
            <w:tcBorders>
              <w:top w:val="single" w:sz="8" w:color="auto"/>
            </w:tcBorders>
          </w:tcPr>
          <w:p>
            <w:pPr>
              <w:spacing w:after="0"/>
              <w:rPr>
                <w:sz w:val="16"/>
                <w:szCs w:val="16"/>
                <w:color w:val="auto"/>
              </w:rPr>
            </w:pPr>
          </w:p>
        </w:tc>
        <w:tc>
          <w:tcPr>
            <w:tcW w:w="480" w:type="dxa"/>
            <w:vAlign w:val="bottom"/>
            <w:tcBorders>
              <w:top w:val="single" w:sz="8" w:color="auto"/>
            </w:tcBorders>
          </w:tcPr>
          <w:p>
            <w:pPr>
              <w:jc w:val="right"/>
              <w:ind w:right="108"/>
              <w:spacing w:after="0"/>
              <w:rPr>
                <w:sz w:val="20"/>
                <w:szCs w:val="20"/>
                <w:color w:val="auto"/>
              </w:rPr>
            </w:pPr>
            <w:r>
              <w:rPr>
                <w:rFonts w:ascii="Times New Roman" w:cs="Times New Roman" w:eastAsia="Times New Roman" w:hAnsi="Times New Roman"/>
                <w:sz w:val="14"/>
                <w:szCs w:val="14"/>
                <w:color w:val="auto"/>
              </w:rPr>
              <w:t>-4</w:t>
            </w:r>
          </w:p>
        </w:tc>
        <w:tc>
          <w:tcPr>
            <w:tcW w:w="80" w:type="dxa"/>
            <w:vAlign w:val="bottom"/>
          </w:tcPr>
          <w:p>
            <w:pPr>
              <w:spacing w:after="0"/>
              <w:rPr>
                <w:sz w:val="16"/>
                <w:szCs w:val="16"/>
                <w:color w:val="auto"/>
              </w:rPr>
            </w:pPr>
          </w:p>
        </w:tc>
        <w:tc>
          <w:tcPr>
            <w:tcW w:w="280" w:type="dxa"/>
            <w:vAlign w:val="bottom"/>
            <w:tcBorders>
              <w:top w:val="single" w:sz="8" w:color="auto"/>
            </w:tcBorders>
          </w:tcPr>
          <w:p>
            <w:pPr>
              <w:spacing w:after="0"/>
              <w:rPr>
                <w:sz w:val="16"/>
                <w:szCs w:val="16"/>
                <w:color w:val="auto"/>
              </w:rPr>
            </w:pPr>
          </w:p>
        </w:tc>
        <w:tc>
          <w:tcPr>
            <w:tcW w:w="8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162</w:t>
            </w:r>
          </w:p>
        </w:tc>
        <w:tc>
          <w:tcPr>
            <w:tcW w:w="80" w:type="dxa"/>
            <w:vAlign w:val="bottom"/>
          </w:tcPr>
          <w:p>
            <w:pPr>
              <w:spacing w:after="0"/>
              <w:rPr>
                <w:sz w:val="16"/>
                <w:szCs w:val="16"/>
                <w:color w:val="auto"/>
              </w:rPr>
            </w:pPr>
          </w:p>
        </w:tc>
        <w:tc>
          <w:tcPr>
            <w:tcW w:w="640" w:type="dxa"/>
            <w:vAlign w:val="bottom"/>
            <w:tcBorders>
              <w:top w:val="single" w:sz="8" w:color="auto"/>
            </w:tcBorders>
          </w:tcPr>
          <w:p>
            <w:pPr>
              <w:spacing w:after="0"/>
              <w:rPr>
                <w:sz w:val="16"/>
                <w:szCs w:val="16"/>
                <w:color w:val="auto"/>
              </w:rPr>
            </w:pPr>
          </w:p>
        </w:tc>
        <w:tc>
          <w:tcPr>
            <w:tcW w:w="4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172</w:t>
            </w:r>
          </w:p>
        </w:tc>
        <w:tc>
          <w:tcPr>
            <w:tcW w:w="80" w:type="dxa"/>
            <w:vAlign w:val="bottom"/>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6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w:t>
            </w:r>
          </w:p>
        </w:tc>
        <w:tc>
          <w:tcPr>
            <w:tcW w:w="80" w:type="dxa"/>
            <w:vAlign w:val="bottom"/>
          </w:tcPr>
          <w:p>
            <w:pPr>
              <w:spacing w:after="0"/>
              <w:rPr>
                <w:sz w:val="16"/>
                <w:szCs w:val="16"/>
                <w:color w:val="auto"/>
              </w:rPr>
            </w:pPr>
          </w:p>
        </w:tc>
        <w:tc>
          <w:tcPr>
            <w:tcW w:w="240" w:type="dxa"/>
            <w:vAlign w:val="bottom"/>
            <w:tcBorders>
              <w:top w:val="single" w:sz="8" w:color="auto"/>
            </w:tcBorders>
          </w:tcPr>
          <w:p>
            <w:pPr>
              <w:spacing w:after="0"/>
              <w:rPr>
                <w:sz w:val="16"/>
                <w:szCs w:val="16"/>
                <w:color w:val="auto"/>
              </w:rPr>
            </w:pPr>
          </w:p>
        </w:tc>
        <w:tc>
          <w:tcPr>
            <w:tcW w:w="500" w:type="dxa"/>
            <w:vAlign w:val="bottom"/>
            <w:tcBorders>
              <w:top w:val="single" w:sz="8" w:color="auto"/>
            </w:tcBorders>
          </w:tcPr>
          <w:p>
            <w:pPr>
              <w:jc w:val="right"/>
              <w:ind w:right="108"/>
              <w:spacing w:after="0"/>
              <w:rPr>
                <w:sz w:val="20"/>
                <w:szCs w:val="20"/>
                <w:color w:val="auto"/>
              </w:rPr>
            </w:pPr>
            <w:r>
              <w:rPr>
                <w:rFonts w:ascii="Times New Roman" w:cs="Times New Roman" w:eastAsia="Times New Roman" w:hAnsi="Times New Roman"/>
                <w:sz w:val="14"/>
                <w:szCs w:val="14"/>
                <w:color w:val="auto"/>
              </w:rPr>
              <w:t>-6</w:t>
            </w:r>
          </w:p>
        </w:tc>
        <w:tc>
          <w:tcPr>
            <w:tcW w:w="0" w:type="dxa"/>
            <w:vAlign w:val="bottom"/>
          </w:tcPr>
          <w:p>
            <w:pPr>
              <w:spacing w:after="0"/>
              <w:rPr>
                <w:sz w:val="1"/>
                <w:szCs w:val="1"/>
                <w:color w:val="auto"/>
              </w:rPr>
            </w:pPr>
          </w:p>
        </w:tc>
      </w:tr>
      <w:tr>
        <w:trPr>
          <w:trHeight w:val="37"/>
        </w:trPr>
        <w:tc>
          <w:tcPr>
            <w:tcW w:w="3300" w:type="dxa"/>
            <w:vAlign w:val="bottom"/>
          </w:tcPr>
          <w:p>
            <w:pPr>
              <w:spacing w:after="0"/>
              <w:rPr>
                <w:sz w:val="3"/>
                <w:szCs w:val="3"/>
                <w:color w:val="auto"/>
              </w:rPr>
            </w:pPr>
          </w:p>
        </w:tc>
        <w:tc>
          <w:tcPr>
            <w:tcW w:w="300" w:type="dxa"/>
            <w:vAlign w:val="bottom"/>
          </w:tcPr>
          <w:p>
            <w:pPr>
              <w:spacing w:after="0"/>
              <w:rPr>
                <w:sz w:val="3"/>
                <w:szCs w:val="3"/>
                <w:color w:val="auto"/>
              </w:rPr>
            </w:pPr>
          </w:p>
        </w:tc>
        <w:tc>
          <w:tcPr>
            <w:tcW w:w="80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80" w:type="dxa"/>
            <w:vAlign w:val="bottom"/>
          </w:tcPr>
          <w:p>
            <w:pPr>
              <w:spacing w:after="0"/>
              <w:rPr>
                <w:sz w:val="3"/>
                <w:szCs w:val="3"/>
                <w:color w:val="auto"/>
              </w:rPr>
            </w:pPr>
          </w:p>
        </w:tc>
        <w:tc>
          <w:tcPr>
            <w:tcW w:w="260" w:type="dxa"/>
            <w:vAlign w:val="bottom"/>
          </w:tcPr>
          <w:p>
            <w:pPr>
              <w:spacing w:after="0"/>
              <w:rPr>
                <w:sz w:val="3"/>
                <w:szCs w:val="3"/>
                <w:color w:val="auto"/>
              </w:rPr>
            </w:pPr>
          </w:p>
        </w:tc>
        <w:tc>
          <w:tcPr>
            <w:tcW w:w="480" w:type="dxa"/>
            <w:vAlign w:val="bottom"/>
          </w:tcPr>
          <w:p>
            <w:pPr>
              <w:spacing w:after="0"/>
              <w:rPr>
                <w:sz w:val="3"/>
                <w:szCs w:val="3"/>
                <w:color w:val="auto"/>
              </w:rPr>
            </w:pPr>
          </w:p>
        </w:tc>
        <w:tc>
          <w:tcPr>
            <w:tcW w:w="80" w:type="dxa"/>
            <w:vAlign w:val="bottom"/>
          </w:tcPr>
          <w:p>
            <w:pPr>
              <w:spacing w:after="0"/>
              <w:rPr>
                <w:sz w:val="3"/>
                <w:szCs w:val="3"/>
                <w:color w:val="auto"/>
              </w:rPr>
            </w:pPr>
          </w:p>
        </w:tc>
        <w:tc>
          <w:tcPr>
            <w:tcW w:w="280" w:type="dxa"/>
            <w:vAlign w:val="bottom"/>
          </w:tcPr>
          <w:p>
            <w:pPr>
              <w:spacing w:after="0"/>
              <w:rPr>
                <w:sz w:val="3"/>
                <w:szCs w:val="3"/>
                <w:color w:val="auto"/>
              </w:rPr>
            </w:pPr>
          </w:p>
        </w:tc>
        <w:tc>
          <w:tcPr>
            <w:tcW w:w="820" w:type="dxa"/>
            <w:vAlign w:val="bottom"/>
          </w:tcPr>
          <w:p>
            <w:pPr>
              <w:spacing w:after="0"/>
              <w:rPr>
                <w:sz w:val="3"/>
                <w:szCs w:val="3"/>
                <w:color w:val="auto"/>
              </w:rPr>
            </w:pPr>
          </w:p>
        </w:tc>
        <w:tc>
          <w:tcPr>
            <w:tcW w:w="80" w:type="dxa"/>
            <w:vAlign w:val="bottom"/>
          </w:tcPr>
          <w:p>
            <w:pPr>
              <w:spacing w:after="0"/>
              <w:rPr>
                <w:sz w:val="3"/>
                <w:szCs w:val="3"/>
                <w:color w:val="auto"/>
              </w:rPr>
            </w:pPr>
          </w:p>
        </w:tc>
        <w:tc>
          <w:tcPr>
            <w:tcW w:w="640" w:type="dxa"/>
            <w:vAlign w:val="bottom"/>
          </w:tcPr>
          <w:p>
            <w:pPr>
              <w:spacing w:after="0"/>
              <w:rPr>
                <w:sz w:val="3"/>
                <w:szCs w:val="3"/>
                <w:color w:val="auto"/>
              </w:rPr>
            </w:pPr>
          </w:p>
        </w:tc>
        <w:tc>
          <w:tcPr>
            <w:tcW w:w="48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80" w:type="dxa"/>
            <w:vAlign w:val="bottom"/>
          </w:tcPr>
          <w:p>
            <w:pPr>
              <w:spacing w:after="0"/>
              <w:rPr>
                <w:sz w:val="3"/>
                <w:szCs w:val="3"/>
                <w:color w:val="auto"/>
              </w:rPr>
            </w:pPr>
          </w:p>
        </w:tc>
        <w:tc>
          <w:tcPr>
            <w:tcW w:w="240" w:type="dxa"/>
            <w:vAlign w:val="bottom"/>
          </w:tcPr>
          <w:p>
            <w:pPr>
              <w:spacing w:after="0"/>
              <w:rPr>
                <w:sz w:val="3"/>
                <w:szCs w:val="3"/>
                <w:color w:val="auto"/>
              </w:rPr>
            </w:pPr>
          </w:p>
        </w:tc>
        <w:tc>
          <w:tcPr>
            <w:tcW w:w="5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29"/>
        </w:trPr>
        <w:tc>
          <w:tcPr>
            <w:tcW w:w="33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Income taxes</w:t>
            </w:r>
          </w:p>
        </w:tc>
        <w:tc>
          <w:tcPr>
            <w:tcW w:w="300" w:type="dxa"/>
            <w:vAlign w:val="bottom"/>
            <w:tcBorders>
              <w:bottom w:val="single" w:sz="8" w:color="CCEEFF"/>
            </w:tcBorders>
            <w:shd w:val="clear" w:color="auto" w:fill="CCEEFF"/>
          </w:tcPr>
          <w:p>
            <w:pPr>
              <w:spacing w:after="0"/>
              <w:rPr>
                <w:sz w:val="19"/>
                <w:szCs w:val="19"/>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41</w:t>
            </w:r>
          </w:p>
        </w:tc>
        <w:tc>
          <w:tcPr>
            <w:tcW w:w="8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43</w:t>
            </w:r>
          </w:p>
        </w:tc>
        <w:tc>
          <w:tcPr>
            <w:tcW w:w="8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8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CCEEFF"/>
            </w:tcBorders>
            <w:shd w:val="clear" w:color="auto" w:fill="CCEEFF"/>
          </w:tcPr>
          <w:p>
            <w:pPr>
              <w:spacing w:after="0"/>
              <w:rPr>
                <w:sz w:val="19"/>
                <w:szCs w:val="19"/>
                <w:color w:val="auto"/>
              </w:rPr>
            </w:pPr>
          </w:p>
        </w:tc>
        <w:tc>
          <w:tcPr>
            <w:tcW w:w="480" w:type="dxa"/>
            <w:vAlign w:val="bottom"/>
            <w:tcBorders>
              <w:bottom w:val="single" w:sz="8" w:color="CCEEFF"/>
            </w:tcBorders>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-6</w:t>
            </w:r>
          </w:p>
        </w:tc>
        <w:tc>
          <w:tcPr>
            <w:tcW w:w="8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CCEEFF"/>
            </w:tcBorders>
            <w:shd w:val="clear" w:color="auto" w:fill="CCEEFF"/>
          </w:tcPr>
          <w:p>
            <w:pPr>
              <w:spacing w:after="0"/>
              <w:rPr>
                <w:sz w:val="19"/>
                <w:szCs w:val="19"/>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41</w:t>
            </w:r>
          </w:p>
        </w:tc>
        <w:tc>
          <w:tcPr>
            <w:tcW w:w="80" w:type="dxa"/>
            <w:vAlign w:val="bottom"/>
            <w:tcBorders>
              <w:bottom w:val="single" w:sz="8" w:color="CCEEFF"/>
            </w:tcBorders>
            <w:shd w:val="clear" w:color="auto" w:fill="CCEEFF"/>
          </w:tcPr>
          <w:p>
            <w:pPr>
              <w:spacing w:after="0"/>
              <w:rPr>
                <w:sz w:val="19"/>
                <w:szCs w:val="19"/>
                <w:color w:val="auto"/>
              </w:rPr>
            </w:pPr>
          </w:p>
        </w:tc>
        <w:tc>
          <w:tcPr>
            <w:tcW w:w="640" w:type="dxa"/>
            <w:vAlign w:val="bottom"/>
            <w:tcBorders>
              <w:bottom w:val="single" w:sz="8" w:color="CCEEFF"/>
            </w:tcBorders>
            <w:shd w:val="clear" w:color="auto" w:fill="CCEEFF"/>
          </w:tcPr>
          <w:p>
            <w:pPr>
              <w:spacing w:after="0"/>
              <w:rPr>
                <w:sz w:val="19"/>
                <w:szCs w:val="19"/>
                <w:color w:val="auto"/>
              </w:rPr>
            </w:pPr>
          </w:p>
        </w:tc>
        <w:tc>
          <w:tcPr>
            <w:tcW w:w="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44</w:t>
            </w:r>
          </w:p>
        </w:tc>
        <w:tc>
          <w:tcPr>
            <w:tcW w:w="8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w:t>
            </w:r>
          </w:p>
        </w:tc>
        <w:tc>
          <w:tcPr>
            <w:tcW w:w="8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CCEEFF"/>
            </w:tcBorders>
            <w:shd w:val="clear" w:color="auto" w:fill="CCEEFF"/>
          </w:tcPr>
          <w:p>
            <w:pPr>
              <w:spacing w:after="0"/>
              <w:rPr>
                <w:sz w:val="19"/>
                <w:szCs w:val="19"/>
                <w:color w:val="auto"/>
              </w:rPr>
            </w:pPr>
          </w:p>
        </w:tc>
        <w:tc>
          <w:tcPr>
            <w:tcW w:w="500" w:type="dxa"/>
            <w:vAlign w:val="bottom"/>
            <w:tcBorders>
              <w:bottom w:val="single" w:sz="8" w:color="CCEEFF"/>
            </w:tcBorders>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-7</w:t>
            </w:r>
          </w:p>
        </w:tc>
        <w:tc>
          <w:tcPr>
            <w:tcW w:w="0" w:type="dxa"/>
            <w:vAlign w:val="bottom"/>
          </w:tcPr>
          <w:p>
            <w:pPr>
              <w:spacing w:after="0"/>
              <w:rPr>
                <w:sz w:val="1"/>
                <w:szCs w:val="1"/>
                <w:color w:val="auto"/>
              </w:rPr>
            </w:pPr>
          </w:p>
        </w:tc>
      </w:tr>
      <w:tr>
        <w:trPr>
          <w:trHeight w:val="218"/>
        </w:trPr>
        <w:tc>
          <w:tcPr>
            <w:tcW w:w="33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Net income</w:t>
            </w:r>
          </w:p>
        </w:tc>
        <w:tc>
          <w:tcPr>
            <w:tcW w:w="300" w:type="dxa"/>
            <w:vAlign w:val="bottom"/>
            <w:tcBorders>
              <w:top w:val="single" w:sz="8" w:color="auto"/>
              <w:bottom w:val="single" w:sz="8" w:color="auto"/>
            </w:tcBorders>
          </w:tcPr>
          <w:p>
            <w:pPr>
              <w:jc w:val="right"/>
              <w:ind w:right="128"/>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121</w:t>
            </w:r>
          </w:p>
        </w:tc>
        <w:tc>
          <w:tcPr>
            <w:tcW w:w="80" w:type="dxa"/>
            <w:vAlign w:val="bottom"/>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126</w:t>
            </w:r>
          </w:p>
        </w:tc>
        <w:tc>
          <w:tcPr>
            <w:tcW w:w="80" w:type="dxa"/>
            <w:vAlign w:val="bottom"/>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w:t>
            </w:r>
          </w:p>
        </w:tc>
        <w:tc>
          <w:tcPr>
            <w:tcW w:w="80" w:type="dxa"/>
            <w:vAlign w:val="bottom"/>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4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-4 %</w:t>
            </w:r>
          </w:p>
        </w:tc>
        <w:tc>
          <w:tcPr>
            <w:tcW w:w="80" w:type="dxa"/>
            <w:vAlign w:val="bottom"/>
          </w:tcPr>
          <w:p>
            <w:pPr>
              <w:spacing w:after="0"/>
              <w:rPr>
                <w:sz w:val="18"/>
                <w:szCs w:val="18"/>
                <w:color w:val="auto"/>
              </w:rPr>
            </w:pPr>
          </w:p>
        </w:tc>
        <w:tc>
          <w:tcPr>
            <w:tcW w:w="280" w:type="dxa"/>
            <w:vAlign w:val="bottom"/>
            <w:tcBorders>
              <w:top w:val="single" w:sz="8" w:color="auto"/>
              <w:bottom w:val="single" w:sz="8" w:color="auto"/>
            </w:tcBorders>
          </w:tcPr>
          <w:p>
            <w:pPr>
              <w:jc w:val="right"/>
              <w:ind w:right="128"/>
              <w:spacing w:after="0"/>
              <w:rPr>
                <w:sz w:val="20"/>
                <w:szCs w:val="20"/>
                <w:color w:val="auto"/>
              </w:rPr>
            </w:pPr>
            <w:r>
              <w:rPr>
                <w:rFonts w:ascii="Times New Roman" w:cs="Times New Roman" w:eastAsia="Times New Roman" w:hAnsi="Times New Roman"/>
                <w:sz w:val="14"/>
                <w:szCs w:val="14"/>
                <w:color w:val="auto"/>
                <w:w w:val="85"/>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121</w:t>
            </w:r>
          </w:p>
        </w:tc>
        <w:tc>
          <w:tcPr>
            <w:tcW w:w="80" w:type="dxa"/>
            <w:vAlign w:val="bottom"/>
          </w:tcPr>
          <w:p>
            <w:pPr>
              <w:spacing w:after="0"/>
              <w:rPr>
                <w:sz w:val="18"/>
                <w:szCs w:val="18"/>
                <w:color w:val="auto"/>
              </w:rPr>
            </w:pPr>
          </w:p>
        </w:tc>
        <w:tc>
          <w:tcPr>
            <w:tcW w:w="640" w:type="dxa"/>
            <w:vAlign w:val="bottom"/>
            <w:tcBorders>
              <w:top w:val="single" w:sz="8" w:color="auto"/>
              <w:bottom w:val="single" w:sz="8" w:color="auto"/>
            </w:tcBorders>
          </w:tcPr>
          <w:p>
            <w:pPr>
              <w:jc w:val="right"/>
              <w:ind w:right="468"/>
              <w:spacing w:after="0"/>
              <w:rPr>
                <w:sz w:val="20"/>
                <w:szCs w:val="20"/>
                <w:color w:val="auto"/>
              </w:rPr>
            </w:pPr>
            <w:r>
              <w:rPr>
                <w:rFonts w:ascii="Times New Roman" w:cs="Times New Roman" w:eastAsia="Times New Roman" w:hAnsi="Times New Roman"/>
                <w:sz w:val="14"/>
                <w:szCs w:val="14"/>
                <w:color w:val="auto"/>
              </w:rPr>
              <w:t>$</w:t>
            </w:r>
          </w:p>
        </w:tc>
        <w:tc>
          <w:tcPr>
            <w:tcW w:w="4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128</w:t>
            </w:r>
          </w:p>
        </w:tc>
        <w:tc>
          <w:tcPr>
            <w:tcW w:w="80" w:type="dxa"/>
            <w:vAlign w:val="bottom"/>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w:t>
            </w:r>
          </w:p>
        </w:tc>
        <w:tc>
          <w:tcPr>
            <w:tcW w:w="80" w:type="dxa"/>
            <w:vAlign w:val="bottom"/>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-5 %</w:t>
            </w:r>
          </w:p>
        </w:tc>
        <w:tc>
          <w:tcPr>
            <w:tcW w:w="0" w:type="dxa"/>
            <w:vAlign w:val="bottom"/>
          </w:tcPr>
          <w:p>
            <w:pPr>
              <w:spacing w:after="0"/>
              <w:rPr>
                <w:sz w:val="1"/>
                <w:szCs w:val="1"/>
                <w:color w:val="auto"/>
              </w:rPr>
            </w:pPr>
          </w:p>
        </w:tc>
      </w:tr>
      <w:tr>
        <w:trPr>
          <w:trHeight w:val="20"/>
        </w:trPr>
        <w:tc>
          <w:tcPr>
            <w:tcW w:w="33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33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Average Balance Sheet</w:t>
            </w:r>
          </w:p>
        </w:tc>
        <w:tc>
          <w:tcPr>
            <w:tcW w:w="300" w:type="dxa"/>
            <w:vAlign w:val="bottom"/>
            <w:tcBorders>
              <w:bottom w:val="single" w:sz="8" w:color="CCEEFF"/>
            </w:tcBorders>
            <w:shd w:val="clear" w:color="auto" w:fill="CCEEFF"/>
          </w:tcPr>
          <w:p>
            <w:pPr>
              <w:spacing w:after="0"/>
              <w:rPr>
                <w:sz w:val="15"/>
                <w:szCs w:val="15"/>
                <w:color w:val="auto"/>
              </w:rPr>
            </w:pPr>
          </w:p>
        </w:tc>
        <w:tc>
          <w:tcPr>
            <w:tcW w:w="80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100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62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260" w:type="dxa"/>
            <w:vAlign w:val="bottom"/>
            <w:tcBorders>
              <w:bottom w:val="single" w:sz="8" w:color="CCEEFF"/>
            </w:tcBorders>
            <w:shd w:val="clear" w:color="auto" w:fill="CCEEFF"/>
          </w:tcPr>
          <w:p>
            <w:pPr>
              <w:spacing w:after="0"/>
              <w:rPr>
                <w:sz w:val="15"/>
                <w:szCs w:val="15"/>
                <w:color w:val="auto"/>
              </w:rPr>
            </w:pPr>
          </w:p>
        </w:tc>
        <w:tc>
          <w:tcPr>
            <w:tcW w:w="48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280" w:type="dxa"/>
            <w:vAlign w:val="bottom"/>
            <w:tcBorders>
              <w:bottom w:val="single" w:sz="8" w:color="CCEEFF"/>
            </w:tcBorders>
            <w:shd w:val="clear" w:color="auto" w:fill="CCEEFF"/>
          </w:tcPr>
          <w:p>
            <w:pPr>
              <w:spacing w:after="0"/>
              <w:rPr>
                <w:sz w:val="15"/>
                <w:szCs w:val="15"/>
                <w:color w:val="auto"/>
              </w:rPr>
            </w:pPr>
          </w:p>
        </w:tc>
        <w:tc>
          <w:tcPr>
            <w:tcW w:w="82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640" w:type="dxa"/>
            <w:vAlign w:val="bottom"/>
            <w:tcBorders>
              <w:bottom w:val="single" w:sz="8" w:color="CCEEFF"/>
            </w:tcBorders>
            <w:shd w:val="clear" w:color="auto" w:fill="CCEEFF"/>
          </w:tcPr>
          <w:p>
            <w:pPr>
              <w:spacing w:after="0"/>
              <w:rPr>
                <w:sz w:val="15"/>
                <w:szCs w:val="15"/>
                <w:color w:val="auto"/>
              </w:rPr>
            </w:pPr>
          </w:p>
        </w:tc>
        <w:tc>
          <w:tcPr>
            <w:tcW w:w="48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64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240" w:type="dxa"/>
            <w:vAlign w:val="bottom"/>
            <w:tcBorders>
              <w:bottom w:val="single" w:sz="8" w:color="CCEEFF"/>
            </w:tcBorders>
            <w:shd w:val="clear" w:color="auto" w:fill="CCEEFF"/>
          </w:tcPr>
          <w:p>
            <w:pPr>
              <w:spacing w:after="0"/>
              <w:rPr>
                <w:sz w:val="15"/>
                <w:szCs w:val="15"/>
                <w:color w:val="auto"/>
              </w:rPr>
            </w:pPr>
          </w:p>
        </w:tc>
        <w:tc>
          <w:tcPr>
            <w:tcW w:w="500" w:type="dxa"/>
            <w:vAlign w:val="bottom"/>
            <w:tcBorders>
              <w:bottom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3"/>
        </w:trPr>
        <w:tc>
          <w:tcPr>
            <w:tcW w:w="33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Loans and leases:</w:t>
            </w:r>
          </w:p>
        </w:tc>
        <w:tc>
          <w:tcPr>
            <w:tcW w:w="3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7"/>
        </w:trPr>
        <w:tc>
          <w:tcPr>
            <w:tcW w:w="3300" w:type="dxa"/>
            <w:vAlign w:val="bottom"/>
          </w:tcPr>
          <w:p>
            <w:pPr>
              <w:spacing w:after="0"/>
              <w:rPr>
                <w:sz w:val="3"/>
                <w:szCs w:val="3"/>
                <w:color w:val="auto"/>
              </w:rPr>
            </w:pPr>
          </w:p>
        </w:tc>
        <w:tc>
          <w:tcPr>
            <w:tcW w:w="300" w:type="dxa"/>
            <w:vAlign w:val="bottom"/>
          </w:tcPr>
          <w:p>
            <w:pPr>
              <w:spacing w:after="0"/>
              <w:rPr>
                <w:sz w:val="3"/>
                <w:szCs w:val="3"/>
                <w:color w:val="auto"/>
              </w:rPr>
            </w:pPr>
          </w:p>
        </w:tc>
        <w:tc>
          <w:tcPr>
            <w:tcW w:w="80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80" w:type="dxa"/>
            <w:vAlign w:val="bottom"/>
          </w:tcPr>
          <w:p>
            <w:pPr>
              <w:spacing w:after="0"/>
              <w:rPr>
                <w:sz w:val="3"/>
                <w:szCs w:val="3"/>
                <w:color w:val="auto"/>
              </w:rPr>
            </w:pPr>
          </w:p>
        </w:tc>
        <w:tc>
          <w:tcPr>
            <w:tcW w:w="260" w:type="dxa"/>
            <w:vAlign w:val="bottom"/>
          </w:tcPr>
          <w:p>
            <w:pPr>
              <w:spacing w:after="0"/>
              <w:rPr>
                <w:sz w:val="3"/>
                <w:szCs w:val="3"/>
                <w:color w:val="auto"/>
              </w:rPr>
            </w:pPr>
          </w:p>
        </w:tc>
        <w:tc>
          <w:tcPr>
            <w:tcW w:w="480" w:type="dxa"/>
            <w:vAlign w:val="bottom"/>
          </w:tcPr>
          <w:p>
            <w:pPr>
              <w:spacing w:after="0"/>
              <w:rPr>
                <w:sz w:val="3"/>
                <w:szCs w:val="3"/>
                <w:color w:val="auto"/>
              </w:rPr>
            </w:pPr>
          </w:p>
        </w:tc>
        <w:tc>
          <w:tcPr>
            <w:tcW w:w="80" w:type="dxa"/>
            <w:vAlign w:val="bottom"/>
          </w:tcPr>
          <w:p>
            <w:pPr>
              <w:spacing w:after="0"/>
              <w:rPr>
                <w:sz w:val="3"/>
                <w:szCs w:val="3"/>
                <w:color w:val="auto"/>
              </w:rPr>
            </w:pPr>
          </w:p>
        </w:tc>
        <w:tc>
          <w:tcPr>
            <w:tcW w:w="280" w:type="dxa"/>
            <w:vAlign w:val="bottom"/>
          </w:tcPr>
          <w:p>
            <w:pPr>
              <w:spacing w:after="0"/>
              <w:rPr>
                <w:sz w:val="3"/>
                <w:szCs w:val="3"/>
                <w:color w:val="auto"/>
              </w:rPr>
            </w:pPr>
          </w:p>
        </w:tc>
        <w:tc>
          <w:tcPr>
            <w:tcW w:w="820" w:type="dxa"/>
            <w:vAlign w:val="bottom"/>
          </w:tcPr>
          <w:p>
            <w:pPr>
              <w:spacing w:after="0"/>
              <w:rPr>
                <w:sz w:val="3"/>
                <w:szCs w:val="3"/>
                <w:color w:val="auto"/>
              </w:rPr>
            </w:pPr>
          </w:p>
        </w:tc>
        <w:tc>
          <w:tcPr>
            <w:tcW w:w="80" w:type="dxa"/>
            <w:vAlign w:val="bottom"/>
          </w:tcPr>
          <w:p>
            <w:pPr>
              <w:spacing w:after="0"/>
              <w:rPr>
                <w:sz w:val="3"/>
                <w:szCs w:val="3"/>
                <w:color w:val="auto"/>
              </w:rPr>
            </w:pPr>
          </w:p>
        </w:tc>
        <w:tc>
          <w:tcPr>
            <w:tcW w:w="640" w:type="dxa"/>
            <w:vAlign w:val="bottom"/>
          </w:tcPr>
          <w:p>
            <w:pPr>
              <w:spacing w:after="0"/>
              <w:rPr>
                <w:sz w:val="3"/>
                <w:szCs w:val="3"/>
                <w:color w:val="auto"/>
              </w:rPr>
            </w:pPr>
          </w:p>
        </w:tc>
        <w:tc>
          <w:tcPr>
            <w:tcW w:w="48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80" w:type="dxa"/>
            <w:vAlign w:val="bottom"/>
          </w:tcPr>
          <w:p>
            <w:pPr>
              <w:spacing w:after="0"/>
              <w:rPr>
                <w:sz w:val="3"/>
                <w:szCs w:val="3"/>
                <w:color w:val="auto"/>
              </w:rPr>
            </w:pPr>
          </w:p>
        </w:tc>
        <w:tc>
          <w:tcPr>
            <w:tcW w:w="240" w:type="dxa"/>
            <w:vAlign w:val="bottom"/>
          </w:tcPr>
          <w:p>
            <w:pPr>
              <w:spacing w:after="0"/>
              <w:rPr>
                <w:sz w:val="3"/>
                <w:szCs w:val="3"/>
                <w:color w:val="auto"/>
              </w:rPr>
            </w:pPr>
          </w:p>
        </w:tc>
        <w:tc>
          <w:tcPr>
            <w:tcW w:w="5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10"/>
        </w:trPr>
        <w:tc>
          <w:tcPr>
            <w:tcW w:w="330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Commercial and industrial</w:t>
            </w:r>
          </w:p>
        </w:tc>
        <w:tc>
          <w:tcPr>
            <w:tcW w:w="300" w:type="dxa"/>
            <w:vAlign w:val="bottom"/>
            <w:tcBorders>
              <w:bottom w:val="single" w:sz="8" w:color="CCEEFF"/>
            </w:tcBorders>
            <w:shd w:val="clear" w:color="auto" w:fill="CCEEFF"/>
          </w:tcPr>
          <w:p>
            <w:pPr>
              <w:jc w:val="right"/>
              <w:ind w:right="128"/>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889</w:t>
            </w:r>
          </w:p>
        </w:tc>
        <w:tc>
          <w:tcPr>
            <w:tcW w:w="8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771</w:t>
            </w:r>
          </w:p>
        </w:tc>
        <w:tc>
          <w:tcPr>
            <w:tcW w:w="8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118</w:t>
            </w:r>
          </w:p>
        </w:tc>
        <w:tc>
          <w:tcPr>
            <w:tcW w:w="8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CCEEFF"/>
            </w:tcBorders>
            <w:shd w:val="clear" w:color="auto" w:fill="CCEEFF"/>
          </w:tcPr>
          <w:p>
            <w:pPr>
              <w:spacing w:after="0"/>
              <w:rPr>
                <w:sz w:val="18"/>
                <w:szCs w:val="18"/>
                <w:color w:val="auto"/>
              </w:rPr>
            </w:pPr>
          </w:p>
        </w:tc>
        <w:tc>
          <w:tcPr>
            <w:tcW w:w="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15 %</w:t>
            </w:r>
          </w:p>
        </w:tc>
        <w:tc>
          <w:tcPr>
            <w:tcW w:w="8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CCEEFF"/>
            </w:tcBorders>
            <w:shd w:val="clear" w:color="auto" w:fill="CCEEFF"/>
          </w:tcPr>
          <w:p>
            <w:pPr>
              <w:jc w:val="right"/>
              <w:ind w:right="128"/>
              <w:spacing w:after="0"/>
              <w:rPr>
                <w:sz w:val="20"/>
                <w:szCs w:val="20"/>
                <w:color w:val="auto"/>
              </w:rPr>
            </w:pPr>
            <w:r>
              <w:rPr>
                <w:rFonts w:ascii="Times New Roman" w:cs="Times New Roman" w:eastAsia="Times New Roman" w:hAnsi="Times New Roman"/>
                <w:sz w:val="14"/>
                <w:szCs w:val="14"/>
                <w:color w:val="auto"/>
                <w:w w:val="85"/>
              </w:rPr>
              <w:t>$</w:t>
            </w: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889</w:t>
            </w:r>
          </w:p>
        </w:tc>
        <w:tc>
          <w:tcPr>
            <w:tcW w:w="80" w:type="dxa"/>
            <w:vAlign w:val="bottom"/>
            <w:tcBorders>
              <w:bottom w:val="single" w:sz="8" w:color="CCEEFF"/>
            </w:tcBorders>
            <w:shd w:val="clear" w:color="auto" w:fill="CCEEFF"/>
          </w:tcPr>
          <w:p>
            <w:pPr>
              <w:spacing w:after="0"/>
              <w:rPr>
                <w:sz w:val="18"/>
                <w:szCs w:val="18"/>
                <w:color w:val="auto"/>
              </w:rPr>
            </w:pPr>
          </w:p>
        </w:tc>
        <w:tc>
          <w:tcPr>
            <w:tcW w:w="640" w:type="dxa"/>
            <w:vAlign w:val="bottom"/>
            <w:tcBorders>
              <w:bottom w:val="single" w:sz="8" w:color="CCEEFF"/>
            </w:tcBorders>
            <w:shd w:val="clear" w:color="auto" w:fill="CCEEFF"/>
          </w:tcPr>
          <w:p>
            <w:pPr>
              <w:jc w:val="right"/>
              <w:ind w:right="468"/>
              <w:spacing w:after="0"/>
              <w:rPr>
                <w:sz w:val="20"/>
                <w:szCs w:val="20"/>
                <w:color w:val="auto"/>
              </w:rPr>
            </w:pPr>
            <w:r>
              <w:rPr>
                <w:rFonts w:ascii="Times New Roman" w:cs="Times New Roman" w:eastAsia="Times New Roman" w:hAnsi="Times New Roman"/>
                <w:sz w:val="14"/>
                <w:szCs w:val="14"/>
                <w:color w:val="auto"/>
              </w:rPr>
              <w:t>$</w:t>
            </w:r>
          </w:p>
        </w:tc>
        <w:tc>
          <w:tcPr>
            <w:tcW w:w="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783</w:t>
            </w:r>
          </w:p>
        </w:tc>
        <w:tc>
          <w:tcPr>
            <w:tcW w:w="8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106</w:t>
            </w:r>
          </w:p>
        </w:tc>
        <w:tc>
          <w:tcPr>
            <w:tcW w:w="8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CCEEFF"/>
            </w:tcBorders>
            <w:shd w:val="clear" w:color="auto" w:fill="CCEEFF"/>
          </w:tcPr>
          <w:p>
            <w:pPr>
              <w:spacing w:after="0"/>
              <w:rPr>
                <w:sz w:val="18"/>
                <w:szCs w:val="18"/>
                <w:color w:val="auto"/>
              </w:rPr>
            </w:pPr>
          </w:p>
        </w:tc>
        <w:tc>
          <w:tcPr>
            <w:tcW w:w="5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14 %</w:t>
            </w:r>
          </w:p>
        </w:tc>
        <w:tc>
          <w:tcPr>
            <w:tcW w:w="0" w:type="dxa"/>
            <w:vAlign w:val="bottom"/>
          </w:tcPr>
          <w:p>
            <w:pPr>
              <w:spacing w:after="0"/>
              <w:rPr>
                <w:sz w:val="1"/>
                <w:szCs w:val="1"/>
                <w:color w:val="auto"/>
              </w:rPr>
            </w:pPr>
          </w:p>
        </w:tc>
      </w:tr>
      <w:tr>
        <w:trPr>
          <w:trHeight w:val="193"/>
        </w:trPr>
        <w:tc>
          <w:tcPr>
            <w:tcW w:w="330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Commercial real estate</w:t>
            </w:r>
          </w:p>
        </w:tc>
        <w:tc>
          <w:tcPr>
            <w:tcW w:w="30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31</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31</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60" w:type="dxa"/>
            <w:vAlign w:val="bottom"/>
            <w:gridSpan w:val="3"/>
          </w:tcPr>
          <w:p>
            <w:pPr>
              <w:jc w:val="right"/>
              <w:ind w:right="400"/>
              <w:spacing w:after="0"/>
              <w:rPr>
                <w:sz w:val="20"/>
                <w:szCs w:val="20"/>
                <w:color w:val="auto"/>
              </w:rPr>
            </w:pPr>
            <w:r>
              <w:rPr>
                <w:rFonts w:ascii="Times New Roman" w:cs="Times New Roman" w:eastAsia="Times New Roman" w:hAnsi="Times New Roman"/>
                <w:sz w:val="14"/>
                <w:szCs w:val="14"/>
                <w:color w:val="auto"/>
              </w:rPr>
              <w:t>—</w:t>
            </w:r>
          </w:p>
        </w:tc>
        <w:tc>
          <w:tcPr>
            <w:tcW w:w="48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-2</w:t>
            </w:r>
          </w:p>
        </w:tc>
        <w:tc>
          <w:tcPr>
            <w:tcW w:w="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31</w:t>
            </w:r>
          </w:p>
        </w:tc>
        <w:tc>
          <w:tcPr>
            <w:tcW w:w="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48</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w:t>
            </w: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50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-36</w:t>
            </w:r>
          </w:p>
        </w:tc>
        <w:tc>
          <w:tcPr>
            <w:tcW w:w="0" w:type="dxa"/>
            <w:vAlign w:val="bottom"/>
          </w:tcPr>
          <w:p>
            <w:pPr>
              <w:spacing w:after="0"/>
              <w:rPr>
                <w:sz w:val="1"/>
                <w:szCs w:val="1"/>
                <w:color w:val="auto"/>
              </w:rPr>
            </w:pPr>
          </w:p>
        </w:tc>
      </w:tr>
      <w:tr>
        <w:trPr>
          <w:trHeight w:val="37"/>
        </w:trPr>
        <w:tc>
          <w:tcPr>
            <w:tcW w:w="3300" w:type="dxa"/>
            <w:vAlign w:val="bottom"/>
          </w:tcPr>
          <w:p>
            <w:pPr>
              <w:spacing w:after="0"/>
              <w:rPr>
                <w:sz w:val="3"/>
                <w:szCs w:val="3"/>
                <w:color w:val="auto"/>
              </w:rPr>
            </w:pPr>
          </w:p>
        </w:tc>
        <w:tc>
          <w:tcPr>
            <w:tcW w:w="300" w:type="dxa"/>
            <w:vAlign w:val="bottom"/>
          </w:tcPr>
          <w:p>
            <w:pPr>
              <w:spacing w:after="0"/>
              <w:rPr>
                <w:sz w:val="3"/>
                <w:szCs w:val="3"/>
                <w:color w:val="auto"/>
              </w:rPr>
            </w:pPr>
          </w:p>
        </w:tc>
        <w:tc>
          <w:tcPr>
            <w:tcW w:w="80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80" w:type="dxa"/>
            <w:vAlign w:val="bottom"/>
          </w:tcPr>
          <w:p>
            <w:pPr>
              <w:spacing w:after="0"/>
              <w:rPr>
                <w:sz w:val="3"/>
                <w:szCs w:val="3"/>
                <w:color w:val="auto"/>
              </w:rPr>
            </w:pPr>
          </w:p>
        </w:tc>
        <w:tc>
          <w:tcPr>
            <w:tcW w:w="260" w:type="dxa"/>
            <w:vAlign w:val="bottom"/>
          </w:tcPr>
          <w:p>
            <w:pPr>
              <w:spacing w:after="0"/>
              <w:rPr>
                <w:sz w:val="3"/>
                <w:szCs w:val="3"/>
                <w:color w:val="auto"/>
              </w:rPr>
            </w:pPr>
          </w:p>
        </w:tc>
        <w:tc>
          <w:tcPr>
            <w:tcW w:w="480" w:type="dxa"/>
            <w:vAlign w:val="bottom"/>
          </w:tcPr>
          <w:p>
            <w:pPr>
              <w:spacing w:after="0"/>
              <w:rPr>
                <w:sz w:val="3"/>
                <w:szCs w:val="3"/>
                <w:color w:val="auto"/>
              </w:rPr>
            </w:pPr>
          </w:p>
        </w:tc>
        <w:tc>
          <w:tcPr>
            <w:tcW w:w="80" w:type="dxa"/>
            <w:vAlign w:val="bottom"/>
          </w:tcPr>
          <w:p>
            <w:pPr>
              <w:spacing w:after="0"/>
              <w:rPr>
                <w:sz w:val="3"/>
                <w:szCs w:val="3"/>
                <w:color w:val="auto"/>
              </w:rPr>
            </w:pPr>
          </w:p>
        </w:tc>
        <w:tc>
          <w:tcPr>
            <w:tcW w:w="280" w:type="dxa"/>
            <w:vAlign w:val="bottom"/>
          </w:tcPr>
          <w:p>
            <w:pPr>
              <w:spacing w:after="0"/>
              <w:rPr>
                <w:sz w:val="3"/>
                <w:szCs w:val="3"/>
                <w:color w:val="auto"/>
              </w:rPr>
            </w:pPr>
          </w:p>
        </w:tc>
        <w:tc>
          <w:tcPr>
            <w:tcW w:w="820" w:type="dxa"/>
            <w:vAlign w:val="bottom"/>
          </w:tcPr>
          <w:p>
            <w:pPr>
              <w:spacing w:after="0"/>
              <w:rPr>
                <w:sz w:val="3"/>
                <w:szCs w:val="3"/>
                <w:color w:val="auto"/>
              </w:rPr>
            </w:pPr>
          </w:p>
        </w:tc>
        <w:tc>
          <w:tcPr>
            <w:tcW w:w="80" w:type="dxa"/>
            <w:vAlign w:val="bottom"/>
          </w:tcPr>
          <w:p>
            <w:pPr>
              <w:spacing w:after="0"/>
              <w:rPr>
                <w:sz w:val="3"/>
                <w:szCs w:val="3"/>
                <w:color w:val="auto"/>
              </w:rPr>
            </w:pPr>
          </w:p>
        </w:tc>
        <w:tc>
          <w:tcPr>
            <w:tcW w:w="640" w:type="dxa"/>
            <w:vAlign w:val="bottom"/>
          </w:tcPr>
          <w:p>
            <w:pPr>
              <w:spacing w:after="0"/>
              <w:rPr>
                <w:sz w:val="3"/>
                <w:szCs w:val="3"/>
                <w:color w:val="auto"/>
              </w:rPr>
            </w:pPr>
          </w:p>
        </w:tc>
        <w:tc>
          <w:tcPr>
            <w:tcW w:w="48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80" w:type="dxa"/>
            <w:vAlign w:val="bottom"/>
          </w:tcPr>
          <w:p>
            <w:pPr>
              <w:spacing w:after="0"/>
              <w:rPr>
                <w:sz w:val="3"/>
                <w:szCs w:val="3"/>
                <w:color w:val="auto"/>
              </w:rPr>
            </w:pPr>
          </w:p>
        </w:tc>
        <w:tc>
          <w:tcPr>
            <w:tcW w:w="240" w:type="dxa"/>
            <w:vAlign w:val="bottom"/>
          </w:tcPr>
          <w:p>
            <w:pPr>
              <w:spacing w:after="0"/>
              <w:rPr>
                <w:sz w:val="3"/>
                <w:szCs w:val="3"/>
                <w:color w:val="auto"/>
              </w:rPr>
            </w:pPr>
          </w:p>
        </w:tc>
        <w:tc>
          <w:tcPr>
            <w:tcW w:w="5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09"/>
        </w:trPr>
        <w:tc>
          <w:tcPr>
            <w:tcW w:w="330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Residential real estate</w:t>
            </w:r>
          </w:p>
        </w:tc>
        <w:tc>
          <w:tcPr>
            <w:tcW w:w="300" w:type="dxa"/>
            <w:vAlign w:val="bottom"/>
            <w:tcBorders>
              <w:bottom w:val="single" w:sz="8" w:color="CCEEFF"/>
            </w:tcBorders>
            <w:shd w:val="clear" w:color="auto" w:fill="CCEEFF"/>
          </w:tcPr>
          <w:p>
            <w:pPr>
              <w:spacing w:after="0"/>
              <w:rPr>
                <w:sz w:val="18"/>
                <w:szCs w:val="18"/>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2,210</w:t>
            </w:r>
          </w:p>
        </w:tc>
        <w:tc>
          <w:tcPr>
            <w:tcW w:w="8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2,187</w:t>
            </w:r>
          </w:p>
        </w:tc>
        <w:tc>
          <w:tcPr>
            <w:tcW w:w="8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w:t>
            </w:r>
          </w:p>
        </w:tc>
        <w:tc>
          <w:tcPr>
            <w:tcW w:w="8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CCEEFF"/>
            </w:tcBorders>
            <w:shd w:val="clear" w:color="auto" w:fill="CCEEFF"/>
          </w:tcPr>
          <w:p>
            <w:pPr>
              <w:spacing w:after="0"/>
              <w:rPr>
                <w:sz w:val="18"/>
                <w:szCs w:val="18"/>
                <w:color w:val="auto"/>
              </w:rPr>
            </w:pPr>
          </w:p>
        </w:tc>
        <w:tc>
          <w:tcPr>
            <w:tcW w:w="480" w:type="dxa"/>
            <w:vAlign w:val="bottom"/>
            <w:tcBorders>
              <w:bottom w:val="single" w:sz="8" w:color="CCEEFF"/>
            </w:tcBorders>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1</w:t>
            </w:r>
          </w:p>
        </w:tc>
        <w:tc>
          <w:tcPr>
            <w:tcW w:w="8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CCEEFF"/>
            </w:tcBorders>
            <w:shd w:val="clear" w:color="auto" w:fill="CCEEFF"/>
          </w:tcPr>
          <w:p>
            <w:pPr>
              <w:spacing w:after="0"/>
              <w:rPr>
                <w:sz w:val="18"/>
                <w:szCs w:val="18"/>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2,210</w:t>
            </w:r>
          </w:p>
        </w:tc>
        <w:tc>
          <w:tcPr>
            <w:tcW w:w="80" w:type="dxa"/>
            <w:vAlign w:val="bottom"/>
            <w:tcBorders>
              <w:bottom w:val="single" w:sz="8" w:color="CCEEFF"/>
            </w:tcBorders>
            <w:shd w:val="clear" w:color="auto" w:fill="CCEEFF"/>
          </w:tcPr>
          <w:p>
            <w:pPr>
              <w:spacing w:after="0"/>
              <w:rPr>
                <w:sz w:val="18"/>
                <w:szCs w:val="18"/>
                <w:color w:val="auto"/>
              </w:rPr>
            </w:pPr>
          </w:p>
        </w:tc>
        <w:tc>
          <w:tcPr>
            <w:tcW w:w="640" w:type="dxa"/>
            <w:vAlign w:val="bottom"/>
            <w:tcBorders>
              <w:bottom w:val="single" w:sz="8" w:color="CCEEFF"/>
            </w:tcBorders>
            <w:shd w:val="clear" w:color="auto" w:fill="CCEEFF"/>
          </w:tcPr>
          <w:p>
            <w:pPr>
              <w:spacing w:after="0"/>
              <w:rPr>
                <w:sz w:val="18"/>
                <w:szCs w:val="18"/>
                <w:color w:val="auto"/>
              </w:rPr>
            </w:pPr>
          </w:p>
        </w:tc>
        <w:tc>
          <w:tcPr>
            <w:tcW w:w="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1,846</w:t>
            </w:r>
          </w:p>
        </w:tc>
        <w:tc>
          <w:tcPr>
            <w:tcW w:w="8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364</w:t>
            </w:r>
          </w:p>
        </w:tc>
        <w:tc>
          <w:tcPr>
            <w:tcW w:w="8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CCEEFF"/>
            </w:tcBorders>
            <w:shd w:val="clear" w:color="auto" w:fill="CCEEFF"/>
          </w:tcPr>
          <w:p>
            <w:pPr>
              <w:spacing w:after="0"/>
              <w:rPr>
                <w:sz w:val="18"/>
                <w:szCs w:val="18"/>
                <w:color w:val="auto"/>
              </w:rPr>
            </w:pPr>
          </w:p>
        </w:tc>
        <w:tc>
          <w:tcPr>
            <w:tcW w:w="500" w:type="dxa"/>
            <w:vAlign w:val="bottom"/>
            <w:tcBorders>
              <w:bottom w:val="single" w:sz="8" w:color="CCEEFF"/>
            </w:tcBorders>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20</w:t>
            </w:r>
          </w:p>
        </w:tc>
        <w:tc>
          <w:tcPr>
            <w:tcW w:w="0" w:type="dxa"/>
            <w:vAlign w:val="bottom"/>
          </w:tcPr>
          <w:p>
            <w:pPr>
              <w:spacing w:after="0"/>
              <w:rPr>
                <w:sz w:val="1"/>
                <w:szCs w:val="1"/>
                <w:color w:val="auto"/>
              </w:rPr>
            </w:pPr>
          </w:p>
        </w:tc>
      </w:tr>
      <w:tr>
        <w:trPr>
          <w:trHeight w:val="193"/>
        </w:trPr>
        <w:tc>
          <w:tcPr>
            <w:tcW w:w="330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Consumer</w:t>
            </w:r>
          </w:p>
        </w:tc>
        <w:tc>
          <w:tcPr>
            <w:tcW w:w="30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799</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776</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w:t>
            </w: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48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3</w:t>
            </w:r>
          </w:p>
        </w:tc>
        <w:tc>
          <w:tcPr>
            <w:tcW w:w="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799</w:t>
            </w:r>
          </w:p>
        </w:tc>
        <w:tc>
          <w:tcPr>
            <w:tcW w:w="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722</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77</w:t>
            </w: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50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11</w:t>
            </w:r>
          </w:p>
        </w:tc>
        <w:tc>
          <w:tcPr>
            <w:tcW w:w="0" w:type="dxa"/>
            <w:vAlign w:val="bottom"/>
          </w:tcPr>
          <w:p>
            <w:pPr>
              <w:spacing w:after="0"/>
              <w:rPr>
                <w:sz w:val="1"/>
                <w:szCs w:val="1"/>
                <w:color w:val="auto"/>
              </w:rPr>
            </w:pPr>
          </w:p>
        </w:tc>
      </w:tr>
      <w:tr>
        <w:trPr>
          <w:trHeight w:val="37"/>
        </w:trPr>
        <w:tc>
          <w:tcPr>
            <w:tcW w:w="3300" w:type="dxa"/>
            <w:vAlign w:val="bottom"/>
            <w:tcBorders>
              <w:bottom w:val="single" w:sz="8" w:color="CCEEFF"/>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80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62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48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82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640" w:type="dxa"/>
            <w:vAlign w:val="bottom"/>
            <w:tcBorders>
              <w:bottom w:val="single" w:sz="8" w:color="auto"/>
            </w:tcBorders>
          </w:tcPr>
          <w:p>
            <w:pPr>
              <w:spacing w:after="0"/>
              <w:rPr>
                <w:sz w:val="3"/>
                <w:szCs w:val="3"/>
                <w:color w:val="auto"/>
              </w:rPr>
            </w:pPr>
          </w:p>
        </w:tc>
        <w:tc>
          <w:tcPr>
            <w:tcW w:w="48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64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50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43"/>
        </w:trPr>
        <w:tc>
          <w:tcPr>
            <w:tcW w:w="33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Total loans and leases</w:t>
            </w:r>
          </w:p>
        </w:tc>
        <w:tc>
          <w:tcPr>
            <w:tcW w:w="300" w:type="dxa"/>
            <w:vAlign w:val="bottom"/>
            <w:tcBorders>
              <w:bottom w:val="single" w:sz="8" w:color="auto"/>
            </w:tcBorders>
            <w:shd w:val="clear" w:color="auto" w:fill="CCEEFF"/>
          </w:tcPr>
          <w:p>
            <w:pPr>
              <w:jc w:val="right"/>
              <w:ind w:right="128"/>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3,929</w:t>
            </w:r>
          </w:p>
        </w:tc>
        <w:tc>
          <w:tcPr>
            <w:tcW w:w="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3,765</w:t>
            </w:r>
          </w:p>
        </w:tc>
        <w:tc>
          <w:tcPr>
            <w:tcW w:w="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164</w:t>
            </w:r>
          </w:p>
        </w:tc>
        <w:tc>
          <w:tcPr>
            <w:tcW w:w="8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spacing w:after="0"/>
              <w:rPr>
                <w:sz w:val="20"/>
                <w:szCs w:val="20"/>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4 %</w:t>
            </w:r>
          </w:p>
        </w:tc>
        <w:tc>
          <w:tcPr>
            <w:tcW w:w="8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auto"/>
            </w:tcBorders>
            <w:shd w:val="clear" w:color="auto" w:fill="CCEEFF"/>
          </w:tcPr>
          <w:p>
            <w:pPr>
              <w:jc w:val="right"/>
              <w:ind w:right="128"/>
              <w:spacing w:after="0"/>
              <w:rPr>
                <w:sz w:val="20"/>
                <w:szCs w:val="20"/>
                <w:color w:val="auto"/>
              </w:rPr>
            </w:pPr>
            <w:r>
              <w:rPr>
                <w:rFonts w:ascii="Times New Roman" w:cs="Times New Roman" w:eastAsia="Times New Roman" w:hAnsi="Times New Roman"/>
                <w:sz w:val="14"/>
                <w:szCs w:val="14"/>
                <w:color w:val="auto"/>
                <w:w w:val="85"/>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3,929</w:t>
            </w:r>
          </w:p>
        </w:tc>
        <w:tc>
          <w:tcPr>
            <w:tcW w:w="80" w:type="dxa"/>
            <w:vAlign w:val="bottom"/>
            <w:tcBorders>
              <w:bottom w:val="single" w:sz="8" w:color="CCEEFF"/>
            </w:tcBorders>
            <w:shd w:val="clear" w:color="auto" w:fill="CCEEFF"/>
          </w:tcPr>
          <w:p>
            <w:pPr>
              <w:spacing w:after="0"/>
              <w:rPr>
                <w:sz w:val="20"/>
                <w:szCs w:val="20"/>
                <w:color w:val="auto"/>
              </w:rPr>
            </w:pPr>
          </w:p>
        </w:tc>
        <w:tc>
          <w:tcPr>
            <w:tcW w:w="640" w:type="dxa"/>
            <w:vAlign w:val="bottom"/>
            <w:tcBorders>
              <w:bottom w:val="single" w:sz="8" w:color="auto"/>
            </w:tcBorders>
            <w:shd w:val="clear" w:color="auto" w:fill="CCEEFF"/>
          </w:tcPr>
          <w:p>
            <w:pPr>
              <w:jc w:val="right"/>
              <w:ind w:right="468"/>
              <w:spacing w:after="0"/>
              <w:rPr>
                <w:sz w:val="20"/>
                <w:szCs w:val="20"/>
                <w:color w:val="auto"/>
              </w:rPr>
            </w:pPr>
            <w:r>
              <w:rPr>
                <w:rFonts w:ascii="Times New Roman" w:cs="Times New Roman" w:eastAsia="Times New Roman" w:hAnsi="Times New Roman"/>
                <w:sz w:val="14"/>
                <w:szCs w:val="14"/>
                <w:color w:val="auto"/>
              </w:rPr>
              <w:t>$</w:t>
            </w:r>
          </w:p>
        </w:tc>
        <w:tc>
          <w:tcPr>
            <w:tcW w:w="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3,399</w:t>
            </w:r>
          </w:p>
        </w:tc>
        <w:tc>
          <w:tcPr>
            <w:tcW w:w="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530</w:t>
            </w:r>
          </w:p>
        </w:tc>
        <w:tc>
          <w:tcPr>
            <w:tcW w:w="8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spacing w:after="0"/>
              <w:rPr>
                <w:sz w:val="20"/>
                <w:szCs w:val="20"/>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16 %</w:t>
            </w:r>
          </w:p>
        </w:tc>
        <w:tc>
          <w:tcPr>
            <w:tcW w:w="0" w:type="dxa"/>
            <w:vAlign w:val="bottom"/>
          </w:tcPr>
          <w:p>
            <w:pPr>
              <w:spacing w:after="0"/>
              <w:rPr>
                <w:sz w:val="1"/>
                <w:szCs w:val="1"/>
                <w:color w:val="auto"/>
              </w:rPr>
            </w:pPr>
          </w:p>
        </w:tc>
      </w:tr>
      <w:tr>
        <w:trPr>
          <w:trHeight w:val="20"/>
        </w:trPr>
        <w:tc>
          <w:tcPr>
            <w:tcW w:w="330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4"/>
                <w:szCs w:val="14"/>
                <w:color w:val="auto"/>
              </w:rPr>
              <w:t>Deposits:</w:t>
            </w: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5"/>
        </w:trPr>
        <w:tc>
          <w:tcPr>
            <w:tcW w:w="3300" w:type="dxa"/>
            <w:vAlign w:val="bottom"/>
            <w:vMerge w:val="continue"/>
          </w:tcPr>
          <w:p>
            <w:pPr>
              <w:spacing w:after="0"/>
              <w:rPr>
                <w:sz w:val="12"/>
                <w:szCs w:val="12"/>
                <w:color w:val="auto"/>
              </w:rPr>
            </w:pPr>
          </w:p>
        </w:tc>
        <w:tc>
          <w:tcPr>
            <w:tcW w:w="3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7"/>
        </w:trPr>
        <w:tc>
          <w:tcPr>
            <w:tcW w:w="3300" w:type="dxa"/>
            <w:vAlign w:val="bottom"/>
          </w:tcPr>
          <w:p>
            <w:pPr>
              <w:spacing w:after="0"/>
              <w:rPr>
                <w:sz w:val="3"/>
                <w:szCs w:val="3"/>
                <w:color w:val="auto"/>
              </w:rPr>
            </w:pPr>
          </w:p>
        </w:tc>
        <w:tc>
          <w:tcPr>
            <w:tcW w:w="300" w:type="dxa"/>
            <w:vAlign w:val="bottom"/>
          </w:tcPr>
          <w:p>
            <w:pPr>
              <w:spacing w:after="0"/>
              <w:rPr>
                <w:sz w:val="3"/>
                <w:szCs w:val="3"/>
                <w:color w:val="auto"/>
              </w:rPr>
            </w:pPr>
          </w:p>
        </w:tc>
        <w:tc>
          <w:tcPr>
            <w:tcW w:w="80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80" w:type="dxa"/>
            <w:vAlign w:val="bottom"/>
          </w:tcPr>
          <w:p>
            <w:pPr>
              <w:spacing w:after="0"/>
              <w:rPr>
                <w:sz w:val="3"/>
                <w:szCs w:val="3"/>
                <w:color w:val="auto"/>
              </w:rPr>
            </w:pPr>
          </w:p>
        </w:tc>
        <w:tc>
          <w:tcPr>
            <w:tcW w:w="260" w:type="dxa"/>
            <w:vAlign w:val="bottom"/>
          </w:tcPr>
          <w:p>
            <w:pPr>
              <w:spacing w:after="0"/>
              <w:rPr>
                <w:sz w:val="3"/>
                <w:szCs w:val="3"/>
                <w:color w:val="auto"/>
              </w:rPr>
            </w:pPr>
          </w:p>
        </w:tc>
        <w:tc>
          <w:tcPr>
            <w:tcW w:w="480" w:type="dxa"/>
            <w:vAlign w:val="bottom"/>
          </w:tcPr>
          <w:p>
            <w:pPr>
              <w:spacing w:after="0"/>
              <w:rPr>
                <w:sz w:val="3"/>
                <w:szCs w:val="3"/>
                <w:color w:val="auto"/>
              </w:rPr>
            </w:pPr>
          </w:p>
        </w:tc>
        <w:tc>
          <w:tcPr>
            <w:tcW w:w="80" w:type="dxa"/>
            <w:vAlign w:val="bottom"/>
          </w:tcPr>
          <w:p>
            <w:pPr>
              <w:spacing w:after="0"/>
              <w:rPr>
                <w:sz w:val="3"/>
                <w:szCs w:val="3"/>
                <w:color w:val="auto"/>
              </w:rPr>
            </w:pPr>
          </w:p>
        </w:tc>
        <w:tc>
          <w:tcPr>
            <w:tcW w:w="280" w:type="dxa"/>
            <w:vAlign w:val="bottom"/>
          </w:tcPr>
          <w:p>
            <w:pPr>
              <w:spacing w:after="0"/>
              <w:rPr>
                <w:sz w:val="3"/>
                <w:szCs w:val="3"/>
                <w:color w:val="auto"/>
              </w:rPr>
            </w:pPr>
          </w:p>
        </w:tc>
        <w:tc>
          <w:tcPr>
            <w:tcW w:w="820" w:type="dxa"/>
            <w:vAlign w:val="bottom"/>
          </w:tcPr>
          <w:p>
            <w:pPr>
              <w:spacing w:after="0"/>
              <w:rPr>
                <w:sz w:val="3"/>
                <w:szCs w:val="3"/>
                <w:color w:val="auto"/>
              </w:rPr>
            </w:pPr>
          </w:p>
        </w:tc>
        <w:tc>
          <w:tcPr>
            <w:tcW w:w="80" w:type="dxa"/>
            <w:vAlign w:val="bottom"/>
          </w:tcPr>
          <w:p>
            <w:pPr>
              <w:spacing w:after="0"/>
              <w:rPr>
                <w:sz w:val="3"/>
                <w:szCs w:val="3"/>
                <w:color w:val="auto"/>
              </w:rPr>
            </w:pPr>
          </w:p>
        </w:tc>
        <w:tc>
          <w:tcPr>
            <w:tcW w:w="640" w:type="dxa"/>
            <w:vAlign w:val="bottom"/>
          </w:tcPr>
          <w:p>
            <w:pPr>
              <w:spacing w:after="0"/>
              <w:rPr>
                <w:sz w:val="3"/>
                <w:szCs w:val="3"/>
                <w:color w:val="auto"/>
              </w:rPr>
            </w:pPr>
          </w:p>
        </w:tc>
        <w:tc>
          <w:tcPr>
            <w:tcW w:w="48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80" w:type="dxa"/>
            <w:vAlign w:val="bottom"/>
          </w:tcPr>
          <w:p>
            <w:pPr>
              <w:spacing w:after="0"/>
              <w:rPr>
                <w:sz w:val="3"/>
                <w:szCs w:val="3"/>
                <w:color w:val="auto"/>
              </w:rPr>
            </w:pPr>
          </w:p>
        </w:tc>
        <w:tc>
          <w:tcPr>
            <w:tcW w:w="240" w:type="dxa"/>
            <w:vAlign w:val="bottom"/>
          </w:tcPr>
          <w:p>
            <w:pPr>
              <w:spacing w:after="0"/>
              <w:rPr>
                <w:sz w:val="3"/>
                <w:szCs w:val="3"/>
                <w:color w:val="auto"/>
              </w:rPr>
            </w:pPr>
          </w:p>
        </w:tc>
        <w:tc>
          <w:tcPr>
            <w:tcW w:w="5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10"/>
        </w:trPr>
        <w:tc>
          <w:tcPr>
            <w:tcW w:w="330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Noninterest-bearing</w:t>
            </w:r>
          </w:p>
        </w:tc>
        <w:tc>
          <w:tcPr>
            <w:tcW w:w="300" w:type="dxa"/>
            <w:vAlign w:val="bottom"/>
            <w:tcBorders>
              <w:bottom w:val="single" w:sz="8" w:color="CCEEFF"/>
            </w:tcBorders>
            <w:shd w:val="clear" w:color="auto" w:fill="CCEEFF"/>
          </w:tcPr>
          <w:p>
            <w:pPr>
              <w:jc w:val="right"/>
              <w:ind w:right="128"/>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9,370</w:t>
            </w:r>
          </w:p>
        </w:tc>
        <w:tc>
          <w:tcPr>
            <w:tcW w:w="8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9,390</w:t>
            </w:r>
          </w:p>
        </w:tc>
        <w:tc>
          <w:tcPr>
            <w:tcW w:w="8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w:t>
            </w:r>
          </w:p>
        </w:tc>
        <w:tc>
          <w:tcPr>
            <w:tcW w:w="8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CCEEFF"/>
            </w:tcBorders>
            <w:shd w:val="clear" w:color="auto" w:fill="CCEEFF"/>
          </w:tcPr>
          <w:p>
            <w:pPr>
              <w:spacing w:after="0"/>
              <w:rPr>
                <w:sz w:val="18"/>
                <w:szCs w:val="18"/>
                <w:color w:val="auto"/>
              </w:rPr>
            </w:pPr>
          </w:p>
        </w:tc>
        <w:tc>
          <w:tcPr>
            <w:tcW w:w="56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 %</w:t>
            </w:r>
          </w:p>
        </w:tc>
        <w:tc>
          <w:tcPr>
            <w:tcW w:w="280" w:type="dxa"/>
            <w:vAlign w:val="bottom"/>
            <w:tcBorders>
              <w:bottom w:val="single" w:sz="8" w:color="CCEEFF"/>
            </w:tcBorders>
            <w:shd w:val="clear" w:color="auto" w:fill="CCEEFF"/>
          </w:tcPr>
          <w:p>
            <w:pPr>
              <w:jc w:val="right"/>
              <w:ind w:right="128"/>
              <w:spacing w:after="0"/>
              <w:rPr>
                <w:sz w:val="20"/>
                <w:szCs w:val="20"/>
                <w:color w:val="auto"/>
              </w:rPr>
            </w:pPr>
            <w:r>
              <w:rPr>
                <w:rFonts w:ascii="Times New Roman" w:cs="Times New Roman" w:eastAsia="Times New Roman" w:hAnsi="Times New Roman"/>
                <w:sz w:val="14"/>
                <w:szCs w:val="14"/>
                <w:color w:val="auto"/>
                <w:w w:val="85"/>
              </w:rPr>
              <w:t>$</w:t>
            </w: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9,370</w:t>
            </w:r>
          </w:p>
        </w:tc>
        <w:tc>
          <w:tcPr>
            <w:tcW w:w="80" w:type="dxa"/>
            <w:vAlign w:val="bottom"/>
            <w:tcBorders>
              <w:bottom w:val="single" w:sz="8" w:color="CCEEFF"/>
            </w:tcBorders>
            <w:shd w:val="clear" w:color="auto" w:fill="CCEEFF"/>
          </w:tcPr>
          <w:p>
            <w:pPr>
              <w:spacing w:after="0"/>
              <w:rPr>
                <w:sz w:val="18"/>
                <w:szCs w:val="18"/>
                <w:color w:val="auto"/>
              </w:rPr>
            </w:pPr>
          </w:p>
        </w:tc>
        <w:tc>
          <w:tcPr>
            <w:tcW w:w="640" w:type="dxa"/>
            <w:vAlign w:val="bottom"/>
            <w:tcBorders>
              <w:bottom w:val="single" w:sz="8" w:color="CCEEFF"/>
            </w:tcBorders>
            <w:shd w:val="clear" w:color="auto" w:fill="CCEEFF"/>
          </w:tcPr>
          <w:p>
            <w:pPr>
              <w:jc w:val="right"/>
              <w:ind w:right="468"/>
              <w:spacing w:after="0"/>
              <w:rPr>
                <w:sz w:val="20"/>
                <w:szCs w:val="20"/>
                <w:color w:val="auto"/>
              </w:rPr>
            </w:pPr>
            <w:r>
              <w:rPr>
                <w:rFonts w:ascii="Times New Roman" w:cs="Times New Roman" w:eastAsia="Times New Roman" w:hAnsi="Times New Roman"/>
                <w:sz w:val="14"/>
                <w:szCs w:val="14"/>
                <w:color w:val="auto"/>
              </w:rPr>
              <w:t>$</w:t>
            </w:r>
          </w:p>
        </w:tc>
        <w:tc>
          <w:tcPr>
            <w:tcW w:w="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9,081</w:t>
            </w:r>
          </w:p>
        </w:tc>
        <w:tc>
          <w:tcPr>
            <w:tcW w:w="8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289</w:t>
            </w:r>
          </w:p>
        </w:tc>
        <w:tc>
          <w:tcPr>
            <w:tcW w:w="8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CCEEFF"/>
            </w:tcBorders>
            <w:shd w:val="clear" w:color="auto" w:fill="CCEEFF"/>
          </w:tcPr>
          <w:p>
            <w:pPr>
              <w:spacing w:after="0"/>
              <w:rPr>
                <w:sz w:val="18"/>
                <w:szCs w:val="18"/>
                <w:color w:val="auto"/>
              </w:rPr>
            </w:pPr>
          </w:p>
        </w:tc>
        <w:tc>
          <w:tcPr>
            <w:tcW w:w="5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3 %</w:t>
            </w:r>
          </w:p>
        </w:tc>
        <w:tc>
          <w:tcPr>
            <w:tcW w:w="0" w:type="dxa"/>
            <w:vAlign w:val="bottom"/>
          </w:tcPr>
          <w:p>
            <w:pPr>
              <w:spacing w:after="0"/>
              <w:rPr>
                <w:sz w:val="1"/>
                <w:szCs w:val="1"/>
                <w:color w:val="auto"/>
              </w:rPr>
            </w:pPr>
          </w:p>
        </w:tc>
      </w:tr>
      <w:tr>
        <w:trPr>
          <w:trHeight w:val="193"/>
        </w:trPr>
        <w:tc>
          <w:tcPr>
            <w:tcW w:w="330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Interest-bearing</w:t>
            </w:r>
          </w:p>
        </w:tc>
        <w:tc>
          <w:tcPr>
            <w:tcW w:w="30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9,197</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9,017</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180</w:t>
            </w: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48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2</w:t>
            </w:r>
          </w:p>
        </w:tc>
        <w:tc>
          <w:tcPr>
            <w:tcW w:w="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9,197</w:t>
            </w:r>
          </w:p>
        </w:tc>
        <w:tc>
          <w:tcPr>
            <w:tcW w:w="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7,168</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2,029</w:t>
            </w: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50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28</w:t>
            </w:r>
          </w:p>
        </w:tc>
        <w:tc>
          <w:tcPr>
            <w:tcW w:w="0" w:type="dxa"/>
            <w:vAlign w:val="bottom"/>
          </w:tcPr>
          <w:p>
            <w:pPr>
              <w:spacing w:after="0"/>
              <w:rPr>
                <w:sz w:val="1"/>
                <w:szCs w:val="1"/>
                <w:color w:val="auto"/>
              </w:rPr>
            </w:pPr>
          </w:p>
        </w:tc>
      </w:tr>
      <w:tr>
        <w:trPr>
          <w:trHeight w:val="37"/>
        </w:trPr>
        <w:tc>
          <w:tcPr>
            <w:tcW w:w="3300" w:type="dxa"/>
            <w:vAlign w:val="bottom"/>
            <w:tcBorders>
              <w:bottom w:val="single" w:sz="8" w:color="CCEEFF"/>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80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62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48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82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640" w:type="dxa"/>
            <w:vAlign w:val="bottom"/>
            <w:tcBorders>
              <w:bottom w:val="single" w:sz="8" w:color="auto"/>
            </w:tcBorders>
          </w:tcPr>
          <w:p>
            <w:pPr>
              <w:spacing w:after="0"/>
              <w:rPr>
                <w:sz w:val="3"/>
                <w:szCs w:val="3"/>
                <w:color w:val="auto"/>
              </w:rPr>
            </w:pPr>
          </w:p>
        </w:tc>
        <w:tc>
          <w:tcPr>
            <w:tcW w:w="48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64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50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43"/>
        </w:trPr>
        <w:tc>
          <w:tcPr>
            <w:tcW w:w="33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Total deposits</w:t>
            </w:r>
          </w:p>
        </w:tc>
        <w:tc>
          <w:tcPr>
            <w:tcW w:w="300" w:type="dxa"/>
            <w:vAlign w:val="bottom"/>
            <w:tcBorders>
              <w:bottom w:val="single" w:sz="8" w:color="auto"/>
            </w:tcBorders>
            <w:shd w:val="clear" w:color="auto" w:fill="CCEEFF"/>
          </w:tcPr>
          <w:p>
            <w:pPr>
              <w:jc w:val="right"/>
              <w:ind w:right="128"/>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18,567</w:t>
            </w:r>
          </w:p>
        </w:tc>
        <w:tc>
          <w:tcPr>
            <w:tcW w:w="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18,407</w:t>
            </w:r>
          </w:p>
        </w:tc>
        <w:tc>
          <w:tcPr>
            <w:tcW w:w="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160</w:t>
            </w:r>
          </w:p>
        </w:tc>
        <w:tc>
          <w:tcPr>
            <w:tcW w:w="8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spacing w:after="0"/>
              <w:rPr>
                <w:sz w:val="20"/>
                <w:szCs w:val="20"/>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1 %</w:t>
            </w:r>
          </w:p>
        </w:tc>
        <w:tc>
          <w:tcPr>
            <w:tcW w:w="8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auto"/>
            </w:tcBorders>
            <w:shd w:val="clear" w:color="auto" w:fill="CCEEFF"/>
          </w:tcPr>
          <w:p>
            <w:pPr>
              <w:jc w:val="right"/>
              <w:ind w:right="128"/>
              <w:spacing w:after="0"/>
              <w:rPr>
                <w:sz w:val="20"/>
                <w:szCs w:val="20"/>
                <w:color w:val="auto"/>
              </w:rPr>
            </w:pPr>
            <w:r>
              <w:rPr>
                <w:rFonts w:ascii="Times New Roman" w:cs="Times New Roman" w:eastAsia="Times New Roman" w:hAnsi="Times New Roman"/>
                <w:sz w:val="14"/>
                <w:szCs w:val="14"/>
                <w:color w:val="auto"/>
                <w:w w:val="85"/>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18,567</w:t>
            </w:r>
          </w:p>
        </w:tc>
        <w:tc>
          <w:tcPr>
            <w:tcW w:w="80" w:type="dxa"/>
            <w:vAlign w:val="bottom"/>
            <w:tcBorders>
              <w:bottom w:val="single" w:sz="8" w:color="CCEEFF"/>
            </w:tcBorders>
            <w:shd w:val="clear" w:color="auto" w:fill="CCEEFF"/>
          </w:tcPr>
          <w:p>
            <w:pPr>
              <w:spacing w:after="0"/>
              <w:rPr>
                <w:sz w:val="20"/>
                <w:szCs w:val="20"/>
                <w:color w:val="auto"/>
              </w:rPr>
            </w:pPr>
          </w:p>
        </w:tc>
        <w:tc>
          <w:tcPr>
            <w:tcW w:w="640" w:type="dxa"/>
            <w:vAlign w:val="bottom"/>
            <w:tcBorders>
              <w:bottom w:val="single" w:sz="8" w:color="auto"/>
            </w:tcBorders>
            <w:shd w:val="clear" w:color="auto" w:fill="CCEEFF"/>
          </w:tcPr>
          <w:p>
            <w:pPr>
              <w:jc w:val="right"/>
              <w:ind w:right="468"/>
              <w:spacing w:after="0"/>
              <w:rPr>
                <w:sz w:val="20"/>
                <w:szCs w:val="20"/>
                <w:color w:val="auto"/>
              </w:rPr>
            </w:pPr>
            <w:r>
              <w:rPr>
                <w:rFonts w:ascii="Times New Roman" w:cs="Times New Roman" w:eastAsia="Times New Roman" w:hAnsi="Times New Roman"/>
                <w:sz w:val="14"/>
                <w:szCs w:val="14"/>
                <w:color w:val="auto"/>
              </w:rPr>
              <w:t>$</w:t>
            </w:r>
          </w:p>
        </w:tc>
        <w:tc>
          <w:tcPr>
            <w:tcW w:w="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16,249</w:t>
            </w:r>
          </w:p>
        </w:tc>
        <w:tc>
          <w:tcPr>
            <w:tcW w:w="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2,318</w:t>
            </w:r>
          </w:p>
        </w:tc>
        <w:tc>
          <w:tcPr>
            <w:tcW w:w="8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spacing w:after="0"/>
              <w:rPr>
                <w:sz w:val="20"/>
                <w:szCs w:val="20"/>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14 %</w:t>
            </w:r>
          </w:p>
        </w:tc>
        <w:tc>
          <w:tcPr>
            <w:tcW w:w="0" w:type="dxa"/>
            <w:vAlign w:val="bottom"/>
          </w:tcPr>
          <w:p>
            <w:pPr>
              <w:spacing w:after="0"/>
              <w:rPr>
                <w:sz w:val="1"/>
                <w:szCs w:val="1"/>
                <w:color w:val="auto"/>
              </w:rPr>
            </w:pPr>
          </w:p>
        </w:tc>
      </w:tr>
      <w:tr>
        <w:trPr>
          <w:trHeight w:val="20"/>
        </w:trPr>
        <w:tc>
          <w:tcPr>
            <w:tcW w:w="33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0" w:lineRule="exact"/>
        <w:rPr>
          <w:sz w:val="20"/>
          <w:szCs w:val="20"/>
          <w:color w:val="auto"/>
        </w:rPr>
      </w:pPr>
    </w:p>
    <w:p>
      <w:pPr>
        <w:jc w:val="both"/>
        <w:spacing w:after="0" w:line="283" w:lineRule="auto"/>
        <w:rPr>
          <w:sz w:val="20"/>
          <w:szCs w:val="20"/>
          <w:color w:val="auto"/>
        </w:rPr>
      </w:pPr>
      <w:r>
        <w:rPr>
          <w:rFonts w:ascii="Times New Roman" w:cs="Times New Roman" w:eastAsia="Times New Roman" w:hAnsi="Times New Roman"/>
          <w:sz w:val="21"/>
          <w:szCs w:val="21"/>
          <w:color w:val="auto"/>
        </w:rPr>
        <w:t>The Institutional Services and Wealth Management segment’s net income decreased $5 million to $121 million in the first quarter of 2025 from $126 million in the fourth quarter of 2024.</w:t>
      </w:r>
    </w:p>
    <w:p>
      <w:pPr>
        <w:spacing w:after="0" w:line="38" w:lineRule="exact"/>
        <w:rPr>
          <w:sz w:val="20"/>
          <w:szCs w:val="20"/>
          <w:color w:val="auto"/>
        </w:rPr>
      </w:pPr>
    </w:p>
    <w:p>
      <w:pPr>
        <w:ind w:left="880" w:right="20" w:hanging="431"/>
        <w:spacing w:after="0" w:line="283" w:lineRule="auto"/>
        <w:tabs>
          <w:tab w:leader="none" w:pos="876" w:val="left"/>
        </w:tabs>
        <w:numPr>
          <w:ilvl w:val="0"/>
          <w:numId w:val="4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Net interest income declined $12 million predominantly due to a 22 basis-point narrowing of the net interest margin on deposits.</w:t>
      </w:r>
    </w:p>
    <w:p>
      <w:pPr>
        <w:spacing w:after="0" w:line="38" w:lineRule="exact"/>
        <w:rPr>
          <w:rFonts w:ascii="Times New Roman" w:cs="Times New Roman" w:eastAsia="Times New Roman" w:hAnsi="Times New Roman"/>
          <w:sz w:val="21"/>
          <w:szCs w:val="21"/>
          <w:color w:val="auto"/>
        </w:rPr>
      </w:pPr>
    </w:p>
    <w:p>
      <w:pPr>
        <w:ind w:left="880" w:right="20" w:hanging="431"/>
        <w:spacing w:after="0" w:line="270" w:lineRule="auto"/>
        <w:tabs>
          <w:tab w:leader="none" w:pos="876" w:val="left"/>
        </w:tabs>
        <w:numPr>
          <w:ilvl w:val="0"/>
          <w:numId w:val="4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Noninterest expense decreased $6 million reflecting a decline in centrally-allocated costs associated with data processing, risk management, and other support services provided to the Institutional Services and Wealth Management segment.</w:t>
      </w:r>
    </w:p>
    <w:p>
      <w:pPr>
        <w:spacing w:after="0" w:line="64" w:lineRule="exact"/>
        <w:rPr>
          <w:sz w:val="20"/>
          <w:szCs w:val="20"/>
          <w:color w:val="auto"/>
        </w:rPr>
      </w:pPr>
    </w:p>
    <w:p>
      <w:pPr>
        <w:ind w:right="20"/>
        <w:spacing w:after="0" w:line="270" w:lineRule="auto"/>
        <w:rPr>
          <w:sz w:val="20"/>
          <w:szCs w:val="20"/>
          <w:color w:val="auto"/>
        </w:rPr>
      </w:pPr>
      <w:r>
        <w:rPr>
          <w:rFonts w:ascii="Times New Roman" w:cs="Times New Roman" w:eastAsia="Times New Roman" w:hAnsi="Times New Roman"/>
          <w:sz w:val="21"/>
          <w:szCs w:val="21"/>
          <w:color w:val="auto"/>
        </w:rPr>
        <w:t>Net income for the Institutional Services and Wealth Management segment decreased $7 million in the recent quarter from $128 million in the year-earlier first quarter.</w:t>
      </w:r>
    </w:p>
    <w:p>
      <w:pPr>
        <w:spacing w:after="0" w:line="64" w:lineRule="exact"/>
        <w:rPr>
          <w:sz w:val="20"/>
          <w:szCs w:val="20"/>
          <w:color w:val="auto"/>
        </w:rPr>
      </w:pPr>
    </w:p>
    <w:p>
      <w:pPr>
        <w:ind w:left="880" w:hanging="431"/>
        <w:spacing w:after="0" w:line="270" w:lineRule="auto"/>
        <w:tabs>
          <w:tab w:leader="none" w:pos="876" w:val="left"/>
        </w:tabs>
        <w:numPr>
          <w:ilvl w:val="0"/>
          <w:numId w:val="4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Net interest income decreased $15 million predominantly due to an 86 basis-point narrowing of the net interest margin on deposits.</w:t>
      </w:r>
    </w:p>
    <w:p>
      <w:pPr>
        <w:spacing w:after="0" w:line="50" w:lineRule="exact"/>
        <w:rPr>
          <w:rFonts w:ascii="Times New Roman" w:cs="Times New Roman" w:eastAsia="Times New Roman" w:hAnsi="Times New Roman"/>
          <w:sz w:val="21"/>
          <w:szCs w:val="21"/>
          <w:color w:val="auto"/>
        </w:rPr>
      </w:pPr>
    </w:p>
    <w:p>
      <w:pPr>
        <w:jc w:val="both"/>
        <w:ind w:left="880" w:hanging="431"/>
        <w:spacing w:after="0" w:line="262" w:lineRule="auto"/>
        <w:tabs>
          <w:tab w:leader="none" w:pos="876" w:val="left"/>
        </w:tabs>
        <w:numPr>
          <w:ilvl w:val="0"/>
          <w:numId w:val="4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Noninterest income increased $18 million reflecting higher sales and fund management fees from its global capital markets business and increased fee income from its Wealth Management business, reflecting comparatively favorable market performance in the recent quarter.</w:t>
      </w:r>
    </w:p>
    <w:p>
      <w:pPr>
        <w:spacing w:after="0" w:line="59" w:lineRule="exact"/>
        <w:rPr>
          <w:rFonts w:ascii="Times New Roman" w:cs="Times New Roman" w:eastAsia="Times New Roman" w:hAnsi="Times New Roman"/>
          <w:sz w:val="21"/>
          <w:szCs w:val="21"/>
          <w:color w:val="auto"/>
        </w:rPr>
      </w:pPr>
    </w:p>
    <w:p>
      <w:pPr>
        <w:jc w:val="both"/>
        <w:ind w:left="880" w:hanging="431"/>
        <w:spacing w:after="0" w:line="262" w:lineRule="auto"/>
        <w:tabs>
          <w:tab w:leader="none" w:pos="876" w:val="left"/>
        </w:tabs>
        <w:numPr>
          <w:ilvl w:val="0"/>
          <w:numId w:val="4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Noninterest expense increased $10 million reflecting a rise in salaries and employee benefits expense and centrally-allocated costs associated with data processing, risk management, and other support services provided to the Institutional Services and Wealth Management segment.</w:t>
      </w:r>
    </w:p>
    <w:p>
      <w:pPr>
        <w:spacing w:after="0" w:line="290" w:lineRule="exact"/>
        <w:rPr>
          <w:rFonts w:ascii="Times New Roman" w:cs="Times New Roman" w:eastAsia="Times New Roman" w:hAnsi="Times New Roman"/>
          <w:sz w:val="21"/>
          <w:szCs w:val="21"/>
          <w:color w:val="auto"/>
        </w:rPr>
      </w:pPr>
    </w:p>
    <w:p>
      <w:pPr>
        <w:ind w:left="5540" w:hanging="111"/>
        <w:spacing w:after="0"/>
        <w:tabs>
          <w:tab w:leader="none" w:pos="5540" w:val="left"/>
        </w:tabs>
        <w:numPr>
          <w:ilvl w:val="1"/>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74 -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141605</wp:posOffset>
            </wp:positionV>
            <wp:extent cx="7157720" cy="4254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8" w:right="339" w:bottom="1440" w:gutter="0" w:footer="0" w:header="0"/>
        </w:sectPr>
      </w:pPr>
    </w:p>
    <w:bookmarkStart w:id="74" w:name="page75"/>
    <w:bookmarkEnd w:id="74"/>
    <w:p>
      <w:pPr>
        <w:spacing w:after="0"/>
        <w:rPr>
          <w:sz w:val="20"/>
          <w:szCs w:val="20"/>
          <w:color w:val="auto"/>
        </w:rPr>
      </w:pPr>
      <w:r>
        <w:rPr>
          <w:rFonts w:ascii="Times New Roman" w:cs="Times New Roman" w:eastAsia="Times New Roman" w:hAnsi="Times New Roman"/>
          <w:sz w:val="21"/>
          <w:szCs w:val="21"/>
          <w:b w:val="1"/>
          <w:bCs w:val="1"/>
          <w:i w:val="1"/>
          <w:iCs w:val="1"/>
          <w:color w:val="auto"/>
        </w:rPr>
        <w:t>All Other</w:t>
      </w:r>
    </w:p>
    <w:p>
      <w:pPr>
        <w:spacing w:after="0" w:line="114"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21"/>
          <w:szCs w:val="21"/>
          <w:color w:val="auto"/>
        </w:rPr>
        <w:t>The "All Other" category reflects other activities of the Company that are not directly attributable to the reported segments. Reflected in this category are the difference between the provision for credit losses and the calculated provision allocated to the reportable segments; goodwill and core deposit and other intangible assets resulting from the acquisitions of financial institutions; merger-related gains and expenses related to acquisitions; the net impact of the Company’s internal funds transfer pricing methodology; eliminations of transactions between reportable segments; certain non-recurring transactions; and the residual effects of unallocated support systems and general and administrative expenses. The Company’s investment securities portfolio, brokered deposits and short-term and long-term borrowings are generally included in the "All Other" category. In its management of interest rate risk, the Company utilizes interest rate swap agreements to modify the repricing characteristics of certain portfolios of earning assets and interest-bearing liabilities. The results of such activities are captured in the "All Other" category.</w:t>
      </w:r>
    </w:p>
    <w:p>
      <w:pPr>
        <w:spacing w:after="0" w:line="76"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ALL OTHER CATEGORY FINANCIAL SUMMARY</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32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100" w:type="dxa"/>
            <w:vAlign w:val="bottom"/>
            <w:gridSpan w:val="5"/>
          </w:tcPr>
          <w:p>
            <w:pPr>
              <w:ind w:left="20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00" w:type="dxa"/>
            <w:vAlign w:val="bottom"/>
          </w:tcPr>
          <w:p>
            <w:pPr>
              <w:spacing w:after="0"/>
              <w:rPr>
                <w:sz w:val="16"/>
                <w:szCs w:val="16"/>
                <w:color w:val="auto"/>
              </w:rPr>
            </w:pPr>
          </w:p>
        </w:tc>
        <w:tc>
          <w:tcPr>
            <w:tcW w:w="940" w:type="dxa"/>
            <w:vAlign w:val="bottom"/>
            <w:gridSpan w:val="3"/>
          </w:tcPr>
          <w:p>
            <w:pPr>
              <w:ind w:left="44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5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600" w:type="dxa"/>
            <w:vAlign w:val="bottom"/>
            <w:gridSpan w:val="3"/>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4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60" w:type="dxa"/>
            <w:vAlign w:val="bottom"/>
            <w:gridSpan w:val="3"/>
          </w:tcPr>
          <w:p>
            <w:pPr>
              <w:ind w:left="44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5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7"/>
        </w:trPr>
        <w:tc>
          <w:tcPr>
            <w:tcW w:w="3280" w:type="dxa"/>
            <w:vAlign w:val="bottom"/>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82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62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50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82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700" w:type="dxa"/>
            <w:vAlign w:val="bottom"/>
            <w:tcBorders>
              <w:bottom w:val="single" w:sz="8" w:color="auto"/>
            </w:tcBorders>
          </w:tcPr>
          <w:p>
            <w:pPr>
              <w:spacing w:after="0"/>
              <w:rPr>
                <w:sz w:val="3"/>
                <w:szCs w:val="3"/>
                <w:color w:val="auto"/>
              </w:rPr>
            </w:pPr>
          </w:p>
        </w:tc>
        <w:tc>
          <w:tcPr>
            <w:tcW w:w="42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64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50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71"/>
        </w:trPr>
        <w:tc>
          <w:tcPr>
            <w:tcW w:w="32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8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0"/>
        </w:trPr>
        <w:tc>
          <w:tcPr>
            <w:tcW w:w="328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(Dollars in millions)</w:t>
            </w:r>
          </w:p>
        </w:tc>
        <w:tc>
          <w:tcPr>
            <w:tcW w:w="1200" w:type="dxa"/>
            <w:vAlign w:val="bottom"/>
            <w:gridSpan w:val="3"/>
          </w:tcPr>
          <w:p>
            <w:pPr>
              <w:ind w:left="80"/>
              <w:spacing w:after="0"/>
              <w:rPr>
                <w:sz w:val="20"/>
                <w:szCs w:val="20"/>
                <w:color w:val="auto"/>
              </w:rPr>
            </w:pPr>
            <w:r>
              <w:rPr>
                <w:rFonts w:ascii="Times New Roman" w:cs="Times New Roman" w:eastAsia="Times New Roman" w:hAnsi="Times New Roman"/>
                <w:sz w:val="14"/>
                <w:szCs w:val="14"/>
                <w:b w:val="1"/>
                <w:bCs w:val="1"/>
                <w:color w:val="auto"/>
              </w:rPr>
              <w:t>March 31, 2025</w:t>
            </w:r>
          </w:p>
        </w:tc>
        <w:tc>
          <w:tcPr>
            <w:tcW w:w="120" w:type="dxa"/>
            <w:vAlign w:val="bottom"/>
          </w:tcPr>
          <w:p>
            <w:pPr>
              <w:spacing w:after="0"/>
              <w:rPr>
                <w:sz w:val="16"/>
                <w:szCs w:val="16"/>
                <w:color w:val="auto"/>
              </w:rPr>
            </w:pPr>
          </w:p>
        </w:tc>
        <w:tc>
          <w:tcPr>
            <w:tcW w:w="1000" w:type="dxa"/>
            <w:vAlign w:val="bottom"/>
          </w:tcPr>
          <w:p>
            <w:pPr>
              <w:jc w:val="right"/>
              <w:ind w:right="348"/>
              <w:spacing w:after="0"/>
              <w:rPr>
                <w:sz w:val="20"/>
                <w:szCs w:val="20"/>
                <w:color w:val="auto"/>
              </w:rPr>
            </w:pPr>
            <w:r>
              <w:rPr>
                <w:rFonts w:ascii="Times New Roman" w:cs="Times New Roman" w:eastAsia="Times New Roman" w:hAnsi="Times New Roman"/>
                <w:sz w:val="14"/>
                <w:szCs w:val="14"/>
                <w:b w:val="1"/>
                <w:bCs w:val="1"/>
                <w:color w:val="auto"/>
              </w:rPr>
              <w:t>2024</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4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500" w:type="dxa"/>
            <w:vAlign w:val="bottom"/>
          </w:tcPr>
          <w:p>
            <w:pPr>
              <w:jc w:val="right"/>
              <w:ind w:right="228"/>
              <w:spacing w:after="0"/>
              <w:rPr>
                <w:sz w:val="20"/>
                <w:szCs w:val="20"/>
                <w:color w:val="auto"/>
              </w:rPr>
            </w:pPr>
            <w:r>
              <w:rPr>
                <w:rFonts w:ascii="Times New Roman" w:cs="Times New Roman" w:eastAsia="Times New Roman" w:hAnsi="Times New Roman"/>
                <w:sz w:val="14"/>
                <w:szCs w:val="14"/>
                <w:b w:val="1"/>
                <w:bCs w:val="1"/>
                <w:color w:val="auto"/>
              </w:rPr>
              <w:t>%</w:t>
            </w:r>
          </w:p>
        </w:tc>
        <w:tc>
          <w:tcPr>
            <w:tcW w:w="80" w:type="dxa"/>
            <w:vAlign w:val="bottom"/>
          </w:tcPr>
          <w:p>
            <w:pPr>
              <w:spacing w:after="0"/>
              <w:rPr>
                <w:sz w:val="16"/>
                <w:szCs w:val="16"/>
                <w:color w:val="auto"/>
              </w:rPr>
            </w:pPr>
          </w:p>
        </w:tc>
        <w:tc>
          <w:tcPr>
            <w:tcW w:w="1180" w:type="dxa"/>
            <w:vAlign w:val="bottom"/>
            <w:gridSpan w:val="3"/>
          </w:tcPr>
          <w:p>
            <w:pPr>
              <w:ind w:left="80"/>
              <w:spacing w:after="0"/>
              <w:rPr>
                <w:sz w:val="20"/>
                <w:szCs w:val="20"/>
                <w:color w:val="auto"/>
              </w:rPr>
            </w:pPr>
            <w:r>
              <w:rPr>
                <w:rFonts w:ascii="Times New Roman" w:cs="Times New Roman" w:eastAsia="Times New Roman" w:hAnsi="Times New Roman"/>
                <w:sz w:val="14"/>
                <w:szCs w:val="14"/>
                <w:b w:val="1"/>
                <w:bCs w:val="1"/>
                <w:color w:val="auto"/>
              </w:rPr>
              <w:t>March 31, 2025</w:t>
            </w:r>
          </w:p>
        </w:tc>
        <w:tc>
          <w:tcPr>
            <w:tcW w:w="1200" w:type="dxa"/>
            <w:vAlign w:val="bottom"/>
            <w:gridSpan w:val="3"/>
          </w:tcPr>
          <w:p>
            <w:pPr>
              <w:ind w:left="80"/>
              <w:spacing w:after="0"/>
              <w:rPr>
                <w:sz w:val="20"/>
                <w:szCs w:val="20"/>
                <w:color w:val="auto"/>
              </w:rPr>
            </w:pPr>
            <w:r>
              <w:rPr>
                <w:rFonts w:ascii="Times New Roman" w:cs="Times New Roman" w:eastAsia="Times New Roman" w:hAnsi="Times New Roman"/>
                <w:sz w:val="14"/>
                <w:szCs w:val="14"/>
                <w:b w:val="1"/>
                <w:bCs w:val="1"/>
                <w:color w:val="auto"/>
              </w:rPr>
              <w:t>March 31, 2024</w:t>
            </w:r>
          </w:p>
        </w:tc>
        <w:tc>
          <w:tcPr>
            <w:tcW w:w="100" w:type="dxa"/>
            <w:vAlign w:val="bottom"/>
          </w:tcPr>
          <w:p>
            <w:pPr>
              <w:spacing w:after="0"/>
              <w:rPr>
                <w:sz w:val="16"/>
                <w:szCs w:val="16"/>
                <w:color w:val="auto"/>
              </w:rPr>
            </w:pPr>
          </w:p>
        </w:tc>
        <w:tc>
          <w:tcPr>
            <w:tcW w:w="96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500" w:type="dxa"/>
            <w:vAlign w:val="bottom"/>
          </w:tcPr>
          <w:p>
            <w:pPr>
              <w:jc w:val="right"/>
              <w:ind w:right="228"/>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37"/>
        </w:trPr>
        <w:tc>
          <w:tcPr>
            <w:tcW w:w="328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Income Statement</w:t>
            </w:r>
          </w:p>
        </w:tc>
        <w:tc>
          <w:tcPr>
            <w:tcW w:w="300" w:type="dxa"/>
            <w:vAlign w:val="bottom"/>
            <w:tcBorders>
              <w:bottom w:val="single" w:sz="8" w:color="auto"/>
            </w:tcBorders>
          </w:tcPr>
          <w:p>
            <w:pPr>
              <w:spacing w:after="0"/>
              <w:rPr>
                <w:sz w:val="3"/>
                <w:szCs w:val="3"/>
                <w:color w:val="auto"/>
              </w:rPr>
            </w:pPr>
          </w:p>
        </w:tc>
        <w:tc>
          <w:tcPr>
            <w:tcW w:w="82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62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50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82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700" w:type="dxa"/>
            <w:vAlign w:val="bottom"/>
            <w:tcBorders>
              <w:bottom w:val="single" w:sz="8" w:color="auto"/>
            </w:tcBorders>
          </w:tcPr>
          <w:p>
            <w:pPr>
              <w:spacing w:after="0"/>
              <w:rPr>
                <w:sz w:val="3"/>
                <w:szCs w:val="3"/>
                <w:color w:val="auto"/>
              </w:rPr>
            </w:pPr>
          </w:p>
        </w:tc>
        <w:tc>
          <w:tcPr>
            <w:tcW w:w="42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64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50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3280" w:type="dxa"/>
            <w:vAlign w:val="bottom"/>
            <w:vMerge w:val="continue"/>
          </w:tcPr>
          <w:p>
            <w:pPr>
              <w:spacing w:after="0"/>
              <w:rPr>
                <w:sz w:val="15"/>
                <w:szCs w:val="15"/>
                <w:color w:val="auto"/>
              </w:rPr>
            </w:pPr>
          </w:p>
        </w:tc>
        <w:tc>
          <w:tcPr>
            <w:tcW w:w="3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7"/>
        </w:trPr>
        <w:tc>
          <w:tcPr>
            <w:tcW w:w="3280" w:type="dxa"/>
            <w:vAlign w:val="bottom"/>
          </w:tcPr>
          <w:p>
            <w:pPr>
              <w:spacing w:after="0"/>
              <w:rPr>
                <w:sz w:val="3"/>
                <w:szCs w:val="3"/>
                <w:color w:val="auto"/>
              </w:rPr>
            </w:pPr>
          </w:p>
        </w:tc>
        <w:tc>
          <w:tcPr>
            <w:tcW w:w="300" w:type="dxa"/>
            <w:vAlign w:val="bottom"/>
          </w:tcPr>
          <w:p>
            <w:pPr>
              <w:spacing w:after="0"/>
              <w:rPr>
                <w:sz w:val="3"/>
                <w:szCs w:val="3"/>
                <w:color w:val="auto"/>
              </w:rPr>
            </w:pPr>
          </w:p>
        </w:tc>
        <w:tc>
          <w:tcPr>
            <w:tcW w:w="82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80" w:type="dxa"/>
            <w:vAlign w:val="bottom"/>
          </w:tcPr>
          <w:p>
            <w:pPr>
              <w:spacing w:after="0"/>
              <w:rPr>
                <w:sz w:val="3"/>
                <w:szCs w:val="3"/>
                <w:color w:val="auto"/>
              </w:rPr>
            </w:pPr>
          </w:p>
        </w:tc>
        <w:tc>
          <w:tcPr>
            <w:tcW w:w="240" w:type="dxa"/>
            <w:vAlign w:val="bottom"/>
          </w:tcPr>
          <w:p>
            <w:pPr>
              <w:spacing w:after="0"/>
              <w:rPr>
                <w:sz w:val="3"/>
                <w:szCs w:val="3"/>
                <w:color w:val="auto"/>
              </w:rPr>
            </w:pPr>
          </w:p>
        </w:tc>
        <w:tc>
          <w:tcPr>
            <w:tcW w:w="500" w:type="dxa"/>
            <w:vAlign w:val="bottom"/>
          </w:tcPr>
          <w:p>
            <w:pPr>
              <w:spacing w:after="0"/>
              <w:rPr>
                <w:sz w:val="3"/>
                <w:szCs w:val="3"/>
                <w:color w:val="auto"/>
              </w:rPr>
            </w:pPr>
          </w:p>
        </w:tc>
        <w:tc>
          <w:tcPr>
            <w:tcW w:w="80" w:type="dxa"/>
            <w:vAlign w:val="bottom"/>
          </w:tcPr>
          <w:p>
            <w:pPr>
              <w:spacing w:after="0"/>
              <w:rPr>
                <w:sz w:val="3"/>
                <w:szCs w:val="3"/>
                <w:color w:val="auto"/>
              </w:rPr>
            </w:pPr>
          </w:p>
        </w:tc>
        <w:tc>
          <w:tcPr>
            <w:tcW w:w="280" w:type="dxa"/>
            <w:vAlign w:val="bottom"/>
          </w:tcPr>
          <w:p>
            <w:pPr>
              <w:spacing w:after="0"/>
              <w:rPr>
                <w:sz w:val="3"/>
                <w:szCs w:val="3"/>
                <w:color w:val="auto"/>
              </w:rPr>
            </w:pPr>
          </w:p>
        </w:tc>
        <w:tc>
          <w:tcPr>
            <w:tcW w:w="820" w:type="dxa"/>
            <w:vAlign w:val="bottom"/>
          </w:tcPr>
          <w:p>
            <w:pPr>
              <w:spacing w:after="0"/>
              <w:rPr>
                <w:sz w:val="3"/>
                <w:szCs w:val="3"/>
                <w:color w:val="auto"/>
              </w:rPr>
            </w:pPr>
          </w:p>
        </w:tc>
        <w:tc>
          <w:tcPr>
            <w:tcW w:w="80" w:type="dxa"/>
            <w:vAlign w:val="bottom"/>
          </w:tcPr>
          <w:p>
            <w:pPr>
              <w:spacing w:after="0"/>
              <w:rPr>
                <w:sz w:val="3"/>
                <w:szCs w:val="3"/>
                <w:color w:val="auto"/>
              </w:rPr>
            </w:pPr>
          </w:p>
        </w:tc>
        <w:tc>
          <w:tcPr>
            <w:tcW w:w="700" w:type="dxa"/>
            <w:vAlign w:val="bottom"/>
          </w:tcPr>
          <w:p>
            <w:pPr>
              <w:spacing w:after="0"/>
              <w:rPr>
                <w:sz w:val="3"/>
                <w:szCs w:val="3"/>
                <w:color w:val="auto"/>
              </w:rPr>
            </w:pPr>
          </w:p>
        </w:tc>
        <w:tc>
          <w:tcPr>
            <w:tcW w:w="42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80" w:type="dxa"/>
            <w:vAlign w:val="bottom"/>
          </w:tcPr>
          <w:p>
            <w:pPr>
              <w:spacing w:after="0"/>
              <w:rPr>
                <w:sz w:val="3"/>
                <w:szCs w:val="3"/>
                <w:color w:val="auto"/>
              </w:rPr>
            </w:pPr>
          </w:p>
        </w:tc>
        <w:tc>
          <w:tcPr>
            <w:tcW w:w="240" w:type="dxa"/>
            <w:vAlign w:val="bottom"/>
          </w:tcPr>
          <w:p>
            <w:pPr>
              <w:spacing w:after="0"/>
              <w:rPr>
                <w:sz w:val="3"/>
                <w:szCs w:val="3"/>
                <w:color w:val="auto"/>
              </w:rPr>
            </w:pPr>
          </w:p>
        </w:tc>
        <w:tc>
          <w:tcPr>
            <w:tcW w:w="5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09"/>
        </w:trPr>
        <w:tc>
          <w:tcPr>
            <w:tcW w:w="32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Net interest income (expense)</w:t>
            </w:r>
          </w:p>
        </w:tc>
        <w:tc>
          <w:tcPr>
            <w:tcW w:w="300" w:type="dxa"/>
            <w:vAlign w:val="bottom"/>
            <w:tcBorders>
              <w:bottom w:val="single" w:sz="8" w:color="CCEEFF"/>
            </w:tcBorders>
            <w:shd w:val="clear" w:color="auto" w:fill="CCEEFF"/>
          </w:tcPr>
          <w:p>
            <w:pPr>
              <w:jc w:val="right"/>
              <w:ind w:right="128"/>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w:t>
            </w:r>
          </w:p>
        </w:tc>
        <w:tc>
          <w:tcPr>
            <w:tcW w:w="8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(55)</w:t>
            </w:r>
          </w:p>
        </w:tc>
        <w:tc>
          <w:tcPr>
            <w:tcW w:w="8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78</w:t>
            </w:r>
          </w:p>
        </w:tc>
        <w:tc>
          <w:tcPr>
            <w:tcW w:w="8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CCEEFF"/>
            </w:tcBorders>
            <w:shd w:val="clear" w:color="auto" w:fill="CCEEFF"/>
          </w:tcPr>
          <w:p>
            <w:pPr>
              <w:spacing w:after="0"/>
              <w:rPr>
                <w:sz w:val="18"/>
                <w:szCs w:val="18"/>
                <w:color w:val="auto"/>
              </w:rPr>
            </w:pPr>
          </w:p>
        </w:tc>
        <w:tc>
          <w:tcPr>
            <w:tcW w:w="580" w:type="dxa"/>
            <w:vAlign w:val="bottom"/>
            <w:tcBorders>
              <w:bottom w:val="single" w:sz="8" w:color="CCEEFF"/>
            </w:tcBorders>
            <w:gridSpan w:val="2"/>
            <w:shd w:val="clear" w:color="auto" w:fill="CCEEFF"/>
          </w:tcPr>
          <w:p>
            <w:pPr>
              <w:ind w:left="160"/>
              <w:spacing w:after="0"/>
              <w:rPr>
                <w:sz w:val="20"/>
                <w:szCs w:val="20"/>
                <w:color w:val="auto"/>
              </w:rPr>
            </w:pPr>
            <w:r>
              <w:rPr>
                <w:rFonts w:ascii="Times New Roman" w:cs="Times New Roman" w:eastAsia="Times New Roman" w:hAnsi="Times New Roman"/>
                <w:sz w:val="14"/>
                <w:szCs w:val="14"/>
                <w:color w:val="auto"/>
              </w:rPr>
              <w:t>— %</w:t>
            </w:r>
          </w:p>
        </w:tc>
        <w:tc>
          <w:tcPr>
            <w:tcW w:w="280" w:type="dxa"/>
            <w:vAlign w:val="bottom"/>
            <w:tcBorders>
              <w:bottom w:val="single" w:sz="8" w:color="CCEEFF"/>
            </w:tcBorders>
            <w:shd w:val="clear" w:color="auto" w:fill="CCEEFF"/>
          </w:tcPr>
          <w:p>
            <w:pPr>
              <w:jc w:val="right"/>
              <w:ind w:right="128"/>
              <w:spacing w:after="0"/>
              <w:rPr>
                <w:sz w:val="20"/>
                <w:szCs w:val="20"/>
                <w:color w:val="auto"/>
              </w:rPr>
            </w:pPr>
            <w:r>
              <w:rPr>
                <w:rFonts w:ascii="Times New Roman" w:cs="Times New Roman" w:eastAsia="Times New Roman" w:hAnsi="Times New Roman"/>
                <w:sz w:val="14"/>
                <w:szCs w:val="14"/>
                <w:color w:val="auto"/>
                <w:w w:val="85"/>
              </w:rPr>
              <w:t>$</w:t>
            </w: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w:t>
            </w:r>
          </w:p>
        </w:tc>
        <w:tc>
          <w:tcPr>
            <w:tcW w:w="80" w:type="dxa"/>
            <w:vAlign w:val="bottom"/>
            <w:tcBorders>
              <w:bottom w:val="single" w:sz="8" w:color="CCEEFF"/>
            </w:tcBorders>
            <w:shd w:val="clear" w:color="auto" w:fill="CCEEFF"/>
          </w:tcPr>
          <w:p>
            <w:pPr>
              <w:spacing w:after="0"/>
              <w:rPr>
                <w:sz w:val="18"/>
                <w:szCs w:val="18"/>
                <w:color w:val="auto"/>
              </w:rPr>
            </w:pPr>
          </w:p>
        </w:tc>
        <w:tc>
          <w:tcPr>
            <w:tcW w:w="700" w:type="dxa"/>
            <w:vAlign w:val="bottom"/>
            <w:tcBorders>
              <w:bottom w:val="single" w:sz="8" w:color="CCEEFF"/>
            </w:tcBorders>
            <w:shd w:val="clear" w:color="auto" w:fill="CCEEFF"/>
          </w:tcPr>
          <w:p>
            <w:pPr>
              <w:jc w:val="right"/>
              <w:ind w:right="528"/>
              <w:spacing w:after="0"/>
              <w:rPr>
                <w:sz w:val="20"/>
                <w:szCs w:val="20"/>
                <w:color w:val="auto"/>
              </w:rPr>
            </w:pPr>
            <w:r>
              <w:rPr>
                <w:rFonts w:ascii="Times New Roman" w:cs="Times New Roman" w:eastAsia="Times New Roman" w:hAnsi="Times New Roman"/>
                <w:sz w:val="14"/>
                <w:szCs w:val="14"/>
                <w:color w:val="auto"/>
              </w:rPr>
              <w:t>$</w:t>
            </w:r>
          </w:p>
        </w:tc>
        <w:tc>
          <w:tcPr>
            <w:tcW w:w="4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(125)</w:t>
            </w:r>
          </w:p>
        </w:tc>
        <w:tc>
          <w:tcPr>
            <w:tcW w:w="8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148</w:t>
            </w:r>
          </w:p>
        </w:tc>
        <w:tc>
          <w:tcPr>
            <w:tcW w:w="8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CCEEFF"/>
            </w:tcBorders>
            <w:shd w:val="clear" w:color="auto" w:fill="CCEEFF"/>
          </w:tcPr>
          <w:p>
            <w:pPr>
              <w:spacing w:after="0"/>
              <w:rPr>
                <w:sz w:val="18"/>
                <w:szCs w:val="18"/>
                <w:color w:val="auto"/>
              </w:rPr>
            </w:pPr>
          </w:p>
        </w:tc>
        <w:tc>
          <w:tcPr>
            <w:tcW w:w="5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 %</w:t>
            </w:r>
          </w:p>
        </w:tc>
        <w:tc>
          <w:tcPr>
            <w:tcW w:w="0" w:type="dxa"/>
            <w:vAlign w:val="bottom"/>
          </w:tcPr>
          <w:p>
            <w:pPr>
              <w:spacing w:after="0"/>
              <w:rPr>
                <w:sz w:val="1"/>
                <w:szCs w:val="1"/>
                <w:color w:val="auto"/>
              </w:rPr>
            </w:pPr>
          </w:p>
        </w:tc>
      </w:tr>
      <w:tr>
        <w:trPr>
          <w:trHeight w:val="193"/>
        </w:trPr>
        <w:tc>
          <w:tcPr>
            <w:tcW w:w="32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Noninterest income</w:t>
            </w:r>
          </w:p>
        </w:tc>
        <w:tc>
          <w:tcPr>
            <w:tcW w:w="30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61</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(40)</w:t>
            </w: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50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-64</w:t>
            </w:r>
          </w:p>
        </w:tc>
        <w:tc>
          <w:tcPr>
            <w:tcW w:w="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w:t>
            </w:r>
          </w:p>
        </w:tc>
        <w:tc>
          <w:tcPr>
            <w:tcW w:w="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41</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w:t>
            </w: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50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-47</w:t>
            </w:r>
          </w:p>
        </w:tc>
        <w:tc>
          <w:tcPr>
            <w:tcW w:w="0" w:type="dxa"/>
            <w:vAlign w:val="bottom"/>
          </w:tcPr>
          <w:p>
            <w:pPr>
              <w:spacing w:after="0"/>
              <w:rPr>
                <w:sz w:val="1"/>
                <w:szCs w:val="1"/>
                <w:color w:val="auto"/>
              </w:rPr>
            </w:pPr>
          </w:p>
        </w:tc>
      </w:tr>
      <w:tr>
        <w:trPr>
          <w:trHeight w:val="37"/>
        </w:trPr>
        <w:tc>
          <w:tcPr>
            <w:tcW w:w="3280" w:type="dxa"/>
            <w:vAlign w:val="bottom"/>
            <w:tcBorders>
              <w:bottom w:val="single" w:sz="8" w:color="CCEEFF"/>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82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62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50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82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700" w:type="dxa"/>
            <w:vAlign w:val="bottom"/>
            <w:tcBorders>
              <w:bottom w:val="single" w:sz="8" w:color="auto"/>
            </w:tcBorders>
          </w:tcPr>
          <w:p>
            <w:pPr>
              <w:spacing w:after="0"/>
              <w:rPr>
                <w:sz w:val="3"/>
                <w:szCs w:val="3"/>
                <w:color w:val="auto"/>
              </w:rPr>
            </w:pPr>
          </w:p>
        </w:tc>
        <w:tc>
          <w:tcPr>
            <w:tcW w:w="42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64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50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03"/>
        </w:trPr>
        <w:tc>
          <w:tcPr>
            <w:tcW w:w="32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Total revenue (expense)</w:t>
            </w:r>
          </w:p>
        </w:tc>
        <w:tc>
          <w:tcPr>
            <w:tcW w:w="300" w:type="dxa"/>
            <w:vAlign w:val="bottom"/>
            <w:tcBorders>
              <w:bottom w:val="single" w:sz="8" w:color="CCEEFF"/>
            </w:tcBorders>
            <w:shd w:val="clear" w:color="auto" w:fill="CCEEFF"/>
          </w:tcPr>
          <w:p>
            <w:pPr>
              <w:spacing w:after="0"/>
              <w:rPr>
                <w:sz w:val="17"/>
                <w:szCs w:val="17"/>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44</w:t>
            </w:r>
          </w:p>
        </w:tc>
        <w:tc>
          <w:tcPr>
            <w:tcW w:w="8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w:t>
            </w:r>
          </w:p>
        </w:tc>
        <w:tc>
          <w:tcPr>
            <w:tcW w:w="8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38</w:t>
            </w:r>
          </w:p>
        </w:tc>
        <w:tc>
          <w:tcPr>
            <w:tcW w:w="8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CCEEFF"/>
            </w:tcBorders>
            <w:shd w:val="clear" w:color="auto" w:fill="CCEEFF"/>
          </w:tcPr>
          <w:p>
            <w:pPr>
              <w:spacing w:after="0"/>
              <w:rPr>
                <w:sz w:val="17"/>
                <w:szCs w:val="17"/>
                <w:color w:val="auto"/>
              </w:rPr>
            </w:pPr>
          </w:p>
        </w:tc>
        <w:tc>
          <w:tcPr>
            <w:tcW w:w="58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Borders>
              <w:bottom w:val="single" w:sz="8" w:color="CCEEFF"/>
            </w:tcBorders>
            <w:shd w:val="clear" w:color="auto" w:fill="CCEEFF"/>
          </w:tcPr>
          <w:p>
            <w:pPr>
              <w:spacing w:after="0"/>
              <w:rPr>
                <w:sz w:val="17"/>
                <w:szCs w:val="17"/>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44</w:t>
            </w:r>
          </w:p>
        </w:tc>
        <w:tc>
          <w:tcPr>
            <w:tcW w:w="80" w:type="dxa"/>
            <w:vAlign w:val="bottom"/>
            <w:tcBorders>
              <w:bottom w:val="single" w:sz="8" w:color="CCEEFF"/>
            </w:tcBorders>
            <w:shd w:val="clear" w:color="auto" w:fill="CCEEFF"/>
          </w:tcPr>
          <w:p>
            <w:pPr>
              <w:spacing w:after="0"/>
              <w:rPr>
                <w:sz w:val="17"/>
                <w:szCs w:val="17"/>
                <w:color w:val="auto"/>
              </w:rPr>
            </w:pPr>
          </w:p>
        </w:tc>
        <w:tc>
          <w:tcPr>
            <w:tcW w:w="700" w:type="dxa"/>
            <w:vAlign w:val="bottom"/>
            <w:tcBorders>
              <w:bottom w:val="single" w:sz="8" w:color="CCEEFF"/>
            </w:tcBorders>
            <w:shd w:val="clear" w:color="auto" w:fill="CCEEFF"/>
          </w:tcPr>
          <w:p>
            <w:pPr>
              <w:spacing w:after="0"/>
              <w:rPr>
                <w:sz w:val="17"/>
                <w:szCs w:val="17"/>
                <w:color w:val="auto"/>
              </w:rPr>
            </w:pPr>
          </w:p>
        </w:tc>
        <w:tc>
          <w:tcPr>
            <w:tcW w:w="4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(84)</w:t>
            </w:r>
          </w:p>
        </w:tc>
        <w:tc>
          <w:tcPr>
            <w:tcW w:w="8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128</w:t>
            </w:r>
          </w:p>
        </w:tc>
        <w:tc>
          <w:tcPr>
            <w:tcW w:w="8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CCEEFF"/>
            </w:tcBorders>
            <w:shd w:val="clear" w:color="auto" w:fill="CCEEFF"/>
          </w:tcPr>
          <w:p>
            <w:pPr>
              <w:spacing w:after="0"/>
              <w:rPr>
                <w:sz w:val="17"/>
                <w:szCs w:val="17"/>
                <w:color w:val="auto"/>
              </w:rPr>
            </w:pPr>
          </w:p>
        </w:tc>
        <w:tc>
          <w:tcPr>
            <w:tcW w:w="500" w:type="dxa"/>
            <w:vAlign w:val="bottom"/>
            <w:tcBorders>
              <w:bottom w:val="single" w:sz="8" w:color="CCEEFF"/>
            </w:tcBorders>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3"/>
        </w:trPr>
        <w:tc>
          <w:tcPr>
            <w:tcW w:w="32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Provision for credit losses</w:t>
            </w:r>
          </w:p>
        </w:tc>
        <w:tc>
          <w:tcPr>
            <w:tcW w:w="30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31</w:t>
            </w: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580" w:type="dxa"/>
            <w:vAlign w:val="bottom"/>
            <w:gridSpan w:val="2"/>
          </w:tcPr>
          <w:p>
            <w:pPr>
              <w:jc w:val="right"/>
              <w:ind w:right="260"/>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w:t>
            </w:r>
          </w:p>
        </w:tc>
        <w:tc>
          <w:tcPr>
            <w:tcW w:w="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55</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(43)</w:t>
            </w: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50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-77</w:t>
            </w:r>
          </w:p>
        </w:tc>
        <w:tc>
          <w:tcPr>
            <w:tcW w:w="0" w:type="dxa"/>
            <w:vAlign w:val="bottom"/>
          </w:tcPr>
          <w:p>
            <w:pPr>
              <w:spacing w:after="0"/>
              <w:rPr>
                <w:sz w:val="1"/>
                <w:szCs w:val="1"/>
                <w:color w:val="auto"/>
              </w:rPr>
            </w:pPr>
          </w:p>
        </w:tc>
      </w:tr>
      <w:tr>
        <w:trPr>
          <w:trHeight w:val="37"/>
        </w:trPr>
        <w:tc>
          <w:tcPr>
            <w:tcW w:w="3280" w:type="dxa"/>
            <w:vAlign w:val="bottom"/>
          </w:tcPr>
          <w:p>
            <w:pPr>
              <w:spacing w:after="0"/>
              <w:rPr>
                <w:sz w:val="3"/>
                <w:szCs w:val="3"/>
                <w:color w:val="auto"/>
              </w:rPr>
            </w:pPr>
          </w:p>
        </w:tc>
        <w:tc>
          <w:tcPr>
            <w:tcW w:w="300" w:type="dxa"/>
            <w:vAlign w:val="bottom"/>
          </w:tcPr>
          <w:p>
            <w:pPr>
              <w:spacing w:after="0"/>
              <w:rPr>
                <w:sz w:val="3"/>
                <w:szCs w:val="3"/>
                <w:color w:val="auto"/>
              </w:rPr>
            </w:pPr>
          </w:p>
        </w:tc>
        <w:tc>
          <w:tcPr>
            <w:tcW w:w="82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80" w:type="dxa"/>
            <w:vAlign w:val="bottom"/>
          </w:tcPr>
          <w:p>
            <w:pPr>
              <w:spacing w:after="0"/>
              <w:rPr>
                <w:sz w:val="3"/>
                <w:szCs w:val="3"/>
                <w:color w:val="auto"/>
              </w:rPr>
            </w:pPr>
          </w:p>
        </w:tc>
        <w:tc>
          <w:tcPr>
            <w:tcW w:w="240" w:type="dxa"/>
            <w:vAlign w:val="bottom"/>
          </w:tcPr>
          <w:p>
            <w:pPr>
              <w:spacing w:after="0"/>
              <w:rPr>
                <w:sz w:val="3"/>
                <w:szCs w:val="3"/>
                <w:color w:val="auto"/>
              </w:rPr>
            </w:pPr>
          </w:p>
        </w:tc>
        <w:tc>
          <w:tcPr>
            <w:tcW w:w="500" w:type="dxa"/>
            <w:vAlign w:val="bottom"/>
          </w:tcPr>
          <w:p>
            <w:pPr>
              <w:spacing w:after="0"/>
              <w:rPr>
                <w:sz w:val="3"/>
                <w:szCs w:val="3"/>
                <w:color w:val="auto"/>
              </w:rPr>
            </w:pPr>
          </w:p>
        </w:tc>
        <w:tc>
          <w:tcPr>
            <w:tcW w:w="80" w:type="dxa"/>
            <w:vAlign w:val="bottom"/>
          </w:tcPr>
          <w:p>
            <w:pPr>
              <w:spacing w:after="0"/>
              <w:rPr>
                <w:sz w:val="3"/>
                <w:szCs w:val="3"/>
                <w:color w:val="auto"/>
              </w:rPr>
            </w:pPr>
          </w:p>
        </w:tc>
        <w:tc>
          <w:tcPr>
            <w:tcW w:w="280" w:type="dxa"/>
            <w:vAlign w:val="bottom"/>
          </w:tcPr>
          <w:p>
            <w:pPr>
              <w:spacing w:after="0"/>
              <w:rPr>
                <w:sz w:val="3"/>
                <w:szCs w:val="3"/>
                <w:color w:val="auto"/>
              </w:rPr>
            </w:pPr>
          </w:p>
        </w:tc>
        <w:tc>
          <w:tcPr>
            <w:tcW w:w="820" w:type="dxa"/>
            <w:vAlign w:val="bottom"/>
          </w:tcPr>
          <w:p>
            <w:pPr>
              <w:spacing w:after="0"/>
              <w:rPr>
                <w:sz w:val="3"/>
                <w:szCs w:val="3"/>
                <w:color w:val="auto"/>
              </w:rPr>
            </w:pPr>
          </w:p>
        </w:tc>
        <w:tc>
          <w:tcPr>
            <w:tcW w:w="80" w:type="dxa"/>
            <w:vAlign w:val="bottom"/>
          </w:tcPr>
          <w:p>
            <w:pPr>
              <w:spacing w:after="0"/>
              <w:rPr>
                <w:sz w:val="3"/>
                <w:szCs w:val="3"/>
                <w:color w:val="auto"/>
              </w:rPr>
            </w:pPr>
          </w:p>
        </w:tc>
        <w:tc>
          <w:tcPr>
            <w:tcW w:w="700" w:type="dxa"/>
            <w:vAlign w:val="bottom"/>
          </w:tcPr>
          <w:p>
            <w:pPr>
              <w:spacing w:after="0"/>
              <w:rPr>
                <w:sz w:val="3"/>
                <w:szCs w:val="3"/>
                <w:color w:val="auto"/>
              </w:rPr>
            </w:pPr>
          </w:p>
        </w:tc>
        <w:tc>
          <w:tcPr>
            <w:tcW w:w="42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80" w:type="dxa"/>
            <w:vAlign w:val="bottom"/>
          </w:tcPr>
          <w:p>
            <w:pPr>
              <w:spacing w:after="0"/>
              <w:rPr>
                <w:sz w:val="3"/>
                <w:szCs w:val="3"/>
                <w:color w:val="auto"/>
              </w:rPr>
            </w:pPr>
          </w:p>
        </w:tc>
        <w:tc>
          <w:tcPr>
            <w:tcW w:w="240" w:type="dxa"/>
            <w:vAlign w:val="bottom"/>
          </w:tcPr>
          <w:p>
            <w:pPr>
              <w:spacing w:after="0"/>
              <w:rPr>
                <w:sz w:val="3"/>
                <w:szCs w:val="3"/>
                <w:color w:val="auto"/>
              </w:rPr>
            </w:pPr>
          </w:p>
        </w:tc>
        <w:tc>
          <w:tcPr>
            <w:tcW w:w="5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29"/>
        </w:trPr>
        <w:tc>
          <w:tcPr>
            <w:tcW w:w="32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Noninterest expense</w:t>
            </w:r>
          </w:p>
        </w:tc>
        <w:tc>
          <w:tcPr>
            <w:tcW w:w="300" w:type="dxa"/>
            <w:vAlign w:val="bottom"/>
            <w:tcBorders>
              <w:bottom w:val="single" w:sz="8" w:color="CCEEFF"/>
            </w:tcBorders>
            <w:shd w:val="clear" w:color="auto" w:fill="CCEEFF"/>
          </w:tcPr>
          <w:p>
            <w:pPr>
              <w:spacing w:after="0"/>
              <w:rPr>
                <w:sz w:val="19"/>
                <w:szCs w:val="19"/>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213</w:t>
            </w:r>
          </w:p>
        </w:tc>
        <w:tc>
          <w:tcPr>
            <w:tcW w:w="8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96</w:t>
            </w:r>
          </w:p>
        </w:tc>
        <w:tc>
          <w:tcPr>
            <w:tcW w:w="8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117</w:t>
            </w:r>
          </w:p>
        </w:tc>
        <w:tc>
          <w:tcPr>
            <w:tcW w:w="8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CCEEFF"/>
            </w:tcBorders>
            <w:shd w:val="clear" w:color="auto" w:fill="CCEEFF"/>
          </w:tcPr>
          <w:p>
            <w:pPr>
              <w:spacing w:after="0"/>
              <w:rPr>
                <w:sz w:val="19"/>
                <w:szCs w:val="19"/>
                <w:color w:val="auto"/>
              </w:rPr>
            </w:pPr>
          </w:p>
        </w:tc>
        <w:tc>
          <w:tcPr>
            <w:tcW w:w="500" w:type="dxa"/>
            <w:vAlign w:val="bottom"/>
            <w:tcBorders>
              <w:bottom w:val="single" w:sz="8" w:color="CCEEFF"/>
            </w:tcBorders>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123</w:t>
            </w:r>
          </w:p>
        </w:tc>
        <w:tc>
          <w:tcPr>
            <w:tcW w:w="8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CCEEFF"/>
            </w:tcBorders>
            <w:shd w:val="clear" w:color="auto" w:fill="CCEEFF"/>
          </w:tcPr>
          <w:p>
            <w:pPr>
              <w:spacing w:after="0"/>
              <w:rPr>
                <w:sz w:val="19"/>
                <w:szCs w:val="19"/>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213</w:t>
            </w:r>
          </w:p>
        </w:tc>
        <w:tc>
          <w:tcPr>
            <w:tcW w:w="80" w:type="dxa"/>
            <w:vAlign w:val="bottom"/>
            <w:tcBorders>
              <w:bottom w:val="single" w:sz="8" w:color="CCEEFF"/>
            </w:tcBorders>
            <w:shd w:val="clear" w:color="auto" w:fill="CCEEFF"/>
          </w:tcPr>
          <w:p>
            <w:pPr>
              <w:spacing w:after="0"/>
              <w:rPr>
                <w:sz w:val="19"/>
                <w:szCs w:val="19"/>
                <w:color w:val="auto"/>
              </w:rPr>
            </w:pPr>
          </w:p>
        </w:tc>
        <w:tc>
          <w:tcPr>
            <w:tcW w:w="700" w:type="dxa"/>
            <w:vAlign w:val="bottom"/>
            <w:tcBorders>
              <w:bottom w:val="single" w:sz="8" w:color="CCEEFF"/>
            </w:tcBorders>
            <w:shd w:val="clear" w:color="auto" w:fill="CCEEFF"/>
          </w:tcPr>
          <w:p>
            <w:pPr>
              <w:spacing w:after="0"/>
              <w:rPr>
                <w:sz w:val="19"/>
                <w:szCs w:val="19"/>
                <w:color w:val="auto"/>
              </w:rPr>
            </w:pPr>
          </w:p>
        </w:tc>
        <w:tc>
          <w:tcPr>
            <w:tcW w:w="4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247</w:t>
            </w:r>
          </w:p>
        </w:tc>
        <w:tc>
          <w:tcPr>
            <w:tcW w:w="8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w:t>
            </w:r>
          </w:p>
        </w:tc>
        <w:tc>
          <w:tcPr>
            <w:tcW w:w="8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CCEEFF"/>
            </w:tcBorders>
            <w:shd w:val="clear" w:color="auto" w:fill="CCEEFF"/>
          </w:tcPr>
          <w:p>
            <w:pPr>
              <w:spacing w:after="0"/>
              <w:rPr>
                <w:sz w:val="19"/>
                <w:szCs w:val="19"/>
                <w:color w:val="auto"/>
              </w:rPr>
            </w:pPr>
          </w:p>
        </w:tc>
        <w:tc>
          <w:tcPr>
            <w:tcW w:w="500" w:type="dxa"/>
            <w:vAlign w:val="bottom"/>
            <w:tcBorders>
              <w:bottom w:val="single" w:sz="8" w:color="CCEEFF"/>
            </w:tcBorders>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-14</w:t>
            </w:r>
          </w:p>
        </w:tc>
        <w:tc>
          <w:tcPr>
            <w:tcW w:w="0" w:type="dxa"/>
            <w:vAlign w:val="bottom"/>
          </w:tcPr>
          <w:p>
            <w:pPr>
              <w:spacing w:after="0"/>
              <w:rPr>
                <w:sz w:val="1"/>
                <w:szCs w:val="1"/>
                <w:color w:val="auto"/>
              </w:rPr>
            </w:pPr>
          </w:p>
        </w:tc>
      </w:tr>
      <w:tr>
        <w:trPr>
          <w:trHeight w:val="186"/>
        </w:trPr>
        <w:tc>
          <w:tcPr>
            <w:tcW w:w="32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Loss before taxes</w:t>
            </w:r>
          </w:p>
        </w:tc>
        <w:tc>
          <w:tcPr>
            <w:tcW w:w="300" w:type="dxa"/>
            <w:vAlign w:val="bottom"/>
            <w:tcBorders>
              <w:top w:val="single" w:sz="8" w:color="auto"/>
            </w:tcBorders>
          </w:tcPr>
          <w:p>
            <w:pPr>
              <w:spacing w:after="0"/>
              <w:rPr>
                <w:sz w:val="16"/>
                <w:szCs w:val="16"/>
                <w:color w:val="auto"/>
              </w:rPr>
            </w:pPr>
          </w:p>
        </w:tc>
        <w:tc>
          <w:tcPr>
            <w:tcW w:w="8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(181)</w:t>
            </w:r>
          </w:p>
        </w:tc>
        <w:tc>
          <w:tcPr>
            <w:tcW w:w="8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0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(71)</w:t>
            </w:r>
          </w:p>
        </w:tc>
        <w:tc>
          <w:tcPr>
            <w:tcW w:w="80" w:type="dxa"/>
            <w:vAlign w:val="bottom"/>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6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(110)</w:t>
            </w:r>
          </w:p>
        </w:tc>
        <w:tc>
          <w:tcPr>
            <w:tcW w:w="80" w:type="dxa"/>
            <w:vAlign w:val="bottom"/>
          </w:tcPr>
          <w:p>
            <w:pPr>
              <w:spacing w:after="0"/>
              <w:rPr>
                <w:sz w:val="16"/>
                <w:szCs w:val="16"/>
                <w:color w:val="auto"/>
              </w:rPr>
            </w:pPr>
          </w:p>
        </w:tc>
        <w:tc>
          <w:tcPr>
            <w:tcW w:w="240" w:type="dxa"/>
            <w:vAlign w:val="bottom"/>
            <w:tcBorders>
              <w:top w:val="single" w:sz="8" w:color="auto"/>
            </w:tcBorders>
          </w:tcPr>
          <w:p>
            <w:pPr>
              <w:spacing w:after="0"/>
              <w:rPr>
                <w:sz w:val="16"/>
                <w:szCs w:val="16"/>
                <w:color w:val="auto"/>
              </w:rPr>
            </w:pPr>
          </w:p>
        </w:tc>
        <w:tc>
          <w:tcPr>
            <w:tcW w:w="500" w:type="dxa"/>
            <w:vAlign w:val="bottom"/>
            <w:tcBorders>
              <w:top w:val="single" w:sz="8" w:color="auto"/>
            </w:tcBorders>
          </w:tcPr>
          <w:p>
            <w:pPr>
              <w:jc w:val="right"/>
              <w:ind w:right="108"/>
              <w:spacing w:after="0"/>
              <w:rPr>
                <w:sz w:val="20"/>
                <w:szCs w:val="20"/>
                <w:color w:val="auto"/>
              </w:rPr>
            </w:pPr>
            <w:r>
              <w:rPr>
                <w:rFonts w:ascii="Times New Roman" w:cs="Times New Roman" w:eastAsia="Times New Roman" w:hAnsi="Times New Roman"/>
                <w:sz w:val="14"/>
                <w:szCs w:val="14"/>
                <w:color w:val="auto"/>
              </w:rPr>
              <w:t>-156</w:t>
            </w:r>
          </w:p>
        </w:tc>
        <w:tc>
          <w:tcPr>
            <w:tcW w:w="80" w:type="dxa"/>
            <w:vAlign w:val="bottom"/>
          </w:tcPr>
          <w:p>
            <w:pPr>
              <w:spacing w:after="0"/>
              <w:rPr>
                <w:sz w:val="16"/>
                <w:szCs w:val="16"/>
                <w:color w:val="auto"/>
              </w:rPr>
            </w:pPr>
          </w:p>
        </w:tc>
        <w:tc>
          <w:tcPr>
            <w:tcW w:w="280" w:type="dxa"/>
            <w:vAlign w:val="bottom"/>
            <w:tcBorders>
              <w:top w:val="single" w:sz="8" w:color="auto"/>
            </w:tcBorders>
          </w:tcPr>
          <w:p>
            <w:pPr>
              <w:spacing w:after="0"/>
              <w:rPr>
                <w:sz w:val="16"/>
                <w:szCs w:val="16"/>
                <w:color w:val="auto"/>
              </w:rPr>
            </w:pPr>
          </w:p>
        </w:tc>
        <w:tc>
          <w:tcPr>
            <w:tcW w:w="8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(181)</w:t>
            </w:r>
          </w:p>
        </w:tc>
        <w:tc>
          <w:tcPr>
            <w:tcW w:w="80" w:type="dxa"/>
            <w:vAlign w:val="bottom"/>
          </w:tcPr>
          <w:p>
            <w:pPr>
              <w:spacing w:after="0"/>
              <w:rPr>
                <w:sz w:val="16"/>
                <w:szCs w:val="16"/>
                <w:color w:val="auto"/>
              </w:rPr>
            </w:pPr>
          </w:p>
        </w:tc>
        <w:tc>
          <w:tcPr>
            <w:tcW w:w="700" w:type="dxa"/>
            <w:vAlign w:val="bottom"/>
            <w:tcBorders>
              <w:top w:val="single" w:sz="8" w:color="auto"/>
            </w:tcBorders>
          </w:tcPr>
          <w:p>
            <w:pPr>
              <w:spacing w:after="0"/>
              <w:rPr>
                <w:sz w:val="16"/>
                <w:szCs w:val="16"/>
                <w:color w:val="auto"/>
              </w:rPr>
            </w:pPr>
          </w:p>
        </w:tc>
        <w:tc>
          <w:tcPr>
            <w:tcW w:w="4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(386)</w:t>
            </w:r>
          </w:p>
        </w:tc>
        <w:tc>
          <w:tcPr>
            <w:tcW w:w="80" w:type="dxa"/>
            <w:vAlign w:val="bottom"/>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6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205</w:t>
            </w:r>
          </w:p>
        </w:tc>
        <w:tc>
          <w:tcPr>
            <w:tcW w:w="80" w:type="dxa"/>
            <w:vAlign w:val="bottom"/>
          </w:tcPr>
          <w:p>
            <w:pPr>
              <w:spacing w:after="0"/>
              <w:rPr>
                <w:sz w:val="16"/>
                <w:szCs w:val="16"/>
                <w:color w:val="auto"/>
              </w:rPr>
            </w:pPr>
          </w:p>
        </w:tc>
        <w:tc>
          <w:tcPr>
            <w:tcW w:w="240" w:type="dxa"/>
            <w:vAlign w:val="bottom"/>
            <w:tcBorders>
              <w:top w:val="single" w:sz="8" w:color="auto"/>
            </w:tcBorders>
          </w:tcPr>
          <w:p>
            <w:pPr>
              <w:spacing w:after="0"/>
              <w:rPr>
                <w:sz w:val="16"/>
                <w:szCs w:val="16"/>
                <w:color w:val="auto"/>
              </w:rPr>
            </w:pPr>
          </w:p>
        </w:tc>
        <w:tc>
          <w:tcPr>
            <w:tcW w:w="500" w:type="dxa"/>
            <w:vAlign w:val="bottom"/>
            <w:tcBorders>
              <w:top w:val="single" w:sz="8" w:color="auto"/>
            </w:tcBorders>
          </w:tcPr>
          <w:p>
            <w:pPr>
              <w:jc w:val="right"/>
              <w:ind w:right="108"/>
              <w:spacing w:after="0"/>
              <w:rPr>
                <w:sz w:val="20"/>
                <w:szCs w:val="20"/>
                <w:color w:val="auto"/>
              </w:rPr>
            </w:pPr>
            <w:r>
              <w:rPr>
                <w:rFonts w:ascii="Times New Roman" w:cs="Times New Roman" w:eastAsia="Times New Roman" w:hAnsi="Times New Roman"/>
                <w:sz w:val="14"/>
                <w:szCs w:val="14"/>
                <w:color w:val="auto"/>
              </w:rPr>
              <w:t>53</w:t>
            </w:r>
          </w:p>
        </w:tc>
        <w:tc>
          <w:tcPr>
            <w:tcW w:w="0" w:type="dxa"/>
            <w:vAlign w:val="bottom"/>
          </w:tcPr>
          <w:p>
            <w:pPr>
              <w:spacing w:after="0"/>
              <w:rPr>
                <w:sz w:val="1"/>
                <w:szCs w:val="1"/>
                <w:color w:val="auto"/>
              </w:rPr>
            </w:pPr>
          </w:p>
        </w:tc>
      </w:tr>
      <w:tr>
        <w:trPr>
          <w:trHeight w:val="37"/>
        </w:trPr>
        <w:tc>
          <w:tcPr>
            <w:tcW w:w="3280" w:type="dxa"/>
            <w:vAlign w:val="bottom"/>
          </w:tcPr>
          <w:p>
            <w:pPr>
              <w:spacing w:after="0"/>
              <w:rPr>
                <w:sz w:val="3"/>
                <w:szCs w:val="3"/>
                <w:color w:val="auto"/>
              </w:rPr>
            </w:pPr>
          </w:p>
        </w:tc>
        <w:tc>
          <w:tcPr>
            <w:tcW w:w="300" w:type="dxa"/>
            <w:vAlign w:val="bottom"/>
          </w:tcPr>
          <w:p>
            <w:pPr>
              <w:spacing w:after="0"/>
              <w:rPr>
                <w:sz w:val="3"/>
                <w:szCs w:val="3"/>
                <w:color w:val="auto"/>
              </w:rPr>
            </w:pPr>
          </w:p>
        </w:tc>
        <w:tc>
          <w:tcPr>
            <w:tcW w:w="82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80" w:type="dxa"/>
            <w:vAlign w:val="bottom"/>
          </w:tcPr>
          <w:p>
            <w:pPr>
              <w:spacing w:after="0"/>
              <w:rPr>
                <w:sz w:val="3"/>
                <w:szCs w:val="3"/>
                <w:color w:val="auto"/>
              </w:rPr>
            </w:pPr>
          </w:p>
        </w:tc>
        <w:tc>
          <w:tcPr>
            <w:tcW w:w="240" w:type="dxa"/>
            <w:vAlign w:val="bottom"/>
          </w:tcPr>
          <w:p>
            <w:pPr>
              <w:spacing w:after="0"/>
              <w:rPr>
                <w:sz w:val="3"/>
                <w:szCs w:val="3"/>
                <w:color w:val="auto"/>
              </w:rPr>
            </w:pPr>
          </w:p>
        </w:tc>
        <w:tc>
          <w:tcPr>
            <w:tcW w:w="500" w:type="dxa"/>
            <w:vAlign w:val="bottom"/>
          </w:tcPr>
          <w:p>
            <w:pPr>
              <w:spacing w:after="0"/>
              <w:rPr>
                <w:sz w:val="3"/>
                <w:szCs w:val="3"/>
                <w:color w:val="auto"/>
              </w:rPr>
            </w:pPr>
          </w:p>
        </w:tc>
        <w:tc>
          <w:tcPr>
            <w:tcW w:w="80" w:type="dxa"/>
            <w:vAlign w:val="bottom"/>
          </w:tcPr>
          <w:p>
            <w:pPr>
              <w:spacing w:after="0"/>
              <w:rPr>
                <w:sz w:val="3"/>
                <w:szCs w:val="3"/>
                <w:color w:val="auto"/>
              </w:rPr>
            </w:pPr>
          </w:p>
        </w:tc>
        <w:tc>
          <w:tcPr>
            <w:tcW w:w="280" w:type="dxa"/>
            <w:vAlign w:val="bottom"/>
          </w:tcPr>
          <w:p>
            <w:pPr>
              <w:spacing w:after="0"/>
              <w:rPr>
                <w:sz w:val="3"/>
                <w:szCs w:val="3"/>
                <w:color w:val="auto"/>
              </w:rPr>
            </w:pPr>
          </w:p>
        </w:tc>
        <w:tc>
          <w:tcPr>
            <w:tcW w:w="820" w:type="dxa"/>
            <w:vAlign w:val="bottom"/>
          </w:tcPr>
          <w:p>
            <w:pPr>
              <w:spacing w:after="0"/>
              <w:rPr>
                <w:sz w:val="3"/>
                <w:szCs w:val="3"/>
                <w:color w:val="auto"/>
              </w:rPr>
            </w:pPr>
          </w:p>
        </w:tc>
        <w:tc>
          <w:tcPr>
            <w:tcW w:w="80" w:type="dxa"/>
            <w:vAlign w:val="bottom"/>
          </w:tcPr>
          <w:p>
            <w:pPr>
              <w:spacing w:after="0"/>
              <w:rPr>
                <w:sz w:val="3"/>
                <w:szCs w:val="3"/>
                <w:color w:val="auto"/>
              </w:rPr>
            </w:pPr>
          </w:p>
        </w:tc>
        <w:tc>
          <w:tcPr>
            <w:tcW w:w="700" w:type="dxa"/>
            <w:vAlign w:val="bottom"/>
          </w:tcPr>
          <w:p>
            <w:pPr>
              <w:spacing w:after="0"/>
              <w:rPr>
                <w:sz w:val="3"/>
                <w:szCs w:val="3"/>
                <w:color w:val="auto"/>
              </w:rPr>
            </w:pPr>
          </w:p>
        </w:tc>
        <w:tc>
          <w:tcPr>
            <w:tcW w:w="42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80" w:type="dxa"/>
            <w:vAlign w:val="bottom"/>
          </w:tcPr>
          <w:p>
            <w:pPr>
              <w:spacing w:after="0"/>
              <w:rPr>
                <w:sz w:val="3"/>
                <w:szCs w:val="3"/>
                <w:color w:val="auto"/>
              </w:rPr>
            </w:pPr>
          </w:p>
        </w:tc>
        <w:tc>
          <w:tcPr>
            <w:tcW w:w="240" w:type="dxa"/>
            <w:vAlign w:val="bottom"/>
          </w:tcPr>
          <w:p>
            <w:pPr>
              <w:spacing w:after="0"/>
              <w:rPr>
                <w:sz w:val="3"/>
                <w:szCs w:val="3"/>
                <w:color w:val="auto"/>
              </w:rPr>
            </w:pPr>
          </w:p>
        </w:tc>
        <w:tc>
          <w:tcPr>
            <w:tcW w:w="5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29"/>
        </w:trPr>
        <w:tc>
          <w:tcPr>
            <w:tcW w:w="32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Income taxes</w:t>
            </w:r>
          </w:p>
        </w:tc>
        <w:tc>
          <w:tcPr>
            <w:tcW w:w="300" w:type="dxa"/>
            <w:vAlign w:val="bottom"/>
            <w:tcBorders>
              <w:bottom w:val="single" w:sz="8" w:color="CCEEFF"/>
            </w:tcBorders>
            <w:shd w:val="clear" w:color="auto" w:fill="CCEEFF"/>
          </w:tcPr>
          <w:p>
            <w:pPr>
              <w:spacing w:after="0"/>
              <w:rPr>
                <w:sz w:val="19"/>
                <w:szCs w:val="19"/>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(66)</w:t>
            </w:r>
          </w:p>
        </w:tc>
        <w:tc>
          <w:tcPr>
            <w:tcW w:w="8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(48)</w:t>
            </w:r>
          </w:p>
        </w:tc>
        <w:tc>
          <w:tcPr>
            <w:tcW w:w="8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w:t>
            </w:r>
          </w:p>
        </w:tc>
        <w:tc>
          <w:tcPr>
            <w:tcW w:w="8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CCEEFF"/>
            </w:tcBorders>
            <w:shd w:val="clear" w:color="auto" w:fill="CCEEFF"/>
          </w:tcPr>
          <w:p>
            <w:pPr>
              <w:spacing w:after="0"/>
              <w:rPr>
                <w:sz w:val="19"/>
                <w:szCs w:val="19"/>
                <w:color w:val="auto"/>
              </w:rPr>
            </w:pPr>
          </w:p>
        </w:tc>
        <w:tc>
          <w:tcPr>
            <w:tcW w:w="500" w:type="dxa"/>
            <w:vAlign w:val="bottom"/>
            <w:tcBorders>
              <w:bottom w:val="single" w:sz="8" w:color="CCEEFF"/>
            </w:tcBorders>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-38</w:t>
            </w:r>
          </w:p>
        </w:tc>
        <w:tc>
          <w:tcPr>
            <w:tcW w:w="8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CCEEFF"/>
            </w:tcBorders>
            <w:shd w:val="clear" w:color="auto" w:fill="CCEEFF"/>
          </w:tcPr>
          <w:p>
            <w:pPr>
              <w:spacing w:after="0"/>
              <w:rPr>
                <w:sz w:val="19"/>
                <w:szCs w:val="19"/>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(66)</w:t>
            </w:r>
          </w:p>
        </w:tc>
        <w:tc>
          <w:tcPr>
            <w:tcW w:w="80" w:type="dxa"/>
            <w:vAlign w:val="bottom"/>
            <w:tcBorders>
              <w:bottom w:val="single" w:sz="8" w:color="CCEEFF"/>
            </w:tcBorders>
            <w:shd w:val="clear" w:color="auto" w:fill="CCEEFF"/>
          </w:tcPr>
          <w:p>
            <w:pPr>
              <w:spacing w:after="0"/>
              <w:rPr>
                <w:sz w:val="19"/>
                <w:szCs w:val="19"/>
                <w:color w:val="auto"/>
              </w:rPr>
            </w:pPr>
          </w:p>
        </w:tc>
        <w:tc>
          <w:tcPr>
            <w:tcW w:w="700" w:type="dxa"/>
            <w:vAlign w:val="bottom"/>
            <w:tcBorders>
              <w:bottom w:val="single" w:sz="8" w:color="CCEEFF"/>
            </w:tcBorders>
            <w:shd w:val="clear" w:color="auto" w:fill="CCEEFF"/>
          </w:tcPr>
          <w:p>
            <w:pPr>
              <w:spacing w:after="0"/>
              <w:rPr>
                <w:sz w:val="19"/>
                <w:szCs w:val="19"/>
                <w:color w:val="auto"/>
              </w:rPr>
            </w:pPr>
          </w:p>
        </w:tc>
        <w:tc>
          <w:tcPr>
            <w:tcW w:w="4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(142)</w:t>
            </w:r>
          </w:p>
        </w:tc>
        <w:tc>
          <w:tcPr>
            <w:tcW w:w="8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76</w:t>
            </w:r>
          </w:p>
        </w:tc>
        <w:tc>
          <w:tcPr>
            <w:tcW w:w="8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CCEEFF"/>
            </w:tcBorders>
            <w:shd w:val="clear" w:color="auto" w:fill="CCEEFF"/>
          </w:tcPr>
          <w:p>
            <w:pPr>
              <w:spacing w:after="0"/>
              <w:rPr>
                <w:sz w:val="19"/>
                <w:szCs w:val="19"/>
                <w:color w:val="auto"/>
              </w:rPr>
            </w:pPr>
          </w:p>
        </w:tc>
        <w:tc>
          <w:tcPr>
            <w:tcW w:w="500" w:type="dxa"/>
            <w:vAlign w:val="bottom"/>
            <w:tcBorders>
              <w:bottom w:val="single" w:sz="8" w:color="CCEEFF"/>
            </w:tcBorders>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53</w:t>
            </w:r>
          </w:p>
        </w:tc>
        <w:tc>
          <w:tcPr>
            <w:tcW w:w="0" w:type="dxa"/>
            <w:vAlign w:val="bottom"/>
          </w:tcPr>
          <w:p>
            <w:pPr>
              <w:spacing w:after="0"/>
              <w:rPr>
                <w:sz w:val="1"/>
                <w:szCs w:val="1"/>
                <w:color w:val="auto"/>
              </w:rPr>
            </w:pPr>
          </w:p>
        </w:tc>
      </w:tr>
      <w:tr>
        <w:trPr>
          <w:trHeight w:val="218"/>
        </w:trPr>
        <w:tc>
          <w:tcPr>
            <w:tcW w:w="32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Net loss</w:t>
            </w:r>
          </w:p>
        </w:tc>
        <w:tc>
          <w:tcPr>
            <w:tcW w:w="300" w:type="dxa"/>
            <w:vAlign w:val="bottom"/>
            <w:tcBorders>
              <w:top w:val="single" w:sz="8" w:color="auto"/>
              <w:bottom w:val="single" w:sz="8" w:color="auto"/>
            </w:tcBorders>
          </w:tcPr>
          <w:p>
            <w:pPr>
              <w:jc w:val="right"/>
              <w:ind w:right="128"/>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(115)</w:t>
            </w:r>
          </w:p>
        </w:tc>
        <w:tc>
          <w:tcPr>
            <w:tcW w:w="80" w:type="dxa"/>
            <w:vAlign w:val="bottom"/>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(23)</w:t>
            </w:r>
          </w:p>
        </w:tc>
        <w:tc>
          <w:tcPr>
            <w:tcW w:w="80" w:type="dxa"/>
            <w:vAlign w:val="bottom"/>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(92)</w:t>
            </w:r>
          </w:p>
        </w:tc>
        <w:tc>
          <w:tcPr>
            <w:tcW w:w="80" w:type="dxa"/>
            <w:vAlign w:val="bottom"/>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-399 %</w:t>
            </w:r>
          </w:p>
        </w:tc>
        <w:tc>
          <w:tcPr>
            <w:tcW w:w="80" w:type="dxa"/>
            <w:vAlign w:val="bottom"/>
          </w:tcPr>
          <w:p>
            <w:pPr>
              <w:spacing w:after="0"/>
              <w:rPr>
                <w:sz w:val="18"/>
                <w:szCs w:val="18"/>
                <w:color w:val="auto"/>
              </w:rPr>
            </w:pPr>
          </w:p>
        </w:tc>
        <w:tc>
          <w:tcPr>
            <w:tcW w:w="280" w:type="dxa"/>
            <w:vAlign w:val="bottom"/>
            <w:tcBorders>
              <w:top w:val="single" w:sz="8" w:color="auto"/>
              <w:bottom w:val="single" w:sz="8" w:color="auto"/>
            </w:tcBorders>
          </w:tcPr>
          <w:p>
            <w:pPr>
              <w:jc w:val="right"/>
              <w:ind w:right="128"/>
              <w:spacing w:after="0"/>
              <w:rPr>
                <w:sz w:val="20"/>
                <w:szCs w:val="20"/>
                <w:color w:val="auto"/>
              </w:rPr>
            </w:pPr>
            <w:r>
              <w:rPr>
                <w:rFonts w:ascii="Times New Roman" w:cs="Times New Roman" w:eastAsia="Times New Roman" w:hAnsi="Times New Roman"/>
                <w:sz w:val="14"/>
                <w:szCs w:val="14"/>
                <w:color w:val="auto"/>
                <w:w w:val="85"/>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(115)</w:t>
            </w:r>
          </w:p>
        </w:tc>
        <w:tc>
          <w:tcPr>
            <w:tcW w:w="80" w:type="dxa"/>
            <w:vAlign w:val="bottom"/>
          </w:tcPr>
          <w:p>
            <w:pPr>
              <w:spacing w:after="0"/>
              <w:rPr>
                <w:sz w:val="18"/>
                <w:szCs w:val="18"/>
                <w:color w:val="auto"/>
              </w:rPr>
            </w:pPr>
          </w:p>
        </w:tc>
        <w:tc>
          <w:tcPr>
            <w:tcW w:w="700" w:type="dxa"/>
            <w:vAlign w:val="bottom"/>
            <w:tcBorders>
              <w:top w:val="single" w:sz="8" w:color="auto"/>
              <w:bottom w:val="single" w:sz="8" w:color="auto"/>
            </w:tcBorders>
          </w:tcPr>
          <w:p>
            <w:pPr>
              <w:jc w:val="right"/>
              <w:ind w:right="528"/>
              <w:spacing w:after="0"/>
              <w:rPr>
                <w:sz w:val="20"/>
                <w:szCs w:val="20"/>
                <w:color w:val="auto"/>
              </w:rPr>
            </w:pPr>
            <w:r>
              <w:rPr>
                <w:rFonts w:ascii="Times New Roman" w:cs="Times New Roman" w:eastAsia="Times New Roman" w:hAnsi="Times New Roman"/>
                <w:sz w:val="14"/>
                <w:szCs w:val="14"/>
                <w:color w:val="auto"/>
              </w:rPr>
              <w:t>$</w:t>
            </w:r>
          </w:p>
        </w:tc>
        <w:tc>
          <w:tcPr>
            <w:tcW w:w="4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(244)</w:t>
            </w:r>
          </w:p>
        </w:tc>
        <w:tc>
          <w:tcPr>
            <w:tcW w:w="80" w:type="dxa"/>
            <w:vAlign w:val="bottom"/>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129</w:t>
            </w:r>
          </w:p>
        </w:tc>
        <w:tc>
          <w:tcPr>
            <w:tcW w:w="80" w:type="dxa"/>
            <w:vAlign w:val="bottom"/>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53 %</w:t>
            </w:r>
          </w:p>
        </w:tc>
        <w:tc>
          <w:tcPr>
            <w:tcW w:w="0" w:type="dxa"/>
            <w:vAlign w:val="bottom"/>
          </w:tcPr>
          <w:p>
            <w:pPr>
              <w:spacing w:after="0"/>
              <w:rPr>
                <w:sz w:val="1"/>
                <w:szCs w:val="1"/>
                <w:color w:val="auto"/>
              </w:rPr>
            </w:pPr>
          </w:p>
        </w:tc>
      </w:tr>
      <w:tr>
        <w:trPr>
          <w:trHeight w:val="25"/>
        </w:trPr>
        <w:tc>
          <w:tcPr>
            <w:tcW w:w="328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183" w:lineRule="exact"/>
        <w:rPr>
          <w:sz w:val="20"/>
          <w:szCs w:val="20"/>
          <w:color w:val="auto"/>
        </w:rPr>
      </w:pPr>
    </w:p>
    <w:p>
      <w:pPr>
        <w:jc w:val="both"/>
        <w:ind w:right="20"/>
        <w:spacing w:after="0" w:line="270" w:lineRule="auto"/>
        <w:rPr>
          <w:sz w:val="20"/>
          <w:szCs w:val="20"/>
          <w:color w:val="auto"/>
        </w:rPr>
      </w:pPr>
      <w:r>
        <w:rPr>
          <w:rFonts w:ascii="Times New Roman" w:cs="Times New Roman" w:eastAsia="Times New Roman" w:hAnsi="Times New Roman"/>
          <w:sz w:val="21"/>
          <w:szCs w:val="21"/>
          <w:color w:val="auto"/>
        </w:rPr>
        <w:t>The “All Other” category recorded a net loss in the first quarter of 2025 of $115 million, compared with a net loss of $23 million in the fourth quarter of 2024.</w:t>
      </w:r>
    </w:p>
    <w:p>
      <w:pPr>
        <w:spacing w:after="0" w:line="64" w:lineRule="exact"/>
        <w:rPr>
          <w:sz w:val="20"/>
          <w:szCs w:val="20"/>
          <w:color w:val="auto"/>
        </w:rPr>
      </w:pPr>
    </w:p>
    <w:p>
      <w:pPr>
        <w:jc w:val="both"/>
        <w:ind w:left="880" w:hanging="431"/>
        <w:spacing w:after="0" w:line="255" w:lineRule="auto"/>
        <w:tabs>
          <w:tab w:leader="none" w:pos="876" w:val="left"/>
        </w:tabs>
        <w:numPr>
          <w:ilvl w:val="0"/>
          <w:numId w:val="4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Net interest income increased $78 million due to the favorable impact from the Company’s allocation methodologies for internal transfers related to funding charges and credits associated with earning assets and interest-bearing liabilities of the Company’s reportable segments and lower net interest expense from interest rate swap agreements entered into for interest rate risk management purposes.</w:t>
      </w:r>
    </w:p>
    <w:p>
      <w:pPr>
        <w:spacing w:after="0" w:line="67" w:lineRule="exact"/>
        <w:rPr>
          <w:rFonts w:ascii="Times New Roman" w:cs="Times New Roman" w:eastAsia="Times New Roman" w:hAnsi="Times New Roman"/>
          <w:sz w:val="21"/>
          <w:szCs w:val="21"/>
          <w:color w:val="auto"/>
        </w:rPr>
      </w:pPr>
    </w:p>
    <w:p>
      <w:pPr>
        <w:jc w:val="both"/>
        <w:ind w:left="880" w:hanging="431"/>
        <w:spacing w:after="0" w:line="265" w:lineRule="auto"/>
        <w:tabs>
          <w:tab w:leader="none" w:pos="876" w:val="left"/>
        </w:tabs>
        <w:numPr>
          <w:ilvl w:val="0"/>
          <w:numId w:val="4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Noninterest income decreased $40 million reflecting lower distributions from M&amp;T's investment in BLG of $23 million and a net gain on bank investment securities of $18 million in the fourth quarter of 2024 that reflected realized gains on the sale of equity investments in Fannie Mae and Freddie Mac preferred securities, partially offset by net realized losses on the sale of certain non-agency investment securities.</w:t>
      </w:r>
    </w:p>
    <w:p>
      <w:pPr>
        <w:spacing w:after="0" w:line="67" w:lineRule="exact"/>
        <w:rPr>
          <w:rFonts w:ascii="Times New Roman" w:cs="Times New Roman" w:eastAsia="Times New Roman" w:hAnsi="Times New Roman"/>
          <w:sz w:val="21"/>
          <w:szCs w:val="21"/>
          <w:color w:val="auto"/>
        </w:rPr>
      </w:pPr>
    </w:p>
    <w:p>
      <w:pPr>
        <w:ind w:left="880" w:hanging="431"/>
        <w:spacing w:after="0" w:line="270" w:lineRule="auto"/>
        <w:tabs>
          <w:tab w:leader="none" w:pos="876" w:val="left"/>
        </w:tabs>
        <w:numPr>
          <w:ilvl w:val="0"/>
          <w:numId w:val="4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Provision for credit losses increased $31 million reflecting the net impact of the allocation of provision for credit losses to reportable segments.</w:t>
      </w:r>
    </w:p>
    <w:p>
      <w:pPr>
        <w:spacing w:after="0" w:line="50" w:lineRule="exact"/>
        <w:rPr>
          <w:rFonts w:ascii="Times New Roman" w:cs="Times New Roman" w:eastAsia="Times New Roman" w:hAnsi="Times New Roman"/>
          <w:sz w:val="21"/>
          <w:szCs w:val="21"/>
          <w:color w:val="auto"/>
        </w:rPr>
      </w:pPr>
    </w:p>
    <w:p>
      <w:pPr>
        <w:jc w:val="both"/>
        <w:ind w:left="880" w:hanging="431"/>
        <w:spacing w:after="0" w:line="262" w:lineRule="auto"/>
        <w:tabs>
          <w:tab w:leader="none" w:pos="876" w:val="left"/>
        </w:tabs>
        <w:numPr>
          <w:ilvl w:val="0"/>
          <w:numId w:val="4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Noninterest expense increased $117 million reflecting a rise in personnel-related costs of $109 million, including the impact of annual merit increases and seasonally higher stock-based compensation and employee benefits expense in the recent quarter, and increased outside data processing and software costs of $12 million.</w:t>
      </w:r>
    </w:p>
    <w:p>
      <w:pPr>
        <w:spacing w:after="0" w:line="200" w:lineRule="exact"/>
        <w:rPr>
          <w:rFonts w:ascii="Times New Roman" w:cs="Times New Roman" w:eastAsia="Times New Roman" w:hAnsi="Times New Roman"/>
          <w:sz w:val="21"/>
          <w:szCs w:val="21"/>
          <w:color w:val="auto"/>
        </w:rPr>
      </w:pPr>
    </w:p>
    <w:p>
      <w:pPr>
        <w:spacing w:after="0" w:line="200" w:lineRule="exact"/>
        <w:rPr>
          <w:rFonts w:ascii="Times New Roman" w:cs="Times New Roman" w:eastAsia="Times New Roman" w:hAnsi="Times New Roman"/>
          <w:sz w:val="21"/>
          <w:szCs w:val="21"/>
          <w:color w:val="auto"/>
        </w:rPr>
      </w:pPr>
    </w:p>
    <w:p>
      <w:pPr>
        <w:spacing w:after="0" w:line="241" w:lineRule="exact"/>
        <w:rPr>
          <w:rFonts w:ascii="Times New Roman" w:cs="Times New Roman" w:eastAsia="Times New Roman" w:hAnsi="Times New Roman"/>
          <w:sz w:val="21"/>
          <w:szCs w:val="21"/>
          <w:color w:val="auto"/>
        </w:rPr>
      </w:pPr>
    </w:p>
    <w:p>
      <w:pPr>
        <w:ind w:left="5540" w:hanging="111"/>
        <w:spacing w:after="0"/>
        <w:tabs>
          <w:tab w:leader="none" w:pos="5540" w:val="left"/>
        </w:tabs>
        <w:numPr>
          <w:ilvl w:val="1"/>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75 -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141605</wp:posOffset>
            </wp:positionV>
            <wp:extent cx="7157720" cy="4254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8" w:right="339" w:bottom="1440" w:gutter="0" w:footer="0" w:header="0"/>
        </w:sectPr>
      </w:pPr>
    </w:p>
    <w:bookmarkStart w:id="75" w:name="page76"/>
    <w:bookmarkEnd w:id="75"/>
    <w:p>
      <w:pPr>
        <w:ind w:left="120"/>
        <w:spacing w:after="0"/>
        <w:rPr>
          <w:sz w:val="20"/>
          <w:szCs w:val="20"/>
          <w:color w:val="auto"/>
        </w:rPr>
      </w:pPr>
      <w:r>
        <w:rPr>
          <w:rFonts w:ascii="Times New Roman" w:cs="Times New Roman" w:eastAsia="Times New Roman" w:hAnsi="Times New Roman"/>
          <w:sz w:val="21"/>
          <w:szCs w:val="21"/>
          <w:color w:val="auto"/>
        </w:rPr>
        <w:t>The net loss recorded for the "All Other" category was $244 million in the first quarter of 2024.</w:t>
      </w:r>
    </w:p>
    <w:p>
      <w:pPr>
        <w:spacing w:after="0" w:line="110" w:lineRule="exact"/>
        <w:rPr>
          <w:sz w:val="20"/>
          <w:szCs w:val="20"/>
          <w:color w:val="auto"/>
        </w:rPr>
      </w:pPr>
    </w:p>
    <w:p>
      <w:pPr>
        <w:jc w:val="both"/>
        <w:ind w:left="880" w:hanging="431"/>
        <w:spacing w:after="0" w:line="260" w:lineRule="auto"/>
        <w:tabs>
          <w:tab w:leader="none" w:pos="876" w:val="left"/>
        </w:tabs>
        <w:numPr>
          <w:ilvl w:val="0"/>
          <w:numId w:val="4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Net interest income increased $148 million due to the favorable impact from the Company’s allocation methodologies for internal transfers related to funding charges and credits associated with earning assets and interest-bearing liabilities of the Company’s reportable segments and lower net interest expense from interest rate swap agreements entered into for interest rate risk management purposes.</w:t>
      </w:r>
    </w:p>
    <w:p>
      <w:pPr>
        <w:spacing w:after="0" w:line="60" w:lineRule="exact"/>
        <w:rPr>
          <w:rFonts w:ascii="Times New Roman" w:cs="Times New Roman" w:eastAsia="Times New Roman" w:hAnsi="Times New Roman"/>
          <w:sz w:val="21"/>
          <w:szCs w:val="21"/>
          <w:color w:val="auto"/>
        </w:rPr>
      </w:pPr>
    </w:p>
    <w:p>
      <w:pPr>
        <w:ind w:left="880" w:right="20" w:hanging="431"/>
        <w:spacing w:after="0" w:line="270" w:lineRule="auto"/>
        <w:tabs>
          <w:tab w:leader="none" w:pos="876" w:val="left"/>
        </w:tabs>
        <w:numPr>
          <w:ilvl w:val="0"/>
          <w:numId w:val="4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Noninterest income decreased $20 million reflecting the lack of distributions from M&amp;T's investment in BLG in the recent quarter.</w:t>
      </w:r>
    </w:p>
    <w:p>
      <w:pPr>
        <w:spacing w:after="0" w:line="64" w:lineRule="exact"/>
        <w:rPr>
          <w:rFonts w:ascii="Times New Roman" w:cs="Times New Roman" w:eastAsia="Times New Roman" w:hAnsi="Times New Roman"/>
          <w:sz w:val="21"/>
          <w:szCs w:val="21"/>
          <w:color w:val="auto"/>
        </w:rPr>
      </w:pPr>
    </w:p>
    <w:p>
      <w:pPr>
        <w:ind w:left="880" w:hanging="431"/>
        <w:spacing w:after="0" w:line="270" w:lineRule="auto"/>
        <w:tabs>
          <w:tab w:leader="none" w:pos="876" w:val="left"/>
        </w:tabs>
        <w:numPr>
          <w:ilvl w:val="0"/>
          <w:numId w:val="4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$43 million decrease in the provision for credit losses reflects the net impact of the allocation of the provision to the reportable segments.</w:t>
      </w:r>
    </w:p>
    <w:p>
      <w:pPr>
        <w:spacing w:after="0" w:line="64" w:lineRule="exact"/>
        <w:rPr>
          <w:rFonts w:ascii="Times New Roman" w:cs="Times New Roman" w:eastAsia="Times New Roman" w:hAnsi="Times New Roman"/>
          <w:sz w:val="21"/>
          <w:szCs w:val="21"/>
          <w:color w:val="auto"/>
        </w:rPr>
      </w:pPr>
    </w:p>
    <w:p>
      <w:pPr>
        <w:ind w:left="880" w:hanging="431"/>
        <w:spacing w:after="0" w:line="270" w:lineRule="auto"/>
        <w:tabs>
          <w:tab w:leader="none" w:pos="876" w:val="left"/>
        </w:tabs>
        <w:numPr>
          <w:ilvl w:val="0"/>
          <w:numId w:val="4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Noninterest expense decreased $34 million reflecting an FDIC special assessment expense of $29 million recorded in the first quarter of 2024.</w:t>
      </w:r>
    </w:p>
    <w:p>
      <w:pPr>
        <w:spacing w:after="0" w:line="49"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color w:val="auto"/>
        </w:rPr>
        <w:t>Recent Accounting Developments</w:t>
      </w:r>
    </w:p>
    <w:p>
      <w:pPr>
        <w:spacing w:after="0" w:line="125" w:lineRule="exact"/>
        <w:rPr>
          <w:sz w:val="20"/>
          <w:szCs w:val="20"/>
          <w:color w:val="auto"/>
        </w:rPr>
      </w:pPr>
    </w:p>
    <w:p>
      <w:pPr>
        <w:jc w:val="both"/>
        <w:ind w:right="20"/>
        <w:spacing w:after="0" w:line="270" w:lineRule="auto"/>
        <w:rPr>
          <w:sz w:val="20"/>
          <w:szCs w:val="20"/>
          <w:color w:val="auto"/>
        </w:rPr>
      </w:pPr>
      <w:r>
        <w:rPr>
          <w:rFonts w:ascii="Times New Roman" w:cs="Times New Roman" w:eastAsia="Times New Roman" w:hAnsi="Times New Roman"/>
          <w:sz w:val="21"/>
          <w:szCs w:val="21"/>
          <w:color w:val="auto"/>
        </w:rPr>
        <w:t>A discussion of the Company's significant accounting policies and critical accounting estimates can be found in M&amp;T's 2024 Annual Report. A summary of recent accounting developments is included in note 1 of Notes to Financial Statements.</w:t>
      </w:r>
    </w:p>
    <w:p>
      <w:pPr>
        <w:spacing w:after="0" w:line="49"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color w:val="auto"/>
        </w:rPr>
        <w:t>Forward-Looking Statements</w:t>
      </w:r>
    </w:p>
    <w:p>
      <w:pPr>
        <w:spacing w:after="0" w:line="125"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21"/>
          <w:szCs w:val="21"/>
          <w:color w:val="auto"/>
        </w:rPr>
        <w:t>"Management’s Discussion and Analysis of Financial Condition and Results of Operations" and other sections of this quarterly report contain forward-looking statements within the meaning of the Private Securities Litigation Reform Act of 1995 and the rules and regulations of the SEC. Any statement that does not describe historical or current facts is a forward-looking statement, including statements based on current expectations, estimates and projections about the Company’s business, and management's beliefs and assumptions.</w:t>
      </w:r>
    </w:p>
    <w:p>
      <w:pPr>
        <w:spacing w:after="0" w:line="82"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21"/>
          <w:szCs w:val="21"/>
          <w:color w:val="auto"/>
        </w:rPr>
        <w:t>Statements regarding the potential effects of events or factors specific to the Company and/or the financial industry as a whole, as well as national and global events generally, on the Company's business, financial condition, liquidity and results of operations may constitute forward-looking statements. Such statements are subject to the risk that the actual effects may differ, possibly materially, from what is reflected in those forward-looking statements due to factors and future developments that are uncertain, unpredictable and in many cases beyond the Company's control.</w:t>
      </w:r>
    </w:p>
    <w:p>
      <w:pPr>
        <w:spacing w:after="0" w:line="82" w:lineRule="exact"/>
        <w:rPr>
          <w:sz w:val="20"/>
          <w:szCs w:val="20"/>
          <w:color w:val="auto"/>
        </w:rPr>
      </w:pPr>
    </w:p>
    <w:p>
      <w:pPr>
        <w:jc w:val="both"/>
        <w:spacing w:after="0" w:line="272" w:lineRule="auto"/>
        <w:rPr>
          <w:sz w:val="20"/>
          <w:szCs w:val="20"/>
          <w:color w:val="auto"/>
        </w:rPr>
      </w:pPr>
      <w:r>
        <w:rPr>
          <w:rFonts w:ascii="Times New Roman" w:cs="Times New Roman" w:eastAsia="Times New Roman" w:hAnsi="Times New Roman"/>
          <w:sz w:val="20"/>
          <w:szCs w:val="20"/>
          <w:color w:val="auto"/>
        </w:rPr>
        <w:t>Forward-looking statements are typically identified by words such as "believe," "expect," "anticipate," "intend," "target," "estimate," "continue," or "potential," by future conditional verbs such as "will," "would," "should," "could," or "may," or by variations of such words or by similar expressions. These statements are not guarantees of future performance and involve certain risks, uncertainties and assumptions which are difficult to predict and may cause actual outcomes to differ materially from what is expressed or forecasted.</w:t>
      </w:r>
    </w:p>
    <w:p>
      <w:pPr>
        <w:spacing w:after="0" w:line="51"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20"/>
          <w:szCs w:val="20"/>
          <w:color w:val="auto"/>
        </w:rPr>
        <w:t>While there can be no assurance that any list of risks and uncertainties is complete, important factors that could cause actual outcomes and results to differ materially from those contemplated by forward-looking statements include the following, without limitation: economic conditions and growth rates, including inflation and market volatility; events and developments in the financial services industry, including industry conditions; changes in interest rates, spreads on earning assets and interest-bearing liabilities, and interest rate sensitivity; prepayment speeds, loan originations, loan concentrations by type and industry, credit losses and market values on loans, collateral securing loans, and other assets; sources of liquidity; levels of client deposits; ability to contain costs and expenses; changes in the Company's credit ratings; domestic or international political developments and other geopolitical events, including trade and tariff policies and international conflicts and hostilities; changes and trends in the securities markets; common shares outstanding, common stock price volatility; fair value of and number of stock-based compensation awards to be issued in future periods; the impact of changes in market values on trust-related revenues; federal, state or local legislation and/or regulations affecting the financial services industry, or M&amp;T and its subsidiaries individually or collectively, including tax policy; regulatory supervision and oversight, including monetary policy and capital requirements; governmental and public policy changes; political conditions, either nationally or in the states in which M&amp;T and its subsidiaries do business; the outcome of pending and future litigation and governmental proceedings, including tax-related examinations and other matters; changes in accounting policies or procedures as</w:t>
      </w:r>
    </w:p>
    <w:p>
      <w:pPr>
        <w:spacing w:after="0" w:line="2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- 76 -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141605</wp:posOffset>
            </wp:positionV>
            <wp:extent cx="7157720" cy="4254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2" w:right="339" w:bottom="1440" w:gutter="0" w:footer="0" w:header="0"/>
        </w:sectPr>
      </w:pPr>
    </w:p>
    <w:bookmarkStart w:id="76" w:name="page77"/>
    <w:bookmarkEnd w:id="76"/>
    <w:p>
      <w:pPr>
        <w:jc w:val="both"/>
        <w:spacing w:after="0" w:line="251" w:lineRule="auto"/>
        <w:rPr>
          <w:sz w:val="20"/>
          <w:szCs w:val="20"/>
          <w:color w:val="auto"/>
        </w:rPr>
      </w:pPr>
      <w:r>
        <w:rPr>
          <w:rFonts w:ascii="Times New Roman" w:cs="Times New Roman" w:eastAsia="Times New Roman" w:hAnsi="Times New Roman"/>
          <w:sz w:val="21"/>
          <w:szCs w:val="21"/>
          <w:color w:val="auto"/>
        </w:rPr>
        <w:t>may be required by the Financial Accounting Standards Board, regulatory agencies or legislation; increasing price, product and service competition by competitors, including new entrants; technological developments and changes; the ability to continue to introduce competitive new products and services on a timely, cost-effective basis; the mix of products and services; protection and validity of intellectual property rights; reliance on large customers; technological, implementation and cost/financial risks in large, multi-year contracts; continued availability of financing; financial resources in the amounts, at the times and on the terms required to support M&amp;T and its subsidiaries' future businesses; and material differences in the actual financial results of merger, acquisition, divestment and investment activities compared with M&amp;T's initial expectations, including the full realization of anticipated cost savings and revenue enhancements.</w:t>
      </w:r>
    </w:p>
    <w:p>
      <w:pPr>
        <w:spacing w:after="0" w:line="72"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21"/>
          <w:szCs w:val="21"/>
          <w:color w:val="auto"/>
        </w:rPr>
        <w:t>These are representative of the factors that could affect the outcome of the forward-looking statements. In addition, as noted, such statements could be affected by general industry and market conditions and growth rates, general economic and political conditions, either nationally or in the states in which the Company does business, and other factors.</w:t>
      </w:r>
    </w:p>
    <w:p>
      <w:pPr>
        <w:spacing w:after="0" w:line="60"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21"/>
          <w:szCs w:val="21"/>
          <w:color w:val="auto"/>
        </w:rPr>
        <w:t>The Company provides further detail regarding these risks and uncertainties in its 2024 Annual Report, including in the Risk Factors section of such report, as well as in other SEC filings. Forward-looking statements speak only as of the date they are made, and the Company assumes no duty and does not undertake to update forward-looking statements.</w:t>
      </w:r>
    </w:p>
    <w:p>
      <w:pPr>
        <w:spacing w:after="0" w:line="200" w:lineRule="exact"/>
        <w:rPr>
          <w:sz w:val="20"/>
          <w:szCs w:val="20"/>
          <w:color w:val="auto"/>
        </w:rPr>
      </w:pPr>
    </w:p>
    <w:p>
      <w:pPr>
        <w:spacing w:after="0" w:line="3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- 77 -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141605</wp:posOffset>
            </wp:positionV>
            <wp:extent cx="7157720" cy="4254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2" w:right="339" w:bottom="1440" w:gutter="0" w:footer="0" w:header="0"/>
        </w:sectPr>
      </w:pPr>
    </w:p>
    <w:bookmarkStart w:id="77" w:name="page78"/>
    <w:bookmarkEnd w:id="77"/>
    <w:p>
      <w:pPr>
        <w:jc w:val="center"/>
        <w:spacing w:after="0"/>
        <w:rPr>
          <w:sz w:val="20"/>
          <w:szCs w:val="20"/>
          <w:color w:val="auto"/>
        </w:rPr>
      </w:pPr>
      <w:r>
        <w:rPr>
          <w:rFonts w:ascii="Times New Roman" w:cs="Times New Roman" w:eastAsia="Times New Roman" w:hAnsi="Times New Roman"/>
          <w:sz w:val="21"/>
          <w:szCs w:val="21"/>
          <w:color w:val="auto"/>
        </w:rPr>
        <w:t>M&amp;T Bank Corporation and Subsidiaries</w:t>
      </w:r>
    </w:p>
    <w:p>
      <w:pPr>
        <w:spacing w:after="0" w:line="26" w:lineRule="exact"/>
        <w:rPr>
          <w:sz w:val="20"/>
          <w:szCs w:val="20"/>
          <w:color w:val="auto"/>
        </w:rPr>
      </w:pPr>
    </w:p>
    <w:tbl>
      <w:tblPr>
        <w:tblLayout w:type="fixed"/>
        <w:tblInd w:w="0" w:type="dxa"/>
        <w:tblCellMar>
          <w:top w:w="0" w:type="dxa"/>
          <w:left w:w="0" w:type="dxa"/>
          <w:bottom w:w="0" w:type="dxa"/>
          <w:right w:w="0" w:type="dxa"/>
        </w:tblCellMar>
      </w:tblPr>
      <w:tr>
        <w:trPr>
          <w:trHeight w:val="270"/>
        </w:trPr>
        <w:tc>
          <w:tcPr>
            <w:tcW w:w="444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Table 1</w:t>
            </w:r>
          </w:p>
        </w:tc>
        <w:tc>
          <w:tcPr>
            <w:tcW w:w="0" w:type="dxa"/>
            <w:vAlign w:val="bottom"/>
          </w:tcPr>
          <w:p>
            <w:pPr>
              <w:spacing w:after="0"/>
              <w:rPr>
                <w:sz w:val="1"/>
                <w:szCs w:val="1"/>
                <w:color w:val="auto"/>
              </w:rPr>
            </w:pPr>
          </w:p>
        </w:tc>
      </w:tr>
      <w:tr>
        <w:trPr>
          <w:trHeight w:val="340"/>
        </w:trPr>
        <w:tc>
          <w:tcPr>
            <w:tcW w:w="4440" w:type="dxa"/>
            <w:vAlign w:val="bottom"/>
          </w:tcPr>
          <w:p>
            <w:pPr>
              <w:spacing w:after="0"/>
              <w:rPr>
                <w:sz w:val="20"/>
                <w:szCs w:val="20"/>
                <w:color w:val="auto"/>
              </w:rPr>
            </w:pPr>
            <w:r>
              <w:rPr>
                <w:rFonts w:ascii="Times New Roman" w:cs="Times New Roman" w:eastAsia="Times New Roman" w:hAnsi="Times New Roman"/>
                <w:sz w:val="21"/>
                <w:szCs w:val="21"/>
                <w:color w:val="auto"/>
              </w:rPr>
              <w:t>QUARTERLY TRENDS</w:t>
            </w:r>
          </w:p>
        </w:tc>
        <w:tc>
          <w:tcPr>
            <w:tcW w:w="1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2"/>
        </w:trPr>
        <w:tc>
          <w:tcPr>
            <w:tcW w:w="44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20" w:type="dxa"/>
            <w:vAlign w:val="bottom"/>
          </w:tcPr>
          <w:p>
            <w:pPr>
              <w:jc w:val="right"/>
              <w:ind w:right="457"/>
              <w:spacing w:after="0"/>
              <w:rPr>
                <w:sz w:val="20"/>
                <w:szCs w:val="20"/>
                <w:color w:val="auto"/>
              </w:rPr>
            </w:pPr>
            <w:r>
              <w:rPr>
                <w:rFonts w:ascii="Times New Roman" w:cs="Times New Roman" w:eastAsia="Times New Roman" w:hAnsi="Times New Roman"/>
                <w:sz w:val="13"/>
                <w:szCs w:val="13"/>
                <w:b w:val="1"/>
                <w:bCs w:val="1"/>
                <w:color w:val="auto"/>
              </w:rPr>
              <w:t>2025</w:t>
            </w: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480" w:type="dxa"/>
            <w:vAlign w:val="bottom"/>
            <w:gridSpan w:val="3"/>
          </w:tcPr>
          <w:p>
            <w:pPr>
              <w:jc w:val="right"/>
              <w:spacing w:after="0"/>
              <w:rPr>
                <w:sz w:val="20"/>
                <w:szCs w:val="20"/>
                <w:color w:val="auto"/>
              </w:rPr>
            </w:pPr>
            <w:r>
              <w:rPr>
                <w:rFonts w:ascii="Times New Roman" w:cs="Times New Roman" w:eastAsia="Times New Roman" w:hAnsi="Times New Roman"/>
                <w:sz w:val="13"/>
                <w:szCs w:val="13"/>
                <w:b w:val="1"/>
                <w:bCs w:val="1"/>
                <w:color w:val="auto"/>
              </w:rPr>
              <w:t>2024 Quarters</w:t>
            </w:r>
          </w:p>
        </w:tc>
        <w:tc>
          <w:tcPr>
            <w:tcW w:w="9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9"/>
        </w:trPr>
        <w:tc>
          <w:tcPr>
            <w:tcW w:w="444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gridSpan w:val="2"/>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gridSpan w:val="2"/>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gridSpan w:val="2"/>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67"/>
        </w:trPr>
        <w:tc>
          <w:tcPr>
            <w:tcW w:w="4440" w:type="dxa"/>
            <w:vAlign w:val="bottom"/>
          </w:tcPr>
          <w:p>
            <w:pPr>
              <w:ind w:left="20"/>
              <w:spacing w:after="0"/>
              <w:rPr>
                <w:sz w:val="20"/>
                <w:szCs w:val="20"/>
                <w:color w:val="auto"/>
              </w:rPr>
            </w:pPr>
            <w:r>
              <w:rPr>
                <w:rFonts w:ascii="Times New Roman" w:cs="Times New Roman" w:eastAsia="Times New Roman" w:hAnsi="Times New Roman"/>
                <w:sz w:val="13"/>
                <w:szCs w:val="13"/>
                <w:b w:val="1"/>
                <w:bCs w:val="1"/>
                <w:color w:val="auto"/>
              </w:rPr>
              <w:t>(Dollars in millions, except per share)</w:t>
            </w:r>
          </w:p>
        </w:tc>
        <w:tc>
          <w:tcPr>
            <w:tcW w:w="180" w:type="dxa"/>
            <w:vAlign w:val="bottom"/>
          </w:tcPr>
          <w:p>
            <w:pPr>
              <w:spacing w:after="0"/>
              <w:rPr>
                <w:sz w:val="14"/>
                <w:szCs w:val="14"/>
                <w:color w:val="auto"/>
              </w:rPr>
            </w:pPr>
          </w:p>
        </w:tc>
        <w:tc>
          <w:tcPr>
            <w:tcW w:w="1200" w:type="dxa"/>
            <w:vAlign w:val="bottom"/>
            <w:gridSpan w:val="2"/>
          </w:tcPr>
          <w:p>
            <w:pPr>
              <w:ind w:left="100"/>
              <w:spacing w:after="0"/>
              <w:rPr>
                <w:sz w:val="20"/>
                <w:szCs w:val="20"/>
                <w:color w:val="auto"/>
              </w:rPr>
            </w:pPr>
            <w:r>
              <w:rPr>
                <w:rFonts w:ascii="Times New Roman" w:cs="Times New Roman" w:eastAsia="Times New Roman" w:hAnsi="Times New Roman"/>
                <w:sz w:val="13"/>
                <w:szCs w:val="13"/>
                <w:b w:val="1"/>
                <w:bCs w:val="1"/>
                <w:color w:val="auto"/>
              </w:rPr>
              <w:t>First Quarter</w:t>
            </w:r>
          </w:p>
        </w:tc>
        <w:tc>
          <w:tcPr>
            <w:tcW w:w="260" w:type="dxa"/>
            <w:vAlign w:val="bottom"/>
          </w:tcPr>
          <w:p>
            <w:pPr>
              <w:spacing w:after="0"/>
              <w:rPr>
                <w:sz w:val="14"/>
                <w:szCs w:val="14"/>
                <w:color w:val="auto"/>
              </w:rPr>
            </w:pPr>
          </w:p>
        </w:tc>
        <w:tc>
          <w:tcPr>
            <w:tcW w:w="1100" w:type="dxa"/>
            <w:vAlign w:val="bottom"/>
            <w:gridSpan w:val="2"/>
          </w:tcPr>
          <w:p>
            <w:pPr>
              <w:ind w:left="200"/>
              <w:spacing w:after="0"/>
              <w:rPr>
                <w:sz w:val="20"/>
                <w:szCs w:val="20"/>
                <w:color w:val="auto"/>
              </w:rPr>
            </w:pPr>
            <w:r>
              <w:rPr>
                <w:rFonts w:ascii="Times New Roman" w:cs="Times New Roman" w:eastAsia="Times New Roman" w:hAnsi="Times New Roman"/>
                <w:sz w:val="13"/>
                <w:szCs w:val="13"/>
                <w:b w:val="1"/>
                <w:bCs w:val="1"/>
                <w:color w:val="auto"/>
              </w:rPr>
              <w:t>Fourth</w:t>
            </w:r>
          </w:p>
        </w:tc>
        <w:tc>
          <w:tcPr>
            <w:tcW w:w="300" w:type="dxa"/>
            <w:vAlign w:val="bottom"/>
          </w:tcPr>
          <w:p>
            <w:pPr>
              <w:spacing w:after="0"/>
              <w:rPr>
                <w:sz w:val="14"/>
                <w:szCs w:val="14"/>
                <w:color w:val="auto"/>
              </w:rPr>
            </w:pPr>
          </w:p>
        </w:tc>
        <w:tc>
          <w:tcPr>
            <w:tcW w:w="1080" w:type="dxa"/>
            <w:vAlign w:val="bottom"/>
            <w:gridSpan w:val="2"/>
          </w:tcPr>
          <w:p>
            <w:pPr>
              <w:ind w:left="200"/>
              <w:spacing w:after="0"/>
              <w:rPr>
                <w:sz w:val="20"/>
                <w:szCs w:val="20"/>
                <w:color w:val="auto"/>
              </w:rPr>
            </w:pPr>
            <w:r>
              <w:rPr>
                <w:rFonts w:ascii="Times New Roman" w:cs="Times New Roman" w:eastAsia="Times New Roman" w:hAnsi="Times New Roman"/>
                <w:sz w:val="13"/>
                <w:szCs w:val="13"/>
                <w:b w:val="1"/>
                <w:bCs w:val="1"/>
                <w:color w:val="auto"/>
              </w:rPr>
              <w:t>Third</w:t>
            </w:r>
          </w:p>
        </w:tc>
        <w:tc>
          <w:tcPr>
            <w:tcW w:w="400" w:type="dxa"/>
            <w:vAlign w:val="bottom"/>
          </w:tcPr>
          <w:p>
            <w:pPr>
              <w:spacing w:after="0"/>
              <w:rPr>
                <w:sz w:val="14"/>
                <w:szCs w:val="14"/>
                <w:color w:val="auto"/>
              </w:rPr>
            </w:pPr>
          </w:p>
        </w:tc>
        <w:tc>
          <w:tcPr>
            <w:tcW w:w="980" w:type="dxa"/>
            <w:vAlign w:val="bottom"/>
            <w:gridSpan w:val="2"/>
          </w:tcPr>
          <w:p>
            <w:pPr>
              <w:ind w:left="60"/>
              <w:spacing w:after="0"/>
              <w:rPr>
                <w:sz w:val="20"/>
                <w:szCs w:val="20"/>
                <w:color w:val="auto"/>
              </w:rPr>
            </w:pPr>
            <w:r>
              <w:rPr>
                <w:rFonts w:ascii="Times New Roman" w:cs="Times New Roman" w:eastAsia="Times New Roman" w:hAnsi="Times New Roman"/>
                <w:sz w:val="13"/>
                <w:szCs w:val="13"/>
                <w:b w:val="1"/>
                <w:bCs w:val="1"/>
                <w:color w:val="auto"/>
              </w:rPr>
              <w:t>Second</w:t>
            </w:r>
          </w:p>
        </w:tc>
        <w:tc>
          <w:tcPr>
            <w:tcW w:w="300" w:type="dxa"/>
            <w:vAlign w:val="bottom"/>
          </w:tcPr>
          <w:p>
            <w:pPr>
              <w:spacing w:after="0"/>
              <w:rPr>
                <w:sz w:val="14"/>
                <w:szCs w:val="14"/>
                <w:color w:val="auto"/>
              </w:rPr>
            </w:pPr>
          </w:p>
        </w:tc>
        <w:tc>
          <w:tcPr>
            <w:tcW w:w="1000" w:type="dxa"/>
            <w:vAlign w:val="bottom"/>
          </w:tcPr>
          <w:p>
            <w:pPr>
              <w:jc w:val="right"/>
              <w:ind w:right="456"/>
              <w:spacing w:after="0"/>
              <w:rPr>
                <w:sz w:val="20"/>
                <w:szCs w:val="20"/>
                <w:color w:val="auto"/>
              </w:rPr>
            </w:pPr>
            <w:r>
              <w:rPr>
                <w:rFonts w:ascii="Times New Roman" w:cs="Times New Roman" w:eastAsia="Times New Roman" w:hAnsi="Times New Roman"/>
                <w:sz w:val="13"/>
                <w:szCs w:val="13"/>
                <w:b w:val="1"/>
                <w:bCs w:val="1"/>
                <w:color w:val="auto"/>
              </w:rPr>
              <w:t>First</w:t>
            </w:r>
          </w:p>
        </w:tc>
        <w:tc>
          <w:tcPr>
            <w:tcW w:w="0" w:type="dxa"/>
            <w:vAlign w:val="bottom"/>
          </w:tcPr>
          <w:p>
            <w:pPr>
              <w:spacing w:after="0"/>
              <w:rPr>
                <w:sz w:val="1"/>
                <w:szCs w:val="1"/>
                <w:color w:val="auto"/>
              </w:rPr>
            </w:pPr>
          </w:p>
        </w:tc>
      </w:tr>
      <w:tr>
        <w:trPr>
          <w:trHeight w:val="29"/>
        </w:trPr>
        <w:tc>
          <w:tcPr>
            <w:tcW w:w="4440" w:type="dxa"/>
            <w:vAlign w:val="bottom"/>
            <w:vMerge w:val="restart"/>
          </w:tcPr>
          <w:p>
            <w:pPr>
              <w:ind w:left="20"/>
              <w:spacing w:after="0"/>
              <w:rPr>
                <w:sz w:val="20"/>
                <w:szCs w:val="20"/>
                <w:color w:val="auto"/>
              </w:rPr>
            </w:pPr>
            <w:r>
              <w:rPr>
                <w:rFonts w:ascii="Times New Roman" w:cs="Times New Roman" w:eastAsia="Times New Roman" w:hAnsi="Times New Roman"/>
                <w:sz w:val="13"/>
                <w:szCs w:val="13"/>
                <w:b w:val="1"/>
                <w:bCs w:val="1"/>
                <w:color w:val="auto"/>
              </w:rPr>
              <w:t>Earnings and dividends</w:t>
            </w:r>
          </w:p>
        </w:tc>
        <w:tc>
          <w:tcPr>
            <w:tcW w:w="1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53"/>
        </w:trPr>
        <w:tc>
          <w:tcPr>
            <w:tcW w:w="4440" w:type="dxa"/>
            <w:vAlign w:val="bottom"/>
            <w:vMerge w:val="continue"/>
          </w:tcPr>
          <w:p>
            <w:pPr>
              <w:spacing w:after="0"/>
              <w:rPr>
                <w:sz w:val="13"/>
                <w:szCs w:val="13"/>
                <w:color w:val="auto"/>
              </w:rPr>
            </w:pPr>
          </w:p>
        </w:tc>
        <w:tc>
          <w:tcPr>
            <w:tcW w:w="18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9"/>
        </w:trPr>
        <w:tc>
          <w:tcPr>
            <w:tcW w:w="44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80" w:type="dxa"/>
            <w:vAlign w:val="bottom"/>
          </w:tcPr>
          <w:p>
            <w:pPr>
              <w:spacing w:after="0"/>
              <w:rPr>
                <w:sz w:val="2"/>
                <w:szCs w:val="2"/>
                <w:color w:val="auto"/>
              </w:rPr>
            </w:pPr>
          </w:p>
        </w:tc>
        <w:tc>
          <w:tcPr>
            <w:tcW w:w="400" w:type="dxa"/>
            <w:vAlign w:val="bottom"/>
          </w:tcPr>
          <w:p>
            <w:pPr>
              <w:spacing w:after="0"/>
              <w:rPr>
                <w:sz w:val="2"/>
                <w:szCs w:val="2"/>
                <w:color w:val="auto"/>
              </w:rPr>
            </w:pPr>
          </w:p>
        </w:tc>
        <w:tc>
          <w:tcPr>
            <w:tcW w:w="900" w:type="dxa"/>
            <w:vAlign w:val="bottom"/>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3"/>
        </w:trPr>
        <w:tc>
          <w:tcPr>
            <w:tcW w:w="44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Interest income (taxable-equivalent basis)</w:t>
            </w:r>
          </w:p>
        </w:tc>
        <w:tc>
          <w:tcPr>
            <w:tcW w:w="180" w:type="dxa"/>
            <w:vAlign w:val="bottom"/>
            <w:tcBorders>
              <w:bottom w:val="single" w:sz="8" w:color="CCEEFF"/>
            </w:tcBorders>
            <w:shd w:val="clear" w:color="auto" w:fill="CCEEFF"/>
          </w:tcPr>
          <w:p>
            <w:pPr>
              <w:jc w:val="right"/>
              <w:ind w:right="37"/>
              <w:spacing w:after="0"/>
              <w:rPr>
                <w:sz w:val="20"/>
                <w:szCs w:val="20"/>
                <w:color w:val="auto"/>
              </w:rPr>
            </w:pPr>
            <w:r>
              <w:rPr>
                <w:rFonts w:ascii="Times New Roman" w:cs="Times New Roman" w:eastAsia="Times New Roman" w:hAnsi="Times New Roman"/>
                <w:sz w:val="13"/>
                <w:szCs w:val="13"/>
                <w:color w:val="auto"/>
                <w:w w:val="91"/>
              </w:rPr>
              <w:t>$</w:t>
            </w:r>
          </w:p>
        </w:tc>
        <w:tc>
          <w:tcPr>
            <w:tcW w:w="1120" w:type="dxa"/>
            <w:vAlign w:val="bottom"/>
            <w:tcBorders>
              <w:bottom w:val="single" w:sz="8" w:color="CCEEFF"/>
            </w:tcBorders>
            <w:shd w:val="clear" w:color="auto" w:fill="CCEEFF"/>
          </w:tcPr>
          <w:p>
            <w:pPr>
              <w:jc w:val="right"/>
              <w:ind w:right="117"/>
              <w:spacing w:after="0"/>
              <w:rPr>
                <w:sz w:val="20"/>
                <w:szCs w:val="20"/>
                <w:color w:val="auto"/>
              </w:rPr>
            </w:pPr>
            <w:r>
              <w:rPr>
                <w:rFonts w:ascii="Times New Roman" w:cs="Times New Roman" w:eastAsia="Times New Roman" w:hAnsi="Times New Roman"/>
                <w:sz w:val="13"/>
                <w:szCs w:val="13"/>
                <w:color w:val="auto"/>
              </w:rPr>
              <w:t>2,572</w:t>
            </w:r>
          </w:p>
        </w:tc>
        <w:tc>
          <w:tcPr>
            <w:tcW w:w="80" w:type="dxa"/>
            <w:vAlign w:val="bottom"/>
            <w:tcBorders>
              <w:bottom w:val="single" w:sz="8" w:color="CCEEFF"/>
            </w:tcBorders>
            <w:shd w:val="clear" w:color="auto" w:fill="CCEEFF"/>
          </w:tcPr>
          <w:p>
            <w:pPr>
              <w:spacing w:after="0"/>
              <w:rPr>
                <w:sz w:val="15"/>
                <w:szCs w:val="15"/>
                <w:color w:val="auto"/>
              </w:rPr>
            </w:pPr>
          </w:p>
        </w:tc>
        <w:tc>
          <w:tcPr>
            <w:tcW w:w="260" w:type="dxa"/>
            <w:vAlign w:val="bottom"/>
            <w:tcBorders>
              <w:bottom w:val="single" w:sz="8" w:color="CCEEFF"/>
            </w:tcBorders>
            <w:shd w:val="clear" w:color="auto" w:fill="CCEEFF"/>
          </w:tcPr>
          <w:p>
            <w:pPr>
              <w:jc w:val="right"/>
              <w:ind w:right="117"/>
              <w:spacing w:after="0"/>
              <w:rPr>
                <w:sz w:val="20"/>
                <w:szCs w:val="20"/>
                <w:color w:val="auto"/>
              </w:rPr>
            </w:pPr>
            <w:r>
              <w:rPr>
                <w:rFonts w:ascii="Times New Roman" w:cs="Times New Roman" w:eastAsia="Times New Roman" w:hAnsi="Times New Roman"/>
                <w:sz w:val="13"/>
                <w:szCs w:val="13"/>
                <w:color w:val="auto"/>
                <w:w w:val="91"/>
              </w:rPr>
              <w:t>$</w:t>
            </w:r>
          </w:p>
        </w:tc>
        <w:tc>
          <w:tcPr>
            <w:tcW w:w="1020" w:type="dxa"/>
            <w:vAlign w:val="bottom"/>
            <w:tcBorders>
              <w:bottom w:val="single" w:sz="8" w:color="CCEEFF"/>
            </w:tcBorders>
            <w:shd w:val="clear" w:color="auto" w:fill="CCEEFF"/>
          </w:tcPr>
          <w:p>
            <w:pPr>
              <w:jc w:val="right"/>
              <w:ind w:right="97"/>
              <w:spacing w:after="0"/>
              <w:rPr>
                <w:sz w:val="20"/>
                <w:szCs w:val="20"/>
                <w:color w:val="auto"/>
              </w:rPr>
            </w:pPr>
            <w:r>
              <w:rPr>
                <w:rFonts w:ascii="Times New Roman" w:cs="Times New Roman" w:eastAsia="Times New Roman" w:hAnsi="Times New Roman"/>
                <w:sz w:val="13"/>
                <w:szCs w:val="13"/>
                <w:color w:val="auto"/>
              </w:rPr>
              <w:t>2,719</w:t>
            </w:r>
          </w:p>
        </w:tc>
        <w:tc>
          <w:tcPr>
            <w:tcW w:w="80" w:type="dxa"/>
            <w:vAlign w:val="bottom"/>
            <w:tcBorders>
              <w:bottom w:val="single" w:sz="8" w:color="CCEEFF"/>
            </w:tcBorders>
            <w:shd w:val="clear" w:color="auto" w:fill="CCEEFF"/>
          </w:tcPr>
          <w:p>
            <w:pPr>
              <w:spacing w:after="0"/>
              <w:rPr>
                <w:sz w:val="15"/>
                <w:szCs w:val="15"/>
                <w:color w:val="auto"/>
              </w:rPr>
            </w:pPr>
          </w:p>
        </w:tc>
        <w:tc>
          <w:tcPr>
            <w:tcW w:w="300" w:type="dxa"/>
            <w:vAlign w:val="bottom"/>
            <w:tcBorders>
              <w:bottom w:val="single" w:sz="8" w:color="CCEEFF"/>
            </w:tcBorders>
            <w:shd w:val="clear" w:color="auto" w:fill="CCEEFF"/>
          </w:tcPr>
          <w:p>
            <w:pPr>
              <w:jc w:val="right"/>
              <w:ind w:right="137"/>
              <w:spacing w:after="0"/>
              <w:rPr>
                <w:sz w:val="20"/>
                <w:szCs w:val="20"/>
                <w:color w:val="auto"/>
              </w:rPr>
            </w:pPr>
            <w:r>
              <w:rPr>
                <w:rFonts w:ascii="Times New Roman" w:cs="Times New Roman" w:eastAsia="Times New Roman" w:hAnsi="Times New Roman"/>
                <w:sz w:val="13"/>
                <w:szCs w:val="13"/>
                <w:color w:val="auto"/>
              </w:rPr>
              <w:t>$</w:t>
            </w:r>
          </w:p>
        </w:tc>
        <w:tc>
          <w:tcPr>
            <w:tcW w:w="1000" w:type="dxa"/>
            <w:vAlign w:val="bottom"/>
            <w:tcBorders>
              <w:bottom w:val="single" w:sz="8" w:color="CCEEFF"/>
            </w:tcBorders>
            <w:shd w:val="clear" w:color="auto" w:fill="CCEEFF"/>
          </w:tcPr>
          <w:p>
            <w:pPr>
              <w:jc w:val="right"/>
              <w:ind w:right="97"/>
              <w:spacing w:after="0"/>
              <w:rPr>
                <w:sz w:val="20"/>
                <w:szCs w:val="20"/>
                <w:color w:val="auto"/>
              </w:rPr>
            </w:pPr>
            <w:r>
              <w:rPr>
                <w:rFonts w:ascii="Times New Roman" w:cs="Times New Roman" w:eastAsia="Times New Roman" w:hAnsi="Times New Roman"/>
                <w:sz w:val="13"/>
                <w:szCs w:val="13"/>
                <w:color w:val="auto"/>
              </w:rPr>
              <w:t>2,798</w:t>
            </w:r>
          </w:p>
        </w:tc>
        <w:tc>
          <w:tcPr>
            <w:tcW w:w="80" w:type="dxa"/>
            <w:vAlign w:val="bottom"/>
            <w:tcBorders>
              <w:bottom w:val="single" w:sz="8" w:color="CCEEFF"/>
            </w:tcBorders>
            <w:shd w:val="clear" w:color="auto" w:fill="CCEEFF"/>
          </w:tcPr>
          <w:p>
            <w:pPr>
              <w:spacing w:after="0"/>
              <w:rPr>
                <w:sz w:val="15"/>
                <w:szCs w:val="15"/>
                <w:color w:val="auto"/>
              </w:rPr>
            </w:pPr>
          </w:p>
        </w:tc>
        <w:tc>
          <w:tcPr>
            <w:tcW w:w="400" w:type="dxa"/>
            <w:vAlign w:val="bottom"/>
            <w:tcBorders>
              <w:bottom w:val="single" w:sz="8" w:color="CCEEFF"/>
            </w:tcBorders>
            <w:shd w:val="clear" w:color="auto" w:fill="CCEEFF"/>
          </w:tcPr>
          <w:p>
            <w:pPr>
              <w:jc w:val="right"/>
              <w:ind w:right="257"/>
              <w:spacing w:after="0"/>
              <w:rPr>
                <w:sz w:val="20"/>
                <w:szCs w:val="20"/>
                <w:color w:val="auto"/>
              </w:rPr>
            </w:pPr>
            <w:r>
              <w:rPr>
                <w:rFonts w:ascii="Times New Roman" w:cs="Times New Roman" w:eastAsia="Times New Roman" w:hAnsi="Times New Roman"/>
                <w:sz w:val="13"/>
                <w:szCs w:val="13"/>
                <w:color w:val="auto"/>
                <w:w w:val="91"/>
              </w:rPr>
              <w:t>$</w:t>
            </w:r>
          </w:p>
        </w:tc>
        <w:tc>
          <w:tcPr>
            <w:tcW w:w="900" w:type="dxa"/>
            <w:vAlign w:val="bottom"/>
            <w:tcBorders>
              <w:bottom w:val="single" w:sz="8" w:color="CCEEFF"/>
            </w:tcBorders>
            <w:shd w:val="clear" w:color="auto" w:fill="CCEEFF"/>
          </w:tcPr>
          <w:p>
            <w:pPr>
              <w:jc w:val="right"/>
              <w:ind w:right="97"/>
              <w:spacing w:after="0"/>
              <w:rPr>
                <w:sz w:val="20"/>
                <w:szCs w:val="20"/>
                <w:color w:val="auto"/>
              </w:rPr>
            </w:pPr>
            <w:r>
              <w:rPr>
                <w:rFonts w:ascii="Times New Roman" w:cs="Times New Roman" w:eastAsia="Times New Roman" w:hAnsi="Times New Roman"/>
                <w:sz w:val="13"/>
                <w:szCs w:val="13"/>
                <w:color w:val="auto"/>
              </w:rPr>
              <w:t>2,802</w:t>
            </w:r>
          </w:p>
        </w:tc>
        <w:tc>
          <w:tcPr>
            <w:tcW w:w="80" w:type="dxa"/>
            <w:vAlign w:val="bottom"/>
            <w:tcBorders>
              <w:bottom w:val="single" w:sz="8" w:color="CCEEFF"/>
            </w:tcBorders>
            <w:shd w:val="clear" w:color="auto" w:fill="CCEEFF"/>
          </w:tcPr>
          <w:p>
            <w:pPr>
              <w:spacing w:after="0"/>
              <w:rPr>
                <w:sz w:val="15"/>
                <w:szCs w:val="15"/>
                <w:color w:val="auto"/>
              </w:rPr>
            </w:pPr>
          </w:p>
        </w:tc>
        <w:tc>
          <w:tcPr>
            <w:tcW w:w="300" w:type="dxa"/>
            <w:vAlign w:val="bottom"/>
            <w:tcBorders>
              <w:bottom w:val="single" w:sz="8" w:color="CCEEFF"/>
            </w:tcBorders>
            <w:shd w:val="clear" w:color="auto" w:fill="CCEEFF"/>
          </w:tcPr>
          <w:p>
            <w:pPr>
              <w:jc w:val="right"/>
              <w:ind w:right="157"/>
              <w:spacing w:after="0"/>
              <w:rPr>
                <w:sz w:val="20"/>
                <w:szCs w:val="20"/>
                <w:color w:val="auto"/>
              </w:rPr>
            </w:pPr>
            <w:r>
              <w:rPr>
                <w:rFonts w:ascii="Times New Roman" w:cs="Times New Roman" w:eastAsia="Times New Roman" w:hAnsi="Times New Roman"/>
                <w:sz w:val="13"/>
                <w:szCs w:val="13"/>
                <w:color w:val="auto"/>
                <w:w w:val="91"/>
              </w:rPr>
              <w:t>$</w:t>
            </w:r>
          </w:p>
        </w:tc>
        <w:tc>
          <w:tcPr>
            <w:tcW w:w="1000" w:type="dxa"/>
            <w:vAlign w:val="bottom"/>
            <w:tcBorders>
              <w:bottom w:val="single" w:sz="8" w:color="CCEEFF"/>
            </w:tcBorders>
            <w:shd w:val="clear" w:color="auto" w:fill="CCEEFF"/>
          </w:tcPr>
          <w:p>
            <w:pPr>
              <w:jc w:val="right"/>
              <w:ind w:right="96"/>
              <w:spacing w:after="0"/>
              <w:rPr>
                <w:sz w:val="20"/>
                <w:szCs w:val="20"/>
                <w:color w:val="auto"/>
              </w:rPr>
            </w:pPr>
            <w:r>
              <w:rPr>
                <w:rFonts w:ascii="Times New Roman" w:cs="Times New Roman" w:eastAsia="Times New Roman" w:hAnsi="Times New Roman"/>
                <w:sz w:val="13"/>
                <w:szCs w:val="13"/>
                <w:color w:val="auto"/>
              </w:rPr>
              <w:t>2,757</w:t>
            </w:r>
          </w:p>
        </w:tc>
        <w:tc>
          <w:tcPr>
            <w:tcW w:w="0" w:type="dxa"/>
            <w:vAlign w:val="bottom"/>
          </w:tcPr>
          <w:p>
            <w:pPr>
              <w:spacing w:after="0"/>
              <w:rPr>
                <w:sz w:val="1"/>
                <w:szCs w:val="1"/>
                <w:color w:val="auto"/>
              </w:rPr>
            </w:pPr>
          </w:p>
        </w:tc>
      </w:tr>
      <w:tr>
        <w:trPr>
          <w:trHeight w:val="173"/>
        </w:trPr>
        <w:tc>
          <w:tcPr>
            <w:tcW w:w="444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Interest expense</w:t>
            </w:r>
          </w:p>
        </w:tc>
        <w:tc>
          <w:tcPr>
            <w:tcW w:w="180" w:type="dxa"/>
            <w:vAlign w:val="bottom"/>
          </w:tcPr>
          <w:p>
            <w:pPr>
              <w:spacing w:after="0"/>
              <w:rPr>
                <w:sz w:val="15"/>
                <w:szCs w:val="15"/>
                <w:color w:val="auto"/>
              </w:rPr>
            </w:pPr>
          </w:p>
        </w:tc>
        <w:tc>
          <w:tcPr>
            <w:tcW w:w="1120" w:type="dxa"/>
            <w:vAlign w:val="bottom"/>
          </w:tcPr>
          <w:p>
            <w:pPr>
              <w:jc w:val="right"/>
              <w:ind w:right="117"/>
              <w:spacing w:after="0"/>
              <w:rPr>
                <w:sz w:val="20"/>
                <w:szCs w:val="20"/>
                <w:color w:val="auto"/>
              </w:rPr>
            </w:pPr>
            <w:r>
              <w:rPr>
                <w:rFonts w:ascii="Times New Roman" w:cs="Times New Roman" w:eastAsia="Times New Roman" w:hAnsi="Times New Roman"/>
                <w:sz w:val="13"/>
                <w:szCs w:val="13"/>
                <w:color w:val="auto"/>
              </w:rPr>
              <w:t>865</w:t>
            </w: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20" w:type="dxa"/>
            <w:vAlign w:val="bottom"/>
          </w:tcPr>
          <w:p>
            <w:pPr>
              <w:jc w:val="right"/>
              <w:ind w:right="97"/>
              <w:spacing w:after="0"/>
              <w:rPr>
                <w:sz w:val="20"/>
                <w:szCs w:val="20"/>
                <w:color w:val="auto"/>
              </w:rPr>
            </w:pPr>
            <w:r>
              <w:rPr>
                <w:rFonts w:ascii="Times New Roman" w:cs="Times New Roman" w:eastAsia="Times New Roman" w:hAnsi="Times New Roman"/>
                <w:sz w:val="13"/>
                <w:szCs w:val="13"/>
                <w:color w:val="auto"/>
              </w:rPr>
              <w:t>979</w:t>
            </w:r>
          </w:p>
        </w:tc>
        <w:tc>
          <w:tcPr>
            <w:tcW w:w="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00" w:type="dxa"/>
            <w:vAlign w:val="bottom"/>
          </w:tcPr>
          <w:p>
            <w:pPr>
              <w:jc w:val="right"/>
              <w:ind w:right="97"/>
              <w:spacing w:after="0"/>
              <w:rPr>
                <w:sz w:val="20"/>
                <w:szCs w:val="20"/>
                <w:color w:val="auto"/>
              </w:rPr>
            </w:pPr>
            <w:r>
              <w:rPr>
                <w:rFonts w:ascii="Times New Roman" w:cs="Times New Roman" w:eastAsia="Times New Roman" w:hAnsi="Times New Roman"/>
                <w:sz w:val="13"/>
                <w:szCs w:val="13"/>
                <w:color w:val="auto"/>
              </w:rPr>
              <w:t>1,059</w:t>
            </w:r>
          </w:p>
        </w:tc>
        <w:tc>
          <w:tcPr>
            <w:tcW w:w="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900" w:type="dxa"/>
            <w:vAlign w:val="bottom"/>
          </w:tcPr>
          <w:p>
            <w:pPr>
              <w:jc w:val="right"/>
              <w:ind w:right="97"/>
              <w:spacing w:after="0"/>
              <w:rPr>
                <w:sz w:val="20"/>
                <w:szCs w:val="20"/>
                <w:color w:val="auto"/>
              </w:rPr>
            </w:pPr>
            <w:r>
              <w:rPr>
                <w:rFonts w:ascii="Times New Roman" w:cs="Times New Roman" w:eastAsia="Times New Roman" w:hAnsi="Times New Roman"/>
                <w:sz w:val="13"/>
                <w:szCs w:val="13"/>
                <w:color w:val="auto"/>
              </w:rPr>
              <w:t>1,071</w:t>
            </w:r>
          </w:p>
        </w:tc>
        <w:tc>
          <w:tcPr>
            <w:tcW w:w="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00" w:type="dxa"/>
            <w:vAlign w:val="bottom"/>
          </w:tcPr>
          <w:p>
            <w:pPr>
              <w:jc w:val="right"/>
              <w:ind w:right="96"/>
              <w:spacing w:after="0"/>
              <w:rPr>
                <w:sz w:val="20"/>
                <w:szCs w:val="20"/>
                <w:color w:val="auto"/>
              </w:rPr>
            </w:pPr>
            <w:r>
              <w:rPr>
                <w:rFonts w:ascii="Times New Roman" w:cs="Times New Roman" w:eastAsia="Times New Roman" w:hAnsi="Times New Roman"/>
                <w:sz w:val="13"/>
                <w:szCs w:val="13"/>
                <w:color w:val="auto"/>
              </w:rPr>
              <w:t>1,065</w:t>
            </w:r>
          </w:p>
        </w:tc>
        <w:tc>
          <w:tcPr>
            <w:tcW w:w="0" w:type="dxa"/>
            <w:vAlign w:val="bottom"/>
          </w:tcPr>
          <w:p>
            <w:pPr>
              <w:spacing w:after="0"/>
              <w:rPr>
                <w:sz w:val="1"/>
                <w:szCs w:val="1"/>
                <w:color w:val="auto"/>
              </w:rPr>
            </w:pPr>
          </w:p>
        </w:tc>
      </w:tr>
      <w:tr>
        <w:trPr>
          <w:trHeight w:val="29"/>
        </w:trPr>
        <w:tc>
          <w:tcPr>
            <w:tcW w:w="444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76"/>
        </w:trPr>
        <w:tc>
          <w:tcPr>
            <w:tcW w:w="44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Net interest income</w:t>
            </w:r>
          </w:p>
        </w:tc>
        <w:tc>
          <w:tcPr>
            <w:tcW w:w="180" w:type="dxa"/>
            <w:vAlign w:val="bottom"/>
            <w:tcBorders>
              <w:bottom w:val="single" w:sz="8" w:color="CCEEFF"/>
            </w:tcBorders>
            <w:shd w:val="clear" w:color="auto" w:fill="CCEEFF"/>
          </w:tcPr>
          <w:p>
            <w:pPr>
              <w:spacing w:after="0"/>
              <w:rPr>
                <w:sz w:val="15"/>
                <w:szCs w:val="15"/>
                <w:color w:val="auto"/>
              </w:rPr>
            </w:pPr>
          </w:p>
        </w:tc>
        <w:tc>
          <w:tcPr>
            <w:tcW w:w="1120" w:type="dxa"/>
            <w:vAlign w:val="bottom"/>
            <w:tcBorders>
              <w:bottom w:val="single" w:sz="8" w:color="CCEEFF"/>
            </w:tcBorders>
            <w:shd w:val="clear" w:color="auto" w:fill="CCEEFF"/>
          </w:tcPr>
          <w:p>
            <w:pPr>
              <w:jc w:val="right"/>
              <w:ind w:right="117"/>
              <w:spacing w:after="0"/>
              <w:rPr>
                <w:sz w:val="20"/>
                <w:szCs w:val="20"/>
                <w:color w:val="auto"/>
              </w:rPr>
            </w:pPr>
            <w:r>
              <w:rPr>
                <w:rFonts w:ascii="Times New Roman" w:cs="Times New Roman" w:eastAsia="Times New Roman" w:hAnsi="Times New Roman"/>
                <w:sz w:val="13"/>
                <w:szCs w:val="13"/>
                <w:color w:val="auto"/>
              </w:rPr>
              <w:t>1,707</w:t>
            </w:r>
          </w:p>
        </w:tc>
        <w:tc>
          <w:tcPr>
            <w:tcW w:w="80" w:type="dxa"/>
            <w:vAlign w:val="bottom"/>
            <w:tcBorders>
              <w:bottom w:val="single" w:sz="8" w:color="CCEEFF"/>
            </w:tcBorders>
            <w:shd w:val="clear" w:color="auto" w:fill="CCEEFF"/>
          </w:tcPr>
          <w:p>
            <w:pPr>
              <w:spacing w:after="0"/>
              <w:rPr>
                <w:sz w:val="15"/>
                <w:szCs w:val="15"/>
                <w:color w:val="auto"/>
              </w:rPr>
            </w:pPr>
          </w:p>
        </w:tc>
        <w:tc>
          <w:tcPr>
            <w:tcW w:w="260" w:type="dxa"/>
            <w:vAlign w:val="bottom"/>
            <w:tcBorders>
              <w:bottom w:val="single" w:sz="8" w:color="CCEEFF"/>
            </w:tcBorders>
            <w:shd w:val="clear" w:color="auto" w:fill="CCEEFF"/>
          </w:tcPr>
          <w:p>
            <w:pPr>
              <w:spacing w:after="0"/>
              <w:rPr>
                <w:sz w:val="15"/>
                <w:szCs w:val="15"/>
                <w:color w:val="auto"/>
              </w:rPr>
            </w:pPr>
          </w:p>
        </w:tc>
        <w:tc>
          <w:tcPr>
            <w:tcW w:w="1020" w:type="dxa"/>
            <w:vAlign w:val="bottom"/>
            <w:tcBorders>
              <w:bottom w:val="single" w:sz="8" w:color="CCEEFF"/>
            </w:tcBorders>
            <w:shd w:val="clear" w:color="auto" w:fill="CCEEFF"/>
          </w:tcPr>
          <w:p>
            <w:pPr>
              <w:jc w:val="right"/>
              <w:ind w:right="97"/>
              <w:spacing w:after="0"/>
              <w:rPr>
                <w:sz w:val="20"/>
                <w:szCs w:val="20"/>
                <w:color w:val="auto"/>
              </w:rPr>
            </w:pPr>
            <w:r>
              <w:rPr>
                <w:rFonts w:ascii="Times New Roman" w:cs="Times New Roman" w:eastAsia="Times New Roman" w:hAnsi="Times New Roman"/>
                <w:sz w:val="13"/>
                <w:szCs w:val="13"/>
                <w:color w:val="auto"/>
              </w:rPr>
              <w:t>1,740</w:t>
            </w:r>
          </w:p>
        </w:tc>
        <w:tc>
          <w:tcPr>
            <w:tcW w:w="80" w:type="dxa"/>
            <w:vAlign w:val="bottom"/>
            <w:tcBorders>
              <w:bottom w:val="single" w:sz="8" w:color="CCEEFF"/>
            </w:tcBorders>
            <w:shd w:val="clear" w:color="auto" w:fill="CCEEFF"/>
          </w:tcPr>
          <w:p>
            <w:pPr>
              <w:spacing w:after="0"/>
              <w:rPr>
                <w:sz w:val="15"/>
                <w:szCs w:val="15"/>
                <w:color w:val="auto"/>
              </w:rPr>
            </w:pPr>
          </w:p>
        </w:tc>
        <w:tc>
          <w:tcPr>
            <w:tcW w:w="300" w:type="dxa"/>
            <w:vAlign w:val="bottom"/>
            <w:tcBorders>
              <w:bottom w:val="single" w:sz="8" w:color="CCEEFF"/>
            </w:tcBorders>
            <w:shd w:val="clear" w:color="auto" w:fill="CCEEFF"/>
          </w:tcPr>
          <w:p>
            <w:pPr>
              <w:spacing w:after="0"/>
              <w:rPr>
                <w:sz w:val="15"/>
                <w:szCs w:val="15"/>
                <w:color w:val="auto"/>
              </w:rPr>
            </w:pPr>
          </w:p>
        </w:tc>
        <w:tc>
          <w:tcPr>
            <w:tcW w:w="1000" w:type="dxa"/>
            <w:vAlign w:val="bottom"/>
            <w:tcBorders>
              <w:bottom w:val="single" w:sz="8" w:color="CCEEFF"/>
            </w:tcBorders>
            <w:shd w:val="clear" w:color="auto" w:fill="CCEEFF"/>
          </w:tcPr>
          <w:p>
            <w:pPr>
              <w:jc w:val="right"/>
              <w:ind w:right="97"/>
              <w:spacing w:after="0"/>
              <w:rPr>
                <w:sz w:val="20"/>
                <w:szCs w:val="20"/>
                <w:color w:val="auto"/>
              </w:rPr>
            </w:pPr>
            <w:r>
              <w:rPr>
                <w:rFonts w:ascii="Times New Roman" w:cs="Times New Roman" w:eastAsia="Times New Roman" w:hAnsi="Times New Roman"/>
                <w:sz w:val="13"/>
                <w:szCs w:val="13"/>
                <w:color w:val="auto"/>
              </w:rPr>
              <w:t>1,739</w:t>
            </w:r>
          </w:p>
        </w:tc>
        <w:tc>
          <w:tcPr>
            <w:tcW w:w="80" w:type="dxa"/>
            <w:vAlign w:val="bottom"/>
            <w:tcBorders>
              <w:bottom w:val="single" w:sz="8" w:color="CCEEFF"/>
            </w:tcBorders>
            <w:shd w:val="clear" w:color="auto" w:fill="CCEEFF"/>
          </w:tcPr>
          <w:p>
            <w:pPr>
              <w:spacing w:after="0"/>
              <w:rPr>
                <w:sz w:val="15"/>
                <w:szCs w:val="15"/>
                <w:color w:val="auto"/>
              </w:rPr>
            </w:pPr>
          </w:p>
        </w:tc>
        <w:tc>
          <w:tcPr>
            <w:tcW w:w="400" w:type="dxa"/>
            <w:vAlign w:val="bottom"/>
            <w:tcBorders>
              <w:bottom w:val="single" w:sz="8" w:color="CCEEFF"/>
            </w:tcBorders>
            <w:shd w:val="clear" w:color="auto" w:fill="CCEEFF"/>
          </w:tcPr>
          <w:p>
            <w:pPr>
              <w:spacing w:after="0"/>
              <w:rPr>
                <w:sz w:val="15"/>
                <w:szCs w:val="15"/>
                <w:color w:val="auto"/>
              </w:rPr>
            </w:pPr>
          </w:p>
        </w:tc>
        <w:tc>
          <w:tcPr>
            <w:tcW w:w="900" w:type="dxa"/>
            <w:vAlign w:val="bottom"/>
            <w:tcBorders>
              <w:bottom w:val="single" w:sz="8" w:color="CCEEFF"/>
            </w:tcBorders>
            <w:shd w:val="clear" w:color="auto" w:fill="CCEEFF"/>
          </w:tcPr>
          <w:p>
            <w:pPr>
              <w:jc w:val="right"/>
              <w:ind w:right="97"/>
              <w:spacing w:after="0"/>
              <w:rPr>
                <w:sz w:val="20"/>
                <w:szCs w:val="20"/>
                <w:color w:val="auto"/>
              </w:rPr>
            </w:pPr>
            <w:r>
              <w:rPr>
                <w:rFonts w:ascii="Times New Roman" w:cs="Times New Roman" w:eastAsia="Times New Roman" w:hAnsi="Times New Roman"/>
                <w:sz w:val="13"/>
                <w:szCs w:val="13"/>
                <w:color w:val="auto"/>
              </w:rPr>
              <w:t>1,731</w:t>
            </w:r>
          </w:p>
        </w:tc>
        <w:tc>
          <w:tcPr>
            <w:tcW w:w="80" w:type="dxa"/>
            <w:vAlign w:val="bottom"/>
            <w:tcBorders>
              <w:bottom w:val="single" w:sz="8" w:color="CCEEFF"/>
            </w:tcBorders>
            <w:shd w:val="clear" w:color="auto" w:fill="CCEEFF"/>
          </w:tcPr>
          <w:p>
            <w:pPr>
              <w:spacing w:after="0"/>
              <w:rPr>
                <w:sz w:val="15"/>
                <w:szCs w:val="15"/>
                <w:color w:val="auto"/>
              </w:rPr>
            </w:pPr>
          </w:p>
        </w:tc>
        <w:tc>
          <w:tcPr>
            <w:tcW w:w="300" w:type="dxa"/>
            <w:vAlign w:val="bottom"/>
            <w:tcBorders>
              <w:bottom w:val="single" w:sz="8" w:color="CCEEFF"/>
            </w:tcBorders>
            <w:shd w:val="clear" w:color="auto" w:fill="CCEEFF"/>
          </w:tcPr>
          <w:p>
            <w:pPr>
              <w:spacing w:after="0"/>
              <w:rPr>
                <w:sz w:val="15"/>
                <w:szCs w:val="15"/>
                <w:color w:val="auto"/>
              </w:rPr>
            </w:pPr>
          </w:p>
        </w:tc>
        <w:tc>
          <w:tcPr>
            <w:tcW w:w="1000" w:type="dxa"/>
            <w:vAlign w:val="bottom"/>
            <w:tcBorders>
              <w:bottom w:val="single" w:sz="8" w:color="CCEEFF"/>
            </w:tcBorders>
            <w:shd w:val="clear" w:color="auto" w:fill="CCEEFF"/>
          </w:tcPr>
          <w:p>
            <w:pPr>
              <w:jc w:val="right"/>
              <w:ind w:right="96"/>
              <w:spacing w:after="0"/>
              <w:rPr>
                <w:sz w:val="20"/>
                <w:szCs w:val="20"/>
                <w:color w:val="auto"/>
              </w:rPr>
            </w:pPr>
            <w:r>
              <w:rPr>
                <w:rFonts w:ascii="Times New Roman" w:cs="Times New Roman" w:eastAsia="Times New Roman" w:hAnsi="Times New Roman"/>
                <w:sz w:val="13"/>
                <w:szCs w:val="13"/>
                <w:color w:val="auto"/>
              </w:rPr>
              <w:t>1,692</w:t>
            </w:r>
          </w:p>
        </w:tc>
        <w:tc>
          <w:tcPr>
            <w:tcW w:w="0" w:type="dxa"/>
            <w:vAlign w:val="bottom"/>
          </w:tcPr>
          <w:p>
            <w:pPr>
              <w:spacing w:after="0"/>
              <w:rPr>
                <w:sz w:val="1"/>
                <w:szCs w:val="1"/>
                <w:color w:val="auto"/>
              </w:rPr>
            </w:pPr>
          </w:p>
        </w:tc>
      </w:tr>
      <w:tr>
        <w:trPr>
          <w:trHeight w:val="173"/>
        </w:trPr>
        <w:tc>
          <w:tcPr>
            <w:tcW w:w="444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Less: Provision for credit losses</w:t>
            </w:r>
          </w:p>
        </w:tc>
        <w:tc>
          <w:tcPr>
            <w:tcW w:w="180" w:type="dxa"/>
            <w:vAlign w:val="bottom"/>
          </w:tcPr>
          <w:p>
            <w:pPr>
              <w:spacing w:after="0"/>
              <w:rPr>
                <w:sz w:val="15"/>
                <w:szCs w:val="15"/>
                <w:color w:val="auto"/>
              </w:rPr>
            </w:pPr>
          </w:p>
        </w:tc>
        <w:tc>
          <w:tcPr>
            <w:tcW w:w="1120" w:type="dxa"/>
            <w:vAlign w:val="bottom"/>
          </w:tcPr>
          <w:p>
            <w:pPr>
              <w:jc w:val="right"/>
              <w:ind w:right="117"/>
              <w:spacing w:after="0"/>
              <w:rPr>
                <w:sz w:val="20"/>
                <w:szCs w:val="20"/>
                <w:color w:val="auto"/>
              </w:rPr>
            </w:pPr>
            <w:r>
              <w:rPr>
                <w:rFonts w:ascii="Times New Roman" w:cs="Times New Roman" w:eastAsia="Times New Roman" w:hAnsi="Times New Roman"/>
                <w:sz w:val="13"/>
                <w:szCs w:val="13"/>
                <w:color w:val="auto"/>
              </w:rPr>
              <w:t>130</w:t>
            </w: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20" w:type="dxa"/>
            <w:vAlign w:val="bottom"/>
          </w:tcPr>
          <w:p>
            <w:pPr>
              <w:jc w:val="right"/>
              <w:ind w:right="97"/>
              <w:spacing w:after="0"/>
              <w:rPr>
                <w:sz w:val="20"/>
                <w:szCs w:val="20"/>
                <w:color w:val="auto"/>
              </w:rPr>
            </w:pPr>
            <w:r>
              <w:rPr>
                <w:rFonts w:ascii="Times New Roman" w:cs="Times New Roman" w:eastAsia="Times New Roman" w:hAnsi="Times New Roman"/>
                <w:sz w:val="13"/>
                <w:szCs w:val="13"/>
                <w:color w:val="auto"/>
              </w:rPr>
              <w:t>140</w:t>
            </w:r>
          </w:p>
        </w:tc>
        <w:tc>
          <w:tcPr>
            <w:tcW w:w="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00" w:type="dxa"/>
            <w:vAlign w:val="bottom"/>
          </w:tcPr>
          <w:p>
            <w:pPr>
              <w:jc w:val="right"/>
              <w:ind w:right="97"/>
              <w:spacing w:after="0"/>
              <w:rPr>
                <w:sz w:val="20"/>
                <w:szCs w:val="20"/>
                <w:color w:val="auto"/>
              </w:rPr>
            </w:pPr>
            <w:r>
              <w:rPr>
                <w:rFonts w:ascii="Times New Roman" w:cs="Times New Roman" w:eastAsia="Times New Roman" w:hAnsi="Times New Roman"/>
                <w:sz w:val="13"/>
                <w:szCs w:val="13"/>
                <w:color w:val="auto"/>
              </w:rPr>
              <w:t>120</w:t>
            </w:r>
          </w:p>
        </w:tc>
        <w:tc>
          <w:tcPr>
            <w:tcW w:w="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900" w:type="dxa"/>
            <w:vAlign w:val="bottom"/>
          </w:tcPr>
          <w:p>
            <w:pPr>
              <w:jc w:val="right"/>
              <w:ind w:right="97"/>
              <w:spacing w:after="0"/>
              <w:rPr>
                <w:sz w:val="20"/>
                <w:szCs w:val="20"/>
                <w:color w:val="auto"/>
              </w:rPr>
            </w:pPr>
            <w:r>
              <w:rPr>
                <w:rFonts w:ascii="Times New Roman" w:cs="Times New Roman" w:eastAsia="Times New Roman" w:hAnsi="Times New Roman"/>
                <w:sz w:val="13"/>
                <w:szCs w:val="13"/>
                <w:color w:val="auto"/>
              </w:rPr>
              <w:t>150</w:t>
            </w:r>
          </w:p>
        </w:tc>
        <w:tc>
          <w:tcPr>
            <w:tcW w:w="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00" w:type="dxa"/>
            <w:vAlign w:val="bottom"/>
          </w:tcPr>
          <w:p>
            <w:pPr>
              <w:jc w:val="right"/>
              <w:ind w:right="96"/>
              <w:spacing w:after="0"/>
              <w:rPr>
                <w:sz w:val="20"/>
                <w:szCs w:val="20"/>
                <w:color w:val="auto"/>
              </w:rPr>
            </w:pPr>
            <w:r>
              <w:rPr>
                <w:rFonts w:ascii="Times New Roman" w:cs="Times New Roman" w:eastAsia="Times New Roman" w:hAnsi="Times New Roman"/>
                <w:sz w:val="13"/>
                <w:szCs w:val="13"/>
                <w:color w:val="auto"/>
              </w:rPr>
              <w:t>200</w:t>
            </w:r>
          </w:p>
        </w:tc>
        <w:tc>
          <w:tcPr>
            <w:tcW w:w="0" w:type="dxa"/>
            <w:vAlign w:val="bottom"/>
          </w:tcPr>
          <w:p>
            <w:pPr>
              <w:spacing w:after="0"/>
              <w:rPr>
                <w:sz w:val="1"/>
                <w:szCs w:val="1"/>
                <w:color w:val="auto"/>
              </w:rPr>
            </w:pPr>
          </w:p>
        </w:tc>
      </w:tr>
      <w:tr>
        <w:trPr>
          <w:trHeight w:val="29"/>
        </w:trPr>
        <w:tc>
          <w:tcPr>
            <w:tcW w:w="44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80" w:type="dxa"/>
            <w:vAlign w:val="bottom"/>
          </w:tcPr>
          <w:p>
            <w:pPr>
              <w:spacing w:after="0"/>
              <w:rPr>
                <w:sz w:val="2"/>
                <w:szCs w:val="2"/>
                <w:color w:val="auto"/>
              </w:rPr>
            </w:pPr>
          </w:p>
        </w:tc>
        <w:tc>
          <w:tcPr>
            <w:tcW w:w="400" w:type="dxa"/>
            <w:vAlign w:val="bottom"/>
          </w:tcPr>
          <w:p>
            <w:pPr>
              <w:spacing w:after="0"/>
              <w:rPr>
                <w:sz w:val="2"/>
                <w:szCs w:val="2"/>
                <w:color w:val="auto"/>
              </w:rPr>
            </w:pPr>
          </w:p>
        </w:tc>
        <w:tc>
          <w:tcPr>
            <w:tcW w:w="900" w:type="dxa"/>
            <w:vAlign w:val="bottom"/>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3"/>
        </w:trPr>
        <w:tc>
          <w:tcPr>
            <w:tcW w:w="44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Other income</w:t>
            </w:r>
          </w:p>
        </w:tc>
        <w:tc>
          <w:tcPr>
            <w:tcW w:w="180" w:type="dxa"/>
            <w:vAlign w:val="bottom"/>
            <w:tcBorders>
              <w:bottom w:val="single" w:sz="8" w:color="CCEEFF"/>
            </w:tcBorders>
            <w:shd w:val="clear" w:color="auto" w:fill="CCEEFF"/>
          </w:tcPr>
          <w:p>
            <w:pPr>
              <w:spacing w:after="0"/>
              <w:rPr>
                <w:sz w:val="15"/>
                <w:szCs w:val="15"/>
                <w:color w:val="auto"/>
              </w:rPr>
            </w:pPr>
          </w:p>
        </w:tc>
        <w:tc>
          <w:tcPr>
            <w:tcW w:w="1120" w:type="dxa"/>
            <w:vAlign w:val="bottom"/>
            <w:tcBorders>
              <w:bottom w:val="single" w:sz="8" w:color="CCEEFF"/>
            </w:tcBorders>
            <w:shd w:val="clear" w:color="auto" w:fill="CCEEFF"/>
          </w:tcPr>
          <w:p>
            <w:pPr>
              <w:jc w:val="right"/>
              <w:ind w:right="117"/>
              <w:spacing w:after="0"/>
              <w:rPr>
                <w:sz w:val="20"/>
                <w:szCs w:val="20"/>
                <w:color w:val="auto"/>
              </w:rPr>
            </w:pPr>
            <w:r>
              <w:rPr>
                <w:rFonts w:ascii="Times New Roman" w:cs="Times New Roman" w:eastAsia="Times New Roman" w:hAnsi="Times New Roman"/>
                <w:sz w:val="13"/>
                <w:szCs w:val="13"/>
                <w:color w:val="auto"/>
              </w:rPr>
              <w:t>611</w:t>
            </w:r>
          </w:p>
        </w:tc>
        <w:tc>
          <w:tcPr>
            <w:tcW w:w="80" w:type="dxa"/>
            <w:vAlign w:val="bottom"/>
            <w:tcBorders>
              <w:bottom w:val="single" w:sz="8" w:color="CCEEFF"/>
            </w:tcBorders>
            <w:shd w:val="clear" w:color="auto" w:fill="CCEEFF"/>
          </w:tcPr>
          <w:p>
            <w:pPr>
              <w:spacing w:after="0"/>
              <w:rPr>
                <w:sz w:val="15"/>
                <w:szCs w:val="15"/>
                <w:color w:val="auto"/>
              </w:rPr>
            </w:pPr>
          </w:p>
        </w:tc>
        <w:tc>
          <w:tcPr>
            <w:tcW w:w="260" w:type="dxa"/>
            <w:vAlign w:val="bottom"/>
            <w:tcBorders>
              <w:bottom w:val="single" w:sz="8" w:color="CCEEFF"/>
            </w:tcBorders>
            <w:shd w:val="clear" w:color="auto" w:fill="CCEEFF"/>
          </w:tcPr>
          <w:p>
            <w:pPr>
              <w:spacing w:after="0"/>
              <w:rPr>
                <w:sz w:val="15"/>
                <w:szCs w:val="15"/>
                <w:color w:val="auto"/>
              </w:rPr>
            </w:pPr>
          </w:p>
        </w:tc>
        <w:tc>
          <w:tcPr>
            <w:tcW w:w="1020" w:type="dxa"/>
            <w:vAlign w:val="bottom"/>
            <w:tcBorders>
              <w:bottom w:val="single" w:sz="8" w:color="CCEEFF"/>
            </w:tcBorders>
            <w:shd w:val="clear" w:color="auto" w:fill="CCEEFF"/>
          </w:tcPr>
          <w:p>
            <w:pPr>
              <w:jc w:val="right"/>
              <w:ind w:right="97"/>
              <w:spacing w:after="0"/>
              <w:rPr>
                <w:sz w:val="20"/>
                <w:szCs w:val="20"/>
                <w:color w:val="auto"/>
              </w:rPr>
            </w:pPr>
            <w:r>
              <w:rPr>
                <w:rFonts w:ascii="Times New Roman" w:cs="Times New Roman" w:eastAsia="Times New Roman" w:hAnsi="Times New Roman"/>
                <w:sz w:val="13"/>
                <w:szCs w:val="13"/>
                <w:color w:val="auto"/>
              </w:rPr>
              <w:t>657</w:t>
            </w:r>
          </w:p>
        </w:tc>
        <w:tc>
          <w:tcPr>
            <w:tcW w:w="80" w:type="dxa"/>
            <w:vAlign w:val="bottom"/>
            <w:tcBorders>
              <w:bottom w:val="single" w:sz="8" w:color="CCEEFF"/>
            </w:tcBorders>
            <w:shd w:val="clear" w:color="auto" w:fill="CCEEFF"/>
          </w:tcPr>
          <w:p>
            <w:pPr>
              <w:spacing w:after="0"/>
              <w:rPr>
                <w:sz w:val="15"/>
                <w:szCs w:val="15"/>
                <w:color w:val="auto"/>
              </w:rPr>
            </w:pPr>
          </w:p>
        </w:tc>
        <w:tc>
          <w:tcPr>
            <w:tcW w:w="300" w:type="dxa"/>
            <w:vAlign w:val="bottom"/>
            <w:tcBorders>
              <w:bottom w:val="single" w:sz="8" w:color="CCEEFF"/>
            </w:tcBorders>
            <w:shd w:val="clear" w:color="auto" w:fill="CCEEFF"/>
          </w:tcPr>
          <w:p>
            <w:pPr>
              <w:spacing w:after="0"/>
              <w:rPr>
                <w:sz w:val="15"/>
                <w:szCs w:val="15"/>
                <w:color w:val="auto"/>
              </w:rPr>
            </w:pPr>
          </w:p>
        </w:tc>
        <w:tc>
          <w:tcPr>
            <w:tcW w:w="1000" w:type="dxa"/>
            <w:vAlign w:val="bottom"/>
            <w:tcBorders>
              <w:bottom w:val="single" w:sz="8" w:color="CCEEFF"/>
            </w:tcBorders>
            <w:shd w:val="clear" w:color="auto" w:fill="CCEEFF"/>
          </w:tcPr>
          <w:p>
            <w:pPr>
              <w:jc w:val="right"/>
              <w:ind w:right="97"/>
              <w:spacing w:after="0"/>
              <w:rPr>
                <w:sz w:val="20"/>
                <w:szCs w:val="20"/>
                <w:color w:val="auto"/>
              </w:rPr>
            </w:pPr>
            <w:r>
              <w:rPr>
                <w:rFonts w:ascii="Times New Roman" w:cs="Times New Roman" w:eastAsia="Times New Roman" w:hAnsi="Times New Roman"/>
                <w:sz w:val="13"/>
                <w:szCs w:val="13"/>
                <w:color w:val="auto"/>
              </w:rPr>
              <w:t>606</w:t>
            </w:r>
          </w:p>
        </w:tc>
        <w:tc>
          <w:tcPr>
            <w:tcW w:w="80" w:type="dxa"/>
            <w:vAlign w:val="bottom"/>
            <w:tcBorders>
              <w:bottom w:val="single" w:sz="8" w:color="CCEEFF"/>
            </w:tcBorders>
            <w:shd w:val="clear" w:color="auto" w:fill="CCEEFF"/>
          </w:tcPr>
          <w:p>
            <w:pPr>
              <w:spacing w:after="0"/>
              <w:rPr>
                <w:sz w:val="15"/>
                <w:szCs w:val="15"/>
                <w:color w:val="auto"/>
              </w:rPr>
            </w:pPr>
          </w:p>
        </w:tc>
        <w:tc>
          <w:tcPr>
            <w:tcW w:w="400" w:type="dxa"/>
            <w:vAlign w:val="bottom"/>
            <w:tcBorders>
              <w:bottom w:val="single" w:sz="8" w:color="CCEEFF"/>
            </w:tcBorders>
            <w:shd w:val="clear" w:color="auto" w:fill="CCEEFF"/>
          </w:tcPr>
          <w:p>
            <w:pPr>
              <w:spacing w:after="0"/>
              <w:rPr>
                <w:sz w:val="15"/>
                <w:szCs w:val="15"/>
                <w:color w:val="auto"/>
              </w:rPr>
            </w:pPr>
          </w:p>
        </w:tc>
        <w:tc>
          <w:tcPr>
            <w:tcW w:w="900" w:type="dxa"/>
            <w:vAlign w:val="bottom"/>
            <w:tcBorders>
              <w:bottom w:val="single" w:sz="8" w:color="CCEEFF"/>
            </w:tcBorders>
            <w:shd w:val="clear" w:color="auto" w:fill="CCEEFF"/>
          </w:tcPr>
          <w:p>
            <w:pPr>
              <w:jc w:val="right"/>
              <w:ind w:right="97"/>
              <w:spacing w:after="0"/>
              <w:rPr>
                <w:sz w:val="20"/>
                <w:szCs w:val="20"/>
                <w:color w:val="auto"/>
              </w:rPr>
            </w:pPr>
            <w:r>
              <w:rPr>
                <w:rFonts w:ascii="Times New Roman" w:cs="Times New Roman" w:eastAsia="Times New Roman" w:hAnsi="Times New Roman"/>
                <w:sz w:val="13"/>
                <w:szCs w:val="13"/>
                <w:color w:val="auto"/>
              </w:rPr>
              <w:t>584</w:t>
            </w:r>
          </w:p>
        </w:tc>
        <w:tc>
          <w:tcPr>
            <w:tcW w:w="80" w:type="dxa"/>
            <w:vAlign w:val="bottom"/>
            <w:tcBorders>
              <w:bottom w:val="single" w:sz="8" w:color="CCEEFF"/>
            </w:tcBorders>
            <w:shd w:val="clear" w:color="auto" w:fill="CCEEFF"/>
          </w:tcPr>
          <w:p>
            <w:pPr>
              <w:spacing w:after="0"/>
              <w:rPr>
                <w:sz w:val="15"/>
                <w:szCs w:val="15"/>
                <w:color w:val="auto"/>
              </w:rPr>
            </w:pPr>
          </w:p>
        </w:tc>
        <w:tc>
          <w:tcPr>
            <w:tcW w:w="300" w:type="dxa"/>
            <w:vAlign w:val="bottom"/>
            <w:tcBorders>
              <w:bottom w:val="single" w:sz="8" w:color="CCEEFF"/>
            </w:tcBorders>
            <w:shd w:val="clear" w:color="auto" w:fill="CCEEFF"/>
          </w:tcPr>
          <w:p>
            <w:pPr>
              <w:spacing w:after="0"/>
              <w:rPr>
                <w:sz w:val="15"/>
                <w:szCs w:val="15"/>
                <w:color w:val="auto"/>
              </w:rPr>
            </w:pPr>
          </w:p>
        </w:tc>
        <w:tc>
          <w:tcPr>
            <w:tcW w:w="1000" w:type="dxa"/>
            <w:vAlign w:val="bottom"/>
            <w:tcBorders>
              <w:bottom w:val="single" w:sz="8" w:color="CCEEFF"/>
            </w:tcBorders>
            <w:shd w:val="clear" w:color="auto" w:fill="CCEEFF"/>
          </w:tcPr>
          <w:p>
            <w:pPr>
              <w:jc w:val="right"/>
              <w:ind w:right="96"/>
              <w:spacing w:after="0"/>
              <w:rPr>
                <w:sz w:val="20"/>
                <w:szCs w:val="20"/>
                <w:color w:val="auto"/>
              </w:rPr>
            </w:pPr>
            <w:r>
              <w:rPr>
                <w:rFonts w:ascii="Times New Roman" w:cs="Times New Roman" w:eastAsia="Times New Roman" w:hAnsi="Times New Roman"/>
                <w:sz w:val="13"/>
                <w:szCs w:val="13"/>
                <w:color w:val="auto"/>
              </w:rPr>
              <w:t>580</w:t>
            </w:r>
          </w:p>
        </w:tc>
        <w:tc>
          <w:tcPr>
            <w:tcW w:w="0" w:type="dxa"/>
            <w:vAlign w:val="bottom"/>
          </w:tcPr>
          <w:p>
            <w:pPr>
              <w:spacing w:after="0"/>
              <w:rPr>
                <w:sz w:val="1"/>
                <w:szCs w:val="1"/>
                <w:color w:val="auto"/>
              </w:rPr>
            </w:pPr>
          </w:p>
        </w:tc>
      </w:tr>
      <w:tr>
        <w:trPr>
          <w:trHeight w:val="173"/>
        </w:trPr>
        <w:tc>
          <w:tcPr>
            <w:tcW w:w="444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Less: Other expense</w:t>
            </w:r>
          </w:p>
        </w:tc>
        <w:tc>
          <w:tcPr>
            <w:tcW w:w="180" w:type="dxa"/>
            <w:vAlign w:val="bottom"/>
          </w:tcPr>
          <w:p>
            <w:pPr>
              <w:spacing w:after="0"/>
              <w:rPr>
                <w:sz w:val="15"/>
                <w:szCs w:val="15"/>
                <w:color w:val="auto"/>
              </w:rPr>
            </w:pPr>
          </w:p>
        </w:tc>
        <w:tc>
          <w:tcPr>
            <w:tcW w:w="1120" w:type="dxa"/>
            <w:vAlign w:val="bottom"/>
          </w:tcPr>
          <w:p>
            <w:pPr>
              <w:jc w:val="right"/>
              <w:ind w:right="117"/>
              <w:spacing w:after="0"/>
              <w:rPr>
                <w:sz w:val="20"/>
                <w:szCs w:val="20"/>
                <w:color w:val="auto"/>
              </w:rPr>
            </w:pPr>
            <w:r>
              <w:rPr>
                <w:rFonts w:ascii="Times New Roman" w:cs="Times New Roman" w:eastAsia="Times New Roman" w:hAnsi="Times New Roman"/>
                <w:sz w:val="13"/>
                <w:szCs w:val="13"/>
                <w:color w:val="auto"/>
              </w:rPr>
              <w:t>1,415</w:t>
            </w: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20" w:type="dxa"/>
            <w:vAlign w:val="bottom"/>
          </w:tcPr>
          <w:p>
            <w:pPr>
              <w:jc w:val="right"/>
              <w:ind w:right="97"/>
              <w:spacing w:after="0"/>
              <w:rPr>
                <w:sz w:val="20"/>
                <w:szCs w:val="20"/>
                <w:color w:val="auto"/>
              </w:rPr>
            </w:pPr>
            <w:r>
              <w:rPr>
                <w:rFonts w:ascii="Times New Roman" w:cs="Times New Roman" w:eastAsia="Times New Roman" w:hAnsi="Times New Roman"/>
                <w:sz w:val="13"/>
                <w:szCs w:val="13"/>
                <w:color w:val="auto"/>
              </w:rPr>
              <w:t>1,363</w:t>
            </w:r>
          </w:p>
        </w:tc>
        <w:tc>
          <w:tcPr>
            <w:tcW w:w="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00" w:type="dxa"/>
            <w:vAlign w:val="bottom"/>
          </w:tcPr>
          <w:p>
            <w:pPr>
              <w:jc w:val="right"/>
              <w:ind w:right="97"/>
              <w:spacing w:after="0"/>
              <w:rPr>
                <w:sz w:val="20"/>
                <w:szCs w:val="20"/>
                <w:color w:val="auto"/>
              </w:rPr>
            </w:pPr>
            <w:r>
              <w:rPr>
                <w:rFonts w:ascii="Times New Roman" w:cs="Times New Roman" w:eastAsia="Times New Roman" w:hAnsi="Times New Roman"/>
                <w:sz w:val="13"/>
                <w:szCs w:val="13"/>
                <w:color w:val="auto"/>
              </w:rPr>
              <w:t>1,303</w:t>
            </w:r>
          </w:p>
        </w:tc>
        <w:tc>
          <w:tcPr>
            <w:tcW w:w="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900" w:type="dxa"/>
            <w:vAlign w:val="bottom"/>
          </w:tcPr>
          <w:p>
            <w:pPr>
              <w:jc w:val="right"/>
              <w:ind w:right="97"/>
              <w:spacing w:after="0"/>
              <w:rPr>
                <w:sz w:val="20"/>
                <w:szCs w:val="20"/>
                <w:color w:val="auto"/>
              </w:rPr>
            </w:pPr>
            <w:r>
              <w:rPr>
                <w:rFonts w:ascii="Times New Roman" w:cs="Times New Roman" w:eastAsia="Times New Roman" w:hAnsi="Times New Roman"/>
                <w:sz w:val="13"/>
                <w:szCs w:val="13"/>
                <w:color w:val="auto"/>
              </w:rPr>
              <w:t>1,297</w:t>
            </w:r>
          </w:p>
        </w:tc>
        <w:tc>
          <w:tcPr>
            <w:tcW w:w="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00" w:type="dxa"/>
            <w:vAlign w:val="bottom"/>
          </w:tcPr>
          <w:p>
            <w:pPr>
              <w:jc w:val="right"/>
              <w:ind w:right="96"/>
              <w:spacing w:after="0"/>
              <w:rPr>
                <w:sz w:val="20"/>
                <w:szCs w:val="20"/>
                <w:color w:val="auto"/>
              </w:rPr>
            </w:pPr>
            <w:r>
              <w:rPr>
                <w:rFonts w:ascii="Times New Roman" w:cs="Times New Roman" w:eastAsia="Times New Roman" w:hAnsi="Times New Roman"/>
                <w:sz w:val="13"/>
                <w:szCs w:val="13"/>
                <w:color w:val="auto"/>
              </w:rPr>
              <w:t>1,396</w:t>
            </w:r>
          </w:p>
        </w:tc>
        <w:tc>
          <w:tcPr>
            <w:tcW w:w="0" w:type="dxa"/>
            <w:vAlign w:val="bottom"/>
          </w:tcPr>
          <w:p>
            <w:pPr>
              <w:spacing w:after="0"/>
              <w:rPr>
                <w:sz w:val="1"/>
                <w:szCs w:val="1"/>
                <w:color w:val="auto"/>
              </w:rPr>
            </w:pPr>
          </w:p>
        </w:tc>
      </w:tr>
      <w:tr>
        <w:trPr>
          <w:trHeight w:val="29"/>
        </w:trPr>
        <w:tc>
          <w:tcPr>
            <w:tcW w:w="444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76"/>
        </w:trPr>
        <w:tc>
          <w:tcPr>
            <w:tcW w:w="44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Income before income taxes</w:t>
            </w:r>
          </w:p>
        </w:tc>
        <w:tc>
          <w:tcPr>
            <w:tcW w:w="180" w:type="dxa"/>
            <w:vAlign w:val="bottom"/>
            <w:tcBorders>
              <w:bottom w:val="single" w:sz="8" w:color="CCEEFF"/>
            </w:tcBorders>
            <w:shd w:val="clear" w:color="auto" w:fill="CCEEFF"/>
          </w:tcPr>
          <w:p>
            <w:pPr>
              <w:spacing w:after="0"/>
              <w:rPr>
                <w:sz w:val="15"/>
                <w:szCs w:val="15"/>
                <w:color w:val="auto"/>
              </w:rPr>
            </w:pPr>
          </w:p>
        </w:tc>
        <w:tc>
          <w:tcPr>
            <w:tcW w:w="1120" w:type="dxa"/>
            <w:vAlign w:val="bottom"/>
            <w:tcBorders>
              <w:bottom w:val="single" w:sz="8" w:color="CCEEFF"/>
            </w:tcBorders>
            <w:shd w:val="clear" w:color="auto" w:fill="CCEEFF"/>
          </w:tcPr>
          <w:p>
            <w:pPr>
              <w:jc w:val="right"/>
              <w:ind w:right="117"/>
              <w:spacing w:after="0"/>
              <w:rPr>
                <w:sz w:val="20"/>
                <w:szCs w:val="20"/>
                <w:color w:val="auto"/>
              </w:rPr>
            </w:pPr>
            <w:r>
              <w:rPr>
                <w:rFonts w:ascii="Times New Roman" w:cs="Times New Roman" w:eastAsia="Times New Roman" w:hAnsi="Times New Roman"/>
                <w:sz w:val="13"/>
                <w:szCs w:val="13"/>
                <w:color w:val="auto"/>
              </w:rPr>
              <w:t>773</w:t>
            </w:r>
          </w:p>
        </w:tc>
        <w:tc>
          <w:tcPr>
            <w:tcW w:w="80" w:type="dxa"/>
            <w:vAlign w:val="bottom"/>
            <w:tcBorders>
              <w:bottom w:val="single" w:sz="8" w:color="CCEEFF"/>
            </w:tcBorders>
            <w:shd w:val="clear" w:color="auto" w:fill="CCEEFF"/>
          </w:tcPr>
          <w:p>
            <w:pPr>
              <w:spacing w:after="0"/>
              <w:rPr>
                <w:sz w:val="15"/>
                <w:szCs w:val="15"/>
                <w:color w:val="auto"/>
              </w:rPr>
            </w:pPr>
          </w:p>
        </w:tc>
        <w:tc>
          <w:tcPr>
            <w:tcW w:w="260" w:type="dxa"/>
            <w:vAlign w:val="bottom"/>
            <w:tcBorders>
              <w:bottom w:val="single" w:sz="8" w:color="CCEEFF"/>
            </w:tcBorders>
            <w:shd w:val="clear" w:color="auto" w:fill="CCEEFF"/>
          </w:tcPr>
          <w:p>
            <w:pPr>
              <w:spacing w:after="0"/>
              <w:rPr>
                <w:sz w:val="15"/>
                <w:szCs w:val="15"/>
                <w:color w:val="auto"/>
              </w:rPr>
            </w:pPr>
          </w:p>
        </w:tc>
        <w:tc>
          <w:tcPr>
            <w:tcW w:w="1020" w:type="dxa"/>
            <w:vAlign w:val="bottom"/>
            <w:tcBorders>
              <w:bottom w:val="single" w:sz="8" w:color="CCEEFF"/>
            </w:tcBorders>
            <w:shd w:val="clear" w:color="auto" w:fill="CCEEFF"/>
          </w:tcPr>
          <w:p>
            <w:pPr>
              <w:jc w:val="right"/>
              <w:ind w:right="97"/>
              <w:spacing w:after="0"/>
              <w:rPr>
                <w:sz w:val="20"/>
                <w:szCs w:val="20"/>
                <w:color w:val="auto"/>
              </w:rPr>
            </w:pPr>
            <w:r>
              <w:rPr>
                <w:rFonts w:ascii="Times New Roman" w:cs="Times New Roman" w:eastAsia="Times New Roman" w:hAnsi="Times New Roman"/>
                <w:sz w:val="13"/>
                <w:szCs w:val="13"/>
                <w:color w:val="auto"/>
              </w:rPr>
              <w:t>894</w:t>
            </w:r>
          </w:p>
        </w:tc>
        <w:tc>
          <w:tcPr>
            <w:tcW w:w="80" w:type="dxa"/>
            <w:vAlign w:val="bottom"/>
            <w:tcBorders>
              <w:bottom w:val="single" w:sz="8" w:color="CCEEFF"/>
            </w:tcBorders>
            <w:shd w:val="clear" w:color="auto" w:fill="CCEEFF"/>
          </w:tcPr>
          <w:p>
            <w:pPr>
              <w:spacing w:after="0"/>
              <w:rPr>
                <w:sz w:val="15"/>
                <w:szCs w:val="15"/>
                <w:color w:val="auto"/>
              </w:rPr>
            </w:pPr>
          </w:p>
        </w:tc>
        <w:tc>
          <w:tcPr>
            <w:tcW w:w="300" w:type="dxa"/>
            <w:vAlign w:val="bottom"/>
            <w:tcBorders>
              <w:bottom w:val="single" w:sz="8" w:color="CCEEFF"/>
            </w:tcBorders>
            <w:shd w:val="clear" w:color="auto" w:fill="CCEEFF"/>
          </w:tcPr>
          <w:p>
            <w:pPr>
              <w:spacing w:after="0"/>
              <w:rPr>
                <w:sz w:val="15"/>
                <w:szCs w:val="15"/>
                <w:color w:val="auto"/>
              </w:rPr>
            </w:pPr>
          </w:p>
        </w:tc>
        <w:tc>
          <w:tcPr>
            <w:tcW w:w="1000" w:type="dxa"/>
            <w:vAlign w:val="bottom"/>
            <w:tcBorders>
              <w:bottom w:val="single" w:sz="8" w:color="CCEEFF"/>
            </w:tcBorders>
            <w:shd w:val="clear" w:color="auto" w:fill="CCEEFF"/>
          </w:tcPr>
          <w:p>
            <w:pPr>
              <w:jc w:val="right"/>
              <w:ind w:right="97"/>
              <w:spacing w:after="0"/>
              <w:rPr>
                <w:sz w:val="20"/>
                <w:szCs w:val="20"/>
                <w:color w:val="auto"/>
              </w:rPr>
            </w:pPr>
            <w:r>
              <w:rPr>
                <w:rFonts w:ascii="Times New Roman" w:cs="Times New Roman" w:eastAsia="Times New Roman" w:hAnsi="Times New Roman"/>
                <w:sz w:val="13"/>
                <w:szCs w:val="13"/>
                <w:color w:val="auto"/>
              </w:rPr>
              <w:t>922</w:t>
            </w:r>
          </w:p>
        </w:tc>
        <w:tc>
          <w:tcPr>
            <w:tcW w:w="80" w:type="dxa"/>
            <w:vAlign w:val="bottom"/>
            <w:tcBorders>
              <w:bottom w:val="single" w:sz="8" w:color="CCEEFF"/>
            </w:tcBorders>
            <w:shd w:val="clear" w:color="auto" w:fill="CCEEFF"/>
          </w:tcPr>
          <w:p>
            <w:pPr>
              <w:spacing w:after="0"/>
              <w:rPr>
                <w:sz w:val="15"/>
                <w:szCs w:val="15"/>
                <w:color w:val="auto"/>
              </w:rPr>
            </w:pPr>
          </w:p>
        </w:tc>
        <w:tc>
          <w:tcPr>
            <w:tcW w:w="400" w:type="dxa"/>
            <w:vAlign w:val="bottom"/>
            <w:tcBorders>
              <w:bottom w:val="single" w:sz="8" w:color="CCEEFF"/>
            </w:tcBorders>
            <w:shd w:val="clear" w:color="auto" w:fill="CCEEFF"/>
          </w:tcPr>
          <w:p>
            <w:pPr>
              <w:spacing w:after="0"/>
              <w:rPr>
                <w:sz w:val="15"/>
                <w:szCs w:val="15"/>
                <w:color w:val="auto"/>
              </w:rPr>
            </w:pPr>
          </w:p>
        </w:tc>
        <w:tc>
          <w:tcPr>
            <w:tcW w:w="900" w:type="dxa"/>
            <w:vAlign w:val="bottom"/>
            <w:tcBorders>
              <w:bottom w:val="single" w:sz="8" w:color="CCEEFF"/>
            </w:tcBorders>
            <w:shd w:val="clear" w:color="auto" w:fill="CCEEFF"/>
          </w:tcPr>
          <w:p>
            <w:pPr>
              <w:jc w:val="right"/>
              <w:ind w:right="97"/>
              <w:spacing w:after="0"/>
              <w:rPr>
                <w:sz w:val="20"/>
                <w:szCs w:val="20"/>
                <w:color w:val="auto"/>
              </w:rPr>
            </w:pPr>
            <w:r>
              <w:rPr>
                <w:rFonts w:ascii="Times New Roman" w:cs="Times New Roman" w:eastAsia="Times New Roman" w:hAnsi="Times New Roman"/>
                <w:sz w:val="13"/>
                <w:szCs w:val="13"/>
                <w:color w:val="auto"/>
              </w:rPr>
              <w:t>868</w:t>
            </w:r>
          </w:p>
        </w:tc>
        <w:tc>
          <w:tcPr>
            <w:tcW w:w="80" w:type="dxa"/>
            <w:vAlign w:val="bottom"/>
            <w:tcBorders>
              <w:bottom w:val="single" w:sz="8" w:color="CCEEFF"/>
            </w:tcBorders>
            <w:shd w:val="clear" w:color="auto" w:fill="CCEEFF"/>
          </w:tcPr>
          <w:p>
            <w:pPr>
              <w:spacing w:after="0"/>
              <w:rPr>
                <w:sz w:val="15"/>
                <w:szCs w:val="15"/>
                <w:color w:val="auto"/>
              </w:rPr>
            </w:pPr>
          </w:p>
        </w:tc>
        <w:tc>
          <w:tcPr>
            <w:tcW w:w="300" w:type="dxa"/>
            <w:vAlign w:val="bottom"/>
            <w:tcBorders>
              <w:bottom w:val="single" w:sz="8" w:color="CCEEFF"/>
            </w:tcBorders>
            <w:shd w:val="clear" w:color="auto" w:fill="CCEEFF"/>
          </w:tcPr>
          <w:p>
            <w:pPr>
              <w:spacing w:after="0"/>
              <w:rPr>
                <w:sz w:val="15"/>
                <w:szCs w:val="15"/>
                <w:color w:val="auto"/>
              </w:rPr>
            </w:pPr>
          </w:p>
        </w:tc>
        <w:tc>
          <w:tcPr>
            <w:tcW w:w="1000" w:type="dxa"/>
            <w:vAlign w:val="bottom"/>
            <w:tcBorders>
              <w:bottom w:val="single" w:sz="8" w:color="CCEEFF"/>
            </w:tcBorders>
            <w:shd w:val="clear" w:color="auto" w:fill="CCEEFF"/>
          </w:tcPr>
          <w:p>
            <w:pPr>
              <w:jc w:val="right"/>
              <w:ind w:right="96"/>
              <w:spacing w:after="0"/>
              <w:rPr>
                <w:sz w:val="20"/>
                <w:szCs w:val="20"/>
                <w:color w:val="auto"/>
              </w:rPr>
            </w:pPr>
            <w:r>
              <w:rPr>
                <w:rFonts w:ascii="Times New Roman" w:cs="Times New Roman" w:eastAsia="Times New Roman" w:hAnsi="Times New Roman"/>
                <w:sz w:val="13"/>
                <w:szCs w:val="13"/>
                <w:color w:val="auto"/>
              </w:rPr>
              <w:t>676</w:t>
            </w:r>
          </w:p>
        </w:tc>
        <w:tc>
          <w:tcPr>
            <w:tcW w:w="0" w:type="dxa"/>
            <w:vAlign w:val="bottom"/>
          </w:tcPr>
          <w:p>
            <w:pPr>
              <w:spacing w:after="0"/>
              <w:rPr>
                <w:sz w:val="1"/>
                <w:szCs w:val="1"/>
                <w:color w:val="auto"/>
              </w:rPr>
            </w:pPr>
          </w:p>
        </w:tc>
      </w:tr>
      <w:tr>
        <w:trPr>
          <w:trHeight w:val="173"/>
        </w:trPr>
        <w:tc>
          <w:tcPr>
            <w:tcW w:w="444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Applicable income taxes</w:t>
            </w:r>
          </w:p>
        </w:tc>
        <w:tc>
          <w:tcPr>
            <w:tcW w:w="180" w:type="dxa"/>
            <w:vAlign w:val="bottom"/>
          </w:tcPr>
          <w:p>
            <w:pPr>
              <w:spacing w:after="0"/>
              <w:rPr>
                <w:sz w:val="15"/>
                <w:szCs w:val="15"/>
                <w:color w:val="auto"/>
              </w:rPr>
            </w:pPr>
          </w:p>
        </w:tc>
        <w:tc>
          <w:tcPr>
            <w:tcW w:w="1120" w:type="dxa"/>
            <w:vAlign w:val="bottom"/>
          </w:tcPr>
          <w:p>
            <w:pPr>
              <w:jc w:val="right"/>
              <w:ind w:right="117"/>
              <w:spacing w:after="0"/>
              <w:rPr>
                <w:sz w:val="20"/>
                <w:szCs w:val="20"/>
                <w:color w:val="auto"/>
              </w:rPr>
            </w:pPr>
            <w:r>
              <w:rPr>
                <w:rFonts w:ascii="Times New Roman" w:cs="Times New Roman" w:eastAsia="Times New Roman" w:hAnsi="Times New Roman"/>
                <w:sz w:val="13"/>
                <w:szCs w:val="13"/>
                <w:color w:val="auto"/>
              </w:rPr>
              <w:t>177</w:t>
            </w: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20" w:type="dxa"/>
            <w:vAlign w:val="bottom"/>
          </w:tcPr>
          <w:p>
            <w:pPr>
              <w:jc w:val="right"/>
              <w:ind w:right="97"/>
              <w:spacing w:after="0"/>
              <w:rPr>
                <w:sz w:val="20"/>
                <w:szCs w:val="20"/>
                <w:color w:val="auto"/>
              </w:rPr>
            </w:pPr>
            <w:r>
              <w:rPr>
                <w:rFonts w:ascii="Times New Roman" w:cs="Times New Roman" w:eastAsia="Times New Roman" w:hAnsi="Times New Roman"/>
                <w:sz w:val="13"/>
                <w:szCs w:val="13"/>
                <w:color w:val="auto"/>
              </w:rPr>
              <w:t>201</w:t>
            </w:r>
          </w:p>
        </w:tc>
        <w:tc>
          <w:tcPr>
            <w:tcW w:w="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00" w:type="dxa"/>
            <w:vAlign w:val="bottom"/>
          </w:tcPr>
          <w:p>
            <w:pPr>
              <w:jc w:val="right"/>
              <w:ind w:right="97"/>
              <w:spacing w:after="0"/>
              <w:rPr>
                <w:sz w:val="20"/>
                <w:szCs w:val="20"/>
                <w:color w:val="auto"/>
              </w:rPr>
            </w:pPr>
            <w:r>
              <w:rPr>
                <w:rFonts w:ascii="Times New Roman" w:cs="Times New Roman" w:eastAsia="Times New Roman" w:hAnsi="Times New Roman"/>
                <w:sz w:val="13"/>
                <w:szCs w:val="13"/>
                <w:color w:val="auto"/>
              </w:rPr>
              <w:t>188</w:t>
            </w:r>
          </w:p>
        </w:tc>
        <w:tc>
          <w:tcPr>
            <w:tcW w:w="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900" w:type="dxa"/>
            <w:vAlign w:val="bottom"/>
          </w:tcPr>
          <w:p>
            <w:pPr>
              <w:jc w:val="right"/>
              <w:ind w:right="97"/>
              <w:spacing w:after="0"/>
              <w:rPr>
                <w:sz w:val="20"/>
                <w:szCs w:val="20"/>
                <w:color w:val="auto"/>
              </w:rPr>
            </w:pPr>
            <w:r>
              <w:rPr>
                <w:rFonts w:ascii="Times New Roman" w:cs="Times New Roman" w:eastAsia="Times New Roman" w:hAnsi="Times New Roman"/>
                <w:sz w:val="13"/>
                <w:szCs w:val="13"/>
                <w:color w:val="auto"/>
              </w:rPr>
              <w:t>200</w:t>
            </w:r>
          </w:p>
        </w:tc>
        <w:tc>
          <w:tcPr>
            <w:tcW w:w="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00" w:type="dxa"/>
            <w:vAlign w:val="bottom"/>
          </w:tcPr>
          <w:p>
            <w:pPr>
              <w:jc w:val="right"/>
              <w:ind w:right="96"/>
              <w:spacing w:after="0"/>
              <w:rPr>
                <w:sz w:val="20"/>
                <w:szCs w:val="20"/>
                <w:color w:val="auto"/>
              </w:rPr>
            </w:pPr>
            <w:r>
              <w:rPr>
                <w:rFonts w:ascii="Times New Roman" w:cs="Times New Roman" w:eastAsia="Times New Roman" w:hAnsi="Times New Roman"/>
                <w:sz w:val="13"/>
                <w:szCs w:val="13"/>
                <w:color w:val="auto"/>
              </w:rPr>
              <w:t>133</w:t>
            </w:r>
          </w:p>
        </w:tc>
        <w:tc>
          <w:tcPr>
            <w:tcW w:w="0" w:type="dxa"/>
            <w:vAlign w:val="bottom"/>
          </w:tcPr>
          <w:p>
            <w:pPr>
              <w:spacing w:after="0"/>
              <w:rPr>
                <w:sz w:val="1"/>
                <w:szCs w:val="1"/>
                <w:color w:val="auto"/>
              </w:rPr>
            </w:pPr>
          </w:p>
        </w:tc>
      </w:tr>
      <w:tr>
        <w:trPr>
          <w:trHeight w:val="29"/>
        </w:trPr>
        <w:tc>
          <w:tcPr>
            <w:tcW w:w="44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80" w:type="dxa"/>
            <w:vAlign w:val="bottom"/>
          </w:tcPr>
          <w:p>
            <w:pPr>
              <w:spacing w:after="0"/>
              <w:rPr>
                <w:sz w:val="2"/>
                <w:szCs w:val="2"/>
                <w:color w:val="auto"/>
              </w:rPr>
            </w:pPr>
          </w:p>
        </w:tc>
        <w:tc>
          <w:tcPr>
            <w:tcW w:w="400" w:type="dxa"/>
            <w:vAlign w:val="bottom"/>
          </w:tcPr>
          <w:p>
            <w:pPr>
              <w:spacing w:after="0"/>
              <w:rPr>
                <w:sz w:val="2"/>
                <w:szCs w:val="2"/>
                <w:color w:val="auto"/>
              </w:rPr>
            </w:pPr>
          </w:p>
        </w:tc>
        <w:tc>
          <w:tcPr>
            <w:tcW w:w="900" w:type="dxa"/>
            <w:vAlign w:val="bottom"/>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44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Taxable-equivalent adjustment</w:t>
            </w:r>
          </w:p>
        </w:tc>
        <w:tc>
          <w:tcPr>
            <w:tcW w:w="180" w:type="dxa"/>
            <w:vAlign w:val="bottom"/>
            <w:tcBorders>
              <w:bottom w:val="single" w:sz="8" w:color="CCEEFF"/>
            </w:tcBorders>
            <w:shd w:val="clear" w:color="auto" w:fill="CCEEFF"/>
          </w:tcPr>
          <w:p>
            <w:pPr>
              <w:spacing w:after="0"/>
              <w:rPr>
                <w:sz w:val="17"/>
                <w:szCs w:val="17"/>
                <w:color w:val="auto"/>
              </w:rPr>
            </w:pPr>
          </w:p>
        </w:tc>
        <w:tc>
          <w:tcPr>
            <w:tcW w:w="1120" w:type="dxa"/>
            <w:vAlign w:val="bottom"/>
            <w:tcBorders>
              <w:bottom w:val="single" w:sz="8" w:color="CCEEFF"/>
            </w:tcBorders>
            <w:shd w:val="clear" w:color="auto" w:fill="CCEEFF"/>
          </w:tcPr>
          <w:p>
            <w:pPr>
              <w:jc w:val="right"/>
              <w:ind w:right="117"/>
              <w:spacing w:after="0"/>
              <w:rPr>
                <w:sz w:val="20"/>
                <w:szCs w:val="20"/>
                <w:color w:val="auto"/>
              </w:rPr>
            </w:pPr>
            <w:r>
              <w:rPr>
                <w:rFonts w:ascii="Times New Roman" w:cs="Times New Roman" w:eastAsia="Times New Roman" w:hAnsi="Times New Roman"/>
                <w:sz w:val="13"/>
                <w:szCs w:val="13"/>
                <w:color w:val="auto"/>
              </w:rPr>
              <w:t>12</w:t>
            </w:r>
          </w:p>
        </w:tc>
        <w:tc>
          <w:tcPr>
            <w:tcW w:w="80" w:type="dxa"/>
            <w:vAlign w:val="bottom"/>
            <w:tcBorders>
              <w:bottom w:val="single" w:sz="8" w:color="CCEEFF"/>
            </w:tcBorders>
            <w:shd w:val="clear" w:color="auto" w:fill="CCEEFF"/>
          </w:tcPr>
          <w:p>
            <w:pPr>
              <w:spacing w:after="0"/>
              <w:rPr>
                <w:sz w:val="17"/>
                <w:szCs w:val="17"/>
                <w:color w:val="auto"/>
              </w:rPr>
            </w:pPr>
          </w:p>
        </w:tc>
        <w:tc>
          <w:tcPr>
            <w:tcW w:w="260" w:type="dxa"/>
            <w:vAlign w:val="bottom"/>
            <w:tcBorders>
              <w:bottom w:val="single" w:sz="8" w:color="CCEEFF"/>
            </w:tcBorders>
            <w:shd w:val="clear" w:color="auto" w:fill="CCEEFF"/>
          </w:tcPr>
          <w:p>
            <w:pPr>
              <w:spacing w:after="0"/>
              <w:rPr>
                <w:sz w:val="17"/>
                <w:szCs w:val="17"/>
                <w:color w:val="auto"/>
              </w:rPr>
            </w:pPr>
          </w:p>
        </w:tc>
        <w:tc>
          <w:tcPr>
            <w:tcW w:w="1020" w:type="dxa"/>
            <w:vAlign w:val="bottom"/>
            <w:tcBorders>
              <w:bottom w:val="single" w:sz="8" w:color="CCEEFF"/>
            </w:tcBorders>
            <w:shd w:val="clear" w:color="auto" w:fill="CCEEFF"/>
          </w:tcPr>
          <w:p>
            <w:pPr>
              <w:jc w:val="right"/>
              <w:ind w:right="97"/>
              <w:spacing w:after="0"/>
              <w:rPr>
                <w:sz w:val="20"/>
                <w:szCs w:val="20"/>
                <w:color w:val="auto"/>
              </w:rPr>
            </w:pPr>
            <w:r>
              <w:rPr>
                <w:rFonts w:ascii="Times New Roman" w:cs="Times New Roman" w:eastAsia="Times New Roman" w:hAnsi="Times New Roman"/>
                <w:sz w:val="13"/>
                <w:szCs w:val="13"/>
                <w:color w:val="auto"/>
              </w:rPr>
              <w:t>12</w:t>
            </w:r>
          </w:p>
        </w:tc>
        <w:tc>
          <w:tcPr>
            <w:tcW w:w="80" w:type="dxa"/>
            <w:vAlign w:val="bottom"/>
            <w:tcBorders>
              <w:bottom w:val="single" w:sz="8" w:color="CCEEFF"/>
            </w:tcBorders>
            <w:shd w:val="clear" w:color="auto" w:fill="CCEEFF"/>
          </w:tcPr>
          <w:p>
            <w:pPr>
              <w:spacing w:after="0"/>
              <w:rPr>
                <w:sz w:val="17"/>
                <w:szCs w:val="17"/>
                <w:color w:val="auto"/>
              </w:rPr>
            </w:pPr>
          </w:p>
        </w:tc>
        <w:tc>
          <w:tcPr>
            <w:tcW w:w="300" w:type="dxa"/>
            <w:vAlign w:val="bottom"/>
            <w:tcBorders>
              <w:bottom w:val="single" w:sz="8" w:color="CCEEFF"/>
            </w:tcBorders>
            <w:shd w:val="clear" w:color="auto" w:fill="CCEEFF"/>
          </w:tcPr>
          <w:p>
            <w:pPr>
              <w:spacing w:after="0"/>
              <w:rPr>
                <w:sz w:val="17"/>
                <w:szCs w:val="17"/>
                <w:color w:val="auto"/>
              </w:rPr>
            </w:pPr>
          </w:p>
        </w:tc>
        <w:tc>
          <w:tcPr>
            <w:tcW w:w="1000" w:type="dxa"/>
            <w:vAlign w:val="bottom"/>
            <w:tcBorders>
              <w:bottom w:val="single" w:sz="8" w:color="CCEEFF"/>
            </w:tcBorders>
            <w:shd w:val="clear" w:color="auto" w:fill="CCEEFF"/>
          </w:tcPr>
          <w:p>
            <w:pPr>
              <w:jc w:val="right"/>
              <w:ind w:right="97"/>
              <w:spacing w:after="0"/>
              <w:rPr>
                <w:sz w:val="20"/>
                <w:szCs w:val="20"/>
                <w:color w:val="auto"/>
              </w:rPr>
            </w:pPr>
            <w:r>
              <w:rPr>
                <w:rFonts w:ascii="Times New Roman" w:cs="Times New Roman" w:eastAsia="Times New Roman" w:hAnsi="Times New Roman"/>
                <w:sz w:val="13"/>
                <w:szCs w:val="13"/>
                <w:color w:val="auto"/>
              </w:rPr>
              <w:t>13</w:t>
            </w:r>
          </w:p>
        </w:tc>
        <w:tc>
          <w:tcPr>
            <w:tcW w:w="80" w:type="dxa"/>
            <w:vAlign w:val="bottom"/>
            <w:tcBorders>
              <w:bottom w:val="single" w:sz="8" w:color="CCEEFF"/>
            </w:tcBorders>
            <w:shd w:val="clear" w:color="auto" w:fill="CCEEFF"/>
          </w:tcPr>
          <w:p>
            <w:pPr>
              <w:spacing w:after="0"/>
              <w:rPr>
                <w:sz w:val="17"/>
                <w:szCs w:val="17"/>
                <w:color w:val="auto"/>
              </w:rPr>
            </w:pPr>
          </w:p>
        </w:tc>
        <w:tc>
          <w:tcPr>
            <w:tcW w:w="400" w:type="dxa"/>
            <w:vAlign w:val="bottom"/>
            <w:tcBorders>
              <w:bottom w:val="single" w:sz="8" w:color="CCEEFF"/>
            </w:tcBorders>
            <w:shd w:val="clear" w:color="auto" w:fill="CCEEFF"/>
          </w:tcPr>
          <w:p>
            <w:pPr>
              <w:spacing w:after="0"/>
              <w:rPr>
                <w:sz w:val="17"/>
                <w:szCs w:val="17"/>
                <w:color w:val="auto"/>
              </w:rPr>
            </w:pPr>
          </w:p>
        </w:tc>
        <w:tc>
          <w:tcPr>
            <w:tcW w:w="900" w:type="dxa"/>
            <w:vAlign w:val="bottom"/>
            <w:tcBorders>
              <w:bottom w:val="single" w:sz="8" w:color="CCEEFF"/>
            </w:tcBorders>
            <w:shd w:val="clear" w:color="auto" w:fill="CCEEFF"/>
          </w:tcPr>
          <w:p>
            <w:pPr>
              <w:jc w:val="right"/>
              <w:ind w:right="97"/>
              <w:spacing w:after="0"/>
              <w:rPr>
                <w:sz w:val="20"/>
                <w:szCs w:val="20"/>
                <w:color w:val="auto"/>
              </w:rPr>
            </w:pPr>
            <w:r>
              <w:rPr>
                <w:rFonts w:ascii="Times New Roman" w:cs="Times New Roman" w:eastAsia="Times New Roman" w:hAnsi="Times New Roman"/>
                <w:sz w:val="13"/>
                <w:szCs w:val="13"/>
                <w:color w:val="auto"/>
              </w:rPr>
              <w:t>13</w:t>
            </w:r>
          </w:p>
        </w:tc>
        <w:tc>
          <w:tcPr>
            <w:tcW w:w="80" w:type="dxa"/>
            <w:vAlign w:val="bottom"/>
            <w:tcBorders>
              <w:bottom w:val="single" w:sz="8" w:color="CCEEFF"/>
            </w:tcBorders>
            <w:shd w:val="clear" w:color="auto" w:fill="CCEEFF"/>
          </w:tcPr>
          <w:p>
            <w:pPr>
              <w:spacing w:after="0"/>
              <w:rPr>
                <w:sz w:val="17"/>
                <w:szCs w:val="17"/>
                <w:color w:val="auto"/>
              </w:rPr>
            </w:pPr>
          </w:p>
        </w:tc>
        <w:tc>
          <w:tcPr>
            <w:tcW w:w="300" w:type="dxa"/>
            <w:vAlign w:val="bottom"/>
            <w:tcBorders>
              <w:bottom w:val="single" w:sz="8" w:color="CCEEFF"/>
            </w:tcBorders>
            <w:shd w:val="clear" w:color="auto" w:fill="CCEEFF"/>
          </w:tcPr>
          <w:p>
            <w:pPr>
              <w:spacing w:after="0"/>
              <w:rPr>
                <w:sz w:val="17"/>
                <w:szCs w:val="17"/>
                <w:color w:val="auto"/>
              </w:rPr>
            </w:pPr>
          </w:p>
        </w:tc>
        <w:tc>
          <w:tcPr>
            <w:tcW w:w="1000" w:type="dxa"/>
            <w:vAlign w:val="bottom"/>
            <w:tcBorders>
              <w:bottom w:val="single" w:sz="8" w:color="CCEEFF"/>
            </w:tcBorders>
            <w:shd w:val="clear" w:color="auto" w:fill="CCEEFF"/>
          </w:tcPr>
          <w:p>
            <w:pPr>
              <w:jc w:val="right"/>
              <w:ind w:right="96"/>
              <w:spacing w:after="0"/>
              <w:rPr>
                <w:sz w:val="20"/>
                <w:szCs w:val="20"/>
                <w:color w:val="auto"/>
              </w:rPr>
            </w:pPr>
            <w:r>
              <w:rPr>
                <w:rFonts w:ascii="Times New Roman" w:cs="Times New Roman" w:eastAsia="Times New Roman" w:hAnsi="Times New Roman"/>
                <w:sz w:val="13"/>
                <w:szCs w:val="13"/>
                <w:color w:val="auto"/>
              </w:rPr>
              <w:t>12</w:t>
            </w:r>
          </w:p>
        </w:tc>
        <w:tc>
          <w:tcPr>
            <w:tcW w:w="0" w:type="dxa"/>
            <w:vAlign w:val="bottom"/>
          </w:tcPr>
          <w:p>
            <w:pPr>
              <w:spacing w:after="0"/>
              <w:rPr>
                <w:sz w:val="1"/>
                <w:szCs w:val="1"/>
                <w:color w:val="auto"/>
              </w:rPr>
            </w:pPr>
          </w:p>
        </w:tc>
      </w:tr>
      <w:tr>
        <w:trPr>
          <w:trHeight w:val="195"/>
        </w:trPr>
        <w:tc>
          <w:tcPr>
            <w:tcW w:w="444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Net income</w:t>
            </w:r>
          </w:p>
        </w:tc>
        <w:tc>
          <w:tcPr>
            <w:tcW w:w="180" w:type="dxa"/>
            <w:vAlign w:val="bottom"/>
            <w:tcBorders>
              <w:top w:val="single" w:sz="8" w:color="auto"/>
              <w:bottom w:val="single" w:sz="8" w:color="auto"/>
            </w:tcBorders>
          </w:tcPr>
          <w:p>
            <w:pPr>
              <w:jc w:val="right"/>
              <w:ind w:right="37"/>
              <w:spacing w:after="0"/>
              <w:rPr>
                <w:sz w:val="20"/>
                <w:szCs w:val="20"/>
                <w:color w:val="auto"/>
              </w:rPr>
            </w:pPr>
            <w:r>
              <w:rPr>
                <w:rFonts w:ascii="Times New Roman" w:cs="Times New Roman" w:eastAsia="Times New Roman" w:hAnsi="Times New Roman"/>
                <w:sz w:val="13"/>
                <w:szCs w:val="13"/>
                <w:color w:val="auto"/>
                <w:w w:val="91"/>
              </w:rPr>
              <w:t>$</w:t>
            </w:r>
          </w:p>
        </w:tc>
        <w:tc>
          <w:tcPr>
            <w:tcW w:w="1120" w:type="dxa"/>
            <w:vAlign w:val="bottom"/>
            <w:tcBorders>
              <w:top w:val="single" w:sz="8" w:color="auto"/>
              <w:bottom w:val="single" w:sz="8" w:color="auto"/>
            </w:tcBorders>
          </w:tcPr>
          <w:p>
            <w:pPr>
              <w:jc w:val="right"/>
              <w:ind w:right="117"/>
              <w:spacing w:after="0"/>
              <w:rPr>
                <w:sz w:val="20"/>
                <w:szCs w:val="20"/>
                <w:color w:val="auto"/>
              </w:rPr>
            </w:pPr>
            <w:r>
              <w:rPr>
                <w:rFonts w:ascii="Times New Roman" w:cs="Times New Roman" w:eastAsia="Times New Roman" w:hAnsi="Times New Roman"/>
                <w:sz w:val="13"/>
                <w:szCs w:val="13"/>
                <w:color w:val="auto"/>
              </w:rPr>
              <w:t>584</w:t>
            </w:r>
          </w:p>
        </w:tc>
        <w:tc>
          <w:tcPr>
            <w:tcW w:w="80" w:type="dxa"/>
            <w:vAlign w:val="bottom"/>
          </w:tcPr>
          <w:p>
            <w:pPr>
              <w:spacing w:after="0"/>
              <w:rPr>
                <w:sz w:val="16"/>
                <w:szCs w:val="16"/>
                <w:color w:val="auto"/>
              </w:rPr>
            </w:pPr>
          </w:p>
        </w:tc>
        <w:tc>
          <w:tcPr>
            <w:tcW w:w="260" w:type="dxa"/>
            <w:vAlign w:val="bottom"/>
            <w:tcBorders>
              <w:top w:val="single" w:sz="8" w:color="auto"/>
              <w:bottom w:val="single" w:sz="8" w:color="auto"/>
            </w:tcBorders>
          </w:tcPr>
          <w:p>
            <w:pPr>
              <w:jc w:val="right"/>
              <w:ind w:right="117"/>
              <w:spacing w:after="0"/>
              <w:rPr>
                <w:sz w:val="20"/>
                <w:szCs w:val="20"/>
                <w:color w:val="auto"/>
              </w:rPr>
            </w:pPr>
            <w:r>
              <w:rPr>
                <w:rFonts w:ascii="Times New Roman" w:cs="Times New Roman" w:eastAsia="Times New Roman" w:hAnsi="Times New Roman"/>
                <w:sz w:val="13"/>
                <w:szCs w:val="13"/>
                <w:color w:val="auto"/>
                <w:w w:val="91"/>
              </w:rPr>
              <w:t>$</w:t>
            </w:r>
          </w:p>
        </w:tc>
        <w:tc>
          <w:tcPr>
            <w:tcW w:w="1020" w:type="dxa"/>
            <w:vAlign w:val="bottom"/>
            <w:tcBorders>
              <w:top w:val="single" w:sz="8" w:color="auto"/>
              <w:bottom w:val="single" w:sz="8" w:color="auto"/>
            </w:tcBorders>
          </w:tcPr>
          <w:p>
            <w:pPr>
              <w:jc w:val="right"/>
              <w:ind w:right="97"/>
              <w:spacing w:after="0"/>
              <w:rPr>
                <w:sz w:val="20"/>
                <w:szCs w:val="20"/>
                <w:color w:val="auto"/>
              </w:rPr>
            </w:pPr>
            <w:r>
              <w:rPr>
                <w:rFonts w:ascii="Times New Roman" w:cs="Times New Roman" w:eastAsia="Times New Roman" w:hAnsi="Times New Roman"/>
                <w:sz w:val="13"/>
                <w:szCs w:val="13"/>
                <w:color w:val="auto"/>
              </w:rPr>
              <w:t>681</w:t>
            </w:r>
          </w:p>
        </w:tc>
        <w:tc>
          <w:tcPr>
            <w:tcW w:w="80" w:type="dxa"/>
            <w:vAlign w:val="bottom"/>
          </w:tcPr>
          <w:p>
            <w:pPr>
              <w:spacing w:after="0"/>
              <w:rPr>
                <w:sz w:val="16"/>
                <w:szCs w:val="16"/>
                <w:color w:val="auto"/>
              </w:rPr>
            </w:pPr>
          </w:p>
        </w:tc>
        <w:tc>
          <w:tcPr>
            <w:tcW w:w="300" w:type="dxa"/>
            <w:vAlign w:val="bottom"/>
            <w:tcBorders>
              <w:top w:val="single" w:sz="8" w:color="auto"/>
              <w:bottom w:val="single" w:sz="8" w:color="auto"/>
            </w:tcBorders>
          </w:tcPr>
          <w:p>
            <w:pPr>
              <w:jc w:val="right"/>
              <w:ind w:right="137"/>
              <w:spacing w:after="0"/>
              <w:rPr>
                <w:sz w:val="20"/>
                <w:szCs w:val="20"/>
                <w:color w:val="auto"/>
              </w:rPr>
            </w:pPr>
            <w:r>
              <w:rPr>
                <w:rFonts w:ascii="Times New Roman" w:cs="Times New Roman" w:eastAsia="Times New Roman" w:hAnsi="Times New Roman"/>
                <w:sz w:val="13"/>
                <w:szCs w:val="13"/>
                <w:color w:val="auto"/>
              </w:rPr>
              <w:t>$</w:t>
            </w:r>
          </w:p>
        </w:tc>
        <w:tc>
          <w:tcPr>
            <w:tcW w:w="1000" w:type="dxa"/>
            <w:vAlign w:val="bottom"/>
            <w:tcBorders>
              <w:top w:val="single" w:sz="8" w:color="auto"/>
              <w:bottom w:val="single" w:sz="8" w:color="auto"/>
            </w:tcBorders>
          </w:tcPr>
          <w:p>
            <w:pPr>
              <w:jc w:val="right"/>
              <w:ind w:right="97"/>
              <w:spacing w:after="0"/>
              <w:rPr>
                <w:sz w:val="20"/>
                <w:szCs w:val="20"/>
                <w:color w:val="auto"/>
              </w:rPr>
            </w:pPr>
            <w:r>
              <w:rPr>
                <w:rFonts w:ascii="Times New Roman" w:cs="Times New Roman" w:eastAsia="Times New Roman" w:hAnsi="Times New Roman"/>
                <w:sz w:val="13"/>
                <w:szCs w:val="13"/>
                <w:color w:val="auto"/>
              </w:rPr>
              <w:t>721</w:t>
            </w:r>
          </w:p>
        </w:tc>
        <w:tc>
          <w:tcPr>
            <w:tcW w:w="80" w:type="dxa"/>
            <w:vAlign w:val="bottom"/>
          </w:tcPr>
          <w:p>
            <w:pPr>
              <w:spacing w:after="0"/>
              <w:rPr>
                <w:sz w:val="16"/>
                <w:szCs w:val="16"/>
                <w:color w:val="auto"/>
              </w:rPr>
            </w:pPr>
          </w:p>
        </w:tc>
        <w:tc>
          <w:tcPr>
            <w:tcW w:w="400" w:type="dxa"/>
            <w:vAlign w:val="bottom"/>
            <w:tcBorders>
              <w:top w:val="single" w:sz="8" w:color="auto"/>
              <w:bottom w:val="single" w:sz="8" w:color="auto"/>
            </w:tcBorders>
          </w:tcPr>
          <w:p>
            <w:pPr>
              <w:jc w:val="right"/>
              <w:ind w:right="257"/>
              <w:spacing w:after="0"/>
              <w:rPr>
                <w:sz w:val="20"/>
                <w:szCs w:val="20"/>
                <w:color w:val="auto"/>
              </w:rPr>
            </w:pPr>
            <w:r>
              <w:rPr>
                <w:rFonts w:ascii="Times New Roman" w:cs="Times New Roman" w:eastAsia="Times New Roman" w:hAnsi="Times New Roman"/>
                <w:sz w:val="13"/>
                <w:szCs w:val="13"/>
                <w:color w:val="auto"/>
                <w:w w:val="91"/>
              </w:rPr>
              <w:t>$</w:t>
            </w:r>
          </w:p>
        </w:tc>
        <w:tc>
          <w:tcPr>
            <w:tcW w:w="900" w:type="dxa"/>
            <w:vAlign w:val="bottom"/>
            <w:tcBorders>
              <w:top w:val="single" w:sz="8" w:color="auto"/>
              <w:bottom w:val="single" w:sz="8" w:color="auto"/>
            </w:tcBorders>
          </w:tcPr>
          <w:p>
            <w:pPr>
              <w:jc w:val="right"/>
              <w:ind w:right="97"/>
              <w:spacing w:after="0"/>
              <w:rPr>
                <w:sz w:val="20"/>
                <w:szCs w:val="20"/>
                <w:color w:val="auto"/>
              </w:rPr>
            </w:pPr>
            <w:r>
              <w:rPr>
                <w:rFonts w:ascii="Times New Roman" w:cs="Times New Roman" w:eastAsia="Times New Roman" w:hAnsi="Times New Roman"/>
                <w:sz w:val="13"/>
                <w:szCs w:val="13"/>
                <w:color w:val="auto"/>
              </w:rPr>
              <w:t>655</w:t>
            </w:r>
          </w:p>
        </w:tc>
        <w:tc>
          <w:tcPr>
            <w:tcW w:w="80" w:type="dxa"/>
            <w:vAlign w:val="bottom"/>
          </w:tcPr>
          <w:p>
            <w:pPr>
              <w:spacing w:after="0"/>
              <w:rPr>
                <w:sz w:val="16"/>
                <w:szCs w:val="16"/>
                <w:color w:val="auto"/>
              </w:rPr>
            </w:pPr>
          </w:p>
        </w:tc>
        <w:tc>
          <w:tcPr>
            <w:tcW w:w="300" w:type="dxa"/>
            <w:vAlign w:val="bottom"/>
            <w:tcBorders>
              <w:top w:val="single" w:sz="8" w:color="auto"/>
              <w:bottom w:val="single" w:sz="8" w:color="auto"/>
            </w:tcBorders>
          </w:tcPr>
          <w:p>
            <w:pPr>
              <w:jc w:val="right"/>
              <w:ind w:right="157"/>
              <w:spacing w:after="0"/>
              <w:rPr>
                <w:sz w:val="20"/>
                <w:szCs w:val="20"/>
                <w:color w:val="auto"/>
              </w:rPr>
            </w:pPr>
            <w:r>
              <w:rPr>
                <w:rFonts w:ascii="Times New Roman" w:cs="Times New Roman" w:eastAsia="Times New Roman" w:hAnsi="Times New Roman"/>
                <w:sz w:val="13"/>
                <w:szCs w:val="13"/>
                <w:color w:val="auto"/>
                <w:w w:val="91"/>
              </w:rPr>
              <w:t>$</w:t>
            </w:r>
          </w:p>
        </w:tc>
        <w:tc>
          <w:tcPr>
            <w:tcW w:w="1000" w:type="dxa"/>
            <w:vAlign w:val="bottom"/>
            <w:tcBorders>
              <w:top w:val="single" w:sz="8" w:color="auto"/>
              <w:bottom w:val="single" w:sz="8" w:color="auto"/>
            </w:tcBorders>
          </w:tcPr>
          <w:p>
            <w:pPr>
              <w:jc w:val="right"/>
              <w:ind w:right="96"/>
              <w:spacing w:after="0"/>
              <w:rPr>
                <w:sz w:val="20"/>
                <w:szCs w:val="20"/>
                <w:color w:val="auto"/>
              </w:rPr>
            </w:pPr>
            <w:r>
              <w:rPr>
                <w:rFonts w:ascii="Times New Roman" w:cs="Times New Roman" w:eastAsia="Times New Roman" w:hAnsi="Times New Roman"/>
                <w:sz w:val="13"/>
                <w:szCs w:val="13"/>
                <w:color w:val="auto"/>
              </w:rPr>
              <w:t>531</w:t>
            </w:r>
          </w:p>
        </w:tc>
        <w:tc>
          <w:tcPr>
            <w:tcW w:w="0" w:type="dxa"/>
            <w:vAlign w:val="bottom"/>
          </w:tcPr>
          <w:p>
            <w:pPr>
              <w:spacing w:after="0"/>
              <w:rPr>
                <w:sz w:val="1"/>
                <w:szCs w:val="1"/>
                <w:color w:val="auto"/>
              </w:rPr>
            </w:pPr>
          </w:p>
        </w:tc>
      </w:tr>
      <w:tr>
        <w:trPr>
          <w:trHeight w:val="20"/>
        </w:trPr>
        <w:tc>
          <w:tcPr>
            <w:tcW w:w="444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8"/>
        </w:trPr>
        <w:tc>
          <w:tcPr>
            <w:tcW w:w="44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Net income available to common shareholders-diluted</w:t>
            </w:r>
          </w:p>
        </w:tc>
        <w:tc>
          <w:tcPr>
            <w:tcW w:w="180" w:type="dxa"/>
            <w:vAlign w:val="bottom"/>
            <w:tcBorders>
              <w:bottom w:val="single" w:sz="8" w:color="CCEEFF"/>
            </w:tcBorders>
            <w:shd w:val="clear" w:color="auto" w:fill="CCEEFF"/>
          </w:tcPr>
          <w:p>
            <w:pPr>
              <w:jc w:val="right"/>
              <w:ind w:right="37"/>
              <w:spacing w:after="0"/>
              <w:rPr>
                <w:sz w:val="20"/>
                <w:szCs w:val="20"/>
                <w:color w:val="auto"/>
              </w:rPr>
            </w:pPr>
            <w:r>
              <w:rPr>
                <w:rFonts w:ascii="Times New Roman" w:cs="Times New Roman" w:eastAsia="Times New Roman" w:hAnsi="Times New Roman"/>
                <w:sz w:val="13"/>
                <w:szCs w:val="13"/>
                <w:color w:val="auto"/>
                <w:w w:val="91"/>
              </w:rPr>
              <w:t>$</w:t>
            </w:r>
          </w:p>
        </w:tc>
        <w:tc>
          <w:tcPr>
            <w:tcW w:w="1120" w:type="dxa"/>
            <w:vAlign w:val="bottom"/>
            <w:tcBorders>
              <w:bottom w:val="single" w:sz="8" w:color="CCEEFF"/>
            </w:tcBorders>
            <w:shd w:val="clear" w:color="auto" w:fill="CCEEFF"/>
          </w:tcPr>
          <w:p>
            <w:pPr>
              <w:jc w:val="right"/>
              <w:ind w:right="117"/>
              <w:spacing w:after="0"/>
              <w:rPr>
                <w:sz w:val="20"/>
                <w:szCs w:val="20"/>
                <w:color w:val="auto"/>
              </w:rPr>
            </w:pPr>
            <w:r>
              <w:rPr>
                <w:rFonts w:ascii="Times New Roman" w:cs="Times New Roman" w:eastAsia="Times New Roman" w:hAnsi="Times New Roman"/>
                <w:sz w:val="13"/>
                <w:szCs w:val="13"/>
                <w:color w:val="auto"/>
              </w:rPr>
              <w:t>547</w:t>
            </w:r>
          </w:p>
        </w:tc>
        <w:tc>
          <w:tcPr>
            <w:tcW w:w="80" w:type="dxa"/>
            <w:vAlign w:val="bottom"/>
            <w:tcBorders>
              <w:bottom w:val="single" w:sz="8" w:color="CCEEFF"/>
            </w:tcBorders>
            <w:shd w:val="clear" w:color="auto" w:fill="CCEEFF"/>
          </w:tcPr>
          <w:p>
            <w:pPr>
              <w:spacing w:after="0"/>
              <w:rPr>
                <w:sz w:val="15"/>
                <w:szCs w:val="15"/>
                <w:color w:val="auto"/>
              </w:rPr>
            </w:pPr>
          </w:p>
        </w:tc>
        <w:tc>
          <w:tcPr>
            <w:tcW w:w="260" w:type="dxa"/>
            <w:vAlign w:val="bottom"/>
            <w:tcBorders>
              <w:bottom w:val="single" w:sz="8" w:color="CCEEFF"/>
            </w:tcBorders>
            <w:shd w:val="clear" w:color="auto" w:fill="CCEEFF"/>
          </w:tcPr>
          <w:p>
            <w:pPr>
              <w:jc w:val="right"/>
              <w:ind w:right="117"/>
              <w:spacing w:after="0"/>
              <w:rPr>
                <w:sz w:val="20"/>
                <w:szCs w:val="20"/>
                <w:color w:val="auto"/>
              </w:rPr>
            </w:pPr>
            <w:r>
              <w:rPr>
                <w:rFonts w:ascii="Times New Roman" w:cs="Times New Roman" w:eastAsia="Times New Roman" w:hAnsi="Times New Roman"/>
                <w:sz w:val="13"/>
                <w:szCs w:val="13"/>
                <w:color w:val="auto"/>
                <w:w w:val="91"/>
              </w:rPr>
              <w:t>$</w:t>
            </w:r>
          </w:p>
        </w:tc>
        <w:tc>
          <w:tcPr>
            <w:tcW w:w="1020" w:type="dxa"/>
            <w:vAlign w:val="bottom"/>
            <w:tcBorders>
              <w:bottom w:val="single" w:sz="8" w:color="CCEEFF"/>
            </w:tcBorders>
            <w:shd w:val="clear" w:color="auto" w:fill="CCEEFF"/>
          </w:tcPr>
          <w:p>
            <w:pPr>
              <w:jc w:val="right"/>
              <w:ind w:right="97"/>
              <w:spacing w:after="0"/>
              <w:rPr>
                <w:sz w:val="20"/>
                <w:szCs w:val="20"/>
                <w:color w:val="auto"/>
              </w:rPr>
            </w:pPr>
            <w:r>
              <w:rPr>
                <w:rFonts w:ascii="Times New Roman" w:cs="Times New Roman" w:eastAsia="Times New Roman" w:hAnsi="Times New Roman"/>
                <w:sz w:val="13"/>
                <w:szCs w:val="13"/>
                <w:color w:val="auto"/>
              </w:rPr>
              <w:t>644</w:t>
            </w:r>
          </w:p>
        </w:tc>
        <w:tc>
          <w:tcPr>
            <w:tcW w:w="80" w:type="dxa"/>
            <w:vAlign w:val="bottom"/>
            <w:tcBorders>
              <w:bottom w:val="single" w:sz="8" w:color="CCEEFF"/>
            </w:tcBorders>
            <w:shd w:val="clear" w:color="auto" w:fill="CCEEFF"/>
          </w:tcPr>
          <w:p>
            <w:pPr>
              <w:spacing w:after="0"/>
              <w:rPr>
                <w:sz w:val="15"/>
                <w:szCs w:val="15"/>
                <w:color w:val="auto"/>
              </w:rPr>
            </w:pPr>
          </w:p>
        </w:tc>
        <w:tc>
          <w:tcPr>
            <w:tcW w:w="300" w:type="dxa"/>
            <w:vAlign w:val="bottom"/>
            <w:tcBorders>
              <w:bottom w:val="single" w:sz="8" w:color="CCEEFF"/>
            </w:tcBorders>
            <w:shd w:val="clear" w:color="auto" w:fill="CCEEFF"/>
          </w:tcPr>
          <w:p>
            <w:pPr>
              <w:jc w:val="right"/>
              <w:ind w:right="137"/>
              <w:spacing w:after="0"/>
              <w:rPr>
                <w:sz w:val="20"/>
                <w:szCs w:val="20"/>
                <w:color w:val="auto"/>
              </w:rPr>
            </w:pPr>
            <w:r>
              <w:rPr>
                <w:rFonts w:ascii="Times New Roman" w:cs="Times New Roman" w:eastAsia="Times New Roman" w:hAnsi="Times New Roman"/>
                <w:sz w:val="13"/>
                <w:szCs w:val="13"/>
                <w:color w:val="auto"/>
              </w:rPr>
              <w:t>$</w:t>
            </w:r>
          </w:p>
        </w:tc>
        <w:tc>
          <w:tcPr>
            <w:tcW w:w="1000" w:type="dxa"/>
            <w:vAlign w:val="bottom"/>
            <w:tcBorders>
              <w:bottom w:val="single" w:sz="8" w:color="CCEEFF"/>
            </w:tcBorders>
            <w:shd w:val="clear" w:color="auto" w:fill="CCEEFF"/>
          </w:tcPr>
          <w:p>
            <w:pPr>
              <w:jc w:val="right"/>
              <w:ind w:right="97"/>
              <w:spacing w:after="0"/>
              <w:rPr>
                <w:sz w:val="20"/>
                <w:szCs w:val="20"/>
                <w:color w:val="auto"/>
              </w:rPr>
            </w:pPr>
            <w:r>
              <w:rPr>
                <w:rFonts w:ascii="Times New Roman" w:cs="Times New Roman" w:eastAsia="Times New Roman" w:hAnsi="Times New Roman"/>
                <w:sz w:val="13"/>
                <w:szCs w:val="13"/>
                <w:color w:val="auto"/>
              </w:rPr>
              <w:t>674</w:t>
            </w:r>
          </w:p>
        </w:tc>
        <w:tc>
          <w:tcPr>
            <w:tcW w:w="80" w:type="dxa"/>
            <w:vAlign w:val="bottom"/>
            <w:tcBorders>
              <w:bottom w:val="single" w:sz="8" w:color="CCEEFF"/>
            </w:tcBorders>
            <w:shd w:val="clear" w:color="auto" w:fill="CCEEFF"/>
          </w:tcPr>
          <w:p>
            <w:pPr>
              <w:spacing w:after="0"/>
              <w:rPr>
                <w:sz w:val="15"/>
                <w:szCs w:val="15"/>
                <w:color w:val="auto"/>
              </w:rPr>
            </w:pPr>
          </w:p>
        </w:tc>
        <w:tc>
          <w:tcPr>
            <w:tcW w:w="400" w:type="dxa"/>
            <w:vAlign w:val="bottom"/>
            <w:tcBorders>
              <w:bottom w:val="single" w:sz="8" w:color="CCEEFF"/>
            </w:tcBorders>
            <w:shd w:val="clear" w:color="auto" w:fill="CCEEFF"/>
          </w:tcPr>
          <w:p>
            <w:pPr>
              <w:jc w:val="right"/>
              <w:ind w:right="257"/>
              <w:spacing w:after="0"/>
              <w:rPr>
                <w:sz w:val="20"/>
                <w:szCs w:val="20"/>
                <w:color w:val="auto"/>
              </w:rPr>
            </w:pPr>
            <w:r>
              <w:rPr>
                <w:rFonts w:ascii="Times New Roman" w:cs="Times New Roman" w:eastAsia="Times New Roman" w:hAnsi="Times New Roman"/>
                <w:sz w:val="13"/>
                <w:szCs w:val="13"/>
                <w:color w:val="auto"/>
                <w:w w:val="91"/>
              </w:rPr>
              <w:t>$</w:t>
            </w:r>
          </w:p>
        </w:tc>
        <w:tc>
          <w:tcPr>
            <w:tcW w:w="900" w:type="dxa"/>
            <w:vAlign w:val="bottom"/>
            <w:tcBorders>
              <w:bottom w:val="single" w:sz="8" w:color="CCEEFF"/>
            </w:tcBorders>
            <w:shd w:val="clear" w:color="auto" w:fill="CCEEFF"/>
          </w:tcPr>
          <w:p>
            <w:pPr>
              <w:jc w:val="right"/>
              <w:ind w:right="97"/>
              <w:spacing w:after="0"/>
              <w:rPr>
                <w:sz w:val="20"/>
                <w:szCs w:val="20"/>
                <w:color w:val="auto"/>
              </w:rPr>
            </w:pPr>
            <w:r>
              <w:rPr>
                <w:rFonts w:ascii="Times New Roman" w:cs="Times New Roman" w:eastAsia="Times New Roman" w:hAnsi="Times New Roman"/>
                <w:sz w:val="13"/>
                <w:szCs w:val="13"/>
                <w:color w:val="auto"/>
              </w:rPr>
              <w:t>626</w:t>
            </w:r>
          </w:p>
        </w:tc>
        <w:tc>
          <w:tcPr>
            <w:tcW w:w="80" w:type="dxa"/>
            <w:vAlign w:val="bottom"/>
            <w:tcBorders>
              <w:bottom w:val="single" w:sz="8" w:color="CCEEFF"/>
            </w:tcBorders>
            <w:shd w:val="clear" w:color="auto" w:fill="CCEEFF"/>
          </w:tcPr>
          <w:p>
            <w:pPr>
              <w:spacing w:after="0"/>
              <w:rPr>
                <w:sz w:val="15"/>
                <w:szCs w:val="15"/>
                <w:color w:val="auto"/>
              </w:rPr>
            </w:pPr>
          </w:p>
        </w:tc>
        <w:tc>
          <w:tcPr>
            <w:tcW w:w="300" w:type="dxa"/>
            <w:vAlign w:val="bottom"/>
            <w:tcBorders>
              <w:bottom w:val="single" w:sz="8" w:color="CCEEFF"/>
            </w:tcBorders>
            <w:shd w:val="clear" w:color="auto" w:fill="CCEEFF"/>
          </w:tcPr>
          <w:p>
            <w:pPr>
              <w:jc w:val="right"/>
              <w:ind w:right="157"/>
              <w:spacing w:after="0"/>
              <w:rPr>
                <w:sz w:val="20"/>
                <w:szCs w:val="20"/>
                <w:color w:val="auto"/>
              </w:rPr>
            </w:pPr>
            <w:r>
              <w:rPr>
                <w:rFonts w:ascii="Times New Roman" w:cs="Times New Roman" w:eastAsia="Times New Roman" w:hAnsi="Times New Roman"/>
                <w:sz w:val="13"/>
                <w:szCs w:val="13"/>
                <w:color w:val="auto"/>
                <w:w w:val="91"/>
              </w:rPr>
              <w:t>$</w:t>
            </w:r>
          </w:p>
        </w:tc>
        <w:tc>
          <w:tcPr>
            <w:tcW w:w="1000" w:type="dxa"/>
            <w:vAlign w:val="bottom"/>
            <w:tcBorders>
              <w:bottom w:val="single" w:sz="8" w:color="CCEEFF"/>
            </w:tcBorders>
            <w:shd w:val="clear" w:color="auto" w:fill="CCEEFF"/>
          </w:tcPr>
          <w:p>
            <w:pPr>
              <w:jc w:val="right"/>
              <w:ind w:right="96"/>
              <w:spacing w:after="0"/>
              <w:rPr>
                <w:sz w:val="20"/>
                <w:szCs w:val="20"/>
                <w:color w:val="auto"/>
              </w:rPr>
            </w:pPr>
            <w:r>
              <w:rPr>
                <w:rFonts w:ascii="Times New Roman" w:cs="Times New Roman" w:eastAsia="Times New Roman" w:hAnsi="Times New Roman"/>
                <w:sz w:val="13"/>
                <w:szCs w:val="13"/>
                <w:color w:val="auto"/>
              </w:rPr>
              <w:t>505</w:t>
            </w:r>
          </w:p>
        </w:tc>
        <w:tc>
          <w:tcPr>
            <w:tcW w:w="0" w:type="dxa"/>
            <w:vAlign w:val="bottom"/>
          </w:tcPr>
          <w:p>
            <w:pPr>
              <w:spacing w:after="0"/>
              <w:rPr>
                <w:sz w:val="1"/>
                <w:szCs w:val="1"/>
                <w:color w:val="auto"/>
              </w:rPr>
            </w:pPr>
          </w:p>
        </w:tc>
      </w:tr>
      <w:tr>
        <w:trPr>
          <w:trHeight w:val="173"/>
        </w:trPr>
        <w:tc>
          <w:tcPr>
            <w:tcW w:w="444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Per common share data:</w:t>
            </w:r>
          </w:p>
        </w:tc>
        <w:tc>
          <w:tcPr>
            <w:tcW w:w="18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9"/>
        </w:trPr>
        <w:tc>
          <w:tcPr>
            <w:tcW w:w="44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80" w:type="dxa"/>
            <w:vAlign w:val="bottom"/>
          </w:tcPr>
          <w:p>
            <w:pPr>
              <w:spacing w:after="0"/>
              <w:rPr>
                <w:sz w:val="2"/>
                <w:szCs w:val="2"/>
                <w:color w:val="auto"/>
              </w:rPr>
            </w:pPr>
          </w:p>
        </w:tc>
        <w:tc>
          <w:tcPr>
            <w:tcW w:w="400" w:type="dxa"/>
            <w:vAlign w:val="bottom"/>
          </w:tcPr>
          <w:p>
            <w:pPr>
              <w:spacing w:after="0"/>
              <w:rPr>
                <w:sz w:val="2"/>
                <w:szCs w:val="2"/>
                <w:color w:val="auto"/>
              </w:rPr>
            </w:pPr>
          </w:p>
        </w:tc>
        <w:tc>
          <w:tcPr>
            <w:tcW w:w="900" w:type="dxa"/>
            <w:vAlign w:val="bottom"/>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3"/>
        </w:trPr>
        <w:tc>
          <w:tcPr>
            <w:tcW w:w="444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3"/>
                <w:szCs w:val="13"/>
                <w:color w:val="auto"/>
              </w:rPr>
              <w:t>Basic earnings</w:t>
            </w:r>
          </w:p>
        </w:tc>
        <w:tc>
          <w:tcPr>
            <w:tcW w:w="180" w:type="dxa"/>
            <w:vAlign w:val="bottom"/>
            <w:tcBorders>
              <w:bottom w:val="single" w:sz="8" w:color="CCEEFF"/>
            </w:tcBorders>
            <w:shd w:val="clear" w:color="auto" w:fill="CCEEFF"/>
          </w:tcPr>
          <w:p>
            <w:pPr>
              <w:spacing w:after="0"/>
              <w:rPr>
                <w:sz w:val="15"/>
                <w:szCs w:val="15"/>
                <w:color w:val="auto"/>
              </w:rPr>
            </w:pPr>
          </w:p>
        </w:tc>
        <w:tc>
          <w:tcPr>
            <w:tcW w:w="1120" w:type="dxa"/>
            <w:vAlign w:val="bottom"/>
            <w:tcBorders>
              <w:bottom w:val="single" w:sz="8" w:color="CCEEFF"/>
            </w:tcBorders>
            <w:shd w:val="clear" w:color="auto" w:fill="CCEEFF"/>
          </w:tcPr>
          <w:p>
            <w:pPr>
              <w:jc w:val="right"/>
              <w:ind w:right="117"/>
              <w:spacing w:after="0"/>
              <w:rPr>
                <w:sz w:val="20"/>
                <w:szCs w:val="20"/>
                <w:color w:val="auto"/>
              </w:rPr>
            </w:pPr>
            <w:r>
              <w:rPr>
                <w:rFonts w:ascii="Times New Roman" w:cs="Times New Roman" w:eastAsia="Times New Roman" w:hAnsi="Times New Roman"/>
                <w:sz w:val="13"/>
                <w:szCs w:val="13"/>
                <w:color w:val="auto"/>
              </w:rPr>
              <w:t>3.33</w:t>
            </w:r>
          </w:p>
        </w:tc>
        <w:tc>
          <w:tcPr>
            <w:tcW w:w="80" w:type="dxa"/>
            <w:vAlign w:val="bottom"/>
            <w:tcBorders>
              <w:bottom w:val="single" w:sz="8" w:color="CCEEFF"/>
            </w:tcBorders>
            <w:shd w:val="clear" w:color="auto" w:fill="CCEEFF"/>
          </w:tcPr>
          <w:p>
            <w:pPr>
              <w:spacing w:after="0"/>
              <w:rPr>
                <w:sz w:val="15"/>
                <w:szCs w:val="15"/>
                <w:color w:val="auto"/>
              </w:rPr>
            </w:pPr>
          </w:p>
        </w:tc>
        <w:tc>
          <w:tcPr>
            <w:tcW w:w="260" w:type="dxa"/>
            <w:vAlign w:val="bottom"/>
            <w:tcBorders>
              <w:bottom w:val="single" w:sz="8" w:color="CCEEFF"/>
            </w:tcBorders>
            <w:shd w:val="clear" w:color="auto" w:fill="CCEEFF"/>
          </w:tcPr>
          <w:p>
            <w:pPr>
              <w:spacing w:after="0"/>
              <w:rPr>
                <w:sz w:val="15"/>
                <w:szCs w:val="15"/>
                <w:color w:val="auto"/>
              </w:rPr>
            </w:pPr>
          </w:p>
        </w:tc>
        <w:tc>
          <w:tcPr>
            <w:tcW w:w="1020" w:type="dxa"/>
            <w:vAlign w:val="bottom"/>
            <w:tcBorders>
              <w:bottom w:val="single" w:sz="8" w:color="CCEEFF"/>
            </w:tcBorders>
            <w:shd w:val="clear" w:color="auto" w:fill="CCEEFF"/>
          </w:tcPr>
          <w:p>
            <w:pPr>
              <w:jc w:val="right"/>
              <w:ind w:right="97"/>
              <w:spacing w:after="0"/>
              <w:rPr>
                <w:sz w:val="20"/>
                <w:szCs w:val="20"/>
                <w:color w:val="auto"/>
              </w:rPr>
            </w:pPr>
            <w:r>
              <w:rPr>
                <w:rFonts w:ascii="Times New Roman" w:cs="Times New Roman" w:eastAsia="Times New Roman" w:hAnsi="Times New Roman"/>
                <w:sz w:val="13"/>
                <w:szCs w:val="13"/>
                <w:color w:val="auto"/>
              </w:rPr>
              <w:t>3.88</w:t>
            </w:r>
          </w:p>
        </w:tc>
        <w:tc>
          <w:tcPr>
            <w:tcW w:w="80" w:type="dxa"/>
            <w:vAlign w:val="bottom"/>
            <w:tcBorders>
              <w:bottom w:val="single" w:sz="8" w:color="CCEEFF"/>
            </w:tcBorders>
            <w:shd w:val="clear" w:color="auto" w:fill="CCEEFF"/>
          </w:tcPr>
          <w:p>
            <w:pPr>
              <w:spacing w:after="0"/>
              <w:rPr>
                <w:sz w:val="15"/>
                <w:szCs w:val="15"/>
                <w:color w:val="auto"/>
              </w:rPr>
            </w:pPr>
          </w:p>
        </w:tc>
        <w:tc>
          <w:tcPr>
            <w:tcW w:w="300" w:type="dxa"/>
            <w:vAlign w:val="bottom"/>
            <w:tcBorders>
              <w:bottom w:val="single" w:sz="8" w:color="CCEEFF"/>
            </w:tcBorders>
            <w:shd w:val="clear" w:color="auto" w:fill="CCEEFF"/>
          </w:tcPr>
          <w:p>
            <w:pPr>
              <w:spacing w:after="0"/>
              <w:rPr>
                <w:sz w:val="15"/>
                <w:szCs w:val="15"/>
                <w:color w:val="auto"/>
              </w:rPr>
            </w:pPr>
          </w:p>
        </w:tc>
        <w:tc>
          <w:tcPr>
            <w:tcW w:w="1000" w:type="dxa"/>
            <w:vAlign w:val="bottom"/>
            <w:tcBorders>
              <w:bottom w:val="single" w:sz="8" w:color="CCEEFF"/>
            </w:tcBorders>
            <w:shd w:val="clear" w:color="auto" w:fill="CCEEFF"/>
          </w:tcPr>
          <w:p>
            <w:pPr>
              <w:jc w:val="right"/>
              <w:ind w:right="97"/>
              <w:spacing w:after="0"/>
              <w:rPr>
                <w:sz w:val="20"/>
                <w:szCs w:val="20"/>
                <w:color w:val="auto"/>
              </w:rPr>
            </w:pPr>
            <w:r>
              <w:rPr>
                <w:rFonts w:ascii="Times New Roman" w:cs="Times New Roman" w:eastAsia="Times New Roman" w:hAnsi="Times New Roman"/>
                <w:sz w:val="13"/>
                <w:szCs w:val="13"/>
                <w:color w:val="auto"/>
              </w:rPr>
              <w:t>4.04</w:t>
            </w:r>
          </w:p>
        </w:tc>
        <w:tc>
          <w:tcPr>
            <w:tcW w:w="80" w:type="dxa"/>
            <w:vAlign w:val="bottom"/>
            <w:tcBorders>
              <w:bottom w:val="single" w:sz="8" w:color="CCEEFF"/>
            </w:tcBorders>
            <w:shd w:val="clear" w:color="auto" w:fill="CCEEFF"/>
          </w:tcPr>
          <w:p>
            <w:pPr>
              <w:spacing w:after="0"/>
              <w:rPr>
                <w:sz w:val="15"/>
                <w:szCs w:val="15"/>
                <w:color w:val="auto"/>
              </w:rPr>
            </w:pPr>
          </w:p>
        </w:tc>
        <w:tc>
          <w:tcPr>
            <w:tcW w:w="400" w:type="dxa"/>
            <w:vAlign w:val="bottom"/>
            <w:tcBorders>
              <w:bottom w:val="single" w:sz="8" w:color="CCEEFF"/>
            </w:tcBorders>
            <w:shd w:val="clear" w:color="auto" w:fill="CCEEFF"/>
          </w:tcPr>
          <w:p>
            <w:pPr>
              <w:spacing w:after="0"/>
              <w:rPr>
                <w:sz w:val="15"/>
                <w:szCs w:val="15"/>
                <w:color w:val="auto"/>
              </w:rPr>
            </w:pPr>
          </w:p>
        </w:tc>
        <w:tc>
          <w:tcPr>
            <w:tcW w:w="900" w:type="dxa"/>
            <w:vAlign w:val="bottom"/>
            <w:tcBorders>
              <w:bottom w:val="single" w:sz="8" w:color="CCEEFF"/>
            </w:tcBorders>
            <w:shd w:val="clear" w:color="auto" w:fill="CCEEFF"/>
          </w:tcPr>
          <w:p>
            <w:pPr>
              <w:jc w:val="right"/>
              <w:ind w:right="97"/>
              <w:spacing w:after="0"/>
              <w:rPr>
                <w:sz w:val="20"/>
                <w:szCs w:val="20"/>
                <w:color w:val="auto"/>
              </w:rPr>
            </w:pPr>
            <w:r>
              <w:rPr>
                <w:rFonts w:ascii="Times New Roman" w:cs="Times New Roman" w:eastAsia="Times New Roman" w:hAnsi="Times New Roman"/>
                <w:sz w:val="13"/>
                <w:szCs w:val="13"/>
                <w:color w:val="auto"/>
              </w:rPr>
              <w:t>3.75</w:t>
            </w:r>
          </w:p>
        </w:tc>
        <w:tc>
          <w:tcPr>
            <w:tcW w:w="80" w:type="dxa"/>
            <w:vAlign w:val="bottom"/>
            <w:tcBorders>
              <w:bottom w:val="single" w:sz="8" w:color="CCEEFF"/>
            </w:tcBorders>
            <w:shd w:val="clear" w:color="auto" w:fill="CCEEFF"/>
          </w:tcPr>
          <w:p>
            <w:pPr>
              <w:spacing w:after="0"/>
              <w:rPr>
                <w:sz w:val="15"/>
                <w:szCs w:val="15"/>
                <w:color w:val="auto"/>
              </w:rPr>
            </w:pPr>
          </w:p>
        </w:tc>
        <w:tc>
          <w:tcPr>
            <w:tcW w:w="300" w:type="dxa"/>
            <w:vAlign w:val="bottom"/>
            <w:tcBorders>
              <w:bottom w:val="single" w:sz="8" w:color="CCEEFF"/>
            </w:tcBorders>
            <w:shd w:val="clear" w:color="auto" w:fill="CCEEFF"/>
          </w:tcPr>
          <w:p>
            <w:pPr>
              <w:spacing w:after="0"/>
              <w:rPr>
                <w:sz w:val="15"/>
                <w:szCs w:val="15"/>
                <w:color w:val="auto"/>
              </w:rPr>
            </w:pPr>
          </w:p>
        </w:tc>
        <w:tc>
          <w:tcPr>
            <w:tcW w:w="1000" w:type="dxa"/>
            <w:vAlign w:val="bottom"/>
            <w:tcBorders>
              <w:bottom w:val="single" w:sz="8" w:color="CCEEFF"/>
            </w:tcBorders>
            <w:shd w:val="clear" w:color="auto" w:fill="CCEEFF"/>
          </w:tcPr>
          <w:p>
            <w:pPr>
              <w:jc w:val="right"/>
              <w:ind w:right="96"/>
              <w:spacing w:after="0"/>
              <w:rPr>
                <w:sz w:val="20"/>
                <w:szCs w:val="20"/>
                <w:color w:val="auto"/>
              </w:rPr>
            </w:pPr>
            <w:r>
              <w:rPr>
                <w:rFonts w:ascii="Times New Roman" w:cs="Times New Roman" w:eastAsia="Times New Roman" w:hAnsi="Times New Roman"/>
                <w:sz w:val="13"/>
                <w:szCs w:val="13"/>
                <w:color w:val="auto"/>
              </w:rPr>
              <w:t>3.04</w:t>
            </w:r>
          </w:p>
        </w:tc>
        <w:tc>
          <w:tcPr>
            <w:tcW w:w="0" w:type="dxa"/>
            <w:vAlign w:val="bottom"/>
          </w:tcPr>
          <w:p>
            <w:pPr>
              <w:spacing w:after="0"/>
              <w:rPr>
                <w:sz w:val="1"/>
                <w:szCs w:val="1"/>
                <w:color w:val="auto"/>
              </w:rPr>
            </w:pPr>
          </w:p>
        </w:tc>
      </w:tr>
      <w:tr>
        <w:trPr>
          <w:trHeight w:val="173"/>
        </w:trPr>
        <w:tc>
          <w:tcPr>
            <w:tcW w:w="4440" w:type="dxa"/>
            <w:vAlign w:val="bottom"/>
          </w:tcPr>
          <w:p>
            <w:pPr>
              <w:ind w:left="240"/>
              <w:spacing w:after="0"/>
              <w:rPr>
                <w:sz w:val="20"/>
                <w:szCs w:val="20"/>
                <w:color w:val="auto"/>
              </w:rPr>
            </w:pPr>
            <w:r>
              <w:rPr>
                <w:rFonts w:ascii="Times New Roman" w:cs="Times New Roman" w:eastAsia="Times New Roman" w:hAnsi="Times New Roman"/>
                <w:sz w:val="13"/>
                <w:szCs w:val="13"/>
                <w:color w:val="auto"/>
              </w:rPr>
              <w:t>Diluted earnings</w:t>
            </w:r>
          </w:p>
        </w:tc>
        <w:tc>
          <w:tcPr>
            <w:tcW w:w="180" w:type="dxa"/>
            <w:vAlign w:val="bottom"/>
          </w:tcPr>
          <w:p>
            <w:pPr>
              <w:spacing w:after="0"/>
              <w:rPr>
                <w:sz w:val="15"/>
                <w:szCs w:val="15"/>
                <w:color w:val="auto"/>
              </w:rPr>
            </w:pPr>
          </w:p>
        </w:tc>
        <w:tc>
          <w:tcPr>
            <w:tcW w:w="1120" w:type="dxa"/>
            <w:vAlign w:val="bottom"/>
          </w:tcPr>
          <w:p>
            <w:pPr>
              <w:jc w:val="right"/>
              <w:ind w:right="117"/>
              <w:spacing w:after="0"/>
              <w:rPr>
                <w:sz w:val="20"/>
                <w:szCs w:val="20"/>
                <w:color w:val="auto"/>
              </w:rPr>
            </w:pPr>
            <w:r>
              <w:rPr>
                <w:rFonts w:ascii="Times New Roman" w:cs="Times New Roman" w:eastAsia="Times New Roman" w:hAnsi="Times New Roman"/>
                <w:sz w:val="13"/>
                <w:szCs w:val="13"/>
                <w:color w:val="auto"/>
              </w:rPr>
              <w:t>3.32</w:t>
            </w: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20" w:type="dxa"/>
            <w:vAlign w:val="bottom"/>
          </w:tcPr>
          <w:p>
            <w:pPr>
              <w:jc w:val="right"/>
              <w:ind w:right="97"/>
              <w:spacing w:after="0"/>
              <w:rPr>
                <w:sz w:val="20"/>
                <w:szCs w:val="20"/>
                <w:color w:val="auto"/>
              </w:rPr>
            </w:pPr>
            <w:r>
              <w:rPr>
                <w:rFonts w:ascii="Times New Roman" w:cs="Times New Roman" w:eastAsia="Times New Roman" w:hAnsi="Times New Roman"/>
                <w:sz w:val="13"/>
                <w:szCs w:val="13"/>
                <w:color w:val="auto"/>
              </w:rPr>
              <w:t>3.86</w:t>
            </w:r>
          </w:p>
        </w:tc>
        <w:tc>
          <w:tcPr>
            <w:tcW w:w="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00" w:type="dxa"/>
            <w:vAlign w:val="bottom"/>
          </w:tcPr>
          <w:p>
            <w:pPr>
              <w:jc w:val="right"/>
              <w:ind w:right="97"/>
              <w:spacing w:after="0"/>
              <w:rPr>
                <w:sz w:val="20"/>
                <w:szCs w:val="20"/>
                <w:color w:val="auto"/>
              </w:rPr>
            </w:pPr>
            <w:r>
              <w:rPr>
                <w:rFonts w:ascii="Times New Roman" w:cs="Times New Roman" w:eastAsia="Times New Roman" w:hAnsi="Times New Roman"/>
                <w:sz w:val="13"/>
                <w:szCs w:val="13"/>
                <w:color w:val="auto"/>
              </w:rPr>
              <w:t>4.02</w:t>
            </w:r>
          </w:p>
        </w:tc>
        <w:tc>
          <w:tcPr>
            <w:tcW w:w="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900" w:type="dxa"/>
            <w:vAlign w:val="bottom"/>
          </w:tcPr>
          <w:p>
            <w:pPr>
              <w:jc w:val="right"/>
              <w:ind w:right="97"/>
              <w:spacing w:after="0"/>
              <w:rPr>
                <w:sz w:val="20"/>
                <w:szCs w:val="20"/>
                <w:color w:val="auto"/>
              </w:rPr>
            </w:pPr>
            <w:r>
              <w:rPr>
                <w:rFonts w:ascii="Times New Roman" w:cs="Times New Roman" w:eastAsia="Times New Roman" w:hAnsi="Times New Roman"/>
                <w:sz w:val="13"/>
                <w:szCs w:val="13"/>
                <w:color w:val="auto"/>
              </w:rPr>
              <w:t>3.73</w:t>
            </w:r>
          </w:p>
        </w:tc>
        <w:tc>
          <w:tcPr>
            <w:tcW w:w="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00" w:type="dxa"/>
            <w:vAlign w:val="bottom"/>
          </w:tcPr>
          <w:p>
            <w:pPr>
              <w:jc w:val="right"/>
              <w:ind w:right="96"/>
              <w:spacing w:after="0"/>
              <w:rPr>
                <w:sz w:val="20"/>
                <w:szCs w:val="20"/>
                <w:color w:val="auto"/>
              </w:rPr>
            </w:pPr>
            <w:r>
              <w:rPr>
                <w:rFonts w:ascii="Times New Roman" w:cs="Times New Roman" w:eastAsia="Times New Roman" w:hAnsi="Times New Roman"/>
                <w:sz w:val="13"/>
                <w:szCs w:val="13"/>
                <w:color w:val="auto"/>
              </w:rPr>
              <w:t>3.02</w:t>
            </w:r>
          </w:p>
        </w:tc>
        <w:tc>
          <w:tcPr>
            <w:tcW w:w="0" w:type="dxa"/>
            <w:vAlign w:val="bottom"/>
          </w:tcPr>
          <w:p>
            <w:pPr>
              <w:spacing w:after="0"/>
              <w:rPr>
                <w:sz w:val="1"/>
                <w:szCs w:val="1"/>
                <w:color w:val="auto"/>
              </w:rPr>
            </w:pPr>
          </w:p>
        </w:tc>
      </w:tr>
      <w:tr>
        <w:trPr>
          <w:trHeight w:val="29"/>
        </w:trPr>
        <w:tc>
          <w:tcPr>
            <w:tcW w:w="44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80" w:type="dxa"/>
            <w:vAlign w:val="bottom"/>
          </w:tcPr>
          <w:p>
            <w:pPr>
              <w:spacing w:after="0"/>
              <w:rPr>
                <w:sz w:val="2"/>
                <w:szCs w:val="2"/>
                <w:color w:val="auto"/>
              </w:rPr>
            </w:pPr>
          </w:p>
        </w:tc>
        <w:tc>
          <w:tcPr>
            <w:tcW w:w="400" w:type="dxa"/>
            <w:vAlign w:val="bottom"/>
          </w:tcPr>
          <w:p>
            <w:pPr>
              <w:spacing w:after="0"/>
              <w:rPr>
                <w:sz w:val="2"/>
                <w:szCs w:val="2"/>
                <w:color w:val="auto"/>
              </w:rPr>
            </w:pPr>
          </w:p>
        </w:tc>
        <w:tc>
          <w:tcPr>
            <w:tcW w:w="900" w:type="dxa"/>
            <w:vAlign w:val="bottom"/>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3"/>
        </w:trPr>
        <w:tc>
          <w:tcPr>
            <w:tcW w:w="444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3"/>
                <w:szCs w:val="13"/>
                <w:color w:val="auto"/>
              </w:rPr>
              <w:t>Cash dividends</w:t>
            </w:r>
          </w:p>
        </w:tc>
        <w:tc>
          <w:tcPr>
            <w:tcW w:w="180" w:type="dxa"/>
            <w:vAlign w:val="bottom"/>
            <w:tcBorders>
              <w:bottom w:val="single" w:sz="8" w:color="CCEEFF"/>
            </w:tcBorders>
            <w:shd w:val="clear" w:color="auto" w:fill="CCEEFF"/>
          </w:tcPr>
          <w:p>
            <w:pPr>
              <w:spacing w:after="0"/>
              <w:rPr>
                <w:sz w:val="15"/>
                <w:szCs w:val="15"/>
                <w:color w:val="auto"/>
              </w:rPr>
            </w:pPr>
          </w:p>
        </w:tc>
        <w:tc>
          <w:tcPr>
            <w:tcW w:w="1120" w:type="dxa"/>
            <w:vAlign w:val="bottom"/>
            <w:tcBorders>
              <w:bottom w:val="single" w:sz="8" w:color="CCEEFF"/>
            </w:tcBorders>
            <w:shd w:val="clear" w:color="auto" w:fill="CCEEFF"/>
          </w:tcPr>
          <w:p>
            <w:pPr>
              <w:jc w:val="right"/>
              <w:ind w:right="117"/>
              <w:spacing w:after="0"/>
              <w:rPr>
                <w:sz w:val="20"/>
                <w:szCs w:val="20"/>
                <w:color w:val="auto"/>
              </w:rPr>
            </w:pPr>
            <w:r>
              <w:rPr>
                <w:rFonts w:ascii="Times New Roman" w:cs="Times New Roman" w:eastAsia="Times New Roman" w:hAnsi="Times New Roman"/>
                <w:sz w:val="13"/>
                <w:szCs w:val="13"/>
                <w:color w:val="auto"/>
              </w:rPr>
              <w:t>1.35</w:t>
            </w:r>
          </w:p>
        </w:tc>
        <w:tc>
          <w:tcPr>
            <w:tcW w:w="80" w:type="dxa"/>
            <w:vAlign w:val="bottom"/>
            <w:tcBorders>
              <w:bottom w:val="single" w:sz="8" w:color="CCEEFF"/>
            </w:tcBorders>
            <w:shd w:val="clear" w:color="auto" w:fill="CCEEFF"/>
          </w:tcPr>
          <w:p>
            <w:pPr>
              <w:spacing w:after="0"/>
              <w:rPr>
                <w:sz w:val="15"/>
                <w:szCs w:val="15"/>
                <w:color w:val="auto"/>
              </w:rPr>
            </w:pPr>
          </w:p>
        </w:tc>
        <w:tc>
          <w:tcPr>
            <w:tcW w:w="260" w:type="dxa"/>
            <w:vAlign w:val="bottom"/>
            <w:tcBorders>
              <w:bottom w:val="single" w:sz="8" w:color="CCEEFF"/>
            </w:tcBorders>
            <w:shd w:val="clear" w:color="auto" w:fill="CCEEFF"/>
          </w:tcPr>
          <w:p>
            <w:pPr>
              <w:spacing w:after="0"/>
              <w:rPr>
                <w:sz w:val="15"/>
                <w:szCs w:val="15"/>
                <w:color w:val="auto"/>
              </w:rPr>
            </w:pPr>
          </w:p>
        </w:tc>
        <w:tc>
          <w:tcPr>
            <w:tcW w:w="1020" w:type="dxa"/>
            <w:vAlign w:val="bottom"/>
            <w:tcBorders>
              <w:bottom w:val="single" w:sz="8" w:color="CCEEFF"/>
            </w:tcBorders>
            <w:shd w:val="clear" w:color="auto" w:fill="CCEEFF"/>
          </w:tcPr>
          <w:p>
            <w:pPr>
              <w:jc w:val="right"/>
              <w:ind w:right="97"/>
              <w:spacing w:after="0"/>
              <w:rPr>
                <w:sz w:val="20"/>
                <w:szCs w:val="20"/>
                <w:color w:val="auto"/>
              </w:rPr>
            </w:pPr>
            <w:r>
              <w:rPr>
                <w:rFonts w:ascii="Times New Roman" w:cs="Times New Roman" w:eastAsia="Times New Roman" w:hAnsi="Times New Roman"/>
                <w:sz w:val="13"/>
                <w:szCs w:val="13"/>
                <w:color w:val="auto"/>
              </w:rPr>
              <w:t>1.35</w:t>
            </w:r>
          </w:p>
        </w:tc>
        <w:tc>
          <w:tcPr>
            <w:tcW w:w="80" w:type="dxa"/>
            <w:vAlign w:val="bottom"/>
            <w:tcBorders>
              <w:bottom w:val="single" w:sz="8" w:color="CCEEFF"/>
            </w:tcBorders>
            <w:shd w:val="clear" w:color="auto" w:fill="CCEEFF"/>
          </w:tcPr>
          <w:p>
            <w:pPr>
              <w:spacing w:after="0"/>
              <w:rPr>
                <w:sz w:val="15"/>
                <w:szCs w:val="15"/>
                <w:color w:val="auto"/>
              </w:rPr>
            </w:pPr>
          </w:p>
        </w:tc>
        <w:tc>
          <w:tcPr>
            <w:tcW w:w="300" w:type="dxa"/>
            <w:vAlign w:val="bottom"/>
            <w:tcBorders>
              <w:bottom w:val="single" w:sz="8" w:color="CCEEFF"/>
            </w:tcBorders>
            <w:shd w:val="clear" w:color="auto" w:fill="CCEEFF"/>
          </w:tcPr>
          <w:p>
            <w:pPr>
              <w:spacing w:after="0"/>
              <w:rPr>
                <w:sz w:val="15"/>
                <w:szCs w:val="15"/>
                <w:color w:val="auto"/>
              </w:rPr>
            </w:pPr>
          </w:p>
        </w:tc>
        <w:tc>
          <w:tcPr>
            <w:tcW w:w="1000" w:type="dxa"/>
            <w:vAlign w:val="bottom"/>
            <w:tcBorders>
              <w:bottom w:val="single" w:sz="8" w:color="CCEEFF"/>
            </w:tcBorders>
            <w:shd w:val="clear" w:color="auto" w:fill="CCEEFF"/>
          </w:tcPr>
          <w:p>
            <w:pPr>
              <w:jc w:val="right"/>
              <w:ind w:right="97"/>
              <w:spacing w:after="0"/>
              <w:rPr>
                <w:sz w:val="20"/>
                <w:szCs w:val="20"/>
                <w:color w:val="auto"/>
              </w:rPr>
            </w:pPr>
            <w:r>
              <w:rPr>
                <w:rFonts w:ascii="Times New Roman" w:cs="Times New Roman" w:eastAsia="Times New Roman" w:hAnsi="Times New Roman"/>
                <w:sz w:val="13"/>
                <w:szCs w:val="13"/>
                <w:color w:val="auto"/>
              </w:rPr>
              <w:t>1.35</w:t>
            </w:r>
          </w:p>
        </w:tc>
        <w:tc>
          <w:tcPr>
            <w:tcW w:w="80" w:type="dxa"/>
            <w:vAlign w:val="bottom"/>
            <w:tcBorders>
              <w:bottom w:val="single" w:sz="8" w:color="CCEEFF"/>
            </w:tcBorders>
            <w:shd w:val="clear" w:color="auto" w:fill="CCEEFF"/>
          </w:tcPr>
          <w:p>
            <w:pPr>
              <w:spacing w:after="0"/>
              <w:rPr>
                <w:sz w:val="15"/>
                <w:szCs w:val="15"/>
                <w:color w:val="auto"/>
              </w:rPr>
            </w:pPr>
          </w:p>
        </w:tc>
        <w:tc>
          <w:tcPr>
            <w:tcW w:w="400" w:type="dxa"/>
            <w:vAlign w:val="bottom"/>
            <w:tcBorders>
              <w:bottom w:val="single" w:sz="8" w:color="CCEEFF"/>
            </w:tcBorders>
            <w:shd w:val="clear" w:color="auto" w:fill="CCEEFF"/>
          </w:tcPr>
          <w:p>
            <w:pPr>
              <w:spacing w:after="0"/>
              <w:rPr>
                <w:sz w:val="15"/>
                <w:szCs w:val="15"/>
                <w:color w:val="auto"/>
              </w:rPr>
            </w:pPr>
          </w:p>
        </w:tc>
        <w:tc>
          <w:tcPr>
            <w:tcW w:w="900" w:type="dxa"/>
            <w:vAlign w:val="bottom"/>
            <w:tcBorders>
              <w:bottom w:val="single" w:sz="8" w:color="CCEEFF"/>
            </w:tcBorders>
            <w:shd w:val="clear" w:color="auto" w:fill="CCEEFF"/>
          </w:tcPr>
          <w:p>
            <w:pPr>
              <w:jc w:val="right"/>
              <w:ind w:right="97"/>
              <w:spacing w:after="0"/>
              <w:rPr>
                <w:sz w:val="20"/>
                <w:szCs w:val="20"/>
                <w:color w:val="auto"/>
              </w:rPr>
            </w:pPr>
            <w:r>
              <w:rPr>
                <w:rFonts w:ascii="Times New Roman" w:cs="Times New Roman" w:eastAsia="Times New Roman" w:hAnsi="Times New Roman"/>
                <w:sz w:val="13"/>
                <w:szCs w:val="13"/>
                <w:color w:val="auto"/>
              </w:rPr>
              <w:t>1.35</w:t>
            </w:r>
          </w:p>
        </w:tc>
        <w:tc>
          <w:tcPr>
            <w:tcW w:w="80" w:type="dxa"/>
            <w:vAlign w:val="bottom"/>
            <w:tcBorders>
              <w:bottom w:val="single" w:sz="8" w:color="CCEEFF"/>
            </w:tcBorders>
            <w:shd w:val="clear" w:color="auto" w:fill="CCEEFF"/>
          </w:tcPr>
          <w:p>
            <w:pPr>
              <w:spacing w:after="0"/>
              <w:rPr>
                <w:sz w:val="15"/>
                <w:szCs w:val="15"/>
                <w:color w:val="auto"/>
              </w:rPr>
            </w:pPr>
          </w:p>
        </w:tc>
        <w:tc>
          <w:tcPr>
            <w:tcW w:w="300" w:type="dxa"/>
            <w:vAlign w:val="bottom"/>
            <w:tcBorders>
              <w:bottom w:val="single" w:sz="8" w:color="CCEEFF"/>
            </w:tcBorders>
            <w:shd w:val="clear" w:color="auto" w:fill="CCEEFF"/>
          </w:tcPr>
          <w:p>
            <w:pPr>
              <w:spacing w:after="0"/>
              <w:rPr>
                <w:sz w:val="15"/>
                <w:szCs w:val="15"/>
                <w:color w:val="auto"/>
              </w:rPr>
            </w:pPr>
          </w:p>
        </w:tc>
        <w:tc>
          <w:tcPr>
            <w:tcW w:w="1000" w:type="dxa"/>
            <w:vAlign w:val="bottom"/>
            <w:tcBorders>
              <w:bottom w:val="single" w:sz="8" w:color="CCEEFF"/>
            </w:tcBorders>
            <w:shd w:val="clear" w:color="auto" w:fill="CCEEFF"/>
          </w:tcPr>
          <w:p>
            <w:pPr>
              <w:jc w:val="right"/>
              <w:ind w:right="96"/>
              <w:spacing w:after="0"/>
              <w:rPr>
                <w:sz w:val="20"/>
                <w:szCs w:val="20"/>
                <w:color w:val="auto"/>
              </w:rPr>
            </w:pPr>
            <w:r>
              <w:rPr>
                <w:rFonts w:ascii="Times New Roman" w:cs="Times New Roman" w:eastAsia="Times New Roman" w:hAnsi="Times New Roman"/>
                <w:sz w:val="13"/>
                <w:szCs w:val="13"/>
                <w:color w:val="auto"/>
              </w:rPr>
              <w:t>1.30</w:t>
            </w:r>
          </w:p>
        </w:tc>
        <w:tc>
          <w:tcPr>
            <w:tcW w:w="0" w:type="dxa"/>
            <w:vAlign w:val="bottom"/>
          </w:tcPr>
          <w:p>
            <w:pPr>
              <w:spacing w:after="0"/>
              <w:rPr>
                <w:sz w:val="1"/>
                <w:szCs w:val="1"/>
                <w:color w:val="auto"/>
              </w:rPr>
            </w:pPr>
          </w:p>
        </w:tc>
      </w:tr>
      <w:tr>
        <w:trPr>
          <w:trHeight w:val="173"/>
        </w:trPr>
        <w:tc>
          <w:tcPr>
            <w:tcW w:w="444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Average common shares outstanding:</w:t>
            </w:r>
          </w:p>
        </w:tc>
        <w:tc>
          <w:tcPr>
            <w:tcW w:w="18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9"/>
        </w:trPr>
        <w:tc>
          <w:tcPr>
            <w:tcW w:w="44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80" w:type="dxa"/>
            <w:vAlign w:val="bottom"/>
          </w:tcPr>
          <w:p>
            <w:pPr>
              <w:spacing w:after="0"/>
              <w:rPr>
                <w:sz w:val="2"/>
                <w:szCs w:val="2"/>
                <w:color w:val="auto"/>
              </w:rPr>
            </w:pPr>
          </w:p>
        </w:tc>
        <w:tc>
          <w:tcPr>
            <w:tcW w:w="400" w:type="dxa"/>
            <w:vAlign w:val="bottom"/>
          </w:tcPr>
          <w:p>
            <w:pPr>
              <w:spacing w:after="0"/>
              <w:rPr>
                <w:sz w:val="2"/>
                <w:szCs w:val="2"/>
                <w:color w:val="auto"/>
              </w:rPr>
            </w:pPr>
          </w:p>
        </w:tc>
        <w:tc>
          <w:tcPr>
            <w:tcW w:w="900" w:type="dxa"/>
            <w:vAlign w:val="bottom"/>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3"/>
        </w:trPr>
        <w:tc>
          <w:tcPr>
            <w:tcW w:w="444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3"/>
                <w:szCs w:val="13"/>
                <w:color w:val="auto"/>
              </w:rPr>
              <w:t>Basic</w:t>
            </w:r>
          </w:p>
        </w:tc>
        <w:tc>
          <w:tcPr>
            <w:tcW w:w="180" w:type="dxa"/>
            <w:vAlign w:val="bottom"/>
            <w:tcBorders>
              <w:bottom w:val="single" w:sz="8" w:color="CCEEFF"/>
            </w:tcBorders>
            <w:shd w:val="clear" w:color="auto" w:fill="CCEEFF"/>
          </w:tcPr>
          <w:p>
            <w:pPr>
              <w:spacing w:after="0"/>
              <w:rPr>
                <w:sz w:val="15"/>
                <w:szCs w:val="15"/>
                <w:color w:val="auto"/>
              </w:rPr>
            </w:pPr>
          </w:p>
        </w:tc>
        <w:tc>
          <w:tcPr>
            <w:tcW w:w="1120" w:type="dxa"/>
            <w:vAlign w:val="bottom"/>
            <w:tcBorders>
              <w:bottom w:val="single" w:sz="8" w:color="CCEEFF"/>
            </w:tcBorders>
            <w:shd w:val="clear" w:color="auto" w:fill="CCEEFF"/>
          </w:tcPr>
          <w:p>
            <w:pPr>
              <w:jc w:val="right"/>
              <w:ind w:right="117"/>
              <w:spacing w:after="0"/>
              <w:rPr>
                <w:sz w:val="20"/>
                <w:szCs w:val="20"/>
                <w:color w:val="auto"/>
              </w:rPr>
            </w:pPr>
            <w:r>
              <w:rPr>
                <w:rFonts w:ascii="Times New Roman" w:cs="Times New Roman" w:eastAsia="Times New Roman" w:hAnsi="Times New Roman"/>
                <w:sz w:val="13"/>
                <w:szCs w:val="13"/>
                <w:color w:val="auto"/>
              </w:rPr>
              <w:t>164,209</w:t>
            </w:r>
          </w:p>
        </w:tc>
        <w:tc>
          <w:tcPr>
            <w:tcW w:w="80" w:type="dxa"/>
            <w:vAlign w:val="bottom"/>
            <w:tcBorders>
              <w:bottom w:val="single" w:sz="8" w:color="CCEEFF"/>
            </w:tcBorders>
            <w:shd w:val="clear" w:color="auto" w:fill="CCEEFF"/>
          </w:tcPr>
          <w:p>
            <w:pPr>
              <w:spacing w:after="0"/>
              <w:rPr>
                <w:sz w:val="15"/>
                <w:szCs w:val="15"/>
                <w:color w:val="auto"/>
              </w:rPr>
            </w:pPr>
          </w:p>
        </w:tc>
        <w:tc>
          <w:tcPr>
            <w:tcW w:w="260" w:type="dxa"/>
            <w:vAlign w:val="bottom"/>
            <w:tcBorders>
              <w:bottom w:val="single" w:sz="8" w:color="CCEEFF"/>
            </w:tcBorders>
            <w:shd w:val="clear" w:color="auto" w:fill="CCEEFF"/>
          </w:tcPr>
          <w:p>
            <w:pPr>
              <w:spacing w:after="0"/>
              <w:rPr>
                <w:sz w:val="15"/>
                <w:szCs w:val="15"/>
                <w:color w:val="auto"/>
              </w:rPr>
            </w:pPr>
          </w:p>
        </w:tc>
        <w:tc>
          <w:tcPr>
            <w:tcW w:w="1020" w:type="dxa"/>
            <w:vAlign w:val="bottom"/>
            <w:tcBorders>
              <w:bottom w:val="single" w:sz="8" w:color="CCEEFF"/>
            </w:tcBorders>
            <w:shd w:val="clear" w:color="auto" w:fill="CCEEFF"/>
          </w:tcPr>
          <w:p>
            <w:pPr>
              <w:jc w:val="right"/>
              <w:ind w:right="97"/>
              <w:spacing w:after="0"/>
              <w:rPr>
                <w:sz w:val="20"/>
                <w:szCs w:val="20"/>
                <w:color w:val="auto"/>
              </w:rPr>
            </w:pPr>
            <w:r>
              <w:rPr>
                <w:rFonts w:ascii="Times New Roman" w:cs="Times New Roman" w:eastAsia="Times New Roman" w:hAnsi="Times New Roman"/>
                <w:sz w:val="13"/>
                <w:szCs w:val="13"/>
                <w:color w:val="auto"/>
              </w:rPr>
              <w:t>165,838</w:t>
            </w:r>
          </w:p>
        </w:tc>
        <w:tc>
          <w:tcPr>
            <w:tcW w:w="80" w:type="dxa"/>
            <w:vAlign w:val="bottom"/>
            <w:tcBorders>
              <w:bottom w:val="single" w:sz="8" w:color="CCEEFF"/>
            </w:tcBorders>
            <w:shd w:val="clear" w:color="auto" w:fill="CCEEFF"/>
          </w:tcPr>
          <w:p>
            <w:pPr>
              <w:spacing w:after="0"/>
              <w:rPr>
                <w:sz w:val="15"/>
                <w:szCs w:val="15"/>
                <w:color w:val="auto"/>
              </w:rPr>
            </w:pPr>
          </w:p>
        </w:tc>
        <w:tc>
          <w:tcPr>
            <w:tcW w:w="300" w:type="dxa"/>
            <w:vAlign w:val="bottom"/>
            <w:tcBorders>
              <w:bottom w:val="single" w:sz="8" w:color="CCEEFF"/>
            </w:tcBorders>
            <w:shd w:val="clear" w:color="auto" w:fill="CCEEFF"/>
          </w:tcPr>
          <w:p>
            <w:pPr>
              <w:spacing w:after="0"/>
              <w:rPr>
                <w:sz w:val="15"/>
                <w:szCs w:val="15"/>
                <w:color w:val="auto"/>
              </w:rPr>
            </w:pPr>
          </w:p>
        </w:tc>
        <w:tc>
          <w:tcPr>
            <w:tcW w:w="1000" w:type="dxa"/>
            <w:vAlign w:val="bottom"/>
            <w:tcBorders>
              <w:bottom w:val="single" w:sz="8" w:color="CCEEFF"/>
            </w:tcBorders>
            <w:shd w:val="clear" w:color="auto" w:fill="CCEEFF"/>
          </w:tcPr>
          <w:p>
            <w:pPr>
              <w:jc w:val="right"/>
              <w:ind w:right="97"/>
              <w:spacing w:after="0"/>
              <w:rPr>
                <w:sz w:val="20"/>
                <w:szCs w:val="20"/>
                <w:color w:val="auto"/>
              </w:rPr>
            </w:pPr>
            <w:r>
              <w:rPr>
                <w:rFonts w:ascii="Times New Roman" w:cs="Times New Roman" w:eastAsia="Times New Roman" w:hAnsi="Times New Roman"/>
                <w:sz w:val="13"/>
                <w:szCs w:val="13"/>
                <w:color w:val="auto"/>
              </w:rPr>
              <w:t>166,671</w:t>
            </w:r>
          </w:p>
        </w:tc>
        <w:tc>
          <w:tcPr>
            <w:tcW w:w="80" w:type="dxa"/>
            <w:vAlign w:val="bottom"/>
            <w:tcBorders>
              <w:bottom w:val="single" w:sz="8" w:color="CCEEFF"/>
            </w:tcBorders>
            <w:shd w:val="clear" w:color="auto" w:fill="CCEEFF"/>
          </w:tcPr>
          <w:p>
            <w:pPr>
              <w:spacing w:after="0"/>
              <w:rPr>
                <w:sz w:val="15"/>
                <w:szCs w:val="15"/>
                <w:color w:val="auto"/>
              </w:rPr>
            </w:pPr>
          </w:p>
        </w:tc>
        <w:tc>
          <w:tcPr>
            <w:tcW w:w="400" w:type="dxa"/>
            <w:vAlign w:val="bottom"/>
            <w:tcBorders>
              <w:bottom w:val="single" w:sz="8" w:color="CCEEFF"/>
            </w:tcBorders>
            <w:shd w:val="clear" w:color="auto" w:fill="CCEEFF"/>
          </w:tcPr>
          <w:p>
            <w:pPr>
              <w:spacing w:after="0"/>
              <w:rPr>
                <w:sz w:val="15"/>
                <w:szCs w:val="15"/>
                <w:color w:val="auto"/>
              </w:rPr>
            </w:pPr>
          </w:p>
        </w:tc>
        <w:tc>
          <w:tcPr>
            <w:tcW w:w="900" w:type="dxa"/>
            <w:vAlign w:val="bottom"/>
            <w:tcBorders>
              <w:bottom w:val="single" w:sz="8" w:color="CCEEFF"/>
            </w:tcBorders>
            <w:shd w:val="clear" w:color="auto" w:fill="CCEEFF"/>
          </w:tcPr>
          <w:p>
            <w:pPr>
              <w:jc w:val="right"/>
              <w:ind w:right="97"/>
              <w:spacing w:after="0"/>
              <w:rPr>
                <w:sz w:val="20"/>
                <w:szCs w:val="20"/>
                <w:color w:val="auto"/>
              </w:rPr>
            </w:pPr>
            <w:r>
              <w:rPr>
                <w:rFonts w:ascii="Times New Roman" w:cs="Times New Roman" w:eastAsia="Times New Roman" w:hAnsi="Times New Roman"/>
                <w:sz w:val="13"/>
                <w:szCs w:val="13"/>
                <w:color w:val="auto"/>
              </w:rPr>
              <w:t>166,951</w:t>
            </w:r>
          </w:p>
        </w:tc>
        <w:tc>
          <w:tcPr>
            <w:tcW w:w="80" w:type="dxa"/>
            <w:vAlign w:val="bottom"/>
            <w:tcBorders>
              <w:bottom w:val="single" w:sz="8" w:color="CCEEFF"/>
            </w:tcBorders>
            <w:shd w:val="clear" w:color="auto" w:fill="CCEEFF"/>
          </w:tcPr>
          <w:p>
            <w:pPr>
              <w:spacing w:after="0"/>
              <w:rPr>
                <w:sz w:val="15"/>
                <w:szCs w:val="15"/>
                <w:color w:val="auto"/>
              </w:rPr>
            </w:pPr>
          </w:p>
        </w:tc>
        <w:tc>
          <w:tcPr>
            <w:tcW w:w="300" w:type="dxa"/>
            <w:vAlign w:val="bottom"/>
            <w:tcBorders>
              <w:bottom w:val="single" w:sz="8" w:color="CCEEFF"/>
            </w:tcBorders>
            <w:shd w:val="clear" w:color="auto" w:fill="CCEEFF"/>
          </w:tcPr>
          <w:p>
            <w:pPr>
              <w:spacing w:after="0"/>
              <w:rPr>
                <w:sz w:val="15"/>
                <w:szCs w:val="15"/>
                <w:color w:val="auto"/>
              </w:rPr>
            </w:pPr>
          </w:p>
        </w:tc>
        <w:tc>
          <w:tcPr>
            <w:tcW w:w="1000" w:type="dxa"/>
            <w:vAlign w:val="bottom"/>
            <w:tcBorders>
              <w:bottom w:val="single" w:sz="8" w:color="CCEEFF"/>
            </w:tcBorders>
            <w:shd w:val="clear" w:color="auto" w:fill="CCEEFF"/>
          </w:tcPr>
          <w:p>
            <w:pPr>
              <w:jc w:val="right"/>
              <w:ind w:right="96"/>
              <w:spacing w:after="0"/>
              <w:rPr>
                <w:sz w:val="20"/>
                <w:szCs w:val="20"/>
                <w:color w:val="auto"/>
              </w:rPr>
            </w:pPr>
            <w:r>
              <w:rPr>
                <w:rFonts w:ascii="Times New Roman" w:cs="Times New Roman" w:eastAsia="Times New Roman" w:hAnsi="Times New Roman"/>
                <w:sz w:val="13"/>
                <w:szCs w:val="13"/>
                <w:color w:val="auto"/>
              </w:rPr>
              <w:t>166,460</w:t>
            </w:r>
          </w:p>
        </w:tc>
        <w:tc>
          <w:tcPr>
            <w:tcW w:w="0" w:type="dxa"/>
            <w:vAlign w:val="bottom"/>
          </w:tcPr>
          <w:p>
            <w:pPr>
              <w:spacing w:after="0"/>
              <w:rPr>
                <w:sz w:val="1"/>
                <w:szCs w:val="1"/>
                <w:color w:val="auto"/>
              </w:rPr>
            </w:pPr>
          </w:p>
        </w:tc>
      </w:tr>
      <w:tr>
        <w:trPr>
          <w:trHeight w:val="173"/>
        </w:trPr>
        <w:tc>
          <w:tcPr>
            <w:tcW w:w="4440" w:type="dxa"/>
            <w:vAlign w:val="bottom"/>
          </w:tcPr>
          <w:p>
            <w:pPr>
              <w:ind w:left="240"/>
              <w:spacing w:after="0"/>
              <w:rPr>
                <w:sz w:val="20"/>
                <w:szCs w:val="20"/>
                <w:color w:val="auto"/>
              </w:rPr>
            </w:pPr>
            <w:r>
              <w:rPr>
                <w:rFonts w:ascii="Times New Roman" w:cs="Times New Roman" w:eastAsia="Times New Roman" w:hAnsi="Times New Roman"/>
                <w:sz w:val="13"/>
                <w:szCs w:val="13"/>
                <w:color w:val="auto"/>
              </w:rPr>
              <w:t>Diluted</w:t>
            </w:r>
          </w:p>
        </w:tc>
        <w:tc>
          <w:tcPr>
            <w:tcW w:w="180" w:type="dxa"/>
            <w:vAlign w:val="bottom"/>
          </w:tcPr>
          <w:p>
            <w:pPr>
              <w:spacing w:after="0"/>
              <w:rPr>
                <w:sz w:val="15"/>
                <w:szCs w:val="15"/>
                <w:color w:val="auto"/>
              </w:rPr>
            </w:pPr>
          </w:p>
        </w:tc>
        <w:tc>
          <w:tcPr>
            <w:tcW w:w="1120" w:type="dxa"/>
            <w:vAlign w:val="bottom"/>
          </w:tcPr>
          <w:p>
            <w:pPr>
              <w:jc w:val="right"/>
              <w:ind w:right="117"/>
              <w:spacing w:after="0"/>
              <w:rPr>
                <w:sz w:val="20"/>
                <w:szCs w:val="20"/>
                <w:color w:val="auto"/>
              </w:rPr>
            </w:pPr>
            <w:r>
              <w:rPr>
                <w:rFonts w:ascii="Times New Roman" w:cs="Times New Roman" w:eastAsia="Times New Roman" w:hAnsi="Times New Roman"/>
                <w:sz w:val="13"/>
                <w:szCs w:val="13"/>
                <w:color w:val="auto"/>
              </w:rPr>
              <w:t>165,047</w:t>
            </w: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20" w:type="dxa"/>
            <w:vAlign w:val="bottom"/>
          </w:tcPr>
          <w:p>
            <w:pPr>
              <w:jc w:val="right"/>
              <w:ind w:right="97"/>
              <w:spacing w:after="0"/>
              <w:rPr>
                <w:sz w:val="20"/>
                <w:szCs w:val="20"/>
                <w:color w:val="auto"/>
              </w:rPr>
            </w:pPr>
            <w:r>
              <w:rPr>
                <w:rFonts w:ascii="Times New Roman" w:cs="Times New Roman" w:eastAsia="Times New Roman" w:hAnsi="Times New Roman"/>
                <w:sz w:val="13"/>
                <w:szCs w:val="13"/>
                <w:color w:val="auto"/>
              </w:rPr>
              <w:t>166,969</w:t>
            </w:r>
          </w:p>
        </w:tc>
        <w:tc>
          <w:tcPr>
            <w:tcW w:w="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00" w:type="dxa"/>
            <w:vAlign w:val="bottom"/>
          </w:tcPr>
          <w:p>
            <w:pPr>
              <w:jc w:val="right"/>
              <w:ind w:right="97"/>
              <w:spacing w:after="0"/>
              <w:rPr>
                <w:sz w:val="20"/>
                <w:szCs w:val="20"/>
                <w:color w:val="auto"/>
              </w:rPr>
            </w:pPr>
            <w:r>
              <w:rPr>
                <w:rFonts w:ascii="Times New Roman" w:cs="Times New Roman" w:eastAsia="Times New Roman" w:hAnsi="Times New Roman"/>
                <w:sz w:val="13"/>
                <w:szCs w:val="13"/>
                <w:color w:val="auto"/>
              </w:rPr>
              <w:t>167,567</w:t>
            </w:r>
          </w:p>
        </w:tc>
        <w:tc>
          <w:tcPr>
            <w:tcW w:w="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900" w:type="dxa"/>
            <w:vAlign w:val="bottom"/>
          </w:tcPr>
          <w:p>
            <w:pPr>
              <w:jc w:val="right"/>
              <w:ind w:right="97"/>
              <w:spacing w:after="0"/>
              <w:rPr>
                <w:sz w:val="20"/>
                <w:szCs w:val="20"/>
                <w:color w:val="auto"/>
              </w:rPr>
            </w:pPr>
            <w:r>
              <w:rPr>
                <w:rFonts w:ascii="Times New Roman" w:cs="Times New Roman" w:eastAsia="Times New Roman" w:hAnsi="Times New Roman"/>
                <w:sz w:val="13"/>
                <w:szCs w:val="13"/>
                <w:color w:val="auto"/>
              </w:rPr>
              <w:t>167,659</w:t>
            </w:r>
          </w:p>
        </w:tc>
        <w:tc>
          <w:tcPr>
            <w:tcW w:w="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00" w:type="dxa"/>
            <w:vAlign w:val="bottom"/>
          </w:tcPr>
          <w:p>
            <w:pPr>
              <w:jc w:val="right"/>
              <w:ind w:right="96"/>
              <w:spacing w:after="0"/>
              <w:rPr>
                <w:sz w:val="20"/>
                <w:szCs w:val="20"/>
                <w:color w:val="auto"/>
              </w:rPr>
            </w:pPr>
            <w:r>
              <w:rPr>
                <w:rFonts w:ascii="Times New Roman" w:cs="Times New Roman" w:eastAsia="Times New Roman" w:hAnsi="Times New Roman"/>
                <w:sz w:val="13"/>
                <w:szCs w:val="13"/>
                <w:color w:val="auto"/>
              </w:rPr>
              <w:t>167,084</w:t>
            </w:r>
          </w:p>
        </w:tc>
        <w:tc>
          <w:tcPr>
            <w:tcW w:w="0" w:type="dxa"/>
            <w:vAlign w:val="bottom"/>
          </w:tcPr>
          <w:p>
            <w:pPr>
              <w:spacing w:after="0"/>
              <w:rPr>
                <w:sz w:val="1"/>
                <w:szCs w:val="1"/>
                <w:color w:val="auto"/>
              </w:rPr>
            </w:pPr>
          </w:p>
        </w:tc>
      </w:tr>
      <w:tr>
        <w:trPr>
          <w:trHeight w:val="29"/>
        </w:trPr>
        <w:tc>
          <w:tcPr>
            <w:tcW w:w="44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80" w:type="dxa"/>
            <w:vAlign w:val="bottom"/>
          </w:tcPr>
          <w:p>
            <w:pPr>
              <w:spacing w:after="0"/>
              <w:rPr>
                <w:sz w:val="2"/>
                <w:szCs w:val="2"/>
                <w:color w:val="auto"/>
              </w:rPr>
            </w:pPr>
          </w:p>
        </w:tc>
        <w:tc>
          <w:tcPr>
            <w:tcW w:w="400" w:type="dxa"/>
            <w:vAlign w:val="bottom"/>
          </w:tcPr>
          <w:p>
            <w:pPr>
              <w:spacing w:after="0"/>
              <w:rPr>
                <w:sz w:val="2"/>
                <w:szCs w:val="2"/>
                <w:color w:val="auto"/>
              </w:rPr>
            </w:pPr>
          </w:p>
        </w:tc>
        <w:tc>
          <w:tcPr>
            <w:tcW w:w="900" w:type="dxa"/>
            <w:vAlign w:val="bottom"/>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3"/>
        </w:trPr>
        <w:tc>
          <w:tcPr>
            <w:tcW w:w="44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color w:val="auto"/>
              </w:rPr>
              <w:t>Performance ratios</w:t>
            </w:r>
          </w:p>
        </w:tc>
        <w:tc>
          <w:tcPr>
            <w:tcW w:w="180" w:type="dxa"/>
            <w:vAlign w:val="bottom"/>
            <w:tcBorders>
              <w:bottom w:val="single" w:sz="8" w:color="CCEEFF"/>
            </w:tcBorders>
            <w:shd w:val="clear" w:color="auto" w:fill="CCEEFF"/>
          </w:tcPr>
          <w:p>
            <w:pPr>
              <w:spacing w:after="0"/>
              <w:rPr>
                <w:sz w:val="15"/>
                <w:szCs w:val="15"/>
                <w:color w:val="auto"/>
              </w:rPr>
            </w:pPr>
          </w:p>
        </w:tc>
        <w:tc>
          <w:tcPr>
            <w:tcW w:w="112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260" w:type="dxa"/>
            <w:vAlign w:val="bottom"/>
            <w:tcBorders>
              <w:bottom w:val="single" w:sz="8" w:color="CCEEFF"/>
            </w:tcBorders>
            <w:shd w:val="clear" w:color="auto" w:fill="CCEEFF"/>
          </w:tcPr>
          <w:p>
            <w:pPr>
              <w:spacing w:after="0"/>
              <w:rPr>
                <w:sz w:val="15"/>
                <w:szCs w:val="15"/>
                <w:color w:val="auto"/>
              </w:rPr>
            </w:pPr>
          </w:p>
        </w:tc>
        <w:tc>
          <w:tcPr>
            <w:tcW w:w="102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300" w:type="dxa"/>
            <w:vAlign w:val="bottom"/>
            <w:tcBorders>
              <w:bottom w:val="single" w:sz="8" w:color="CCEEFF"/>
            </w:tcBorders>
            <w:shd w:val="clear" w:color="auto" w:fill="CCEEFF"/>
          </w:tcPr>
          <w:p>
            <w:pPr>
              <w:spacing w:after="0"/>
              <w:rPr>
                <w:sz w:val="15"/>
                <w:szCs w:val="15"/>
                <w:color w:val="auto"/>
              </w:rPr>
            </w:pPr>
          </w:p>
        </w:tc>
        <w:tc>
          <w:tcPr>
            <w:tcW w:w="100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400" w:type="dxa"/>
            <w:vAlign w:val="bottom"/>
            <w:tcBorders>
              <w:bottom w:val="single" w:sz="8" w:color="CCEEFF"/>
            </w:tcBorders>
            <w:shd w:val="clear" w:color="auto" w:fill="CCEEFF"/>
          </w:tcPr>
          <w:p>
            <w:pPr>
              <w:spacing w:after="0"/>
              <w:rPr>
                <w:sz w:val="15"/>
                <w:szCs w:val="15"/>
                <w:color w:val="auto"/>
              </w:rPr>
            </w:pPr>
          </w:p>
        </w:tc>
        <w:tc>
          <w:tcPr>
            <w:tcW w:w="90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300" w:type="dxa"/>
            <w:vAlign w:val="bottom"/>
            <w:tcBorders>
              <w:bottom w:val="single" w:sz="8" w:color="CCEEFF"/>
            </w:tcBorders>
            <w:shd w:val="clear" w:color="auto" w:fill="CCEEFF"/>
          </w:tcPr>
          <w:p>
            <w:pPr>
              <w:spacing w:after="0"/>
              <w:rPr>
                <w:sz w:val="15"/>
                <w:szCs w:val="15"/>
                <w:color w:val="auto"/>
              </w:rPr>
            </w:pPr>
          </w:p>
        </w:tc>
        <w:tc>
          <w:tcPr>
            <w:tcW w:w="1000" w:type="dxa"/>
            <w:vAlign w:val="bottom"/>
            <w:tcBorders>
              <w:bottom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3"/>
        </w:trPr>
        <w:tc>
          <w:tcPr>
            <w:tcW w:w="444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Annualized return on:</w:t>
            </w:r>
          </w:p>
        </w:tc>
        <w:tc>
          <w:tcPr>
            <w:tcW w:w="18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0"/>
        </w:trPr>
        <w:tc>
          <w:tcPr>
            <w:tcW w:w="44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80" w:type="dxa"/>
            <w:vAlign w:val="bottom"/>
          </w:tcPr>
          <w:p>
            <w:pPr>
              <w:spacing w:after="0"/>
              <w:rPr>
                <w:sz w:val="2"/>
                <w:szCs w:val="2"/>
                <w:color w:val="auto"/>
              </w:rPr>
            </w:pPr>
          </w:p>
        </w:tc>
        <w:tc>
          <w:tcPr>
            <w:tcW w:w="400" w:type="dxa"/>
            <w:vAlign w:val="bottom"/>
          </w:tcPr>
          <w:p>
            <w:pPr>
              <w:spacing w:after="0"/>
              <w:rPr>
                <w:sz w:val="2"/>
                <w:szCs w:val="2"/>
                <w:color w:val="auto"/>
              </w:rPr>
            </w:pPr>
          </w:p>
        </w:tc>
        <w:tc>
          <w:tcPr>
            <w:tcW w:w="900" w:type="dxa"/>
            <w:vAlign w:val="bottom"/>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3"/>
        </w:trPr>
        <w:tc>
          <w:tcPr>
            <w:tcW w:w="444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3"/>
                <w:szCs w:val="13"/>
                <w:color w:val="auto"/>
              </w:rPr>
              <w:t>Average assets</w:t>
            </w:r>
          </w:p>
        </w:tc>
        <w:tc>
          <w:tcPr>
            <w:tcW w:w="180" w:type="dxa"/>
            <w:vAlign w:val="bottom"/>
            <w:tcBorders>
              <w:bottom w:val="single" w:sz="8" w:color="CCEEFF"/>
            </w:tcBorders>
            <w:shd w:val="clear" w:color="auto" w:fill="CCEEFF"/>
          </w:tcPr>
          <w:p>
            <w:pPr>
              <w:spacing w:after="0"/>
              <w:rPr>
                <w:sz w:val="15"/>
                <w:szCs w:val="15"/>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1.14 %</w:t>
            </w:r>
          </w:p>
        </w:tc>
        <w:tc>
          <w:tcPr>
            <w:tcW w:w="80" w:type="dxa"/>
            <w:vAlign w:val="bottom"/>
            <w:tcBorders>
              <w:bottom w:val="single" w:sz="8" w:color="CCEEFF"/>
            </w:tcBorders>
            <w:shd w:val="clear" w:color="auto" w:fill="CCEEFF"/>
          </w:tcPr>
          <w:p>
            <w:pPr>
              <w:spacing w:after="0"/>
              <w:rPr>
                <w:sz w:val="15"/>
                <w:szCs w:val="15"/>
                <w:color w:val="auto"/>
              </w:rPr>
            </w:pPr>
          </w:p>
        </w:tc>
        <w:tc>
          <w:tcPr>
            <w:tcW w:w="260" w:type="dxa"/>
            <w:vAlign w:val="bottom"/>
            <w:tcBorders>
              <w:bottom w:val="single" w:sz="8" w:color="CCEEFF"/>
            </w:tcBorders>
            <w:shd w:val="clear" w:color="auto" w:fill="CCEEFF"/>
          </w:tcPr>
          <w:p>
            <w:pPr>
              <w:spacing w:after="0"/>
              <w:rPr>
                <w:sz w:val="15"/>
                <w:szCs w:val="15"/>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1.28 %</w:t>
            </w:r>
          </w:p>
        </w:tc>
        <w:tc>
          <w:tcPr>
            <w:tcW w:w="80" w:type="dxa"/>
            <w:vAlign w:val="bottom"/>
            <w:tcBorders>
              <w:bottom w:val="single" w:sz="8" w:color="CCEEFF"/>
            </w:tcBorders>
            <w:shd w:val="clear" w:color="auto" w:fill="CCEEFF"/>
          </w:tcPr>
          <w:p>
            <w:pPr>
              <w:spacing w:after="0"/>
              <w:rPr>
                <w:sz w:val="15"/>
                <w:szCs w:val="15"/>
                <w:color w:val="auto"/>
              </w:rPr>
            </w:pPr>
          </w:p>
        </w:tc>
        <w:tc>
          <w:tcPr>
            <w:tcW w:w="300" w:type="dxa"/>
            <w:vAlign w:val="bottom"/>
            <w:tcBorders>
              <w:bottom w:val="single" w:sz="8" w:color="CCEEFF"/>
            </w:tcBorders>
            <w:shd w:val="clear" w:color="auto" w:fill="CCEEFF"/>
          </w:tcPr>
          <w:p>
            <w:pPr>
              <w:spacing w:after="0"/>
              <w:rPr>
                <w:sz w:val="15"/>
                <w:szCs w:val="15"/>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1.37 %</w:t>
            </w:r>
          </w:p>
        </w:tc>
        <w:tc>
          <w:tcPr>
            <w:tcW w:w="80" w:type="dxa"/>
            <w:vAlign w:val="bottom"/>
            <w:tcBorders>
              <w:bottom w:val="single" w:sz="8" w:color="CCEEFF"/>
            </w:tcBorders>
            <w:shd w:val="clear" w:color="auto" w:fill="CCEEFF"/>
          </w:tcPr>
          <w:p>
            <w:pPr>
              <w:spacing w:after="0"/>
              <w:rPr>
                <w:sz w:val="15"/>
                <w:szCs w:val="15"/>
                <w:color w:val="auto"/>
              </w:rPr>
            </w:pPr>
          </w:p>
        </w:tc>
        <w:tc>
          <w:tcPr>
            <w:tcW w:w="400" w:type="dxa"/>
            <w:vAlign w:val="bottom"/>
            <w:tcBorders>
              <w:bottom w:val="single" w:sz="8" w:color="CCEEFF"/>
            </w:tcBorders>
            <w:shd w:val="clear" w:color="auto" w:fill="CCEEFF"/>
          </w:tcPr>
          <w:p>
            <w:pPr>
              <w:spacing w:after="0"/>
              <w:rPr>
                <w:sz w:val="15"/>
                <w:szCs w:val="15"/>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1.24 %</w:t>
            </w:r>
          </w:p>
        </w:tc>
        <w:tc>
          <w:tcPr>
            <w:tcW w:w="80" w:type="dxa"/>
            <w:vAlign w:val="bottom"/>
            <w:tcBorders>
              <w:bottom w:val="single" w:sz="8" w:color="CCEEFF"/>
            </w:tcBorders>
            <w:shd w:val="clear" w:color="auto" w:fill="CCEEFF"/>
          </w:tcPr>
          <w:p>
            <w:pPr>
              <w:spacing w:after="0"/>
              <w:rPr>
                <w:sz w:val="15"/>
                <w:szCs w:val="15"/>
                <w:color w:val="auto"/>
              </w:rPr>
            </w:pPr>
          </w:p>
        </w:tc>
        <w:tc>
          <w:tcPr>
            <w:tcW w:w="300" w:type="dxa"/>
            <w:vAlign w:val="bottom"/>
            <w:tcBorders>
              <w:bottom w:val="single" w:sz="8" w:color="CCEEFF"/>
            </w:tcBorders>
            <w:shd w:val="clear" w:color="auto" w:fill="CCEEFF"/>
          </w:tcPr>
          <w:p>
            <w:pPr>
              <w:spacing w:after="0"/>
              <w:rPr>
                <w:sz w:val="15"/>
                <w:szCs w:val="15"/>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1.01 %</w:t>
            </w:r>
          </w:p>
        </w:tc>
        <w:tc>
          <w:tcPr>
            <w:tcW w:w="0" w:type="dxa"/>
            <w:vAlign w:val="bottom"/>
          </w:tcPr>
          <w:p>
            <w:pPr>
              <w:spacing w:after="0"/>
              <w:rPr>
                <w:sz w:val="1"/>
                <w:szCs w:val="1"/>
                <w:color w:val="auto"/>
              </w:rPr>
            </w:pPr>
          </w:p>
        </w:tc>
      </w:tr>
      <w:tr>
        <w:trPr>
          <w:trHeight w:val="173"/>
        </w:trPr>
        <w:tc>
          <w:tcPr>
            <w:tcW w:w="4440" w:type="dxa"/>
            <w:vAlign w:val="bottom"/>
          </w:tcPr>
          <w:p>
            <w:pPr>
              <w:ind w:left="240"/>
              <w:spacing w:after="0"/>
              <w:rPr>
                <w:sz w:val="20"/>
                <w:szCs w:val="20"/>
                <w:color w:val="auto"/>
              </w:rPr>
            </w:pPr>
            <w:r>
              <w:rPr>
                <w:rFonts w:ascii="Times New Roman" w:cs="Times New Roman" w:eastAsia="Times New Roman" w:hAnsi="Times New Roman"/>
                <w:sz w:val="13"/>
                <w:szCs w:val="13"/>
                <w:color w:val="auto"/>
              </w:rPr>
              <w:t>Average common shareholders’ equity</w:t>
            </w:r>
          </w:p>
        </w:tc>
        <w:tc>
          <w:tcPr>
            <w:tcW w:w="180" w:type="dxa"/>
            <w:vAlign w:val="bottom"/>
          </w:tcPr>
          <w:p>
            <w:pPr>
              <w:spacing w:after="0"/>
              <w:rPr>
                <w:sz w:val="15"/>
                <w:szCs w:val="15"/>
                <w:color w:val="auto"/>
              </w:rPr>
            </w:pPr>
          </w:p>
        </w:tc>
        <w:tc>
          <w:tcPr>
            <w:tcW w:w="1120" w:type="dxa"/>
            <w:vAlign w:val="bottom"/>
          </w:tcPr>
          <w:p>
            <w:pPr>
              <w:jc w:val="right"/>
              <w:ind w:right="117"/>
              <w:spacing w:after="0"/>
              <w:rPr>
                <w:sz w:val="20"/>
                <w:szCs w:val="20"/>
                <w:color w:val="auto"/>
              </w:rPr>
            </w:pPr>
            <w:r>
              <w:rPr>
                <w:rFonts w:ascii="Times New Roman" w:cs="Times New Roman" w:eastAsia="Times New Roman" w:hAnsi="Times New Roman"/>
                <w:sz w:val="13"/>
                <w:szCs w:val="13"/>
                <w:color w:val="auto"/>
              </w:rPr>
              <w:t>8.36</w:t>
            </w: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20" w:type="dxa"/>
            <w:vAlign w:val="bottom"/>
          </w:tcPr>
          <w:p>
            <w:pPr>
              <w:jc w:val="right"/>
              <w:ind w:right="97"/>
              <w:spacing w:after="0"/>
              <w:rPr>
                <w:sz w:val="20"/>
                <w:szCs w:val="20"/>
                <w:color w:val="auto"/>
              </w:rPr>
            </w:pPr>
            <w:r>
              <w:rPr>
                <w:rFonts w:ascii="Times New Roman" w:cs="Times New Roman" w:eastAsia="Times New Roman" w:hAnsi="Times New Roman"/>
                <w:sz w:val="13"/>
                <w:szCs w:val="13"/>
                <w:color w:val="auto"/>
              </w:rPr>
              <w:t>9.75</w:t>
            </w:r>
          </w:p>
        </w:tc>
        <w:tc>
          <w:tcPr>
            <w:tcW w:w="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00" w:type="dxa"/>
            <w:vAlign w:val="bottom"/>
          </w:tcPr>
          <w:p>
            <w:pPr>
              <w:jc w:val="right"/>
              <w:ind w:right="97"/>
              <w:spacing w:after="0"/>
              <w:rPr>
                <w:sz w:val="20"/>
                <w:szCs w:val="20"/>
                <w:color w:val="auto"/>
              </w:rPr>
            </w:pPr>
            <w:r>
              <w:rPr>
                <w:rFonts w:ascii="Times New Roman" w:cs="Times New Roman" w:eastAsia="Times New Roman" w:hAnsi="Times New Roman"/>
                <w:sz w:val="13"/>
                <w:szCs w:val="13"/>
                <w:color w:val="auto"/>
              </w:rPr>
              <w:t>10.26</w:t>
            </w:r>
          </w:p>
        </w:tc>
        <w:tc>
          <w:tcPr>
            <w:tcW w:w="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900" w:type="dxa"/>
            <w:vAlign w:val="bottom"/>
          </w:tcPr>
          <w:p>
            <w:pPr>
              <w:jc w:val="right"/>
              <w:ind w:right="97"/>
              <w:spacing w:after="0"/>
              <w:rPr>
                <w:sz w:val="20"/>
                <w:szCs w:val="20"/>
                <w:color w:val="auto"/>
              </w:rPr>
            </w:pPr>
            <w:r>
              <w:rPr>
                <w:rFonts w:ascii="Times New Roman" w:cs="Times New Roman" w:eastAsia="Times New Roman" w:hAnsi="Times New Roman"/>
                <w:sz w:val="13"/>
                <w:szCs w:val="13"/>
                <w:color w:val="auto"/>
              </w:rPr>
              <w:t>9.95</w:t>
            </w:r>
          </w:p>
        </w:tc>
        <w:tc>
          <w:tcPr>
            <w:tcW w:w="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00" w:type="dxa"/>
            <w:vAlign w:val="bottom"/>
          </w:tcPr>
          <w:p>
            <w:pPr>
              <w:jc w:val="right"/>
              <w:ind w:right="96"/>
              <w:spacing w:after="0"/>
              <w:rPr>
                <w:sz w:val="20"/>
                <w:szCs w:val="20"/>
                <w:color w:val="auto"/>
              </w:rPr>
            </w:pPr>
            <w:r>
              <w:rPr>
                <w:rFonts w:ascii="Times New Roman" w:cs="Times New Roman" w:eastAsia="Times New Roman" w:hAnsi="Times New Roman"/>
                <w:sz w:val="13"/>
                <w:szCs w:val="13"/>
                <w:color w:val="auto"/>
              </w:rPr>
              <w:t>8.14</w:t>
            </w:r>
          </w:p>
        </w:tc>
        <w:tc>
          <w:tcPr>
            <w:tcW w:w="0" w:type="dxa"/>
            <w:vAlign w:val="bottom"/>
          </w:tcPr>
          <w:p>
            <w:pPr>
              <w:spacing w:after="0"/>
              <w:rPr>
                <w:sz w:val="1"/>
                <w:szCs w:val="1"/>
                <w:color w:val="auto"/>
              </w:rPr>
            </w:pPr>
          </w:p>
        </w:tc>
      </w:tr>
      <w:tr>
        <w:trPr>
          <w:trHeight w:val="30"/>
        </w:trPr>
        <w:tc>
          <w:tcPr>
            <w:tcW w:w="44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80" w:type="dxa"/>
            <w:vAlign w:val="bottom"/>
          </w:tcPr>
          <w:p>
            <w:pPr>
              <w:spacing w:after="0"/>
              <w:rPr>
                <w:sz w:val="2"/>
                <w:szCs w:val="2"/>
                <w:color w:val="auto"/>
              </w:rPr>
            </w:pPr>
          </w:p>
        </w:tc>
        <w:tc>
          <w:tcPr>
            <w:tcW w:w="400" w:type="dxa"/>
            <w:vAlign w:val="bottom"/>
          </w:tcPr>
          <w:p>
            <w:pPr>
              <w:spacing w:after="0"/>
              <w:rPr>
                <w:sz w:val="2"/>
                <w:szCs w:val="2"/>
                <w:color w:val="auto"/>
              </w:rPr>
            </w:pPr>
          </w:p>
        </w:tc>
        <w:tc>
          <w:tcPr>
            <w:tcW w:w="900" w:type="dxa"/>
            <w:vAlign w:val="bottom"/>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3"/>
        </w:trPr>
        <w:tc>
          <w:tcPr>
            <w:tcW w:w="44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Net interest margin on average earning assets (taxable-equivalent basis)</w:t>
            </w:r>
          </w:p>
        </w:tc>
        <w:tc>
          <w:tcPr>
            <w:tcW w:w="180" w:type="dxa"/>
            <w:vAlign w:val="bottom"/>
            <w:tcBorders>
              <w:bottom w:val="single" w:sz="8" w:color="CCEEFF"/>
            </w:tcBorders>
            <w:shd w:val="clear" w:color="auto" w:fill="CCEEFF"/>
          </w:tcPr>
          <w:p>
            <w:pPr>
              <w:spacing w:after="0"/>
              <w:rPr>
                <w:sz w:val="15"/>
                <w:szCs w:val="15"/>
                <w:color w:val="auto"/>
              </w:rPr>
            </w:pPr>
          </w:p>
        </w:tc>
        <w:tc>
          <w:tcPr>
            <w:tcW w:w="1120" w:type="dxa"/>
            <w:vAlign w:val="bottom"/>
            <w:tcBorders>
              <w:bottom w:val="single" w:sz="8" w:color="CCEEFF"/>
            </w:tcBorders>
            <w:shd w:val="clear" w:color="auto" w:fill="CCEEFF"/>
          </w:tcPr>
          <w:p>
            <w:pPr>
              <w:jc w:val="right"/>
              <w:ind w:right="117"/>
              <w:spacing w:after="0"/>
              <w:rPr>
                <w:sz w:val="20"/>
                <w:szCs w:val="20"/>
                <w:color w:val="auto"/>
              </w:rPr>
            </w:pPr>
            <w:r>
              <w:rPr>
                <w:rFonts w:ascii="Times New Roman" w:cs="Times New Roman" w:eastAsia="Times New Roman" w:hAnsi="Times New Roman"/>
                <w:sz w:val="13"/>
                <w:szCs w:val="13"/>
                <w:color w:val="auto"/>
              </w:rPr>
              <w:t>3.66</w:t>
            </w:r>
          </w:p>
        </w:tc>
        <w:tc>
          <w:tcPr>
            <w:tcW w:w="80" w:type="dxa"/>
            <w:vAlign w:val="bottom"/>
            <w:tcBorders>
              <w:bottom w:val="single" w:sz="8" w:color="CCEEFF"/>
            </w:tcBorders>
            <w:shd w:val="clear" w:color="auto" w:fill="CCEEFF"/>
          </w:tcPr>
          <w:p>
            <w:pPr>
              <w:spacing w:after="0"/>
              <w:rPr>
                <w:sz w:val="15"/>
                <w:szCs w:val="15"/>
                <w:color w:val="auto"/>
              </w:rPr>
            </w:pPr>
          </w:p>
        </w:tc>
        <w:tc>
          <w:tcPr>
            <w:tcW w:w="260" w:type="dxa"/>
            <w:vAlign w:val="bottom"/>
            <w:tcBorders>
              <w:bottom w:val="single" w:sz="8" w:color="CCEEFF"/>
            </w:tcBorders>
            <w:shd w:val="clear" w:color="auto" w:fill="CCEEFF"/>
          </w:tcPr>
          <w:p>
            <w:pPr>
              <w:spacing w:after="0"/>
              <w:rPr>
                <w:sz w:val="15"/>
                <w:szCs w:val="15"/>
                <w:color w:val="auto"/>
              </w:rPr>
            </w:pPr>
          </w:p>
        </w:tc>
        <w:tc>
          <w:tcPr>
            <w:tcW w:w="1020" w:type="dxa"/>
            <w:vAlign w:val="bottom"/>
            <w:tcBorders>
              <w:bottom w:val="single" w:sz="8" w:color="CCEEFF"/>
            </w:tcBorders>
            <w:shd w:val="clear" w:color="auto" w:fill="CCEEFF"/>
          </w:tcPr>
          <w:p>
            <w:pPr>
              <w:jc w:val="right"/>
              <w:ind w:right="97"/>
              <w:spacing w:after="0"/>
              <w:rPr>
                <w:sz w:val="20"/>
                <w:szCs w:val="20"/>
                <w:color w:val="auto"/>
              </w:rPr>
            </w:pPr>
            <w:r>
              <w:rPr>
                <w:rFonts w:ascii="Times New Roman" w:cs="Times New Roman" w:eastAsia="Times New Roman" w:hAnsi="Times New Roman"/>
                <w:sz w:val="13"/>
                <w:szCs w:val="13"/>
                <w:color w:val="auto"/>
              </w:rPr>
              <w:t>3.58</w:t>
            </w:r>
          </w:p>
        </w:tc>
        <w:tc>
          <w:tcPr>
            <w:tcW w:w="80" w:type="dxa"/>
            <w:vAlign w:val="bottom"/>
            <w:tcBorders>
              <w:bottom w:val="single" w:sz="8" w:color="CCEEFF"/>
            </w:tcBorders>
            <w:shd w:val="clear" w:color="auto" w:fill="CCEEFF"/>
          </w:tcPr>
          <w:p>
            <w:pPr>
              <w:spacing w:after="0"/>
              <w:rPr>
                <w:sz w:val="15"/>
                <w:szCs w:val="15"/>
                <w:color w:val="auto"/>
              </w:rPr>
            </w:pPr>
          </w:p>
        </w:tc>
        <w:tc>
          <w:tcPr>
            <w:tcW w:w="300" w:type="dxa"/>
            <w:vAlign w:val="bottom"/>
            <w:tcBorders>
              <w:bottom w:val="single" w:sz="8" w:color="CCEEFF"/>
            </w:tcBorders>
            <w:shd w:val="clear" w:color="auto" w:fill="CCEEFF"/>
          </w:tcPr>
          <w:p>
            <w:pPr>
              <w:spacing w:after="0"/>
              <w:rPr>
                <w:sz w:val="15"/>
                <w:szCs w:val="15"/>
                <w:color w:val="auto"/>
              </w:rPr>
            </w:pPr>
          </w:p>
        </w:tc>
        <w:tc>
          <w:tcPr>
            <w:tcW w:w="1000" w:type="dxa"/>
            <w:vAlign w:val="bottom"/>
            <w:tcBorders>
              <w:bottom w:val="single" w:sz="8" w:color="CCEEFF"/>
            </w:tcBorders>
            <w:shd w:val="clear" w:color="auto" w:fill="CCEEFF"/>
          </w:tcPr>
          <w:p>
            <w:pPr>
              <w:jc w:val="right"/>
              <w:ind w:right="97"/>
              <w:spacing w:after="0"/>
              <w:rPr>
                <w:sz w:val="20"/>
                <w:szCs w:val="20"/>
                <w:color w:val="auto"/>
              </w:rPr>
            </w:pPr>
            <w:r>
              <w:rPr>
                <w:rFonts w:ascii="Times New Roman" w:cs="Times New Roman" w:eastAsia="Times New Roman" w:hAnsi="Times New Roman"/>
                <w:sz w:val="13"/>
                <w:szCs w:val="13"/>
                <w:color w:val="auto"/>
              </w:rPr>
              <w:t>3.62</w:t>
            </w:r>
          </w:p>
        </w:tc>
        <w:tc>
          <w:tcPr>
            <w:tcW w:w="80" w:type="dxa"/>
            <w:vAlign w:val="bottom"/>
            <w:tcBorders>
              <w:bottom w:val="single" w:sz="8" w:color="CCEEFF"/>
            </w:tcBorders>
            <w:shd w:val="clear" w:color="auto" w:fill="CCEEFF"/>
          </w:tcPr>
          <w:p>
            <w:pPr>
              <w:spacing w:after="0"/>
              <w:rPr>
                <w:sz w:val="15"/>
                <w:szCs w:val="15"/>
                <w:color w:val="auto"/>
              </w:rPr>
            </w:pPr>
          </w:p>
        </w:tc>
        <w:tc>
          <w:tcPr>
            <w:tcW w:w="400" w:type="dxa"/>
            <w:vAlign w:val="bottom"/>
            <w:tcBorders>
              <w:bottom w:val="single" w:sz="8" w:color="CCEEFF"/>
            </w:tcBorders>
            <w:shd w:val="clear" w:color="auto" w:fill="CCEEFF"/>
          </w:tcPr>
          <w:p>
            <w:pPr>
              <w:spacing w:after="0"/>
              <w:rPr>
                <w:sz w:val="15"/>
                <w:szCs w:val="15"/>
                <w:color w:val="auto"/>
              </w:rPr>
            </w:pPr>
          </w:p>
        </w:tc>
        <w:tc>
          <w:tcPr>
            <w:tcW w:w="900" w:type="dxa"/>
            <w:vAlign w:val="bottom"/>
            <w:tcBorders>
              <w:bottom w:val="single" w:sz="8" w:color="CCEEFF"/>
            </w:tcBorders>
            <w:shd w:val="clear" w:color="auto" w:fill="CCEEFF"/>
          </w:tcPr>
          <w:p>
            <w:pPr>
              <w:jc w:val="right"/>
              <w:ind w:right="97"/>
              <w:spacing w:after="0"/>
              <w:rPr>
                <w:sz w:val="20"/>
                <w:szCs w:val="20"/>
                <w:color w:val="auto"/>
              </w:rPr>
            </w:pPr>
            <w:r>
              <w:rPr>
                <w:rFonts w:ascii="Times New Roman" w:cs="Times New Roman" w:eastAsia="Times New Roman" w:hAnsi="Times New Roman"/>
                <w:sz w:val="13"/>
                <w:szCs w:val="13"/>
                <w:color w:val="auto"/>
              </w:rPr>
              <w:t>3.59</w:t>
            </w:r>
          </w:p>
        </w:tc>
        <w:tc>
          <w:tcPr>
            <w:tcW w:w="80" w:type="dxa"/>
            <w:vAlign w:val="bottom"/>
            <w:tcBorders>
              <w:bottom w:val="single" w:sz="8" w:color="CCEEFF"/>
            </w:tcBorders>
            <w:shd w:val="clear" w:color="auto" w:fill="CCEEFF"/>
          </w:tcPr>
          <w:p>
            <w:pPr>
              <w:spacing w:after="0"/>
              <w:rPr>
                <w:sz w:val="15"/>
                <w:szCs w:val="15"/>
                <w:color w:val="auto"/>
              </w:rPr>
            </w:pPr>
          </w:p>
        </w:tc>
        <w:tc>
          <w:tcPr>
            <w:tcW w:w="300" w:type="dxa"/>
            <w:vAlign w:val="bottom"/>
            <w:tcBorders>
              <w:bottom w:val="single" w:sz="8" w:color="CCEEFF"/>
            </w:tcBorders>
            <w:shd w:val="clear" w:color="auto" w:fill="CCEEFF"/>
          </w:tcPr>
          <w:p>
            <w:pPr>
              <w:spacing w:after="0"/>
              <w:rPr>
                <w:sz w:val="15"/>
                <w:szCs w:val="15"/>
                <w:color w:val="auto"/>
              </w:rPr>
            </w:pPr>
          </w:p>
        </w:tc>
        <w:tc>
          <w:tcPr>
            <w:tcW w:w="1000" w:type="dxa"/>
            <w:vAlign w:val="bottom"/>
            <w:tcBorders>
              <w:bottom w:val="single" w:sz="8" w:color="CCEEFF"/>
            </w:tcBorders>
            <w:shd w:val="clear" w:color="auto" w:fill="CCEEFF"/>
          </w:tcPr>
          <w:p>
            <w:pPr>
              <w:jc w:val="right"/>
              <w:ind w:right="96"/>
              <w:spacing w:after="0"/>
              <w:rPr>
                <w:sz w:val="20"/>
                <w:szCs w:val="20"/>
                <w:color w:val="auto"/>
              </w:rPr>
            </w:pPr>
            <w:r>
              <w:rPr>
                <w:rFonts w:ascii="Times New Roman" w:cs="Times New Roman" w:eastAsia="Times New Roman" w:hAnsi="Times New Roman"/>
                <w:sz w:val="13"/>
                <w:szCs w:val="13"/>
                <w:color w:val="auto"/>
              </w:rPr>
              <w:t>3.52</w:t>
            </w:r>
          </w:p>
        </w:tc>
        <w:tc>
          <w:tcPr>
            <w:tcW w:w="0" w:type="dxa"/>
            <w:vAlign w:val="bottom"/>
          </w:tcPr>
          <w:p>
            <w:pPr>
              <w:spacing w:after="0"/>
              <w:rPr>
                <w:sz w:val="1"/>
                <w:szCs w:val="1"/>
                <w:color w:val="auto"/>
              </w:rPr>
            </w:pPr>
          </w:p>
        </w:tc>
      </w:tr>
      <w:tr>
        <w:trPr>
          <w:trHeight w:val="173"/>
        </w:trPr>
        <w:tc>
          <w:tcPr>
            <w:tcW w:w="444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Nonaccrual loans to total loans and leases</w:t>
            </w:r>
          </w:p>
        </w:tc>
        <w:tc>
          <w:tcPr>
            <w:tcW w:w="180" w:type="dxa"/>
            <w:vAlign w:val="bottom"/>
          </w:tcPr>
          <w:p>
            <w:pPr>
              <w:spacing w:after="0"/>
              <w:rPr>
                <w:sz w:val="15"/>
                <w:szCs w:val="15"/>
                <w:color w:val="auto"/>
              </w:rPr>
            </w:pPr>
          </w:p>
        </w:tc>
        <w:tc>
          <w:tcPr>
            <w:tcW w:w="1120" w:type="dxa"/>
            <w:vAlign w:val="bottom"/>
          </w:tcPr>
          <w:p>
            <w:pPr>
              <w:jc w:val="right"/>
              <w:ind w:right="117"/>
              <w:spacing w:after="0"/>
              <w:rPr>
                <w:sz w:val="20"/>
                <w:szCs w:val="20"/>
                <w:color w:val="auto"/>
              </w:rPr>
            </w:pPr>
            <w:r>
              <w:rPr>
                <w:rFonts w:ascii="Times New Roman" w:cs="Times New Roman" w:eastAsia="Times New Roman" w:hAnsi="Times New Roman"/>
                <w:sz w:val="13"/>
                <w:szCs w:val="13"/>
                <w:color w:val="auto"/>
              </w:rPr>
              <w:t>1.14</w:t>
            </w: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20" w:type="dxa"/>
            <w:vAlign w:val="bottom"/>
          </w:tcPr>
          <w:p>
            <w:pPr>
              <w:jc w:val="right"/>
              <w:ind w:right="97"/>
              <w:spacing w:after="0"/>
              <w:rPr>
                <w:sz w:val="20"/>
                <w:szCs w:val="20"/>
                <w:color w:val="auto"/>
              </w:rPr>
            </w:pPr>
            <w:r>
              <w:rPr>
                <w:rFonts w:ascii="Times New Roman" w:cs="Times New Roman" w:eastAsia="Times New Roman" w:hAnsi="Times New Roman"/>
                <w:sz w:val="13"/>
                <w:szCs w:val="13"/>
                <w:color w:val="auto"/>
              </w:rPr>
              <w:t>1.25</w:t>
            </w:r>
          </w:p>
        </w:tc>
        <w:tc>
          <w:tcPr>
            <w:tcW w:w="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00" w:type="dxa"/>
            <w:vAlign w:val="bottom"/>
          </w:tcPr>
          <w:p>
            <w:pPr>
              <w:jc w:val="right"/>
              <w:ind w:right="97"/>
              <w:spacing w:after="0"/>
              <w:rPr>
                <w:sz w:val="20"/>
                <w:szCs w:val="20"/>
                <w:color w:val="auto"/>
              </w:rPr>
            </w:pPr>
            <w:r>
              <w:rPr>
                <w:rFonts w:ascii="Times New Roman" w:cs="Times New Roman" w:eastAsia="Times New Roman" w:hAnsi="Times New Roman"/>
                <w:sz w:val="13"/>
                <w:szCs w:val="13"/>
                <w:color w:val="auto"/>
              </w:rPr>
              <w:t>1.42</w:t>
            </w:r>
          </w:p>
        </w:tc>
        <w:tc>
          <w:tcPr>
            <w:tcW w:w="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900" w:type="dxa"/>
            <w:vAlign w:val="bottom"/>
          </w:tcPr>
          <w:p>
            <w:pPr>
              <w:jc w:val="right"/>
              <w:ind w:right="97"/>
              <w:spacing w:after="0"/>
              <w:rPr>
                <w:sz w:val="20"/>
                <w:szCs w:val="20"/>
                <w:color w:val="auto"/>
              </w:rPr>
            </w:pPr>
            <w:r>
              <w:rPr>
                <w:rFonts w:ascii="Times New Roman" w:cs="Times New Roman" w:eastAsia="Times New Roman" w:hAnsi="Times New Roman"/>
                <w:sz w:val="13"/>
                <w:szCs w:val="13"/>
                <w:color w:val="auto"/>
              </w:rPr>
              <w:t>1.50</w:t>
            </w:r>
          </w:p>
        </w:tc>
        <w:tc>
          <w:tcPr>
            <w:tcW w:w="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00" w:type="dxa"/>
            <w:vAlign w:val="bottom"/>
          </w:tcPr>
          <w:p>
            <w:pPr>
              <w:jc w:val="right"/>
              <w:ind w:right="96"/>
              <w:spacing w:after="0"/>
              <w:rPr>
                <w:sz w:val="20"/>
                <w:szCs w:val="20"/>
                <w:color w:val="auto"/>
              </w:rPr>
            </w:pPr>
            <w:r>
              <w:rPr>
                <w:rFonts w:ascii="Times New Roman" w:cs="Times New Roman" w:eastAsia="Times New Roman" w:hAnsi="Times New Roman"/>
                <w:sz w:val="13"/>
                <w:szCs w:val="13"/>
                <w:color w:val="auto"/>
              </w:rPr>
              <w:t>1.71</w:t>
            </w:r>
          </w:p>
        </w:tc>
        <w:tc>
          <w:tcPr>
            <w:tcW w:w="0" w:type="dxa"/>
            <w:vAlign w:val="bottom"/>
          </w:tcPr>
          <w:p>
            <w:pPr>
              <w:spacing w:after="0"/>
              <w:rPr>
                <w:sz w:val="1"/>
                <w:szCs w:val="1"/>
                <w:color w:val="auto"/>
              </w:rPr>
            </w:pPr>
          </w:p>
        </w:tc>
      </w:tr>
      <w:tr>
        <w:trPr>
          <w:trHeight w:val="29"/>
        </w:trPr>
        <w:tc>
          <w:tcPr>
            <w:tcW w:w="44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80" w:type="dxa"/>
            <w:vAlign w:val="bottom"/>
          </w:tcPr>
          <w:p>
            <w:pPr>
              <w:spacing w:after="0"/>
              <w:rPr>
                <w:sz w:val="2"/>
                <w:szCs w:val="2"/>
                <w:color w:val="auto"/>
              </w:rPr>
            </w:pPr>
          </w:p>
        </w:tc>
        <w:tc>
          <w:tcPr>
            <w:tcW w:w="400" w:type="dxa"/>
            <w:vAlign w:val="bottom"/>
          </w:tcPr>
          <w:p>
            <w:pPr>
              <w:spacing w:after="0"/>
              <w:rPr>
                <w:sz w:val="2"/>
                <w:szCs w:val="2"/>
                <w:color w:val="auto"/>
              </w:rPr>
            </w:pPr>
          </w:p>
        </w:tc>
        <w:tc>
          <w:tcPr>
            <w:tcW w:w="900" w:type="dxa"/>
            <w:vAlign w:val="bottom"/>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3"/>
        </w:trPr>
        <w:tc>
          <w:tcPr>
            <w:tcW w:w="44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color w:val="auto"/>
              </w:rPr>
              <w:t>Net operating (tangible) results (a)</w:t>
            </w:r>
          </w:p>
        </w:tc>
        <w:tc>
          <w:tcPr>
            <w:tcW w:w="180" w:type="dxa"/>
            <w:vAlign w:val="bottom"/>
            <w:tcBorders>
              <w:bottom w:val="single" w:sz="8" w:color="CCEEFF"/>
            </w:tcBorders>
            <w:shd w:val="clear" w:color="auto" w:fill="CCEEFF"/>
          </w:tcPr>
          <w:p>
            <w:pPr>
              <w:spacing w:after="0"/>
              <w:rPr>
                <w:sz w:val="15"/>
                <w:szCs w:val="15"/>
                <w:color w:val="auto"/>
              </w:rPr>
            </w:pPr>
          </w:p>
        </w:tc>
        <w:tc>
          <w:tcPr>
            <w:tcW w:w="112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260" w:type="dxa"/>
            <w:vAlign w:val="bottom"/>
            <w:tcBorders>
              <w:bottom w:val="single" w:sz="8" w:color="CCEEFF"/>
            </w:tcBorders>
            <w:shd w:val="clear" w:color="auto" w:fill="CCEEFF"/>
          </w:tcPr>
          <w:p>
            <w:pPr>
              <w:spacing w:after="0"/>
              <w:rPr>
                <w:sz w:val="15"/>
                <w:szCs w:val="15"/>
                <w:color w:val="auto"/>
              </w:rPr>
            </w:pPr>
          </w:p>
        </w:tc>
        <w:tc>
          <w:tcPr>
            <w:tcW w:w="102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300" w:type="dxa"/>
            <w:vAlign w:val="bottom"/>
            <w:tcBorders>
              <w:bottom w:val="single" w:sz="8" w:color="CCEEFF"/>
            </w:tcBorders>
            <w:shd w:val="clear" w:color="auto" w:fill="CCEEFF"/>
          </w:tcPr>
          <w:p>
            <w:pPr>
              <w:spacing w:after="0"/>
              <w:rPr>
                <w:sz w:val="15"/>
                <w:szCs w:val="15"/>
                <w:color w:val="auto"/>
              </w:rPr>
            </w:pPr>
          </w:p>
        </w:tc>
        <w:tc>
          <w:tcPr>
            <w:tcW w:w="100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400" w:type="dxa"/>
            <w:vAlign w:val="bottom"/>
            <w:tcBorders>
              <w:bottom w:val="single" w:sz="8" w:color="CCEEFF"/>
            </w:tcBorders>
            <w:shd w:val="clear" w:color="auto" w:fill="CCEEFF"/>
          </w:tcPr>
          <w:p>
            <w:pPr>
              <w:spacing w:after="0"/>
              <w:rPr>
                <w:sz w:val="15"/>
                <w:szCs w:val="15"/>
                <w:color w:val="auto"/>
              </w:rPr>
            </w:pPr>
          </w:p>
        </w:tc>
        <w:tc>
          <w:tcPr>
            <w:tcW w:w="90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300" w:type="dxa"/>
            <w:vAlign w:val="bottom"/>
            <w:tcBorders>
              <w:bottom w:val="single" w:sz="8" w:color="CCEEFF"/>
            </w:tcBorders>
            <w:shd w:val="clear" w:color="auto" w:fill="CCEEFF"/>
          </w:tcPr>
          <w:p>
            <w:pPr>
              <w:spacing w:after="0"/>
              <w:rPr>
                <w:sz w:val="15"/>
                <w:szCs w:val="15"/>
                <w:color w:val="auto"/>
              </w:rPr>
            </w:pPr>
          </w:p>
        </w:tc>
        <w:tc>
          <w:tcPr>
            <w:tcW w:w="1000" w:type="dxa"/>
            <w:vAlign w:val="bottom"/>
            <w:tcBorders>
              <w:bottom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3"/>
        </w:trPr>
        <w:tc>
          <w:tcPr>
            <w:tcW w:w="444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Net operating income</w:t>
            </w:r>
          </w:p>
        </w:tc>
        <w:tc>
          <w:tcPr>
            <w:tcW w:w="180" w:type="dxa"/>
            <w:vAlign w:val="bottom"/>
          </w:tcPr>
          <w:p>
            <w:pPr>
              <w:jc w:val="right"/>
              <w:ind w:right="37"/>
              <w:spacing w:after="0"/>
              <w:rPr>
                <w:sz w:val="20"/>
                <w:szCs w:val="20"/>
                <w:color w:val="auto"/>
              </w:rPr>
            </w:pPr>
            <w:r>
              <w:rPr>
                <w:rFonts w:ascii="Times New Roman" w:cs="Times New Roman" w:eastAsia="Times New Roman" w:hAnsi="Times New Roman"/>
                <w:sz w:val="13"/>
                <w:szCs w:val="13"/>
                <w:color w:val="auto"/>
                <w:w w:val="91"/>
              </w:rPr>
              <w:t>$</w:t>
            </w:r>
          </w:p>
        </w:tc>
        <w:tc>
          <w:tcPr>
            <w:tcW w:w="1120" w:type="dxa"/>
            <w:vAlign w:val="bottom"/>
          </w:tcPr>
          <w:p>
            <w:pPr>
              <w:jc w:val="right"/>
              <w:ind w:right="117"/>
              <w:spacing w:after="0"/>
              <w:rPr>
                <w:sz w:val="20"/>
                <w:szCs w:val="20"/>
                <w:color w:val="auto"/>
              </w:rPr>
            </w:pPr>
            <w:r>
              <w:rPr>
                <w:rFonts w:ascii="Times New Roman" w:cs="Times New Roman" w:eastAsia="Times New Roman" w:hAnsi="Times New Roman"/>
                <w:sz w:val="13"/>
                <w:szCs w:val="13"/>
                <w:color w:val="auto"/>
              </w:rPr>
              <w:t>594</w:t>
            </w:r>
          </w:p>
        </w:tc>
        <w:tc>
          <w:tcPr>
            <w:tcW w:w="80" w:type="dxa"/>
            <w:vAlign w:val="bottom"/>
          </w:tcPr>
          <w:p>
            <w:pPr>
              <w:spacing w:after="0"/>
              <w:rPr>
                <w:sz w:val="15"/>
                <w:szCs w:val="15"/>
                <w:color w:val="auto"/>
              </w:rPr>
            </w:pPr>
          </w:p>
        </w:tc>
        <w:tc>
          <w:tcPr>
            <w:tcW w:w="260" w:type="dxa"/>
            <w:vAlign w:val="bottom"/>
          </w:tcPr>
          <w:p>
            <w:pPr>
              <w:jc w:val="right"/>
              <w:ind w:right="117"/>
              <w:spacing w:after="0"/>
              <w:rPr>
                <w:sz w:val="20"/>
                <w:szCs w:val="20"/>
                <w:color w:val="auto"/>
              </w:rPr>
            </w:pPr>
            <w:r>
              <w:rPr>
                <w:rFonts w:ascii="Times New Roman" w:cs="Times New Roman" w:eastAsia="Times New Roman" w:hAnsi="Times New Roman"/>
                <w:sz w:val="13"/>
                <w:szCs w:val="13"/>
                <w:color w:val="auto"/>
                <w:w w:val="91"/>
              </w:rPr>
              <w:t>$</w:t>
            </w:r>
          </w:p>
        </w:tc>
        <w:tc>
          <w:tcPr>
            <w:tcW w:w="1020" w:type="dxa"/>
            <w:vAlign w:val="bottom"/>
          </w:tcPr>
          <w:p>
            <w:pPr>
              <w:jc w:val="right"/>
              <w:ind w:right="97"/>
              <w:spacing w:after="0"/>
              <w:rPr>
                <w:sz w:val="20"/>
                <w:szCs w:val="20"/>
                <w:color w:val="auto"/>
              </w:rPr>
            </w:pPr>
            <w:r>
              <w:rPr>
                <w:rFonts w:ascii="Times New Roman" w:cs="Times New Roman" w:eastAsia="Times New Roman" w:hAnsi="Times New Roman"/>
                <w:sz w:val="13"/>
                <w:szCs w:val="13"/>
                <w:color w:val="auto"/>
              </w:rPr>
              <w:t>691</w:t>
            </w:r>
          </w:p>
        </w:tc>
        <w:tc>
          <w:tcPr>
            <w:tcW w:w="80" w:type="dxa"/>
            <w:vAlign w:val="bottom"/>
          </w:tcPr>
          <w:p>
            <w:pPr>
              <w:spacing w:after="0"/>
              <w:rPr>
                <w:sz w:val="15"/>
                <w:szCs w:val="15"/>
                <w:color w:val="auto"/>
              </w:rPr>
            </w:pPr>
          </w:p>
        </w:tc>
        <w:tc>
          <w:tcPr>
            <w:tcW w:w="300" w:type="dxa"/>
            <w:vAlign w:val="bottom"/>
          </w:tcPr>
          <w:p>
            <w:pPr>
              <w:jc w:val="right"/>
              <w:ind w:right="137"/>
              <w:spacing w:after="0"/>
              <w:rPr>
                <w:sz w:val="20"/>
                <w:szCs w:val="20"/>
                <w:color w:val="auto"/>
              </w:rPr>
            </w:pPr>
            <w:r>
              <w:rPr>
                <w:rFonts w:ascii="Times New Roman" w:cs="Times New Roman" w:eastAsia="Times New Roman" w:hAnsi="Times New Roman"/>
                <w:sz w:val="13"/>
                <w:szCs w:val="13"/>
                <w:color w:val="auto"/>
              </w:rPr>
              <w:t>$</w:t>
            </w:r>
          </w:p>
        </w:tc>
        <w:tc>
          <w:tcPr>
            <w:tcW w:w="1000" w:type="dxa"/>
            <w:vAlign w:val="bottom"/>
          </w:tcPr>
          <w:p>
            <w:pPr>
              <w:jc w:val="right"/>
              <w:ind w:right="97"/>
              <w:spacing w:after="0"/>
              <w:rPr>
                <w:sz w:val="20"/>
                <w:szCs w:val="20"/>
                <w:color w:val="auto"/>
              </w:rPr>
            </w:pPr>
            <w:r>
              <w:rPr>
                <w:rFonts w:ascii="Times New Roman" w:cs="Times New Roman" w:eastAsia="Times New Roman" w:hAnsi="Times New Roman"/>
                <w:sz w:val="13"/>
                <w:szCs w:val="13"/>
                <w:color w:val="auto"/>
              </w:rPr>
              <w:t>731</w:t>
            </w:r>
          </w:p>
        </w:tc>
        <w:tc>
          <w:tcPr>
            <w:tcW w:w="80" w:type="dxa"/>
            <w:vAlign w:val="bottom"/>
          </w:tcPr>
          <w:p>
            <w:pPr>
              <w:spacing w:after="0"/>
              <w:rPr>
                <w:sz w:val="15"/>
                <w:szCs w:val="15"/>
                <w:color w:val="auto"/>
              </w:rPr>
            </w:pPr>
          </w:p>
        </w:tc>
        <w:tc>
          <w:tcPr>
            <w:tcW w:w="400" w:type="dxa"/>
            <w:vAlign w:val="bottom"/>
          </w:tcPr>
          <w:p>
            <w:pPr>
              <w:jc w:val="right"/>
              <w:ind w:right="257"/>
              <w:spacing w:after="0"/>
              <w:rPr>
                <w:sz w:val="20"/>
                <w:szCs w:val="20"/>
                <w:color w:val="auto"/>
              </w:rPr>
            </w:pPr>
            <w:r>
              <w:rPr>
                <w:rFonts w:ascii="Times New Roman" w:cs="Times New Roman" w:eastAsia="Times New Roman" w:hAnsi="Times New Roman"/>
                <w:sz w:val="13"/>
                <w:szCs w:val="13"/>
                <w:color w:val="auto"/>
                <w:w w:val="91"/>
              </w:rPr>
              <w:t>$</w:t>
            </w:r>
          </w:p>
        </w:tc>
        <w:tc>
          <w:tcPr>
            <w:tcW w:w="900" w:type="dxa"/>
            <w:vAlign w:val="bottom"/>
          </w:tcPr>
          <w:p>
            <w:pPr>
              <w:jc w:val="right"/>
              <w:ind w:right="97"/>
              <w:spacing w:after="0"/>
              <w:rPr>
                <w:sz w:val="20"/>
                <w:szCs w:val="20"/>
                <w:color w:val="auto"/>
              </w:rPr>
            </w:pPr>
            <w:r>
              <w:rPr>
                <w:rFonts w:ascii="Times New Roman" w:cs="Times New Roman" w:eastAsia="Times New Roman" w:hAnsi="Times New Roman"/>
                <w:sz w:val="13"/>
                <w:szCs w:val="13"/>
                <w:color w:val="auto"/>
              </w:rPr>
              <w:t>665</w:t>
            </w:r>
          </w:p>
        </w:tc>
        <w:tc>
          <w:tcPr>
            <w:tcW w:w="80" w:type="dxa"/>
            <w:vAlign w:val="bottom"/>
          </w:tcPr>
          <w:p>
            <w:pPr>
              <w:spacing w:after="0"/>
              <w:rPr>
                <w:sz w:val="15"/>
                <w:szCs w:val="15"/>
                <w:color w:val="auto"/>
              </w:rPr>
            </w:pPr>
          </w:p>
        </w:tc>
        <w:tc>
          <w:tcPr>
            <w:tcW w:w="300" w:type="dxa"/>
            <w:vAlign w:val="bottom"/>
          </w:tcPr>
          <w:p>
            <w:pPr>
              <w:jc w:val="right"/>
              <w:ind w:right="157"/>
              <w:spacing w:after="0"/>
              <w:rPr>
                <w:sz w:val="20"/>
                <w:szCs w:val="20"/>
                <w:color w:val="auto"/>
              </w:rPr>
            </w:pPr>
            <w:r>
              <w:rPr>
                <w:rFonts w:ascii="Times New Roman" w:cs="Times New Roman" w:eastAsia="Times New Roman" w:hAnsi="Times New Roman"/>
                <w:sz w:val="13"/>
                <w:szCs w:val="13"/>
                <w:color w:val="auto"/>
                <w:w w:val="91"/>
              </w:rPr>
              <w:t>$</w:t>
            </w:r>
          </w:p>
        </w:tc>
        <w:tc>
          <w:tcPr>
            <w:tcW w:w="1000" w:type="dxa"/>
            <w:vAlign w:val="bottom"/>
          </w:tcPr>
          <w:p>
            <w:pPr>
              <w:jc w:val="right"/>
              <w:ind w:right="96"/>
              <w:spacing w:after="0"/>
              <w:rPr>
                <w:sz w:val="20"/>
                <w:szCs w:val="20"/>
                <w:color w:val="auto"/>
              </w:rPr>
            </w:pPr>
            <w:r>
              <w:rPr>
                <w:rFonts w:ascii="Times New Roman" w:cs="Times New Roman" w:eastAsia="Times New Roman" w:hAnsi="Times New Roman"/>
                <w:sz w:val="13"/>
                <w:szCs w:val="13"/>
                <w:color w:val="auto"/>
              </w:rPr>
              <w:t>543</w:t>
            </w:r>
          </w:p>
        </w:tc>
        <w:tc>
          <w:tcPr>
            <w:tcW w:w="0" w:type="dxa"/>
            <w:vAlign w:val="bottom"/>
          </w:tcPr>
          <w:p>
            <w:pPr>
              <w:spacing w:after="0"/>
              <w:rPr>
                <w:sz w:val="1"/>
                <w:szCs w:val="1"/>
                <w:color w:val="auto"/>
              </w:rPr>
            </w:pPr>
          </w:p>
        </w:tc>
      </w:tr>
      <w:tr>
        <w:trPr>
          <w:trHeight w:val="30"/>
        </w:trPr>
        <w:tc>
          <w:tcPr>
            <w:tcW w:w="44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80" w:type="dxa"/>
            <w:vAlign w:val="bottom"/>
          </w:tcPr>
          <w:p>
            <w:pPr>
              <w:spacing w:after="0"/>
              <w:rPr>
                <w:sz w:val="2"/>
                <w:szCs w:val="2"/>
                <w:color w:val="auto"/>
              </w:rPr>
            </w:pPr>
          </w:p>
        </w:tc>
        <w:tc>
          <w:tcPr>
            <w:tcW w:w="400" w:type="dxa"/>
            <w:vAlign w:val="bottom"/>
          </w:tcPr>
          <w:p>
            <w:pPr>
              <w:spacing w:after="0"/>
              <w:rPr>
                <w:sz w:val="2"/>
                <w:szCs w:val="2"/>
                <w:color w:val="auto"/>
              </w:rPr>
            </w:pPr>
          </w:p>
        </w:tc>
        <w:tc>
          <w:tcPr>
            <w:tcW w:w="900" w:type="dxa"/>
            <w:vAlign w:val="bottom"/>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3"/>
        </w:trPr>
        <w:tc>
          <w:tcPr>
            <w:tcW w:w="44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Diluted net operating income per common share</w:t>
            </w:r>
          </w:p>
        </w:tc>
        <w:tc>
          <w:tcPr>
            <w:tcW w:w="180" w:type="dxa"/>
            <w:vAlign w:val="bottom"/>
            <w:tcBorders>
              <w:bottom w:val="single" w:sz="8" w:color="CCEEFF"/>
            </w:tcBorders>
            <w:shd w:val="clear" w:color="auto" w:fill="CCEEFF"/>
          </w:tcPr>
          <w:p>
            <w:pPr>
              <w:spacing w:after="0"/>
              <w:rPr>
                <w:sz w:val="15"/>
                <w:szCs w:val="15"/>
                <w:color w:val="auto"/>
              </w:rPr>
            </w:pPr>
          </w:p>
        </w:tc>
        <w:tc>
          <w:tcPr>
            <w:tcW w:w="1120" w:type="dxa"/>
            <w:vAlign w:val="bottom"/>
            <w:tcBorders>
              <w:bottom w:val="single" w:sz="8" w:color="CCEEFF"/>
            </w:tcBorders>
            <w:shd w:val="clear" w:color="auto" w:fill="CCEEFF"/>
          </w:tcPr>
          <w:p>
            <w:pPr>
              <w:jc w:val="right"/>
              <w:ind w:right="117"/>
              <w:spacing w:after="0"/>
              <w:rPr>
                <w:sz w:val="20"/>
                <w:szCs w:val="20"/>
                <w:color w:val="auto"/>
              </w:rPr>
            </w:pPr>
            <w:r>
              <w:rPr>
                <w:rFonts w:ascii="Times New Roman" w:cs="Times New Roman" w:eastAsia="Times New Roman" w:hAnsi="Times New Roman"/>
                <w:sz w:val="13"/>
                <w:szCs w:val="13"/>
                <w:color w:val="auto"/>
              </w:rPr>
              <w:t>3.38</w:t>
            </w:r>
          </w:p>
        </w:tc>
        <w:tc>
          <w:tcPr>
            <w:tcW w:w="80" w:type="dxa"/>
            <w:vAlign w:val="bottom"/>
            <w:tcBorders>
              <w:bottom w:val="single" w:sz="8" w:color="CCEEFF"/>
            </w:tcBorders>
            <w:shd w:val="clear" w:color="auto" w:fill="CCEEFF"/>
          </w:tcPr>
          <w:p>
            <w:pPr>
              <w:spacing w:after="0"/>
              <w:rPr>
                <w:sz w:val="15"/>
                <w:szCs w:val="15"/>
                <w:color w:val="auto"/>
              </w:rPr>
            </w:pPr>
          </w:p>
        </w:tc>
        <w:tc>
          <w:tcPr>
            <w:tcW w:w="260" w:type="dxa"/>
            <w:vAlign w:val="bottom"/>
            <w:tcBorders>
              <w:bottom w:val="single" w:sz="8" w:color="CCEEFF"/>
            </w:tcBorders>
            <w:shd w:val="clear" w:color="auto" w:fill="CCEEFF"/>
          </w:tcPr>
          <w:p>
            <w:pPr>
              <w:spacing w:after="0"/>
              <w:rPr>
                <w:sz w:val="15"/>
                <w:szCs w:val="15"/>
                <w:color w:val="auto"/>
              </w:rPr>
            </w:pPr>
          </w:p>
        </w:tc>
        <w:tc>
          <w:tcPr>
            <w:tcW w:w="1020" w:type="dxa"/>
            <w:vAlign w:val="bottom"/>
            <w:tcBorders>
              <w:bottom w:val="single" w:sz="8" w:color="CCEEFF"/>
            </w:tcBorders>
            <w:shd w:val="clear" w:color="auto" w:fill="CCEEFF"/>
          </w:tcPr>
          <w:p>
            <w:pPr>
              <w:jc w:val="right"/>
              <w:ind w:right="97"/>
              <w:spacing w:after="0"/>
              <w:rPr>
                <w:sz w:val="20"/>
                <w:szCs w:val="20"/>
                <w:color w:val="auto"/>
              </w:rPr>
            </w:pPr>
            <w:r>
              <w:rPr>
                <w:rFonts w:ascii="Times New Roman" w:cs="Times New Roman" w:eastAsia="Times New Roman" w:hAnsi="Times New Roman"/>
                <w:sz w:val="13"/>
                <w:szCs w:val="13"/>
                <w:color w:val="auto"/>
              </w:rPr>
              <w:t>3.92</w:t>
            </w:r>
          </w:p>
        </w:tc>
        <w:tc>
          <w:tcPr>
            <w:tcW w:w="80" w:type="dxa"/>
            <w:vAlign w:val="bottom"/>
            <w:tcBorders>
              <w:bottom w:val="single" w:sz="8" w:color="CCEEFF"/>
            </w:tcBorders>
            <w:shd w:val="clear" w:color="auto" w:fill="CCEEFF"/>
          </w:tcPr>
          <w:p>
            <w:pPr>
              <w:spacing w:after="0"/>
              <w:rPr>
                <w:sz w:val="15"/>
                <w:szCs w:val="15"/>
                <w:color w:val="auto"/>
              </w:rPr>
            </w:pPr>
          </w:p>
        </w:tc>
        <w:tc>
          <w:tcPr>
            <w:tcW w:w="300" w:type="dxa"/>
            <w:vAlign w:val="bottom"/>
            <w:tcBorders>
              <w:bottom w:val="single" w:sz="8" w:color="CCEEFF"/>
            </w:tcBorders>
            <w:shd w:val="clear" w:color="auto" w:fill="CCEEFF"/>
          </w:tcPr>
          <w:p>
            <w:pPr>
              <w:spacing w:after="0"/>
              <w:rPr>
                <w:sz w:val="15"/>
                <w:szCs w:val="15"/>
                <w:color w:val="auto"/>
              </w:rPr>
            </w:pPr>
          </w:p>
        </w:tc>
        <w:tc>
          <w:tcPr>
            <w:tcW w:w="1000" w:type="dxa"/>
            <w:vAlign w:val="bottom"/>
            <w:tcBorders>
              <w:bottom w:val="single" w:sz="8" w:color="CCEEFF"/>
            </w:tcBorders>
            <w:shd w:val="clear" w:color="auto" w:fill="CCEEFF"/>
          </w:tcPr>
          <w:p>
            <w:pPr>
              <w:jc w:val="right"/>
              <w:ind w:right="97"/>
              <w:spacing w:after="0"/>
              <w:rPr>
                <w:sz w:val="20"/>
                <w:szCs w:val="20"/>
                <w:color w:val="auto"/>
              </w:rPr>
            </w:pPr>
            <w:r>
              <w:rPr>
                <w:rFonts w:ascii="Times New Roman" w:cs="Times New Roman" w:eastAsia="Times New Roman" w:hAnsi="Times New Roman"/>
                <w:sz w:val="13"/>
                <w:szCs w:val="13"/>
                <w:color w:val="auto"/>
              </w:rPr>
              <w:t>4.08</w:t>
            </w:r>
          </w:p>
        </w:tc>
        <w:tc>
          <w:tcPr>
            <w:tcW w:w="80" w:type="dxa"/>
            <w:vAlign w:val="bottom"/>
            <w:tcBorders>
              <w:bottom w:val="single" w:sz="8" w:color="CCEEFF"/>
            </w:tcBorders>
            <w:shd w:val="clear" w:color="auto" w:fill="CCEEFF"/>
          </w:tcPr>
          <w:p>
            <w:pPr>
              <w:spacing w:after="0"/>
              <w:rPr>
                <w:sz w:val="15"/>
                <w:szCs w:val="15"/>
                <w:color w:val="auto"/>
              </w:rPr>
            </w:pPr>
          </w:p>
        </w:tc>
        <w:tc>
          <w:tcPr>
            <w:tcW w:w="400" w:type="dxa"/>
            <w:vAlign w:val="bottom"/>
            <w:tcBorders>
              <w:bottom w:val="single" w:sz="8" w:color="CCEEFF"/>
            </w:tcBorders>
            <w:shd w:val="clear" w:color="auto" w:fill="CCEEFF"/>
          </w:tcPr>
          <w:p>
            <w:pPr>
              <w:spacing w:after="0"/>
              <w:rPr>
                <w:sz w:val="15"/>
                <w:szCs w:val="15"/>
                <w:color w:val="auto"/>
              </w:rPr>
            </w:pPr>
          </w:p>
        </w:tc>
        <w:tc>
          <w:tcPr>
            <w:tcW w:w="900" w:type="dxa"/>
            <w:vAlign w:val="bottom"/>
            <w:tcBorders>
              <w:bottom w:val="single" w:sz="8" w:color="CCEEFF"/>
            </w:tcBorders>
            <w:shd w:val="clear" w:color="auto" w:fill="CCEEFF"/>
          </w:tcPr>
          <w:p>
            <w:pPr>
              <w:jc w:val="right"/>
              <w:ind w:right="97"/>
              <w:spacing w:after="0"/>
              <w:rPr>
                <w:sz w:val="20"/>
                <w:szCs w:val="20"/>
                <w:color w:val="auto"/>
              </w:rPr>
            </w:pPr>
            <w:r>
              <w:rPr>
                <w:rFonts w:ascii="Times New Roman" w:cs="Times New Roman" w:eastAsia="Times New Roman" w:hAnsi="Times New Roman"/>
                <w:sz w:val="13"/>
                <w:szCs w:val="13"/>
                <w:color w:val="auto"/>
              </w:rPr>
              <w:t>3.79</w:t>
            </w:r>
          </w:p>
        </w:tc>
        <w:tc>
          <w:tcPr>
            <w:tcW w:w="80" w:type="dxa"/>
            <w:vAlign w:val="bottom"/>
            <w:tcBorders>
              <w:bottom w:val="single" w:sz="8" w:color="CCEEFF"/>
            </w:tcBorders>
            <w:shd w:val="clear" w:color="auto" w:fill="CCEEFF"/>
          </w:tcPr>
          <w:p>
            <w:pPr>
              <w:spacing w:after="0"/>
              <w:rPr>
                <w:sz w:val="15"/>
                <w:szCs w:val="15"/>
                <w:color w:val="auto"/>
              </w:rPr>
            </w:pPr>
          </w:p>
        </w:tc>
        <w:tc>
          <w:tcPr>
            <w:tcW w:w="300" w:type="dxa"/>
            <w:vAlign w:val="bottom"/>
            <w:tcBorders>
              <w:bottom w:val="single" w:sz="8" w:color="CCEEFF"/>
            </w:tcBorders>
            <w:shd w:val="clear" w:color="auto" w:fill="CCEEFF"/>
          </w:tcPr>
          <w:p>
            <w:pPr>
              <w:spacing w:after="0"/>
              <w:rPr>
                <w:sz w:val="15"/>
                <w:szCs w:val="15"/>
                <w:color w:val="auto"/>
              </w:rPr>
            </w:pPr>
          </w:p>
        </w:tc>
        <w:tc>
          <w:tcPr>
            <w:tcW w:w="1000" w:type="dxa"/>
            <w:vAlign w:val="bottom"/>
            <w:tcBorders>
              <w:bottom w:val="single" w:sz="8" w:color="CCEEFF"/>
            </w:tcBorders>
            <w:shd w:val="clear" w:color="auto" w:fill="CCEEFF"/>
          </w:tcPr>
          <w:p>
            <w:pPr>
              <w:jc w:val="right"/>
              <w:ind w:right="96"/>
              <w:spacing w:after="0"/>
              <w:rPr>
                <w:sz w:val="20"/>
                <w:szCs w:val="20"/>
                <w:color w:val="auto"/>
              </w:rPr>
            </w:pPr>
            <w:r>
              <w:rPr>
                <w:rFonts w:ascii="Times New Roman" w:cs="Times New Roman" w:eastAsia="Times New Roman" w:hAnsi="Times New Roman"/>
                <w:sz w:val="13"/>
                <w:szCs w:val="13"/>
                <w:color w:val="auto"/>
              </w:rPr>
              <w:t>3.09</w:t>
            </w:r>
          </w:p>
        </w:tc>
        <w:tc>
          <w:tcPr>
            <w:tcW w:w="0" w:type="dxa"/>
            <w:vAlign w:val="bottom"/>
          </w:tcPr>
          <w:p>
            <w:pPr>
              <w:spacing w:after="0"/>
              <w:rPr>
                <w:sz w:val="1"/>
                <w:szCs w:val="1"/>
                <w:color w:val="auto"/>
              </w:rPr>
            </w:pPr>
          </w:p>
        </w:tc>
      </w:tr>
      <w:tr>
        <w:trPr>
          <w:trHeight w:val="173"/>
        </w:trPr>
        <w:tc>
          <w:tcPr>
            <w:tcW w:w="444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Annualized return on:</w:t>
            </w:r>
          </w:p>
        </w:tc>
        <w:tc>
          <w:tcPr>
            <w:tcW w:w="18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0"/>
        </w:trPr>
        <w:tc>
          <w:tcPr>
            <w:tcW w:w="44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80" w:type="dxa"/>
            <w:vAlign w:val="bottom"/>
          </w:tcPr>
          <w:p>
            <w:pPr>
              <w:spacing w:after="0"/>
              <w:rPr>
                <w:sz w:val="2"/>
                <w:szCs w:val="2"/>
                <w:color w:val="auto"/>
              </w:rPr>
            </w:pPr>
          </w:p>
        </w:tc>
        <w:tc>
          <w:tcPr>
            <w:tcW w:w="400" w:type="dxa"/>
            <w:vAlign w:val="bottom"/>
          </w:tcPr>
          <w:p>
            <w:pPr>
              <w:spacing w:after="0"/>
              <w:rPr>
                <w:sz w:val="2"/>
                <w:szCs w:val="2"/>
                <w:color w:val="auto"/>
              </w:rPr>
            </w:pPr>
          </w:p>
        </w:tc>
        <w:tc>
          <w:tcPr>
            <w:tcW w:w="900" w:type="dxa"/>
            <w:vAlign w:val="bottom"/>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3"/>
        </w:trPr>
        <w:tc>
          <w:tcPr>
            <w:tcW w:w="444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3"/>
                <w:szCs w:val="13"/>
                <w:color w:val="auto"/>
              </w:rPr>
              <w:t>Average tangible assets</w:t>
            </w:r>
          </w:p>
        </w:tc>
        <w:tc>
          <w:tcPr>
            <w:tcW w:w="180" w:type="dxa"/>
            <w:vAlign w:val="bottom"/>
            <w:tcBorders>
              <w:bottom w:val="single" w:sz="8" w:color="CCEEFF"/>
            </w:tcBorders>
            <w:shd w:val="clear" w:color="auto" w:fill="CCEEFF"/>
          </w:tcPr>
          <w:p>
            <w:pPr>
              <w:spacing w:after="0"/>
              <w:rPr>
                <w:sz w:val="15"/>
                <w:szCs w:val="15"/>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1.21 %</w:t>
            </w:r>
          </w:p>
        </w:tc>
        <w:tc>
          <w:tcPr>
            <w:tcW w:w="80" w:type="dxa"/>
            <w:vAlign w:val="bottom"/>
            <w:tcBorders>
              <w:bottom w:val="single" w:sz="8" w:color="CCEEFF"/>
            </w:tcBorders>
            <w:shd w:val="clear" w:color="auto" w:fill="CCEEFF"/>
          </w:tcPr>
          <w:p>
            <w:pPr>
              <w:spacing w:after="0"/>
              <w:rPr>
                <w:sz w:val="15"/>
                <w:szCs w:val="15"/>
                <w:color w:val="auto"/>
              </w:rPr>
            </w:pPr>
          </w:p>
        </w:tc>
        <w:tc>
          <w:tcPr>
            <w:tcW w:w="260" w:type="dxa"/>
            <w:vAlign w:val="bottom"/>
            <w:tcBorders>
              <w:bottom w:val="single" w:sz="8" w:color="CCEEFF"/>
            </w:tcBorders>
            <w:shd w:val="clear" w:color="auto" w:fill="CCEEFF"/>
          </w:tcPr>
          <w:p>
            <w:pPr>
              <w:spacing w:after="0"/>
              <w:rPr>
                <w:sz w:val="15"/>
                <w:szCs w:val="15"/>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1.35 %</w:t>
            </w:r>
          </w:p>
        </w:tc>
        <w:tc>
          <w:tcPr>
            <w:tcW w:w="80" w:type="dxa"/>
            <w:vAlign w:val="bottom"/>
            <w:tcBorders>
              <w:bottom w:val="single" w:sz="8" w:color="CCEEFF"/>
            </w:tcBorders>
            <w:shd w:val="clear" w:color="auto" w:fill="CCEEFF"/>
          </w:tcPr>
          <w:p>
            <w:pPr>
              <w:spacing w:after="0"/>
              <w:rPr>
                <w:sz w:val="15"/>
                <w:szCs w:val="15"/>
                <w:color w:val="auto"/>
              </w:rPr>
            </w:pPr>
          </w:p>
        </w:tc>
        <w:tc>
          <w:tcPr>
            <w:tcW w:w="300" w:type="dxa"/>
            <w:vAlign w:val="bottom"/>
            <w:tcBorders>
              <w:bottom w:val="single" w:sz="8" w:color="CCEEFF"/>
            </w:tcBorders>
            <w:shd w:val="clear" w:color="auto" w:fill="CCEEFF"/>
          </w:tcPr>
          <w:p>
            <w:pPr>
              <w:spacing w:after="0"/>
              <w:rPr>
                <w:sz w:val="15"/>
                <w:szCs w:val="15"/>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1.45 %</w:t>
            </w:r>
          </w:p>
        </w:tc>
        <w:tc>
          <w:tcPr>
            <w:tcW w:w="80" w:type="dxa"/>
            <w:vAlign w:val="bottom"/>
            <w:tcBorders>
              <w:bottom w:val="single" w:sz="8" w:color="CCEEFF"/>
            </w:tcBorders>
            <w:shd w:val="clear" w:color="auto" w:fill="CCEEFF"/>
          </w:tcPr>
          <w:p>
            <w:pPr>
              <w:spacing w:after="0"/>
              <w:rPr>
                <w:sz w:val="15"/>
                <w:szCs w:val="15"/>
                <w:color w:val="auto"/>
              </w:rPr>
            </w:pPr>
          </w:p>
        </w:tc>
        <w:tc>
          <w:tcPr>
            <w:tcW w:w="400" w:type="dxa"/>
            <w:vAlign w:val="bottom"/>
            <w:tcBorders>
              <w:bottom w:val="single" w:sz="8" w:color="CCEEFF"/>
            </w:tcBorders>
            <w:shd w:val="clear" w:color="auto" w:fill="CCEEFF"/>
          </w:tcPr>
          <w:p>
            <w:pPr>
              <w:spacing w:after="0"/>
              <w:rPr>
                <w:sz w:val="15"/>
                <w:szCs w:val="15"/>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1.31 %</w:t>
            </w:r>
          </w:p>
        </w:tc>
        <w:tc>
          <w:tcPr>
            <w:tcW w:w="80" w:type="dxa"/>
            <w:vAlign w:val="bottom"/>
            <w:tcBorders>
              <w:bottom w:val="single" w:sz="8" w:color="CCEEFF"/>
            </w:tcBorders>
            <w:shd w:val="clear" w:color="auto" w:fill="CCEEFF"/>
          </w:tcPr>
          <w:p>
            <w:pPr>
              <w:spacing w:after="0"/>
              <w:rPr>
                <w:sz w:val="15"/>
                <w:szCs w:val="15"/>
                <w:color w:val="auto"/>
              </w:rPr>
            </w:pPr>
          </w:p>
        </w:tc>
        <w:tc>
          <w:tcPr>
            <w:tcW w:w="300" w:type="dxa"/>
            <w:vAlign w:val="bottom"/>
            <w:tcBorders>
              <w:bottom w:val="single" w:sz="8" w:color="CCEEFF"/>
            </w:tcBorders>
            <w:shd w:val="clear" w:color="auto" w:fill="CCEEFF"/>
          </w:tcPr>
          <w:p>
            <w:pPr>
              <w:spacing w:after="0"/>
              <w:rPr>
                <w:sz w:val="15"/>
                <w:szCs w:val="15"/>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1.08 %</w:t>
            </w:r>
          </w:p>
        </w:tc>
        <w:tc>
          <w:tcPr>
            <w:tcW w:w="0" w:type="dxa"/>
            <w:vAlign w:val="bottom"/>
          </w:tcPr>
          <w:p>
            <w:pPr>
              <w:spacing w:after="0"/>
              <w:rPr>
                <w:sz w:val="1"/>
                <w:szCs w:val="1"/>
                <w:color w:val="auto"/>
              </w:rPr>
            </w:pPr>
          </w:p>
        </w:tc>
      </w:tr>
      <w:tr>
        <w:trPr>
          <w:trHeight w:val="173"/>
        </w:trPr>
        <w:tc>
          <w:tcPr>
            <w:tcW w:w="4440" w:type="dxa"/>
            <w:vAlign w:val="bottom"/>
          </w:tcPr>
          <w:p>
            <w:pPr>
              <w:ind w:left="240"/>
              <w:spacing w:after="0"/>
              <w:rPr>
                <w:sz w:val="20"/>
                <w:szCs w:val="20"/>
                <w:color w:val="auto"/>
              </w:rPr>
            </w:pPr>
            <w:r>
              <w:rPr>
                <w:rFonts w:ascii="Times New Roman" w:cs="Times New Roman" w:eastAsia="Times New Roman" w:hAnsi="Times New Roman"/>
                <w:sz w:val="13"/>
                <w:szCs w:val="13"/>
                <w:color w:val="auto"/>
              </w:rPr>
              <w:t>Average tangible common shareholders’ equity</w:t>
            </w:r>
          </w:p>
        </w:tc>
        <w:tc>
          <w:tcPr>
            <w:tcW w:w="180" w:type="dxa"/>
            <w:vAlign w:val="bottom"/>
          </w:tcPr>
          <w:p>
            <w:pPr>
              <w:spacing w:after="0"/>
              <w:rPr>
                <w:sz w:val="15"/>
                <w:szCs w:val="15"/>
                <w:color w:val="auto"/>
              </w:rPr>
            </w:pPr>
          </w:p>
        </w:tc>
        <w:tc>
          <w:tcPr>
            <w:tcW w:w="1120" w:type="dxa"/>
            <w:vAlign w:val="bottom"/>
          </w:tcPr>
          <w:p>
            <w:pPr>
              <w:jc w:val="right"/>
              <w:ind w:right="117"/>
              <w:spacing w:after="0"/>
              <w:rPr>
                <w:sz w:val="20"/>
                <w:szCs w:val="20"/>
                <w:color w:val="auto"/>
              </w:rPr>
            </w:pPr>
            <w:r>
              <w:rPr>
                <w:rFonts w:ascii="Times New Roman" w:cs="Times New Roman" w:eastAsia="Times New Roman" w:hAnsi="Times New Roman"/>
                <w:sz w:val="13"/>
                <w:szCs w:val="13"/>
                <w:color w:val="auto"/>
              </w:rPr>
              <w:t>12.53</w:t>
            </w: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20" w:type="dxa"/>
            <w:vAlign w:val="bottom"/>
          </w:tcPr>
          <w:p>
            <w:pPr>
              <w:jc w:val="right"/>
              <w:ind w:right="97"/>
              <w:spacing w:after="0"/>
              <w:rPr>
                <w:sz w:val="20"/>
                <w:szCs w:val="20"/>
                <w:color w:val="auto"/>
              </w:rPr>
            </w:pPr>
            <w:r>
              <w:rPr>
                <w:rFonts w:ascii="Times New Roman" w:cs="Times New Roman" w:eastAsia="Times New Roman" w:hAnsi="Times New Roman"/>
                <w:sz w:val="13"/>
                <w:szCs w:val="13"/>
                <w:color w:val="auto"/>
              </w:rPr>
              <w:t>14.66</w:t>
            </w:r>
          </w:p>
        </w:tc>
        <w:tc>
          <w:tcPr>
            <w:tcW w:w="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00" w:type="dxa"/>
            <w:vAlign w:val="bottom"/>
          </w:tcPr>
          <w:p>
            <w:pPr>
              <w:jc w:val="right"/>
              <w:ind w:right="97"/>
              <w:spacing w:after="0"/>
              <w:rPr>
                <w:sz w:val="20"/>
                <w:szCs w:val="20"/>
                <w:color w:val="auto"/>
              </w:rPr>
            </w:pPr>
            <w:r>
              <w:rPr>
                <w:rFonts w:ascii="Times New Roman" w:cs="Times New Roman" w:eastAsia="Times New Roman" w:hAnsi="Times New Roman"/>
                <w:sz w:val="13"/>
                <w:szCs w:val="13"/>
                <w:color w:val="auto"/>
              </w:rPr>
              <w:t>15.47</w:t>
            </w:r>
          </w:p>
        </w:tc>
        <w:tc>
          <w:tcPr>
            <w:tcW w:w="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900" w:type="dxa"/>
            <w:vAlign w:val="bottom"/>
          </w:tcPr>
          <w:p>
            <w:pPr>
              <w:jc w:val="right"/>
              <w:ind w:right="97"/>
              <w:spacing w:after="0"/>
              <w:rPr>
                <w:sz w:val="20"/>
                <w:szCs w:val="20"/>
                <w:color w:val="auto"/>
              </w:rPr>
            </w:pPr>
            <w:r>
              <w:rPr>
                <w:rFonts w:ascii="Times New Roman" w:cs="Times New Roman" w:eastAsia="Times New Roman" w:hAnsi="Times New Roman"/>
                <w:sz w:val="13"/>
                <w:szCs w:val="13"/>
                <w:color w:val="auto"/>
              </w:rPr>
              <w:t>15.27</w:t>
            </w:r>
          </w:p>
        </w:tc>
        <w:tc>
          <w:tcPr>
            <w:tcW w:w="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00" w:type="dxa"/>
            <w:vAlign w:val="bottom"/>
          </w:tcPr>
          <w:p>
            <w:pPr>
              <w:jc w:val="right"/>
              <w:ind w:right="96"/>
              <w:spacing w:after="0"/>
              <w:rPr>
                <w:sz w:val="20"/>
                <w:szCs w:val="20"/>
                <w:color w:val="auto"/>
              </w:rPr>
            </w:pPr>
            <w:r>
              <w:rPr>
                <w:rFonts w:ascii="Times New Roman" w:cs="Times New Roman" w:eastAsia="Times New Roman" w:hAnsi="Times New Roman"/>
                <w:sz w:val="13"/>
                <w:szCs w:val="13"/>
                <w:color w:val="auto"/>
              </w:rPr>
              <w:t>12.67</w:t>
            </w:r>
          </w:p>
        </w:tc>
        <w:tc>
          <w:tcPr>
            <w:tcW w:w="0" w:type="dxa"/>
            <w:vAlign w:val="bottom"/>
          </w:tcPr>
          <w:p>
            <w:pPr>
              <w:spacing w:after="0"/>
              <w:rPr>
                <w:sz w:val="1"/>
                <w:szCs w:val="1"/>
                <w:color w:val="auto"/>
              </w:rPr>
            </w:pPr>
          </w:p>
        </w:tc>
      </w:tr>
      <w:tr>
        <w:trPr>
          <w:trHeight w:val="30"/>
        </w:trPr>
        <w:tc>
          <w:tcPr>
            <w:tcW w:w="44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80" w:type="dxa"/>
            <w:vAlign w:val="bottom"/>
          </w:tcPr>
          <w:p>
            <w:pPr>
              <w:spacing w:after="0"/>
              <w:rPr>
                <w:sz w:val="2"/>
                <w:szCs w:val="2"/>
                <w:color w:val="auto"/>
              </w:rPr>
            </w:pPr>
          </w:p>
        </w:tc>
        <w:tc>
          <w:tcPr>
            <w:tcW w:w="400" w:type="dxa"/>
            <w:vAlign w:val="bottom"/>
          </w:tcPr>
          <w:p>
            <w:pPr>
              <w:spacing w:after="0"/>
              <w:rPr>
                <w:sz w:val="2"/>
                <w:szCs w:val="2"/>
                <w:color w:val="auto"/>
              </w:rPr>
            </w:pPr>
          </w:p>
        </w:tc>
        <w:tc>
          <w:tcPr>
            <w:tcW w:w="900" w:type="dxa"/>
            <w:vAlign w:val="bottom"/>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3"/>
        </w:trPr>
        <w:tc>
          <w:tcPr>
            <w:tcW w:w="44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Efficiency ratio (b)</w:t>
            </w:r>
          </w:p>
        </w:tc>
        <w:tc>
          <w:tcPr>
            <w:tcW w:w="180" w:type="dxa"/>
            <w:vAlign w:val="bottom"/>
            <w:tcBorders>
              <w:bottom w:val="single" w:sz="8" w:color="CCEEFF"/>
            </w:tcBorders>
            <w:shd w:val="clear" w:color="auto" w:fill="CCEEFF"/>
          </w:tcPr>
          <w:p>
            <w:pPr>
              <w:spacing w:after="0"/>
              <w:rPr>
                <w:sz w:val="15"/>
                <w:szCs w:val="15"/>
                <w:color w:val="auto"/>
              </w:rPr>
            </w:pPr>
          </w:p>
        </w:tc>
        <w:tc>
          <w:tcPr>
            <w:tcW w:w="1120" w:type="dxa"/>
            <w:vAlign w:val="bottom"/>
            <w:tcBorders>
              <w:bottom w:val="single" w:sz="8" w:color="CCEEFF"/>
            </w:tcBorders>
            <w:shd w:val="clear" w:color="auto" w:fill="CCEEFF"/>
          </w:tcPr>
          <w:p>
            <w:pPr>
              <w:jc w:val="right"/>
              <w:ind w:right="117"/>
              <w:spacing w:after="0"/>
              <w:rPr>
                <w:sz w:val="20"/>
                <w:szCs w:val="20"/>
                <w:color w:val="auto"/>
              </w:rPr>
            </w:pPr>
            <w:r>
              <w:rPr>
                <w:rFonts w:ascii="Times New Roman" w:cs="Times New Roman" w:eastAsia="Times New Roman" w:hAnsi="Times New Roman"/>
                <w:sz w:val="13"/>
                <w:szCs w:val="13"/>
                <w:color w:val="auto"/>
              </w:rPr>
              <w:t>60.5</w:t>
            </w:r>
          </w:p>
        </w:tc>
        <w:tc>
          <w:tcPr>
            <w:tcW w:w="80" w:type="dxa"/>
            <w:vAlign w:val="bottom"/>
            <w:tcBorders>
              <w:bottom w:val="single" w:sz="8" w:color="CCEEFF"/>
            </w:tcBorders>
            <w:shd w:val="clear" w:color="auto" w:fill="CCEEFF"/>
          </w:tcPr>
          <w:p>
            <w:pPr>
              <w:spacing w:after="0"/>
              <w:rPr>
                <w:sz w:val="15"/>
                <w:szCs w:val="15"/>
                <w:color w:val="auto"/>
              </w:rPr>
            </w:pPr>
          </w:p>
        </w:tc>
        <w:tc>
          <w:tcPr>
            <w:tcW w:w="260" w:type="dxa"/>
            <w:vAlign w:val="bottom"/>
            <w:tcBorders>
              <w:bottom w:val="single" w:sz="8" w:color="CCEEFF"/>
            </w:tcBorders>
            <w:shd w:val="clear" w:color="auto" w:fill="CCEEFF"/>
          </w:tcPr>
          <w:p>
            <w:pPr>
              <w:spacing w:after="0"/>
              <w:rPr>
                <w:sz w:val="15"/>
                <w:szCs w:val="15"/>
                <w:color w:val="auto"/>
              </w:rPr>
            </w:pPr>
          </w:p>
        </w:tc>
        <w:tc>
          <w:tcPr>
            <w:tcW w:w="1020" w:type="dxa"/>
            <w:vAlign w:val="bottom"/>
            <w:tcBorders>
              <w:bottom w:val="single" w:sz="8" w:color="CCEEFF"/>
            </w:tcBorders>
            <w:shd w:val="clear" w:color="auto" w:fill="CCEEFF"/>
          </w:tcPr>
          <w:p>
            <w:pPr>
              <w:jc w:val="right"/>
              <w:ind w:right="97"/>
              <w:spacing w:after="0"/>
              <w:rPr>
                <w:sz w:val="20"/>
                <w:szCs w:val="20"/>
                <w:color w:val="auto"/>
              </w:rPr>
            </w:pPr>
            <w:r>
              <w:rPr>
                <w:rFonts w:ascii="Times New Roman" w:cs="Times New Roman" w:eastAsia="Times New Roman" w:hAnsi="Times New Roman"/>
                <w:sz w:val="13"/>
                <w:szCs w:val="13"/>
                <w:color w:val="auto"/>
              </w:rPr>
              <w:t>56.8</w:t>
            </w:r>
          </w:p>
        </w:tc>
        <w:tc>
          <w:tcPr>
            <w:tcW w:w="80" w:type="dxa"/>
            <w:vAlign w:val="bottom"/>
            <w:tcBorders>
              <w:bottom w:val="single" w:sz="8" w:color="CCEEFF"/>
            </w:tcBorders>
            <w:shd w:val="clear" w:color="auto" w:fill="CCEEFF"/>
          </w:tcPr>
          <w:p>
            <w:pPr>
              <w:spacing w:after="0"/>
              <w:rPr>
                <w:sz w:val="15"/>
                <w:szCs w:val="15"/>
                <w:color w:val="auto"/>
              </w:rPr>
            </w:pPr>
          </w:p>
        </w:tc>
        <w:tc>
          <w:tcPr>
            <w:tcW w:w="300" w:type="dxa"/>
            <w:vAlign w:val="bottom"/>
            <w:tcBorders>
              <w:bottom w:val="single" w:sz="8" w:color="CCEEFF"/>
            </w:tcBorders>
            <w:shd w:val="clear" w:color="auto" w:fill="CCEEFF"/>
          </w:tcPr>
          <w:p>
            <w:pPr>
              <w:spacing w:after="0"/>
              <w:rPr>
                <w:sz w:val="15"/>
                <w:szCs w:val="15"/>
                <w:color w:val="auto"/>
              </w:rPr>
            </w:pPr>
          </w:p>
        </w:tc>
        <w:tc>
          <w:tcPr>
            <w:tcW w:w="1000" w:type="dxa"/>
            <w:vAlign w:val="bottom"/>
            <w:tcBorders>
              <w:bottom w:val="single" w:sz="8" w:color="CCEEFF"/>
            </w:tcBorders>
            <w:shd w:val="clear" w:color="auto" w:fill="CCEEFF"/>
          </w:tcPr>
          <w:p>
            <w:pPr>
              <w:jc w:val="right"/>
              <w:ind w:right="97"/>
              <w:spacing w:after="0"/>
              <w:rPr>
                <w:sz w:val="20"/>
                <w:szCs w:val="20"/>
                <w:color w:val="auto"/>
              </w:rPr>
            </w:pPr>
            <w:r>
              <w:rPr>
                <w:rFonts w:ascii="Times New Roman" w:cs="Times New Roman" w:eastAsia="Times New Roman" w:hAnsi="Times New Roman"/>
                <w:sz w:val="13"/>
                <w:szCs w:val="13"/>
                <w:color w:val="auto"/>
              </w:rPr>
              <w:t>55.0</w:t>
            </w:r>
          </w:p>
        </w:tc>
        <w:tc>
          <w:tcPr>
            <w:tcW w:w="80" w:type="dxa"/>
            <w:vAlign w:val="bottom"/>
            <w:tcBorders>
              <w:bottom w:val="single" w:sz="8" w:color="CCEEFF"/>
            </w:tcBorders>
            <w:shd w:val="clear" w:color="auto" w:fill="CCEEFF"/>
          </w:tcPr>
          <w:p>
            <w:pPr>
              <w:spacing w:after="0"/>
              <w:rPr>
                <w:sz w:val="15"/>
                <w:szCs w:val="15"/>
                <w:color w:val="auto"/>
              </w:rPr>
            </w:pPr>
          </w:p>
        </w:tc>
        <w:tc>
          <w:tcPr>
            <w:tcW w:w="400" w:type="dxa"/>
            <w:vAlign w:val="bottom"/>
            <w:tcBorders>
              <w:bottom w:val="single" w:sz="8" w:color="CCEEFF"/>
            </w:tcBorders>
            <w:shd w:val="clear" w:color="auto" w:fill="CCEEFF"/>
          </w:tcPr>
          <w:p>
            <w:pPr>
              <w:spacing w:after="0"/>
              <w:rPr>
                <w:sz w:val="15"/>
                <w:szCs w:val="15"/>
                <w:color w:val="auto"/>
              </w:rPr>
            </w:pPr>
          </w:p>
        </w:tc>
        <w:tc>
          <w:tcPr>
            <w:tcW w:w="900" w:type="dxa"/>
            <w:vAlign w:val="bottom"/>
            <w:tcBorders>
              <w:bottom w:val="single" w:sz="8" w:color="CCEEFF"/>
            </w:tcBorders>
            <w:shd w:val="clear" w:color="auto" w:fill="CCEEFF"/>
          </w:tcPr>
          <w:p>
            <w:pPr>
              <w:jc w:val="right"/>
              <w:ind w:right="97"/>
              <w:spacing w:after="0"/>
              <w:rPr>
                <w:sz w:val="20"/>
                <w:szCs w:val="20"/>
                <w:color w:val="auto"/>
              </w:rPr>
            </w:pPr>
            <w:r>
              <w:rPr>
                <w:rFonts w:ascii="Times New Roman" w:cs="Times New Roman" w:eastAsia="Times New Roman" w:hAnsi="Times New Roman"/>
                <w:sz w:val="13"/>
                <w:szCs w:val="13"/>
                <w:color w:val="auto"/>
              </w:rPr>
              <w:t>55.3</w:t>
            </w:r>
          </w:p>
        </w:tc>
        <w:tc>
          <w:tcPr>
            <w:tcW w:w="80" w:type="dxa"/>
            <w:vAlign w:val="bottom"/>
            <w:tcBorders>
              <w:bottom w:val="single" w:sz="8" w:color="CCEEFF"/>
            </w:tcBorders>
            <w:shd w:val="clear" w:color="auto" w:fill="CCEEFF"/>
          </w:tcPr>
          <w:p>
            <w:pPr>
              <w:spacing w:after="0"/>
              <w:rPr>
                <w:sz w:val="15"/>
                <w:szCs w:val="15"/>
                <w:color w:val="auto"/>
              </w:rPr>
            </w:pPr>
          </w:p>
        </w:tc>
        <w:tc>
          <w:tcPr>
            <w:tcW w:w="300" w:type="dxa"/>
            <w:vAlign w:val="bottom"/>
            <w:tcBorders>
              <w:bottom w:val="single" w:sz="8" w:color="CCEEFF"/>
            </w:tcBorders>
            <w:shd w:val="clear" w:color="auto" w:fill="CCEEFF"/>
          </w:tcPr>
          <w:p>
            <w:pPr>
              <w:spacing w:after="0"/>
              <w:rPr>
                <w:sz w:val="15"/>
                <w:szCs w:val="15"/>
                <w:color w:val="auto"/>
              </w:rPr>
            </w:pPr>
          </w:p>
        </w:tc>
        <w:tc>
          <w:tcPr>
            <w:tcW w:w="1000" w:type="dxa"/>
            <w:vAlign w:val="bottom"/>
            <w:tcBorders>
              <w:bottom w:val="single" w:sz="8" w:color="CCEEFF"/>
            </w:tcBorders>
            <w:shd w:val="clear" w:color="auto" w:fill="CCEEFF"/>
          </w:tcPr>
          <w:p>
            <w:pPr>
              <w:jc w:val="right"/>
              <w:ind w:right="96"/>
              <w:spacing w:after="0"/>
              <w:rPr>
                <w:sz w:val="20"/>
                <w:szCs w:val="20"/>
                <w:color w:val="auto"/>
              </w:rPr>
            </w:pPr>
            <w:r>
              <w:rPr>
                <w:rFonts w:ascii="Times New Roman" w:cs="Times New Roman" w:eastAsia="Times New Roman" w:hAnsi="Times New Roman"/>
                <w:sz w:val="13"/>
                <w:szCs w:val="13"/>
                <w:color w:val="auto"/>
              </w:rPr>
              <w:t>60.8</w:t>
            </w:r>
          </w:p>
        </w:tc>
        <w:tc>
          <w:tcPr>
            <w:tcW w:w="0" w:type="dxa"/>
            <w:vAlign w:val="bottom"/>
          </w:tcPr>
          <w:p>
            <w:pPr>
              <w:spacing w:after="0"/>
              <w:rPr>
                <w:sz w:val="1"/>
                <w:szCs w:val="1"/>
                <w:color w:val="auto"/>
              </w:rPr>
            </w:pPr>
          </w:p>
        </w:tc>
      </w:tr>
      <w:tr>
        <w:trPr>
          <w:trHeight w:val="173"/>
        </w:trPr>
        <w:tc>
          <w:tcPr>
            <w:tcW w:w="4440" w:type="dxa"/>
            <w:vAlign w:val="bottom"/>
          </w:tcPr>
          <w:p>
            <w:pPr>
              <w:ind w:left="20"/>
              <w:spacing w:after="0"/>
              <w:rPr>
                <w:sz w:val="20"/>
                <w:szCs w:val="20"/>
                <w:color w:val="auto"/>
              </w:rPr>
            </w:pPr>
            <w:r>
              <w:rPr>
                <w:rFonts w:ascii="Times New Roman" w:cs="Times New Roman" w:eastAsia="Times New Roman" w:hAnsi="Times New Roman"/>
                <w:sz w:val="13"/>
                <w:szCs w:val="13"/>
                <w:b w:val="1"/>
                <w:bCs w:val="1"/>
                <w:color w:val="auto"/>
              </w:rPr>
              <w:t>Balance sheet data</w:t>
            </w:r>
          </w:p>
        </w:tc>
        <w:tc>
          <w:tcPr>
            <w:tcW w:w="18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0"/>
        </w:trPr>
        <w:tc>
          <w:tcPr>
            <w:tcW w:w="44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80" w:type="dxa"/>
            <w:vAlign w:val="bottom"/>
          </w:tcPr>
          <w:p>
            <w:pPr>
              <w:spacing w:after="0"/>
              <w:rPr>
                <w:sz w:val="2"/>
                <w:szCs w:val="2"/>
                <w:color w:val="auto"/>
              </w:rPr>
            </w:pPr>
          </w:p>
        </w:tc>
        <w:tc>
          <w:tcPr>
            <w:tcW w:w="400" w:type="dxa"/>
            <w:vAlign w:val="bottom"/>
          </w:tcPr>
          <w:p>
            <w:pPr>
              <w:spacing w:after="0"/>
              <w:rPr>
                <w:sz w:val="2"/>
                <w:szCs w:val="2"/>
                <w:color w:val="auto"/>
              </w:rPr>
            </w:pPr>
          </w:p>
        </w:tc>
        <w:tc>
          <w:tcPr>
            <w:tcW w:w="900" w:type="dxa"/>
            <w:vAlign w:val="bottom"/>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3"/>
        </w:trPr>
        <w:tc>
          <w:tcPr>
            <w:tcW w:w="44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Average balances:</w:t>
            </w:r>
          </w:p>
        </w:tc>
        <w:tc>
          <w:tcPr>
            <w:tcW w:w="180" w:type="dxa"/>
            <w:vAlign w:val="bottom"/>
            <w:tcBorders>
              <w:bottom w:val="single" w:sz="8" w:color="CCEEFF"/>
            </w:tcBorders>
            <w:shd w:val="clear" w:color="auto" w:fill="CCEEFF"/>
          </w:tcPr>
          <w:p>
            <w:pPr>
              <w:spacing w:after="0"/>
              <w:rPr>
                <w:sz w:val="15"/>
                <w:szCs w:val="15"/>
                <w:color w:val="auto"/>
              </w:rPr>
            </w:pPr>
          </w:p>
        </w:tc>
        <w:tc>
          <w:tcPr>
            <w:tcW w:w="112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260" w:type="dxa"/>
            <w:vAlign w:val="bottom"/>
            <w:tcBorders>
              <w:bottom w:val="single" w:sz="8" w:color="CCEEFF"/>
            </w:tcBorders>
            <w:shd w:val="clear" w:color="auto" w:fill="CCEEFF"/>
          </w:tcPr>
          <w:p>
            <w:pPr>
              <w:spacing w:after="0"/>
              <w:rPr>
                <w:sz w:val="15"/>
                <w:szCs w:val="15"/>
                <w:color w:val="auto"/>
              </w:rPr>
            </w:pPr>
          </w:p>
        </w:tc>
        <w:tc>
          <w:tcPr>
            <w:tcW w:w="102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300" w:type="dxa"/>
            <w:vAlign w:val="bottom"/>
            <w:tcBorders>
              <w:bottom w:val="single" w:sz="8" w:color="CCEEFF"/>
            </w:tcBorders>
            <w:shd w:val="clear" w:color="auto" w:fill="CCEEFF"/>
          </w:tcPr>
          <w:p>
            <w:pPr>
              <w:spacing w:after="0"/>
              <w:rPr>
                <w:sz w:val="15"/>
                <w:szCs w:val="15"/>
                <w:color w:val="auto"/>
              </w:rPr>
            </w:pPr>
          </w:p>
        </w:tc>
        <w:tc>
          <w:tcPr>
            <w:tcW w:w="100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400" w:type="dxa"/>
            <w:vAlign w:val="bottom"/>
            <w:tcBorders>
              <w:bottom w:val="single" w:sz="8" w:color="CCEEFF"/>
            </w:tcBorders>
            <w:shd w:val="clear" w:color="auto" w:fill="CCEEFF"/>
          </w:tcPr>
          <w:p>
            <w:pPr>
              <w:spacing w:after="0"/>
              <w:rPr>
                <w:sz w:val="15"/>
                <w:szCs w:val="15"/>
                <w:color w:val="auto"/>
              </w:rPr>
            </w:pPr>
          </w:p>
        </w:tc>
        <w:tc>
          <w:tcPr>
            <w:tcW w:w="90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300" w:type="dxa"/>
            <w:vAlign w:val="bottom"/>
            <w:tcBorders>
              <w:bottom w:val="single" w:sz="8" w:color="CCEEFF"/>
            </w:tcBorders>
            <w:shd w:val="clear" w:color="auto" w:fill="CCEEFF"/>
          </w:tcPr>
          <w:p>
            <w:pPr>
              <w:spacing w:after="0"/>
              <w:rPr>
                <w:sz w:val="15"/>
                <w:szCs w:val="15"/>
                <w:color w:val="auto"/>
              </w:rPr>
            </w:pPr>
          </w:p>
        </w:tc>
        <w:tc>
          <w:tcPr>
            <w:tcW w:w="1000" w:type="dxa"/>
            <w:vAlign w:val="bottom"/>
            <w:tcBorders>
              <w:bottom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3"/>
        </w:trPr>
        <w:tc>
          <w:tcPr>
            <w:tcW w:w="4440" w:type="dxa"/>
            <w:vAlign w:val="bottom"/>
          </w:tcPr>
          <w:p>
            <w:pPr>
              <w:ind w:left="240"/>
              <w:spacing w:after="0"/>
              <w:rPr>
                <w:sz w:val="20"/>
                <w:szCs w:val="20"/>
                <w:color w:val="auto"/>
              </w:rPr>
            </w:pPr>
            <w:r>
              <w:rPr>
                <w:rFonts w:ascii="Times New Roman" w:cs="Times New Roman" w:eastAsia="Times New Roman" w:hAnsi="Times New Roman"/>
                <w:sz w:val="13"/>
                <w:szCs w:val="13"/>
                <w:color w:val="auto"/>
              </w:rPr>
              <w:t>Total assets (c)</w:t>
            </w:r>
          </w:p>
        </w:tc>
        <w:tc>
          <w:tcPr>
            <w:tcW w:w="180" w:type="dxa"/>
            <w:vAlign w:val="bottom"/>
          </w:tcPr>
          <w:p>
            <w:pPr>
              <w:jc w:val="right"/>
              <w:ind w:right="37"/>
              <w:spacing w:after="0"/>
              <w:rPr>
                <w:sz w:val="20"/>
                <w:szCs w:val="20"/>
                <w:color w:val="auto"/>
              </w:rPr>
            </w:pPr>
            <w:r>
              <w:rPr>
                <w:rFonts w:ascii="Times New Roman" w:cs="Times New Roman" w:eastAsia="Times New Roman" w:hAnsi="Times New Roman"/>
                <w:sz w:val="13"/>
                <w:szCs w:val="13"/>
                <w:color w:val="auto"/>
                <w:w w:val="91"/>
              </w:rPr>
              <w:t>$</w:t>
            </w:r>
          </w:p>
        </w:tc>
        <w:tc>
          <w:tcPr>
            <w:tcW w:w="1120" w:type="dxa"/>
            <w:vAlign w:val="bottom"/>
          </w:tcPr>
          <w:p>
            <w:pPr>
              <w:jc w:val="right"/>
              <w:ind w:right="117"/>
              <w:spacing w:after="0"/>
              <w:rPr>
                <w:sz w:val="20"/>
                <w:szCs w:val="20"/>
                <w:color w:val="auto"/>
              </w:rPr>
            </w:pPr>
            <w:r>
              <w:rPr>
                <w:rFonts w:ascii="Times New Roman" w:cs="Times New Roman" w:eastAsia="Times New Roman" w:hAnsi="Times New Roman"/>
                <w:sz w:val="13"/>
                <w:szCs w:val="13"/>
                <w:color w:val="auto"/>
              </w:rPr>
              <w:t>208,321</w:t>
            </w:r>
          </w:p>
        </w:tc>
        <w:tc>
          <w:tcPr>
            <w:tcW w:w="80" w:type="dxa"/>
            <w:vAlign w:val="bottom"/>
          </w:tcPr>
          <w:p>
            <w:pPr>
              <w:spacing w:after="0"/>
              <w:rPr>
                <w:sz w:val="15"/>
                <w:szCs w:val="15"/>
                <w:color w:val="auto"/>
              </w:rPr>
            </w:pPr>
          </w:p>
        </w:tc>
        <w:tc>
          <w:tcPr>
            <w:tcW w:w="260" w:type="dxa"/>
            <w:vAlign w:val="bottom"/>
          </w:tcPr>
          <w:p>
            <w:pPr>
              <w:jc w:val="right"/>
              <w:ind w:right="117"/>
              <w:spacing w:after="0"/>
              <w:rPr>
                <w:sz w:val="20"/>
                <w:szCs w:val="20"/>
                <w:color w:val="auto"/>
              </w:rPr>
            </w:pPr>
            <w:r>
              <w:rPr>
                <w:rFonts w:ascii="Times New Roman" w:cs="Times New Roman" w:eastAsia="Times New Roman" w:hAnsi="Times New Roman"/>
                <w:sz w:val="13"/>
                <w:szCs w:val="13"/>
                <w:color w:val="auto"/>
                <w:w w:val="91"/>
              </w:rPr>
              <w:t>$</w:t>
            </w:r>
          </w:p>
        </w:tc>
        <w:tc>
          <w:tcPr>
            <w:tcW w:w="1020" w:type="dxa"/>
            <w:vAlign w:val="bottom"/>
          </w:tcPr>
          <w:p>
            <w:pPr>
              <w:jc w:val="right"/>
              <w:ind w:right="97"/>
              <w:spacing w:after="0"/>
              <w:rPr>
                <w:sz w:val="20"/>
                <w:szCs w:val="20"/>
                <w:color w:val="auto"/>
              </w:rPr>
            </w:pPr>
            <w:r>
              <w:rPr>
                <w:rFonts w:ascii="Times New Roman" w:cs="Times New Roman" w:eastAsia="Times New Roman" w:hAnsi="Times New Roman"/>
                <w:sz w:val="13"/>
                <w:szCs w:val="13"/>
                <w:color w:val="auto"/>
              </w:rPr>
              <w:t>211,853</w:t>
            </w:r>
          </w:p>
        </w:tc>
        <w:tc>
          <w:tcPr>
            <w:tcW w:w="80" w:type="dxa"/>
            <w:vAlign w:val="bottom"/>
          </w:tcPr>
          <w:p>
            <w:pPr>
              <w:spacing w:after="0"/>
              <w:rPr>
                <w:sz w:val="15"/>
                <w:szCs w:val="15"/>
                <w:color w:val="auto"/>
              </w:rPr>
            </w:pPr>
          </w:p>
        </w:tc>
        <w:tc>
          <w:tcPr>
            <w:tcW w:w="300" w:type="dxa"/>
            <w:vAlign w:val="bottom"/>
          </w:tcPr>
          <w:p>
            <w:pPr>
              <w:jc w:val="right"/>
              <w:ind w:right="137"/>
              <w:spacing w:after="0"/>
              <w:rPr>
                <w:sz w:val="20"/>
                <w:szCs w:val="20"/>
                <w:color w:val="auto"/>
              </w:rPr>
            </w:pPr>
            <w:r>
              <w:rPr>
                <w:rFonts w:ascii="Times New Roman" w:cs="Times New Roman" w:eastAsia="Times New Roman" w:hAnsi="Times New Roman"/>
                <w:sz w:val="13"/>
                <w:szCs w:val="13"/>
                <w:color w:val="auto"/>
              </w:rPr>
              <w:t>$</w:t>
            </w:r>
          </w:p>
        </w:tc>
        <w:tc>
          <w:tcPr>
            <w:tcW w:w="1000" w:type="dxa"/>
            <w:vAlign w:val="bottom"/>
          </w:tcPr>
          <w:p>
            <w:pPr>
              <w:jc w:val="right"/>
              <w:ind w:right="97"/>
              <w:spacing w:after="0"/>
              <w:rPr>
                <w:sz w:val="20"/>
                <w:szCs w:val="20"/>
                <w:color w:val="auto"/>
              </w:rPr>
            </w:pPr>
            <w:r>
              <w:rPr>
                <w:rFonts w:ascii="Times New Roman" w:cs="Times New Roman" w:eastAsia="Times New Roman" w:hAnsi="Times New Roman"/>
                <w:sz w:val="13"/>
                <w:szCs w:val="13"/>
                <w:color w:val="auto"/>
              </w:rPr>
              <w:t>209,581</w:t>
            </w:r>
          </w:p>
        </w:tc>
        <w:tc>
          <w:tcPr>
            <w:tcW w:w="80" w:type="dxa"/>
            <w:vAlign w:val="bottom"/>
          </w:tcPr>
          <w:p>
            <w:pPr>
              <w:spacing w:after="0"/>
              <w:rPr>
                <w:sz w:val="15"/>
                <w:szCs w:val="15"/>
                <w:color w:val="auto"/>
              </w:rPr>
            </w:pPr>
          </w:p>
        </w:tc>
        <w:tc>
          <w:tcPr>
            <w:tcW w:w="400" w:type="dxa"/>
            <w:vAlign w:val="bottom"/>
          </w:tcPr>
          <w:p>
            <w:pPr>
              <w:jc w:val="right"/>
              <w:ind w:right="257"/>
              <w:spacing w:after="0"/>
              <w:rPr>
                <w:sz w:val="20"/>
                <w:szCs w:val="20"/>
                <w:color w:val="auto"/>
              </w:rPr>
            </w:pPr>
            <w:r>
              <w:rPr>
                <w:rFonts w:ascii="Times New Roman" w:cs="Times New Roman" w:eastAsia="Times New Roman" w:hAnsi="Times New Roman"/>
                <w:sz w:val="13"/>
                <w:szCs w:val="13"/>
                <w:color w:val="auto"/>
                <w:w w:val="91"/>
              </w:rPr>
              <w:t>$</w:t>
            </w:r>
          </w:p>
        </w:tc>
        <w:tc>
          <w:tcPr>
            <w:tcW w:w="900" w:type="dxa"/>
            <w:vAlign w:val="bottom"/>
          </w:tcPr>
          <w:p>
            <w:pPr>
              <w:jc w:val="right"/>
              <w:ind w:right="97"/>
              <w:spacing w:after="0"/>
              <w:rPr>
                <w:sz w:val="20"/>
                <w:szCs w:val="20"/>
                <w:color w:val="auto"/>
              </w:rPr>
            </w:pPr>
            <w:r>
              <w:rPr>
                <w:rFonts w:ascii="Times New Roman" w:cs="Times New Roman" w:eastAsia="Times New Roman" w:hAnsi="Times New Roman"/>
                <w:sz w:val="13"/>
                <w:szCs w:val="13"/>
                <w:color w:val="auto"/>
              </w:rPr>
              <w:t>211,981</w:t>
            </w:r>
          </w:p>
        </w:tc>
        <w:tc>
          <w:tcPr>
            <w:tcW w:w="80" w:type="dxa"/>
            <w:vAlign w:val="bottom"/>
          </w:tcPr>
          <w:p>
            <w:pPr>
              <w:spacing w:after="0"/>
              <w:rPr>
                <w:sz w:val="15"/>
                <w:szCs w:val="15"/>
                <w:color w:val="auto"/>
              </w:rPr>
            </w:pPr>
          </w:p>
        </w:tc>
        <w:tc>
          <w:tcPr>
            <w:tcW w:w="300" w:type="dxa"/>
            <w:vAlign w:val="bottom"/>
          </w:tcPr>
          <w:p>
            <w:pPr>
              <w:jc w:val="right"/>
              <w:ind w:right="157"/>
              <w:spacing w:after="0"/>
              <w:rPr>
                <w:sz w:val="20"/>
                <w:szCs w:val="20"/>
                <w:color w:val="auto"/>
              </w:rPr>
            </w:pPr>
            <w:r>
              <w:rPr>
                <w:rFonts w:ascii="Times New Roman" w:cs="Times New Roman" w:eastAsia="Times New Roman" w:hAnsi="Times New Roman"/>
                <w:sz w:val="13"/>
                <w:szCs w:val="13"/>
                <w:color w:val="auto"/>
                <w:w w:val="91"/>
              </w:rPr>
              <w:t>$</w:t>
            </w:r>
          </w:p>
        </w:tc>
        <w:tc>
          <w:tcPr>
            <w:tcW w:w="1000" w:type="dxa"/>
            <w:vAlign w:val="bottom"/>
          </w:tcPr>
          <w:p>
            <w:pPr>
              <w:jc w:val="right"/>
              <w:ind w:right="96"/>
              <w:spacing w:after="0"/>
              <w:rPr>
                <w:sz w:val="20"/>
                <w:szCs w:val="20"/>
                <w:color w:val="auto"/>
              </w:rPr>
            </w:pPr>
            <w:r>
              <w:rPr>
                <w:rFonts w:ascii="Times New Roman" w:cs="Times New Roman" w:eastAsia="Times New Roman" w:hAnsi="Times New Roman"/>
                <w:sz w:val="13"/>
                <w:szCs w:val="13"/>
                <w:color w:val="auto"/>
              </w:rPr>
              <w:t>211,478</w:t>
            </w:r>
          </w:p>
        </w:tc>
        <w:tc>
          <w:tcPr>
            <w:tcW w:w="0" w:type="dxa"/>
            <w:vAlign w:val="bottom"/>
          </w:tcPr>
          <w:p>
            <w:pPr>
              <w:spacing w:after="0"/>
              <w:rPr>
                <w:sz w:val="1"/>
                <w:szCs w:val="1"/>
                <w:color w:val="auto"/>
              </w:rPr>
            </w:pPr>
          </w:p>
        </w:tc>
      </w:tr>
      <w:tr>
        <w:trPr>
          <w:trHeight w:val="30"/>
        </w:trPr>
        <w:tc>
          <w:tcPr>
            <w:tcW w:w="44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80" w:type="dxa"/>
            <w:vAlign w:val="bottom"/>
          </w:tcPr>
          <w:p>
            <w:pPr>
              <w:spacing w:after="0"/>
              <w:rPr>
                <w:sz w:val="2"/>
                <w:szCs w:val="2"/>
                <w:color w:val="auto"/>
              </w:rPr>
            </w:pPr>
          </w:p>
        </w:tc>
        <w:tc>
          <w:tcPr>
            <w:tcW w:w="400" w:type="dxa"/>
            <w:vAlign w:val="bottom"/>
          </w:tcPr>
          <w:p>
            <w:pPr>
              <w:spacing w:after="0"/>
              <w:rPr>
                <w:sz w:val="2"/>
                <w:szCs w:val="2"/>
                <w:color w:val="auto"/>
              </w:rPr>
            </w:pPr>
          </w:p>
        </w:tc>
        <w:tc>
          <w:tcPr>
            <w:tcW w:w="900" w:type="dxa"/>
            <w:vAlign w:val="bottom"/>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3"/>
        </w:trPr>
        <w:tc>
          <w:tcPr>
            <w:tcW w:w="444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3"/>
                <w:szCs w:val="13"/>
                <w:color w:val="auto"/>
              </w:rPr>
              <w:t>Total tangible assets (c)</w:t>
            </w:r>
          </w:p>
        </w:tc>
        <w:tc>
          <w:tcPr>
            <w:tcW w:w="180" w:type="dxa"/>
            <w:vAlign w:val="bottom"/>
            <w:tcBorders>
              <w:bottom w:val="single" w:sz="8" w:color="CCEEFF"/>
            </w:tcBorders>
            <w:shd w:val="clear" w:color="auto" w:fill="CCEEFF"/>
          </w:tcPr>
          <w:p>
            <w:pPr>
              <w:spacing w:after="0"/>
              <w:rPr>
                <w:sz w:val="15"/>
                <w:szCs w:val="15"/>
                <w:color w:val="auto"/>
              </w:rPr>
            </w:pPr>
          </w:p>
        </w:tc>
        <w:tc>
          <w:tcPr>
            <w:tcW w:w="1120" w:type="dxa"/>
            <w:vAlign w:val="bottom"/>
            <w:tcBorders>
              <w:bottom w:val="single" w:sz="8" w:color="CCEEFF"/>
            </w:tcBorders>
            <w:shd w:val="clear" w:color="auto" w:fill="CCEEFF"/>
          </w:tcPr>
          <w:p>
            <w:pPr>
              <w:jc w:val="right"/>
              <w:ind w:right="117"/>
              <w:spacing w:after="0"/>
              <w:rPr>
                <w:sz w:val="20"/>
                <w:szCs w:val="20"/>
                <w:color w:val="auto"/>
              </w:rPr>
            </w:pPr>
            <w:r>
              <w:rPr>
                <w:rFonts w:ascii="Times New Roman" w:cs="Times New Roman" w:eastAsia="Times New Roman" w:hAnsi="Times New Roman"/>
                <w:sz w:val="13"/>
                <w:szCs w:val="13"/>
                <w:color w:val="auto"/>
              </w:rPr>
              <w:t>199,791</w:t>
            </w:r>
          </w:p>
        </w:tc>
        <w:tc>
          <w:tcPr>
            <w:tcW w:w="80" w:type="dxa"/>
            <w:vAlign w:val="bottom"/>
            <w:tcBorders>
              <w:bottom w:val="single" w:sz="8" w:color="CCEEFF"/>
            </w:tcBorders>
            <w:shd w:val="clear" w:color="auto" w:fill="CCEEFF"/>
          </w:tcPr>
          <w:p>
            <w:pPr>
              <w:spacing w:after="0"/>
              <w:rPr>
                <w:sz w:val="15"/>
                <w:szCs w:val="15"/>
                <w:color w:val="auto"/>
              </w:rPr>
            </w:pPr>
          </w:p>
        </w:tc>
        <w:tc>
          <w:tcPr>
            <w:tcW w:w="260" w:type="dxa"/>
            <w:vAlign w:val="bottom"/>
            <w:tcBorders>
              <w:bottom w:val="single" w:sz="8" w:color="CCEEFF"/>
            </w:tcBorders>
            <w:shd w:val="clear" w:color="auto" w:fill="CCEEFF"/>
          </w:tcPr>
          <w:p>
            <w:pPr>
              <w:spacing w:after="0"/>
              <w:rPr>
                <w:sz w:val="15"/>
                <w:szCs w:val="15"/>
                <w:color w:val="auto"/>
              </w:rPr>
            </w:pPr>
          </w:p>
        </w:tc>
        <w:tc>
          <w:tcPr>
            <w:tcW w:w="1020" w:type="dxa"/>
            <w:vAlign w:val="bottom"/>
            <w:tcBorders>
              <w:bottom w:val="single" w:sz="8" w:color="CCEEFF"/>
            </w:tcBorders>
            <w:shd w:val="clear" w:color="auto" w:fill="CCEEFF"/>
          </w:tcPr>
          <w:p>
            <w:pPr>
              <w:jc w:val="right"/>
              <w:ind w:right="97"/>
              <w:spacing w:after="0"/>
              <w:rPr>
                <w:sz w:val="20"/>
                <w:szCs w:val="20"/>
                <w:color w:val="auto"/>
              </w:rPr>
            </w:pPr>
            <w:r>
              <w:rPr>
                <w:rFonts w:ascii="Times New Roman" w:cs="Times New Roman" w:eastAsia="Times New Roman" w:hAnsi="Times New Roman"/>
                <w:sz w:val="13"/>
                <w:szCs w:val="13"/>
                <w:color w:val="auto"/>
              </w:rPr>
              <w:t>203,317</w:t>
            </w:r>
          </w:p>
        </w:tc>
        <w:tc>
          <w:tcPr>
            <w:tcW w:w="80" w:type="dxa"/>
            <w:vAlign w:val="bottom"/>
            <w:tcBorders>
              <w:bottom w:val="single" w:sz="8" w:color="CCEEFF"/>
            </w:tcBorders>
            <w:shd w:val="clear" w:color="auto" w:fill="CCEEFF"/>
          </w:tcPr>
          <w:p>
            <w:pPr>
              <w:spacing w:after="0"/>
              <w:rPr>
                <w:sz w:val="15"/>
                <w:szCs w:val="15"/>
                <w:color w:val="auto"/>
              </w:rPr>
            </w:pPr>
          </w:p>
        </w:tc>
        <w:tc>
          <w:tcPr>
            <w:tcW w:w="300" w:type="dxa"/>
            <w:vAlign w:val="bottom"/>
            <w:tcBorders>
              <w:bottom w:val="single" w:sz="8" w:color="CCEEFF"/>
            </w:tcBorders>
            <w:shd w:val="clear" w:color="auto" w:fill="CCEEFF"/>
          </w:tcPr>
          <w:p>
            <w:pPr>
              <w:spacing w:after="0"/>
              <w:rPr>
                <w:sz w:val="15"/>
                <w:szCs w:val="15"/>
                <w:color w:val="auto"/>
              </w:rPr>
            </w:pPr>
          </w:p>
        </w:tc>
        <w:tc>
          <w:tcPr>
            <w:tcW w:w="1000" w:type="dxa"/>
            <w:vAlign w:val="bottom"/>
            <w:tcBorders>
              <w:bottom w:val="single" w:sz="8" w:color="CCEEFF"/>
            </w:tcBorders>
            <w:shd w:val="clear" w:color="auto" w:fill="CCEEFF"/>
          </w:tcPr>
          <w:p>
            <w:pPr>
              <w:jc w:val="right"/>
              <w:ind w:right="97"/>
              <w:spacing w:after="0"/>
              <w:rPr>
                <w:sz w:val="20"/>
                <w:szCs w:val="20"/>
                <w:color w:val="auto"/>
              </w:rPr>
            </w:pPr>
            <w:r>
              <w:rPr>
                <w:rFonts w:ascii="Times New Roman" w:cs="Times New Roman" w:eastAsia="Times New Roman" w:hAnsi="Times New Roman"/>
                <w:sz w:val="13"/>
                <w:szCs w:val="13"/>
                <w:color w:val="auto"/>
              </w:rPr>
              <w:t>201,031</w:t>
            </w:r>
          </w:p>
        </w:tc>
        <w:tc>
          <w:tcPr>
            <w:tcW w:w="80" w:type="dxa"/>
            <w:vAlign w:val="bottom"/>
            <w:tcBorders>
              <w:bottom w:val="single" w:sz="8" w:color="CCEEFF"/>
            </w:tcBorders>
            <w:shd w:val="clear" w:color="auto" w:fill="CCEEFF"/>
          </w:tcPr>
          <w:p>
            <w:pPr>
              <w:spacing w:after="0"/>
              <w:rPr>
                <w:sz w:val="15"/>
                <w:szCs w:val="15"/>
                <w:color w:val="auto"/>
              </w:rPr>
            </w:pPr>
          </w:p>
        </w:tc>
        <w:tc>
          <w:tcPr>
            <w:tcW w:w="400" w:type="dxa"/>
            <w:vAlign w:val="bottom"/>
            <w:tcBorders>
              <w:bottom w:val="single" w:sz="8" w:color="CCEEFF"/>
            </w:tcBorders>
            <w:shd w:val="clear" w:color="auto" w:fill="CCEEFF"/>
          </w:tcPr>
          <w:p>
            <w:pPr>
              <w:spacing w:after="0"/>
              <w:rPr>
                <w:sz w:val="15"/>
                <w:szCs w:val="15"/>
                <w:color w:val="auto"/>
              </w:rPr>
            </w:pPr>
          </w:p>
        </w:tc>
        <w:tc>
          <w:tcPr>
            <w:tcW w:w="900" w:type="dxa"/>
            <w:vAlign w:val="bottom"/>
            <w:tcBorders>
              <w:bottom w:val="single" w:sz="8" w:color="CCEEFF"/>
            </w:tcBorders>
            <w:shd w:val="clear" w:color="auto" w:fill="CCEEFF"/>
          </w:tcPr>
          <w:p>
            <w:pPr>
              <w:jc w:val="right"/>
              <w:ind w:right="97"/>
              <w:spacing w:after="0"/>
              <w:rPr>
                <w:sz w:val="20"/>
                <w:szCs w:val="20"/>
                <w:color w:val="auto"/>
              </w:rPr>
            </w:pPr>
            <w:r>
              <w:rPr>
                <w:rFonts w:ascii="Times New Roman" w:cs="Times New Roman" w:eastAsia="Times New Roman" w:hAnsi="Times New Roman"/>
                <w:sz w:val="13"/>
                <w:szCs w:val="13"/>
                <w:color w:val="auto"/>
              </w:rPr>
              <w:t>203,420</w:t>
            </w:r>
          </w:p>
        </w:tc>
        <w:tc>
          <w:tcPr>
            <w:tcW w:w="80" w:type="dxa"/>
            <w:vAlign w:val="bottom"/>
            <w:tcBorders>
              <w:bottom w:val="single" w:sz="8" w:color="CCEEFF"/>
            </w:tcBorders>
            <w:shd w:val="clear" w:color="auto" w:fill="CCEEFF"/>
          </w:tcPr>
          <w:p>
            <w:pPr>
              <w:spacing w:after="0"/>
              <w:rPr>
                <w:sz w:val="15"/>
                <w:szCs w:val="15"/>
                <w:color w:val="auto"/>
              </w:rPr>
            </w:pPr>
          </w:p>
        </w:tc>
        <w:tc>
          <w:tcPr>
            <w:tcW w:w="300" w:type="dxa"/>
            <w:vAlign w:val="bottom"/>
            <w:tcBorders>
              <w:bottom w:val="single" w:sz="8" w:color="CCEEFF"/>
            </w:tcBorders>
            <w:shd w:val="clear" w:color="auto" w:fill="CCEEFF"/>
          </w:tcPr>
          <w:p>
            <w:pPr>
              <w:spacing w:after="0"/>
              <w:rPr>
                <w:sz w:val="15"/>
                <w:szCs w:val="15"/>
                <w:color w:val="auto"/>
              </w:rPr>
            </w:pPr>
          </w:p>
        </w:tc>
        <w:tc>
          <w:tcPr>
            <w:tcW w:w="1000" w:type="dxa"/>
            <w:vAlign w:val="bottom"/>
            <w:tcBorders>
              <w:bottom w:val="single" w:sz="8" w:color="CCEEFF"/>
            </w:tcBorders>
            <w:shd w:val="clear" w:color="auto" w:fill="CCEEFF"/>
          </w:tcPr>
          <w:p>
            <w:pPr>
              <w:jc w:val="right"/>
              <w:ind w:right="96"/>
              <w:spacing w:after="0"/>
              <w:rPr>
                <w:sz w:val="20"/>
                <w:szCs w:val="20"/>
                <w:color w:val="auto"/>
              </w:rPr>
            </w:pPr>
            <w:r>
              <w:rPr>
                <w:rFonts w:ascii="Times New Roman" w:cs="Times New Roman" w:eastAsia="Times New Roman" w:hAnsi="Times New Roman"/>
                <w:sz w:val="13"/>
                <w:szCs w:val="13"/>
                <w:color w:val="auto"/>
              </w:rPr>
              <w:t>202,906</w:t>
            </w:r>
          </w:p>
        </w:tc>
        <w:tc>
          <w:tcPr>
            <w:tcW w:w="0" w:type="dxa"/>
            <w:vAlign w:val="bottom"/>
          </w:tcPr>
          <w:p>
            <w:pPr>
              <w:spacing w:after="0"/>
              <w:rPr>
                <w:sz w:val="1"/>
                <w:szCs w:val="1"/>
                <w:color w:val="auto"/>
              </w:rPr>
            </w:pPr>
          </w:p>
        </w:tc>
      </w:tr>
      <w:tr>
        <w:trPr>
          <w:trHeight w:val="173"/>
        </w:trPr>
        <w:tc>
          <w:tcPr>
            <w:tcW w:w="4440" w:type="dxa"/>
            <w:vAlign w:val="bottom"/>
          </w:tcPr>
          <w:p>
            <w:pPr>
              <w:ind w:left="240"/>
              <w:spacing w:after="0"/>
              <w:rPr>
                <w:sz w:val="20"/>
                <w:szCs w:val="20"/>
                <w:color w:val="auto"/>
              </w:rPr>
            </w:pPr>
            <w:r>
              <w:rPr>
                <w:rFonts w:ascii="Times New Roman" w:cs="Times New Roman" w:eastAsia="Times New Roman" w:hAnsi="Times New Roman"/>
                <w:sz w:val="13"/>
                <w:szCs w:val="13"/>
                <w:color w:val="auto"/>
              </w:rPr>
              <w:t>Earning assets</w:t>
            </w:r>
          </w:p>
        </w:tc>
        <w:tc>
          <w:tcPr>
            <w:tcW w:w="180" w:type="dxa"/>
            <w:vAlign w:val="bottom"/>
          </w:tcPr>
          <w:p>
            <w:pPr>
              <w:spacing w:after="0"/>
              <w:rPr>
                <w:sz w:val="15"/>
                <w:szCs w:val="15"/>
                <w:color w:val="auto"/>
              </w:rPr>
            </w:pPr>
          </w:p>
        </w:tc>
        <w:tc>
          <w:tcPr>
            <w:tcW w:w="1120" w:type="dxa"/>
            <w:vAlign w:val="bottom"/>
          </w:tcPr>
          <w:p>
            <w:pPr>
              <w:jc w:val="right"/>
              <w:ind w:right="117"/>
              <w:spacing w:after="0"/>
              <w:rPr>
                <w:sz w:val="20"/>
                <w:szCs w:val="20"/>
                <w:color w:val="auto"/>
              </w:rPr>
            </w:pPr>
            <w:r>
              <w:rPr>
                <w:rFonts w:ascii="Times New Roman" w:cs="Times New Roman" w:eastAsia="Times New Roman" w:hAnsi="Times New Roman"/>
                <w:sz w:val="13"/>
                <w:szCs w:val="13"/>
                <w:color w:val="auto"/>
              </w:rPr>
              <w:t>189,116</w:t>
            </w: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20" w:type="dxa"/>
            <w:vAlign w:val="bottom"/>
          </w:tcPr>
          <w:p>
            <w:pPr>
              <w:jc w:val="right"/>
              <w:ind w:right="97"/>
              <w:spacing w:after="0"/>
              <w:rPr>
                <w:sz w:val="20"/>
                <w:szCs w:val="20"/>
                <w:color w:val="auto"/>
              </w:rPr>
            </w:pPr>
            <w:r>
              <w:rPr>
                <w:rFonts w:ascii="Times New Roman" w:cs="Times New Roman" w:eastAsia="Times New Roman" w:hAnsi="Times New Roman"/>
                <w:sz w:val="13"/>
                <w:szCs w:val="13"/>
                <w:color w:val="auto"/>
              </w:rPr>
              <w:t>193,106</w:t>
            </w:r>
          </w:p>
        </w:tc>
        <w:tc>
          <w:tcPr>
            <w:tcW w:w="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00" w:type="dxa"/>
            <w:vAlign w:val="bottom"/>
          </w:tcPr>
          <w:p>
            <w:pPr>
              <w:jc w:val="right"/>
              <w:ind w:right="97"/>
              <w:spacing w:after="0"/>
              <w:rPr>
                <w:sz w:val="20"/>
                <w:szCs w:val="20"/>
                <w:color w:val="auto"/>
              </w:rPr>
            </w:pPr>
            <w:r>
              <w:rPr>
                <w:rFonts w:ascii="Times New Roman" w:cs="Times New Roman" w:eastAsia="Times New Roman" w:hAnsi="Times New Roman"/>
                <w:sz w:val="13"/>
                <w:szCs w:val="13"/>
                <w:color w:val="auto"/>
              </w:rPr>
              <w:t>191,366</w:t>
            </w:r>
          </w:p>
        </w:tc>
        <w:tc>
          <w:tcPr>
            <w:tcW w:w="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900" w:type="dxa"/>
            <w:vAlign w:val="bottom"/>
          </w:tcPr>
          <w:p>
            <w:pPr>
              <w:jc w:val="right"/>
              <w:ind w:right="97"/>
              <w:spacing w:after="0"/>
              <w:rPr>
                <w:sz w:val="20"/>
                <w:szCs w:val="20"/>
                <w:color w:val="auto"/>
              </w:rPr>
            </w:pPr>
            <w:r>
              <w:rPr>
                <w:rFonts w:ascii="Times New Roman" w:cs="Times New Roman" w:eastAsia="Times New Roman" w:hAnsi="Times New Roman"/>
                <w:sz w:val="13"/>
                <w:szCs w:val="13"/>
                <w:color w:val="auto"/>
              </w:rPr>
              <w:t>193,676</w:t>
            </w:r>
          </w:p>
        </w:tc>
        <w:tc>
          <w:tcPr>
            <w:tcW w:w="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00" w:type="dxa"/>
            <w:vAlign w:val="bottom"/>
          </w:tcPr>
          <w:p>
            <w:pPr>
              <w:jc w:val="right"/>
              <w:ind w:right="96"/>
              <w:spacing w:after="0"/>
              <w:rPr>
                <w:sz w:val="20"/>
                <w:szCs w:val="20"/>
                <w:color w:val="auto"/>
              </w:rPr>
            </w:pPr>
            <w:r>
              <w:rPr>
                <w:rFonts w:ascii="Times New Roman" w:cs="Times New Roman" w:eastAsia="Times New Roman" w:hAnsi="Times New Roman"/>
                <w:sz w:val="13"/>
                <w:szCs w:val="13"/>
                <w:color w:val="auto"/>
              </w:rPr>
              <w:t>193,135</w:t>
            </w:r>
          </w:p>
        </w:tc>
        <w:tc>
          <w:tcPr>
            <w:tcW w:w="0" w:type="dxa"/>
            <w:vAlign w:val="bottom"/>
          </w:tcPr>
          <w:p>
            <w:pPr>
              <w:spacing w:after="0"/>
              <w:rPr>
                <w:sz w:val="1"/>
                <w:szCs w:val="1"/>
                <w:color w:val="auto"/>
              </w:rPr>
            </w:pPr>
          </w:p>
        </w:tc>
      </w:tr>
      <w:tr>
        <w:trPr>
          <w:trHeight w:val="30"/>
        </w:trPr>
        <w:tc>
          <w:tcPr>
            <w:tcW w:w="44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80" w:type="dxa"/>
            <w:vAlign w:val="bottom"/>
          </w:tcPr>
          <w:p>
            <w:pPr>
              <w:spacing w:after="0"/>
              <w:rPr>
                <w:sz w:val="2"/>
                <w:szCs w:val="2"/>
                <w:color w:val="auto"/>
              </w:rPr>
            </w:pPr>
          </w:p>
        </w:tc>
        <w:tc>
          <w:tcPr>
            <w:tcW w:w="400" w:type="dxa"/>
            <w:vAlign w:val="bottom"/>
          </w:tcPr>
          <w:p>
            <w:pPr>
              <w:spacing w:after="0"/>
              <w:rPr>
                <w:sz w:val="2"/>
                <w:szCs w:val="2"/>
                <w:color w:val="auto"/>
              </w:rPr>
            </w:pPr>
          </w:p>
        </w:tc>
        <w:tc>
          <w:tcPr>
            <w:tcW w:w="900" w:type="dxa"/>
            <w:vAlign w:val="bottom"/>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3"/>
        </w:trPr>
        <w:tc>
          <w:tcPr>
            <w:tcW w:w="444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3"/>
                <w:szCs w:val="13"/>
                <w:color w:val="auto"/>
              </w:rPr>
              <w:t>Investment securities</w:t>
            </w:r>
          </w:p>
        </w:tc>
        <w:tc>
          <w:tcPr>
            <w:tcW w:w="180" w:type="dxa"/>
            <w:vAlign w:val="bottom"/>
            <w:tcBorders>
              <w:bottom w:val="single" w:sz="8" w:color="CCEEFF"/>
            </w:tcBorders>
            <w:shd w:val="clear" w:color="auto" w:fill="CCEEFF"/>
          </w:tcPr>
          <w:p>
            <w:pPr>
              <w:spacing w:after="0"/>
              <w:rPr>
                <w:sz w:val="15"/>
                <w:szCs w:val="15"/>
                <w:color w:val="auto"/>
              </w:rPr>
            </w:pPr>
          </w:p>
        </w:tc>
        <w:tc>
          <w:tcPr>
            <w:tcW w:w="1120" w:type="dxa"/>
            <w:vAlign w:val="bottom"/>
            <w:tcBorders>
              <w:bottom w:val="single" w:sz="8" w:color="CCEEFF"/>
            </w:tcBorders>
            <w:shd w:val="clear" w:color="auto" w:fill="CCEEFF"/>
          </w:tcPr>
          <w:p>
            <w:pPr>
              <w:jc w:val="right"/>
              <w:ind w:right="117"/>
              <w:spacing w:after="0"/>
              <w:rPr>
                <w:sz w:val="20"/>
                <w:szCs w:val="20"/>
                <w:color w:val="auto"/>
              </w:rPr>
            </w:pPr>
            <w:r>
              <w:rPr>
                <w:rFonts w:ascii="Times New Roman" w:cs="Times New Roman" w:eastAsia="Times New Roman" w:hAnsi="Times New Roman"/>
                <w:sz w:val="13"/>
                <w:szCs w:val="13"/>
                <w:color w:val="auto"/>
              </w:rPr>
              <w:t>34,480</w:t>
            </w:r>
          </w:p>
        </w:tc>
        <w:tc>
          <w:tcPr>
            <w:tcW w:w="80" w:type="dxa"/>
            <w:vAlign w:val="bottom"/>
            <w:tcBorders>
              <w:bottom w:val="single" w:sz="8" w:color="CCEEFF"/>
            </w:tcBorders>
            <w:shd w:val="clear" w:color="auto" w:fill="CCEEFF"/>
          </w:tcPr>
          <w:p>
            <w:pPr>
              <w:spacing w:after="0"/>
              <w:rPr>
                <w:sz w:val="15"/>
                <w:szCs w:val="15"/>
                <w:color w:val="auto"/>
              </w:rPr>
            </w:pPr>
          </w:p>
        </w:tc>
        <w:tc>
          <w:tcPr>
            <w:tcW w:w="260" w:type="dxa"/>
            <w:vAlign w:val="bottom"/>
            <w:tcBorders>
              <w:bottom w:val="single" w:sz="8" w:color="CCEEFF"/>
            </w:tcBorders>
            <w:shd w:val="clear" w:color="auto" w:fill="CCEEFF"/>
          </w:tcPr>
          <w:p>
            <w:pPr>
              <w:spacing w:after="0"/>
              <w:rPr>
                <w:sz w:val="15"/>
                <w:szCs w:val="15"/>
                <w:color w:val="auto"/>
              </w:rPr>
            </w:pPr>
          </w:p>
        </w:tc>
        <w:tc>
          <w:tcPr>
            <w:tcW w:w="1020" w:type="dxa"/>
            <w:vAlign w:val="bottom"/>
            <w:tcBorders>
              <w:bottom w:val="single" w:sz="8" w:color="CCEEFF"/>
            </w:tcBorders>
            <w:shd w:val="clear" w:color="auto" w:fill="CCEEFF"/>
          </w:tcPr>
          <w:p>
            <w:pPr>
              <w:jc w:val="right"/>
              <w:ind w:right="97"/>
              <w:spacing w:after="0"/>
              <w:rPr>
                <w:sz w:val="20"/>
                <w:szCs w:val="20"/>
                <w:color w:val="auto"/>
              </w:rPr>
            </w:pPr>
            <w:r>
              <w:rPr>
                <w:rFonts w:ascii="Times New Roman" w:cs="Times New Roman" w:eastAsia="Times New Roman" w:hAnsi="Times New Roman"/>
                <w:sz w:val="13"/>
                <w:szCs w:val="13"/>
                <w:color w:val="auto"/>
              </w:rPr>
              <w:t>33,679</w:t>
            </w:r>
          </w:p>
        </w:tc>
        <w:tc>
          <w:tcPr>
            <w:tcW w:w="80" w:type="dxa"/>
            <w:vAlign w:val="bottom"/>
            <w:tcBorders>
              <w:bottom w:val="single" w:sz="8" w:color="CCEEFF"/>
            </w:tcBorders>
            <w:shd w:val="clear" w:color="auto" w:fill="CCEEFF"/>
          </w:tcPr>
          <w:p>
            <w:pPr>
              <w:spacing w:after="0"/>
              <w:rPr>
                <w:sz w:val="15"/>
                <w:szCs w:val="15"/>
                <w:color w:val="auto"/>
              </w:rPr>
            </w:pPr>
          </w:p>
        </w:tc>
        <w:tc>
          <w:tcPr>
            <w:tcW w:w="300" w:type="dxa"/>
            <w:vAlign w:val="bottom"/>
            <w:tcBorders>
              <w:bottom w:val="single" w:sz="8" w:color="CCEEFF"/>
            </w:tcBorders>
            <w:shd w:val="clear" w:color="auto" w:fill="CCEEFF"/>
          </w:tcPr>
          <w:p>
            <w:pPr>
              <w:spacing w:after="0"/>
              <w:rPr>
                <w:sz w:val="15"/>
                <w:szCs w:val="15"/>
                <w:color w:val="auto"/>
              </w:rPr>
            </w:pPr>
          </w:p>
        </w:tc>
        <w:tc>
          <w:tcPr>
            <w:tcW w:w="1000" w:type="dxa"/>
            <w:vAlign w:val="bottom"/>
            <w:tcBorders>
              <w:bottom w:val="single" w:sz="8" w:color="CCEEFF"/>
            </w:tcBorders>
            <w:shd w:val="clear" w:color="auto" w:fill="CCEEFF"/>
          </w:tcPr>
          <w:p>
            <w:pPr>
              <w:jc w:val="right"/>
              <w:ind w:right="97"/>
              <w:spacing w:after="0"/>
              <w:rPr>
                <w:sz w:val="20"/>
                <w:szCs w:val="20"/>
                <w:color w:val="auto"/>
              </w:rPr>
            </w:pPr>
            <w:r>
              <w:rPr>
                <w:rFonts w:ascii="Times New Roman" w:cs="Times New Roman" w:eastAsia="Times New Roman" w:hAnsi="Times New Roman"/>
                <w:sz w:val="13"/>
                <w:szCs w:val="13"/>
                <w:color w:val="auto"/>
              </w:rPr>
              <w:t>31,023</w:t>
            </w:r>
          </w:p>
        </w:tc>
        <w:tc>
          <w:tcPr>
            <w:tcW w:w="80" w:type="dxa"/>
            <w:vAlign w:val="bottom"/>
            <w:tcBorders>
              <w:bottom w:val="single" w:sz="8" w:color="CCEEFF"/>
            </w:tcBorders>
            <w:shd w:val="clear" w:color="auto" w:fill="CCEEFF"/>
          </w:tcPr>
          <w:p>
            <w:pPr>
              <w:spacing w:after="0"/>
              <w:rPr>
                <w:sz w:val="15"/>
                <w:szCs w:val="15"/>
                <w:color w:val="auto"/>
              </w:rPr>
            </w:pPr>
          </w:p>
        </w:tc>
        <w:tc>
          <w:tcPr>
            <w:tcW w:w="400" w:type="dxa"/>
            <w:vAlign w:val="bottom"/>
            <w:tcBorders>
              <w:bottom w:val="single" w:sz="8" w:color="CCEEFF"/>
            </w:tcBorders>
            <w:shd w:val="clear" w:color="auto" w:fill="CCEEFF"/>
          </w:tcPr>
          <w:p>
            <w:pPr>
              <w:spacing w:after="0"/>
              <w:rPr>
                <w:sz w:val="15"/>
                <w:szCs w:val="15"/>
                <w:color w:val="auto"/>
              </w:rPr>
            </w:pPr>
          </w:p>
        </w:tc>
        <w:tc>
          <w:tcPr>
            <w:tcW w:w="900" w:type="dxa"/>
            <w:vAlign w:val="bottom"/>
            <w:tcBorders>
              <w:bottom w:val="single" w:sz="8" w:color="CCEEFF"/>
            </w:tcBorders>
            <w:shd w:val="clear" w:color="auto" w:fill="CCEEFF"/>
          </w:tcPr>
          <w:p>
            <w:pPr>
              <w:jc w:val="right"/>
              <w:ind w:right="97"/>
              <w:spacing w:after="0"/>
              <w:rPr>
                <w:sz w:val="20"/>
                <w:szCs w:val="20"/>
                <w:color w:val="auto"/>
              </w:rPr>
            </w:pPr>
            <w:r>
              <w:rPr>
                <w:rFonts w:ascii="Times New Roman" w:cs="Times New Roman" w:eastAsia="Times New Roman" w:hAnsi="Times New Roman"/>
                <w:sz w:val="13"/>
                <w:szCs w:val="13"/>
                <w:color w:val="auto"/>
              </w:rPr>
              <w:t>29,695</w:t>
            </w:r>
          </w:p>
        </w:tc>
        <w:tc>
          <w:tcPr>
            <w:tcW w:w="80" w:type="dxa"/>
            <w:vAlign w:val="bottom"/>
            <w:tcBorders>
              <w:bottom w:val="single" w:sz="8" w:color="CCEEFF"/>
            </w:tcBorders>
            <w:shd w:val="clear" w:color="auto" w:fill="CCEEFF"/>
          </w:tcPr>
          <w:p>
            <w:pPr>
              <w:spacing w:after="0"/>
              <w:rPr>
                <w:sz w:val="15"/>
                <w:szCs w:val="15"/>
                <w:color w:val="auto"/>
              </w:rPr>
            </w:pPr>
          </w:p>
        </w:tc>
        <w:tc>
          <w:tcPr>
            <w:tcW w:w="300" w:type="dxa"/>
            <w:vAlign w:val="bottom"/>
            <w:tcBorders>
              <w:bottom w:val="single" w:sz="8" w:color="CCEEFF"/>
            </w:tcBorders>
            <w:shd w:val="clear" w:color="auto" w:fill="CCEEFF"/>
          </w:tcPr>
          <w:p>
            <w:pPr>
              <w:spacing w:after="0"/>
              <w:rPr>
                <w:sz w:val="15"/>
                <w:szCs w:val="15"/>
                <w:color w:val="auto"/>
              </w:rPr>
            </w:pPr>
          </w:p>
        </w:tc>
        <w:tc>
          <w:tcPr>
            <w:tcW w:w="1000" w:type="dxa"/>
            <w:vAlign w:val="bottom"/>
            <w:tcBorders>
              <w:bottom w:val="single" w:sz="8" w:color="CCEEFF"/>
            </w:tcBorders>
            <w:shd w:val="clear" w:color="auto" w:fill="CCEEFF"/>
          </w:tcPr>
          <w:p>
            <w:pPr>
              <w:jc w:val="right"/>
              <w:ind w:right="96"/>
              <w:spacing w:after="0"/>
              <w:rPr>
                <w:sz w:val="20"/>
                <w:szCs w:val="20"/>
                <w:color w:val="auto"/>
              </w:rPr>
            </w:pPr>
            <w:r>
              <w:rPr>
                <w:rFonts w:ascii="Times New Roman" w:cs="Times New Roman" w:eastAsia="Times New Roman" w:hAnsi="Times New Roman"/>
                <w:sz w:val="13"/>
                <w:szCs w:val="13"/>
                <w:color w:val="auto"/>
              </w:rPr>
              <w:t>28,587</w:t>
            </w:r>
          </w:p>
        </w:tc>
        <w:tc>
          <w:tcPr>
            <w:tcW w:w="0" w:type="dxa"/>
            <w:vAlign w:val="bottom"/>
          </w:tcPr>
          <w:p>
            <w:pPr>
              <w:spacing w:after="0"/>
              <w:rPr>
                <w:sz w:val="1"/>
                <w:szCs w:val="1"/>
                <w:color w:val="auto"/>
              </w:rPr>
            </w:pPr>
          </w:p>
        </w:tc>
      </w:tr>
      <w:tr>
        <w:trPr>
          <w:trHeight w:val="173"/>
        </w:trPr>
        <w:tc>
          <w:tcPr>
            <w:tcW w:w="4440" w:type="dxa"/>
            <w:vAlign w:val="bottom"/>
          </w:tcPr>
          <w:p>
            <w:pPr>
              <w:ind w:left="240"/>
              <w:spacing w:after="0"/>
              <w:rPr>
                <w:sz w:val="20"/>
                <w:szCs w:val="20"/>
                <w:color w:val="auto"/>
              </w:rPr>
            </w:pPr>
            <w:r>
              <w:rPr>
                <w:rFonts w:ascii="Times New Roman" w:cs="Times New Roman" w:eastAsia="Times New Roman" w:hAnsi="Times New Roman"/>
                <w:sz w:val="13"/>
                <w:szCs w:val="13"/>
                <w:color w:val="auto"/>
              </w:rPr>
              <w:t>Loans and leases</w:t>
            </w:r>
          </w:p>
        </w:tc>
        <w:tc>
          <w:tcPr>
            <w:tcW w:w="180" w:type="dxa"/>
            <w:vAlign w:val="bottom"/>
          </w:tcPr>
          <w:p>
            <w:pPr>
              <w:spacing w:after="0"/>
              <w:rPr>
                <w:sz w:val="15"/>
                <w:szCs w:val="15"/>
                <w:color w:val="auto"/>
              </w:rPr>
            </w:pPr>
          </w:p>
        </w:tc>
        <w:tc>
          <w:tcPr>
            <w:tcW w:w="1120" w:type="dxa"/>
            <w:vAlign w:val="bottom"/>
          </w:tcPr>
          <w:p>
            <w:pPr>
              <w:jc w:val="right"/>
              <w:ind w:right="117"/>
              <w:spacing w:after="0"/>
              <w:rPr>
                <w:sz w:val="20"/>
                <w:szCs w:val="20"/>
                <w:color w:val="auto"/>
              </w:rPr>
            </w:pPr>
            <w:r>
              <w:rPr>
                <w:rFonts w:ascii="Times New Roman" w:cs="Times New Roman" w:eastAsia="Times New Roman" w:hAnsi="Times New Roman"/>
                <w:sz w:val="13"/>
                <w:szCs w:val="13"/>
                <w:color w:val="auto"/>
              </w:rPr>
              <w:t>134,844</w:t>
            </w: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20" w:type="dxa"/>
            <w:vAlign w:val="bottom"/>
          </w:tcPr>
          <w:p>
            <w:pPr>
              <w:jc w:val="right"/>
              <w:ind w:right="97"/>
              <w:spacing w:after="0"/>
              <w:rPr>
                <w:sz w:val="20"/>
                <w:szCs w:val="20"/>
                <w:color w:val="auto"/>
              </w:rPr>
            </w:pPr>
            <w:r>
              <w:rPr>
                <w:rFonts w:ascii="Times New Roman" w:cs="Times New Roman" w:eastAsia="Times New Roman" w:hAnsi="Times New Roman"/>
                <w:sz w:val="13"/>
                <w:szCs w:val="13"/>
                <w:color w:val="auto"/>
              </w:rPr>
              <w:t>135,723</w:t>
            </w:r>
          </w:p>
        </w:tc>
        <w:tc>
          <w:tcPr>
            <w:tcW w:w="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00" w:type="dxa"/>
            <w:vAlign w:val="bottom"/>
          </w:tcPr>
          <w:p>
            <w:pPr>
              <w:jc w:val="right"/>
              <w:ind w:right="97"/>
              <w:spacing w:after="0"/>
              <w:rPr>
                <w:sz w:val="20"/>
                <w:szCs w:val="20"/>
                <w:color w:val="auto"/>
              </w:rPr>
            </w:pPr>
            <w:r>
              <w:rPr>
                <w:rFonts w:ascii="Times New Roman" w:cs="Times New Roman" w:eastAsia="Times New Roman" w:hAnsi="Times New Roman"/>
                <w:sz w:val="13"/>
                <w:szCs w:val="13"/>
                <w:color w:val="auto"/>
              </w:rPr>
              <w:t>134,751</w:t>
            </w:r>
          </w:p>
        </w:tc>
        <w:tc>
          <w:tcPr>
            <w:tcW w:w="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900" w:type="dxa"/>
            <w:vAlign w:val="bottom"/>
          </w:tcPr>
          <w:p>
            <w:pPr>
              <w:jc w:val="right"/>
              <w:ind w:right="97"/>
              <w:spacing w:after="0"/>
              <w:rPr>
                <w:sz w:val="20"/>
                <w:szCs w:val="20"/>
                <w:color w:val="auto"/>
              </w:rPr>
            </w:pPr>
            <w:r>
              <w:rPr>
                <w:rFonts w:ascii="Times New Roman" w:cs="Times New Roman" w:eastAsia="Times New Roman" w:hAnsi="Times New Roman"/>
                <w:sz w:val="13"/>
                <w:szCs w:val="13"/>
                <w:color w:val="auto"/>
              </w:rPr>
              <w:t>134,588</w:t>
            </w:r>
          </w:p>
        </w:tc>
        <w:tc>
          <w:tcPr>
            <w:tcW w:w="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00" w:type="dxa"/>
            <w:vAlign w:val="bottom"/>
          </w:tcPr>
          <w:p>
            <w:pPr>
              <w:jc w:val="right"/>
              <w:ind w:right="96"/>
              <w:spacing w:after="0"/>
              <w:rPr>
                <w:sz w:val="20"/>
                <w:szCs w:val="20"/>
                <w:color w:val="auto"/>
              </w:rPr>
            </w:pPr>
            <w:r>
              <w:rPr>
                <w:rFonts w:ascii="Times New Roman" w:cs="Times New Roman" w:eastAsia="Times New Roman" w:hAnsi="Times New Roman"/>
                <w:sz w:val="13"/>
                <w:szCs w:val="13"/>
                <w:color w:val="auto"/>
              </w:rPr>
              <w:t>133,796</w:t>
            </w:r>
          </w:p>
        </w:tc>
        <w:tc>
          <w:tcPr>
            <w:tcW w:w="0" w:type="dxa"/>
            <w:vAlign w:val="bottom"/>
          </w:tcPr>
          <w:p>
            <w:pPr>
              <w:spacing w:after="0"/>
              <w:rPr>
                <w:sz w:val="1"/>
                <w:szCs w:val="1"/>
                <w:color w:val="auto"/>
              </w:rPr>
            </w:pPr>
          </w:p>
        </w:tc>
      </w:tr>
      <w:tr>
        <w:trPr>
          <w:trHeight w:val="30"/>
        </w:trPr>
        <w:tc>
          <w:tcPr>
            <w:tcW w:w="44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80" w:type="dxa"/>
            <w:vAlign w:val="bottom"/>
          </w:tcPr>
          <w:p>
            <w:pPr>
              <w:spacing w:after="0"/>
              <w:rPr>
                <w:sz w:val="2"/>
                <w:szCs w:val="2"/>
                <w:color w:val="auto"/>
              </w:rPr>
            </w:pPr>
          </w:p>
        </w:tc>
        <w:tc>
          <w:tcPr>
            <w:tcW w:w="400" w:type="dxa"/>
            <w:vAlign w:val="bottom"/>
          </w:tcPr>
          <w:p>
            <w:pPr>
              <w:spacing w:after="0"/>
              <w:rPr>
                <w:sz w:val="2"/>
                <w:szCs w:val="2"/>
                <w:color w:val="auto"/>
              </w:rPr>
            </w:pPr>
          </w:p>
        </w:tc>
        <w:tc>
          <w:tcPr>
            <w:tcW w:w="900" w:type="dxa"/>
            <w:vAlign w:val="bottom"/>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3"/>
        </w:trPr>
        <w:tc>
          <w:tcPr>
            <w:tcW w:w="444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3"/>
                <w:szCs w:val="13"/>
                <w:color w:val="auto"/>
              </w:rPr>
              <w:t>Deposits</w:t>
            </w:r>
          </w:p>
        </w:tc>
        <w:tc>
          <w:tcPr>
            <w:tcW w:w="180" w:type="dxa"/>
            <w:vAlign w:val="bottom"/>
            <w:tcBorders>
              <w:bottom w:val="single" w:sz="8" w:color="CCEEFF"/>
            </w:tcBorders>
            <w:shd w:val="clear" w:color="auto" w:fill="CCEEFF"/>
          </w:tcPr>
          <w:p>
            <w:pPr>
              <w:spacing w:after="0"/>
              <w:rPr>
                <w:sz w:val="15"/>
                <w:szCs w:val="15"/>
                <w:color w:val="auto"/>
              </w:rPr>
            </w:pPr>
          </w:p>
        </w:tc>
        <w:tc>
          <w:tcPr>
            <w:tcW w:w="1120" w:type="dxa"/>
            <w:vAlign w:val="bottom"/>
            <w:tcBorders>
              <w:bottom w:val="single" w:sz="8" w:color="CCEEFF"/>
            </w:tcBorders>
            <w:shd w:val="clear" w:color="auto" w:fill="CCEEFF"/>
          </w:tcPr>
          <w:p>
            <w:pPr>
              <w:jc w:val="right"/>
              <w:ind w:right="117"/>
              <w:spacing w:after="0"/>
              <w:rPr>
                <w:sz w:val="20"/>
                <w:szCs w:val="20"/>
                <w:color w:val="auto"/>
              </w:rPr>
            </w:pPr>
            <w:r>
              <w:rPr>
                <w:rFonts w:ascii="Times New Roman" w:cs="Times New Roman" w:eastAsia="Times New Roman" w:hAnsi="Times New Roman"/>
                <w:sz w:val="13"/>
                <w:szCs w:val="13"/>
                <w:color w:val="auto"/>
              </w:rPr>
              <w:t>161,220</w:t>
            </w:r>
          </w:p>
        </w:tc>
        <w:tc>
          <w:tcPr>
            <w:tcW w:w="80" w:type="dxa"/>
            <w:vAlign w:val="bottom"/>
            <w:tcBorders>
              <w:bottom w:val="single" w:sz="8" w:color="CCEEFF"/>
            </w:tcBorders>
            <w:shd w:val="clear" w:color="auto" w:fill="CCEEFF"/>
          </w:tcPr>
          <w:p>
            <w:pPr>
              <w:spacing w:after="0"/>
              <w:rPr>
                <w:sz w:val="15"/>
                <w:szCs w:val="15"/>
                <w:color w:val="auto"/>
              </w:rPr>
            </w:pPr>
          </w:p>
        </w:tc>
        <w:tc>
          <w:tcPr>
            <w:tcW w:w="260" w:type="dxa"/>
            <w:vAlign w:val="bottom"/>
            <w:tcBorders>
              <w:bottom w:val="single" w:sz="8" w:color="CCEEFF"/>
            </w:tcBorders>
            <w:shd w:val="clear" w:color="auto" w:fill="CCEEFF"/>
          </w:tcPr>
          <w:p>
            <w:pPr>
              <w:spacing w:after="0"/>
              <w:rPr>
                <w:sz w:val="15"/>
                <w:szCs w:val="15"/>
                <w:color w:val="auto"/>
              </w:rPr>
            </w:pPr>
          </w:p>
        </w:tc>
        <w:tc>
          <w:tcPr>
            <w:tcW w:w="1020" w:type="dxa"/>
            <w:vAlign w:val="bottom"/>
            <w:tcBorders>
              <w:bottom w:val="single" w:sz="8" w:color="CCEEFF"/>
            </w:tcBorders>
            <w:shd w:val="clear" w:color="auto" w:fill="CCEEFF"/>
          </w:tcPr>
          <w:p>
            <w:pPr>
              <w:jc w:val="right"/>
              <w:ind w:right="97"/>
              <w:spacing w:after="0"/>
              <w:rPr>
                <w:sz w:val="20"/>
                <w:szCs w:val="20"/>
                <w:color w:val="auto"/>
              </w:rPr>
            </w:pPr>
            <w:r>
              <w:rPr>
                <w:rFonts w:ascii="Times New Roman" w:cs="Times New Roman" w:eastAsia="Times New Roman" w:hAnsi="Times New Roman"/>
                <w:sz w:val="13"/>
                <w:szCs w:val="13"/>
                <w:color w:val="auto"/>
              </w:rPr>
              <w:t>164,639</w:t>
            </w:r>
          </w:p>
        </w:tc>
        <w:tc>
          <w:tcPr>
            <w:tcW w:w="80" w:type="dxa"/>
            <w:vAlign w:val="bottom"/>
            <w:tcBorders>
              <w:bottom w:val="single" w:sz="8" w:color="CCEEFF"/>
            </w:tcBorders>
            <w:shd w:val="clear" w:color="auto" w:fill="CCEEFF"/>
          </w:tcPr>
          <w:p>
            <w:pPr>
              <w:spacing w:after="0"/>
              <w:rPr>
                <w:sz w:val="15"/>
                <w:szCs w:val="15"/>
                <w:color w:val="auto"/>
              </w:rPr>
            </w:pPr>
          </w:p>
        </w:tc>
        <w:tc>
          <w:tcPr>
            <w:tcW w:w="300" w:type="dxa"/>
            <w:vAlign w:val="bottom"/>
            <w:tcBorders>
              <w:bottom w:val="single" w:sz="8" w:color="CCEEFF"/>
            </w:tcBorders>
            <w:shd w:val="clear" w:color="auto" w:fill="CCEEFF"/>
          </w:tcPr>
          <w:p>
            <w:pPr>
              <w:spacing w:after="0"/>
              <w:rPr>
                <w:sz w:val="15"/>
                <w:szCs w:val="15"/>
                <w:color w:val="auto"/>
              </w:rPr>
            </w:pPr>
          </w:p>
        </w:tc>
        <w:tc>
          <w:tcPr>
            <w:tcW w:w="1000" w:type="dxa"/>
            <w:vAlign w:val="bottom"/>
            <w:tcBorders>
              <w:bottom w:val="single" w:sz="8" w:color="CCEEFF"/>
            </w:tcBorders>
            <w:shd w:val="clear" w:color="auto" w:fill="CCEEFF"/>
          </w:tcPr>
          <w:p>
            <w:pPr>
              <w:jc w:val="right"/>
              <w:ind w:right="97"/>
              <w:spacing w:after="0"/>
              <w:rPr>
                <w:sz w:val="20"/>
                <w:szCs w:val="20"/>
                <w:color w:val="auto"/>
              </w:rPr>
            </w:pPr>
            <w:r>
              <w:rPr>
                <w:rFonts w:ascii="Times New Roman" w:cs="Times New Roman" w:eastAsia="Times New Roman" w:hAnsi="Times New Roman"/>
                <w:sz w:val="13"/>
                <w:szCs w:val="13"/>
                <w:color w:val="auto"/>
              </w:rPr>
              <w:t>161,505</w:t>
            </w:r>
          </w:p>
        </w:tc>
        <w:tc>
          <w:tcPr>
            <w:tcW w:w="80" w:type="dxa"/>
            <w:vAlign w:val="bottom"/>
            <w:tcBorders>
              <w:bottom w:val="single" w:sz="8" w:color="CCEEFF"/>
            </w:tcBorders>
            <w:shd w:val="clear" w:color="auto" w:fill="CCEEFF"/>
          </w:tcPr>
          <w:p>
            <w:pPr>
              <w:spacing w:after="0"/>
              <w:rPr>
                <w:sz w:val="15"/>
                <w:szCs w:val="15"/>
                <w:color w:val="auto"/>
              </w:rPr>
            </w:pPr>
          </w:p>
        </w:tc>
        <w:tc>
          <w:tcPr>
            <w:tcW w:w="400" w:type="dxa"/>
            <w:vAlign w:val="bottom"/>
            <w:tcBorders>
              <w:bottom w:val="single" w:sz="8" w:color="CCEEFF"/>
            </w:tcBorders>
            <w:shd w:val="clear" w:color="auto" w:fill="CCEEFF"/>
          </w:tcPr>
          <w:p>
            <w:pPr>
              <w:spacing w:after="0"/>
              <w:rPr>
                <w:sz w:val="15"/>
                <w:szCs w:val="15"/>
                <w:color w:val="auto"/>
              </w:rPr>
            </w:pPr>
          </w:p>
        </w:tc>
        <w:tc>
          <w:tcPr>
            <w:tcW w:w="900" w:type="dxa"/>
            <w:vAlign w:val="bottom"/>
            <w:tcBorders>
              <w:bottom w:val="single" w:sz="8" w:color="CCEEFF"/>
            </w:tcBorders>
            <w:shd w:val="clear" w:color="auto" w:fill="CCEEFF"/>
          </w:tcPr>
          <w:p>
            <w:pPr>
              <w:jc w:val="right"/>
              <w:ind w:right="97"/>
              <w:spacing w:after="0"/>
              <w:rPr>
                <w:sz w:val="20"/>
                <w:szCs w:val="20"/>
                <w:color w:val="auto"/>
              </w:rPr>
            </w:pPr>
            <w:r>
              <w:rPr>
                <w:rFonts w:ascii="Times New Roman" w:cs="Times New Roman" w:eastAsia="Times New Roman" w:hAnsi="Times New Roman"/>
                <w:sz w:val="13"/>
                <w:szCs w:val="13"/>
                <w:color w:val="auto"/>
              </w:rPr>
              <w:t>163,491</w:t>
            </w:r>
          </w:p>
        </w:tc>
        <w:tc>
          <w:tcPr>
            <w:tcW w:w="80" w:type="dxa"/>
            <w:vAlign w:val="bottom"/>
            <w:tcBorders>
              <w:bottom w:val="single" w:sz="8" w:color="CCEEFF"/>
            </w:tcBorders>
            <w:shd w:val="clear" w:color="auto" w:fill="CCEEFF"/>
          </w:tcPr>
          <w:p>
            <w:pPr>
              <w:spacing w:after="0"/>
              <w:rPr>
                <w:sz w:val="15"/>
                <w:szCs w:val="15"/>
                <w:color w:val="auto"/>
              </w:rPr>
            </w:pPr>
          </w:p>
        </w:tc>
        <w:tc>
          <w:tcPr>
            <w:tcW w:w="300" w:type="dxa"/>
            <w:vAlign w:val="bottom"/>
            <w:tcBorders>
              <w:bottom w:val="single" w:sz="8" w:color="CCEEFF"/>
            </w:tcBorders>
            <w:shd w:val="clear" w:color="auto" w:fill="CCEEFF"/>
          </w:tcPr>
          <w:p>
            <w:pPr>
              <w:spacing w:after="0"/>
              <w:rPr>
                <w:sz w:val="15"/>
                <w:szCs w:val="15"/>
                <w:color w:val="auto"/>
              </w:rPr>
            </w:pPr>
          </w:p>
        </w:tc>
        <w:tc>
          <w:tcPr>
            <w:tcW w:w="1000" w:type="dxa"/>
            <w:vAlign w:val="bottom"/>
            <w:tcBorders>
              <w:bottom w:val="single" w:sz="8" w:color="CCEEFF"/>
            </w:tcBorders>
            <w:shd w:val="clear" w:color="auto" w:fill="CCEEFF"/>
          </w:tcPr>
          <w:p>
            <w:pPr>
              <w:jc w:val="right"/>
              <w:ind w:right="96"/>
              <w:spacing w:after="0"/>
              <w:rPr>
                <w:sz w:val="20"/>
                <w:szCs w:val="20"/>
                <w:color w:val="auto"/>
              </w:rPr>
            </w:pPr>
            <w:r>
              <w:rPr>
                <w:rFonts w:ascii="Times New Roman" w:cs="Times New Roman" w:eastAsia="Times New Roman" w:hAnsi="Times New Roman"/>
                <w:sz w:val="13"/>
                <w:szCs w:val="13"/>
                <w:color w:val="auto"/>
              </w:rPr>
              <w:t>164,065</w:t>
            </w:r>
          </w:p>
        </w:tc>
        <w:tc>
          <w:tcPr>
            <w:tcW w:w="0" w:type="dxa"/>
            <w:vAlign w:val="bottom"/>
          </w:tcPr>
          <w:p>
            <w:pPr>
              <w:spacing w:after="0"/>
              <w:rPr>
                <w:sz w:val="1"/>
                <w:szCs w:val="1"/>
                <w:color w:val="auto"/>
              </w:rPr>
            </w:pPr>
          </w:p>
        </w:tc>
      </w:tr>
      <w:tr>
        <w:trPr>
          <w:trHeight w:val="173"/>
        </w:trPr>
        <w:tc>
          <w:tcPr>
            <w:tcW w:w="4440" w:type="dxa"/>
            <w:vAlign w:val="bottom"/>
          </w:tcPr>
          <w:p>
            <w:pPr>
              <w:ind w:left="240"/>
              <w:spacing w:after="0"/>
              <w:rPr>
                <w:sz w:val="20"/>
                <w:szCs w:val="20"/>
                <w:color w:val="auto"/>
              </w:rPr>
            </w:pPr>
            <w:r>
              <w:rPr>
                <w:rFonts w:ascii="Times New Roman" w:cs="Times New Roman" w:eastAsia="Times New Roman" w:hAnsi="Times New Roman"/>
                <w:sz w:val="13"/>
                <w:szCs w:val="13"/>
                <w:color w:val="auto"/>
              </w:rPr>
              <w:t>Borrowings</w:t>
            </w:r>
          </w:p>
        </w:tc>
        <w:tc>
          <w:tcPr>
            <w:tcW w:w="180" w:type="dxa"/>
            <w:vAlign w:val="bottom"/>
          </w:tcPr>
          <w:p>
            <w:pPr>
              <w:spacing w:after="0"/>
              <w:rPr>
                <w:sz w:val="15"/>
                <w:szCs w:val="15"/>
                <w:color w:val="auto"/>
              </w:rPr>
            </w:pPr>
          </w:p>
        </w:tc>
        <w:tc>
          <w:tcPr>
            <w:tcW w:w="1120" w:type="dxa"/>
            <w:vAlign w:val="bottom"/>
          </w:tcPr>
          <w:p>
            <w:pPr>
              <w:jc w:val="right"/>
              <w:ind w:right="117"/>
              <w:spacing w:after="0"/>
              <w:rPr>
                <w:sz w:val="20"/>
                <w:szCs w:val="20"/>
                <w:color w:val="auto"/>
              </w:rPr>
            </w:pPr>
            <w:r>
              <w:rPr>
                <w:rFonts w:ascii="Times New Roman" w:cs="Times New Roman" w:eastAsia="Times New Roman" w:hAnsi="Times New Roman"/>
                <w:sz w:val="13"/>
                <w:szCs w:val="13"/>
                <w:color w:val="auto"/>
              </w:rPr>
              <w:t>14,154</w:t>
            </w: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20" w:type="dxa"/>
            <w:vAlign w:val="bottom"/>
          </w:tcPr>
          <w:p>
            <w:pPr>
              <w:jc w:val="right"/>
              <w:ind w:right="97"/>
              <w:spacing w:after="0"/>
              <w:rPr>
                <w:sz w:val="20"/>
                <w:szCs w:val="20"/>
                <w:color w:val="auto"/>
              </w:rPr>
            </w:pPr>
            <w:r>
              <w:rPr>
                <w:rFonts w:ascii="Times New Roman" w:cs="Times New Roman" w:eastAsia="Times New Roman" w:hAnsi="Times New Roman"/>
                <w:sz w:val="13"/>
                <w:szCs w:val="13"/>
                <w:color w:val="auto"/>
              </w:rPr>
              <w:t>14,228</w:t>
            </w:r>
          </w:p>
        </w:tc>
        <w:tc>
          <w:tcPr>
            <w:tcW w:w="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00" w:type="dxa"/>
            <w:vAlign w:val="bottom"/>
          </w:tcPr>
          <w:p>
            <w:pPr>
              <w:jc w:val="right"/>
              <w:ind w:right="97"/>
              <w:spacing w:after="0"/>
              <w:rPr>
                <w:sz w:val="20"/>
                <w:szCs w:val="20"/>
                <w:color w:val="auto"/>
              </w:rPr>
            </w:pPr>
            <w:r>
              <w:rPr>
                <w:rFonts w:ascii="Times New Roman" w:cs="Times New Roman" w:eastAsia="Times New Roman" w:hAnsi="Times New Roman"/>
                <w:sz w:val="13"/>
                <w:szCs w:val="13"/>
                <w:color w:val="auto"/>
              </w:rPr>
              <w:t>15,428</w:t>
            </w:r>
          </w:p>
        </w:tc>
        <w:tc>
          <w:tcPr>
            <w:tcW w:w="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900" w:type="dxa"/>
            <w:vAlign w:val="bottom"/>
          </w:tcPr>
          <w:p>
            <w:pPr>
              <w:jc w:val="right"/>
              <w:ind w:right="97"/>
              <w:spacing w:after="0"/>
              <w:rPr>
                <w:sz w:val="20"/>
                <w:szCs w:val="20"/>
                <w:color w:val="auto"/>
              </w:rPr>
            </w:pPr>
            <w:r>
              <w:rPr>
                <w:rFonts w:ascii="Times New Roman" w:cs="Times New Roman" w:eastAsia="Times New Roman" w:hAnsi="Times New Roman"/>
                <w:sz w:val="13"/>
                <w:szCs w:val="13"/>
                <w:color w:val="auto"/>
              </w:rPr>
              <w:t>16,452</w:t>
            </w:r>
          </w:p>
        </w:tc>
        <w:tc>
          <w:tcPr>
            <w:tcW w:w="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00" w:type="dxa"/>
            <w:vAlign w:val="bottom"/>
          </w:tcPr>
          <w:p>
            <w:pPr>
              <w:jc w:val="right"/>
              <w:ind w:right="96"/>
              <w:spacing w:after="0"/>
              <w:rPr>
                <w:sz w:val="20"/>
                <w:szCs w:val="20"/>
                <w:color w:val="auto"/>
              </w:rPr>
            </w:pPr>
            <w:r>
              <w:rPr>
                <w:rFonts w:ascii="Times New Roman" w:cs="Times New Roman" w:eastAsia="Times New Roman" w:hAnsi="Times New Roman"/>
                <w:sz w:val="13"/>
                <w:szCs w:val="13"/>
                <w:color w:val="auto"/>
              </w:rPr>
              <w:t>16,001</w:t>
            </w:r>
          </w:p>
        </w:tc>
        <w:tc>
          <w:tcPr>
            <w:tcW w:w="0" w:type="dxa"/>
            <w:vAlign w:val="bottom"/>
          </w:tcPr>
          <w:p>
            <w:pPr>
              <w:spacing w:after="0"/>
              <w:rPr>
                <w:sz w:val="1"/>
                <w:szCs w:val="1"/>
                <w:color w:val="auto"/>
              </w:rPr>
            </w:pPr>
          </w:p>
        </w:tc>
      </w:tr>
      <w:tr>
        <w:trPr>
          <w:trHeight w:val="30"/>
        </w:trPr>
        <w:tc>
          <w:tcPr>
            <w:tcW w:w="44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80" w:type="dxa"/>
            <w:vAlign w:val="bottom"/>
          </w:tcPr>
          <w:p>
            <w:pPr>
              <w:spacing w:after="0"/>
              <w:rPr>
                <w:sz w:val="2"/>
                <w:szCs w:val="2"/>
                <w:color w:val="auto"/>
              </w:rPr>
            </w:pPr>
          </w:p>
        </w:tc>
        <w:tc>
          <w:tcPr>
            <w:tcW w:w="400" w:type="dxa"/>
            <w:vAlign w:val="bottom"/>
          </w:tcPr>
          <w:p>
            <w:pPr>
              <w:spacing w:after="0"/>
              <w:rPr>
                <w:sz w:val="2"/>
                <w:szCs w:val="2"/>
                <w:color w:val="auto"/>
              </w:rPr>
            </w:pPr>
          </w:p>
        </w:tc>
        <w:tc>
          <w:tcPr>
            <w:tcW w:w="900" w:type="dxa"/>
            <w:vAlign w:val="bottom"/>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3"/>
        </w:trPr>
        <w:tc>
          <w:tcPr>
            <w:tcW w:w="444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3"/>
                <w:szCs w:val="13"/>
                <w:color w:val="auto"/>
              </w:rPr>
              <w:t>Common shareholders’ equity (c)</w:t>
            </w:r>
          </w:p>
        </w:tc>
        <w:tc>
          <w:tcPr>
            <w:tcW w:w="180" w:type="dxa"/>
            <w:vAlign w:val="bottom"/>
            <w:tcBorders>
              <w:bottom w:val="single" w:sz="8" w:color="CCEEFF"/>
            </w:tcBorders>
            <w:shd w:val="clear" w:color="auto" w:fill="CCEEFF"/>
          </w:tcPr>
          <w:p>
            <w:pPr>
              <w:spacing w:after="0"/>
              <w:rPr>
                <w:sz w:val="15"/>
                <w:szCs w:val="15"/>
                <w:color w:val="auto"/>
              </w:rPr>
            </w:pPr>
          </w:p>
        </w:tc>
        <w:tc>
          <w:tcPr>
            <w:tcW w:w="1120" w:type="dxa"/>
            <w:vAlign w:val="bottom"/>
            <w:tcBorders>
              <w:bottom w:val="single" w:sz="8" w:color="CCEEFF"/>
            </w:tcBorders>
            <w:shd w:val="clear" w:color="auto" w:fill="CCEEFF"/>
          </w:tcPr>
          <w:p>
            <w:pPr>
              <w:jc w:val="right"/>
              <w:ind w:right="117"/>
              <w:spacing w:after="0"/>
              <w:rPr>
                <w:sz w:val="20"/>
                <w:szCs w:val="20"/>
                <w:color w:val="auto"/>
              </w:rPr>
            </w:pPr>
            <w:r>
              <w:rPr>
                <w:rFonts w:ascii="Times New Roman" w:cs="Times New Roman" w:eastAsia="Times New Roman" w:hAnsi="Times New Roman"/>
                <w:sz w:val="13"/>
                <w:szCs w:val="13"/>
                <w:color w:val="auto"/>
              </w:rPr>
              <w:t>26,604</w:t>
            </w:r>
          </w:p>
        </w:tc>
        <w:tc>
          <w:tcPr>
            <w:tcW w:w="80" w:type="dxa"/>
            <w:vAlign w:val="bottom"/>
            <w:tcBorders>
              <w:bottom w:val="single" w:sz="8" w:color="CCEEFF"/>
            </w:tcBorders>
            <w:shd w:val="clear" w:color="auto" w:fill="CCEEFF"/>
          </w:tcPr>
          <w:p>
            <w:pPr>
              <w:spacing w:after="0"/>
              <w:rPr>
                <w:sz w:val="15"/>
                <w:szCs w:val="15"/>
                <w:color w:val="auto"/>
              </w:rPr>
            </w:pPr>
          </w:p>
        </w:tc>
        <w:tc>
          <w:tcPr>
            <w:tcW w:w="260" w:type="dxa"/>
            <w:vAlign w:val="bottom"/>
            <w:tcBorders>
              <w:bottom w:val="single" w:sz="8" w:color="CCEEFF"/>
            </w:tcBorders>
            <w:shd w:val="clear" w:color="auto" w:fill="CCEEFF"/>
          </w:tcPr>
          <w:p>
            <w:pPr>
              <w:spacing w:after="0"/>
              <w:rPr>
                <w:sz w:val="15"/>
                <w:szCs w:val="15"/>
                <w:color w:val="auto"/>
              </w:rPr>
            </w:pPr>
          </w:p>
        </w:tc>
        <w:tc>
          <w:tcPr>
            <w:tcW w:w="1020" w:type="dxa"/>
            <w:vAlign w:val="bottom"/>
            <w:tcBorders>
              <w:bottom w:val="single" w:sz="8" w:color="CCEEFF"/>
            </w:tcBorders>
            <w:shd w:val="clear" w:color="auto" w:fill="CCEEFF"/>
          </w:tcPr>
          <w:p>
            <w:pPr>
              <w:jc w:val="right"/>
              <w:ind w:right="97"/>
              <w:spacing w:after="0"/>
              <w:rPr>
                <w:sz w:val="20"/>
                <w:szCs w:val="20"/>
                <w:color w:val="auto"/>
              </w:rPr>
            </w:pPr>
            <w:r>
              <w:rPr>
                <w:rFonts w:ascii="Times New Roman" w:cs="Times New Roman" w:eastAsia="Times New Roman" w:hAnsi="Times New Roman"/>
                <w:sz w:val="13"/>
                <w:szCs w:val="13"/>
                <w:color w:val="auto"/>
              </w:rPr>
              <w:t>26,313</w:t>
            </w:r>
          </w:p>
        </w:tc>
        <w:tc>
          <w:tcPr>
            <w:tcW w:w="80" w:type="dxa"/>
            <w:vAlign w:val="bottom"/>
            <w:tcBorders>
              <w:bottom w:val="single" w:sz="8" w:color="CCEEFF"/>
            </w:tcBorders>
            <w:shd w:val="clear" w:color="auto" w:fill="CCEEFF"/>
          </w:tcPr>
          <w:p>
            <w:pPr>
              <w:spacing w:after="0"/>
              <w:rPr>
                <w:sz w:val="15"/>
                <w:szCs w:val="15"/>
                <w:color w:val="auto"/>
              </w:rPr>
            </w:pPr>
          </w:p>
        </w:tc>
        <w:tc>
          <w:tcPr>
            <w:tcW w:w="300" w:type="dxa"/>
            <w:vAlign w:val="bottom"/>
            <w:tcBorders>
              <w:bottom w:val="single" w:sz="8" w:color="CCEEFF"/>
            </w:tcBorders>
            <w:shd w:val="clear" w:color="auto" w:fill="CCEEFF"/>
          </w:tcPr>
          <w:p>
            <w:pPr>
              <w:spacing w:after="0"/>
              <w:rPr>
                <w:sz w:val="15"/>
                <w:szCs w:val="15"/>
                <w:color w:val="auto"/>
              </w:rPr>
            </w:pPr>
          </w:p>
        </w:tc>
        <w:tc>
          <w:tcPr>
            <w:tcW w:w="1000" w:type="dxa"/>
            <w:vAlign w:val="bottom"/>
            <w:tcBorders>
              <w:bottom w:val="single" w:sz="8" w:color="CCEEFF"/>
            </w:tcBorders>
            <w:shd w:val="clear" w:color="auto" w:fill="CCEEFF"/>
          </w:tcPr>
          <w:p>
            <w:pPr>
              <w:jc w:val="right"/>
              <w:ind w:right="97"/>
              <w:spacing w:after="0"/>
              <w:rPr>
                <w:sz w:val="20"/>
                <w:szCs w:val="20"/>
                <w:color w:val="auto"/>
              </w:rPr>
            </w:pPr>
            <w:r>
              <w:rPr>
                <w:rFonts w:ascii="Times New Roman" w:cs="Times New Roman" w:eastAsia="Times New Roman" w:hAnsi="Times New Roman"/>
                <w:sz w:val="13"/>
                <w:szCs w:val="13"/>
                <w:color w:val="auto"/>
              </w:rPr>
              <w:t>26,160</w:t>
            </w:r>
          </w:p>
        </w:tc>
        <w:tc>
          <w:tcPr>
            <w:tcW w:w="80" w:type="dxa"/>
            <w:vAlign w:val="bottom"/>
            <w:tcBorders>
              <w:bottom w:val="single" w:sz="8" w:color="CCEEFF"/>
            </w:tcBorders>
            <w:shd w:val="clear" w:color="auto" w:fill="CCEEFF"/>
          </w:tcPr>
          <w:p>
            <w:pPr>
              <w:spacing w:after="0"/>
              <w:rPr>
                <w:sz w:val="15"/>
                <w:szCs w:val="15"/>
                <w:color w:val="auto"/>
              </w:rPr>
            </w:pPr>
          </w:p>
        </w:tc>
        <w:tc>
          <w:tcPr>
            <w:tcW w:w="400" w:type="dxa"/>
            <w:vAlign w:val="bottom"/>
            <w:tcBorders>
              <w:bottom w:val="single" w:sz="8" w:color="CCEEFF"/>
            </w:tcBorders>
            <w:shd w:val="clear" w:color="auto" w:fill="CCEEFF"/>
          </w:tcPr>
          <w:p>
            <w:pPr>
              <w:spacing w:after="0"/>
              <w:rPr>
                <w:sz w:val="15"/>
                <w:szCs w:val="15"/>
                <w:color w:val="auto"/>
              </w:rPr>
            </w:pPr>
          </w:p>
        </w:tc>
        <w:tc>
          <w:tcPr>
            <w:tcW w:w="900" w:type="dxa"/>
            <w:vAlign w:val="bottom"/>
            <w:tcBorders>
              <w:bottom w:val="single" w:sz="8" w:color="CCEEFF"/>
            </w:tcBorders>
            <w:shd w:val="clear" w:color="auto" w:fill="CCEEFF"/>
          </w:tcPr>
          <w:p>
            <w:pPr>
              <w:jc w:val="right"/>
              <w:ind w:right="97"/>
              <w:spacing w:after="0"/>
              <w:rPr>
                <w:sz w:val="20"/>
                <w:szCs w:val="20"/>
                <w:color w:val="auto"/>
              </w:rPr>
            </w:pPr>
            <w:r>
              <w:rPr>
                <w:rFonts w:ascii="Times New Roman" w:cs="Times New Roman" w:eastAsia="Times New Roman" w:hAnsi="Times New Roman"/>
                <w:sz w:val="13"/>
                <w:szCs w:val="13"/>
                <w:color w:val="auto"/>
              </w:rPr>
              <w:t>25,340</w:t>
            </w:r>
          </w:p>
        </w:tc>
        <w:tc>
          <w:tcPr>
            <w:tcW w:w="80" w:type="dxa"/>
            <w:vAlign w:val="bottom"/>
            <w:tcBorders>
              <w:bottom w:val="single" w:sz="8" w:color="CCEEFF"/>
            </w:tcBorders>
            <w:shd w:val="clear" w:color="auto" w:fill="CCEEFF"/>
          </w:tcPr>
          <w:p>
            <w:pPr>
              <w:spacing w:after="0"/>
              <w:rPr>
                <w:sz w:val="15"/>
                <w:szCs w:val="15"/>
                <w:color w:val="auto"/>
              </w:rPr>
            </w:pPr>
          </w:p>
        </w:tc>
        <w:tc>
          <w:tcPr>
            <w:tcW w:w="300" w:type="dxa"/>
            <w:vAlign w:val="bottom"/>
            <w:tcBorders>
              <w:bottom w:val="single" w:sz="8" w:color="CCEEFF"/>
            </w:tcBorders>
            <w:shd w:val="clear" w:color="auto" w:fill="CCEEFF"/>
          </w:tcPr>
          <w:p>
            <w:pPr>
              <w:spacing w:after="0"/>
              <w:rPr>
                <w:sz w:val="15"/>
                <w:szCs w:val="15"/>
                <w:color w:val="auto"/>
              </w:rPr>
            </w:pPr>
          </w:p>
        </w:tc>
        <w:tc>
          <w:tcPr>
            <w:tcW w:w="1000" w:type="dxa"/>
            <w:vAlign w:val="bottom"/>
            <w:tcBorders>
              <w:bottom w:val="single" w:sz="8" w:color="CCEEFF"/>
            </w:tcBorders>
            <w:shd w:val="clear" w:color="auto" w:fill="CCEEFF"/>
          </w:tcPr>
          <w:p>
            <w:pPr>
              <w:jc w:val="right"/>
              <w:ind w:right="96"/>
              <w:spacing w:after="0"/>
              <w:rPr>
                <w:sz w:val="20"/>
                <w:szCs w:val="20"/>
                <w:color w:val="auto"/>
              </w:rPr>
            </w:pPr>
            <w:r>
              <w:rPr>
                <w:rFonts w:ascii="Times New Roman" w:cs="Times New Roman" w:eastAsia="Times New Roman" w:hAnsi="Times New Roman"/>
                <w:sz w:val="13"/>
                <w:szCs w:val="13"/>
                <w:color w:val="auto"/>
              </w:rPr>
              <w:t>25,008</w:t>
            </w:r>
          </w:p>
        </w:tc>
        <w:tc>
          <w:tcPr>
            <w:tcW w:w="0" w:type="dxa"/>
            <w:vAlign w:val="bottom"/>
          </w:tcPr>
          <w:p>
            <w:pPr>
              <w:spacing w:after="0"/>
              <w:rPr>
                <w:sz w:val="1"/>
                <w:szCs w:val="1"/>
                <w:color w:val="auto"/>
              </w:rPr>
            </w:pPr>
          </w:p>
        </w:tc>
      </w:tr>
      <w:tr>
        <w:trPr>
          <w:trHeight w:val="173"/>
        </w:trPr>
        <w:tc>
          <w:tcPr>
            <w:tcW w:w="4440" w:type="dxa"/>
            <w:vAlign w:val="bottom"/>
          </w:tcPr>
          <w:p>
            <w:pPr>
              <w:ind w:left="240"/>
              <w:spacing w:after="0"/>
              <w:rPr>
                <w:sz w:val="20"/>
                <w:szCs w:val="20"/>
                <w:color w:val="auto"/>
              </w:rPr>
            </w:pPr>
            <w:r>
              <w:rPr>
                <w:rFonts w:ascii="Times New Roman" w:cs="Times New Roman" w:eastAsia="Times New Roman" w:hAnsi="Times New Roman"/>
                <w:sz w:val="13"/>
                <w:szCs w:val="13"/>
                <w:color w:val="auto"/>
              </w:rPr>
              <w:t>Tangible common shareholders’ equity (c)</w:t>
            </w:r>
          </w:p>
        </w:tc>
        <w:tc>
          <w:tcPr>
            <w:tcW w:w="180" w:type="dxa"/>
            <w:vAlign w:val="bottom"/>
          </w:tcPr>
          <w:p>
            <w:pPr>
              <w:spacing w:after="0"/>
              <w:rPr>
                <w:sz w:val="15"/>
                <w:szCs w:val="15"/>
                <w:color w:val="auto"/>
              </w:rPr>
            </w:pPr>
          </w:p>
        </w:tc>
        <w:tc>
          <w:tcPr>
            <w:tcW w:w="1120" w:type="dxa"/>
            <w:vAlign w:val="bottom"/>
          </w:tcPr>
          <w:p>
            <w:pPr>
              <w:jc w:val="right"/>
              <w:ind w:right="117"/>
              <w:spacing w:after="0"/>
              <w:rPr>
                <w:sz w:val="20"/>
                <w:szCs w:val="20"/>
                <w:color w:val="auto"/>
              </w:rPr>
            </w:pPr>
            <w:r>
              <w:rPr>
                <w:rFonts w:ascii="Times New Roman" w:cs="Times New Roman" w:eastAsia="Times New Roman" w:hAnsi="Times New Roman"/>
                <w:sz w:val="13"/>
                <w:szCs w:val="13"/>
                <w:color w:val="auto"/>
              </w:rPr>
              <w:t>18,074</w:t>
            </w: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20" w:type="dxa"/>
            <w:vAlign w:val="bottom"/>
          </w:tcPr>
          <w:p>
            <w:pPr>
              <w:jc w:val="right"/>
              <w:ind w:right="97"/>
              <w:spacing w:after="0"/>
              <w:rPr>
                <w:sz w:val="20"/>
                <w:szCs w:val="20"/>
                <w:color w:val="auto"/>
              </w:rPr>
            </w:pPr>
            <w:r>
              <w:rPr>
                <w:rFonts w:ascii="Times New Roman" w:cs="Times New Roman" w:eastAsia="Times New Roman" w:hAnsi="Times New Roman"/>
                <w:sz w:val="13"/>
                <w:szCs w:val="13"/>
                <w:color w:val="auto"/>
              </w:rPr>
              <w:t>17,777</w:t>
            </w:r>
          </w:p>
        </w:tc>
        <w:tc>
          <w:tcPr>
            <w:tcW w:w="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00" w:type="dxa"/>
            <w:vAlign w:val="bottom"/>
          </w:tcPr>
          <w:p>
            <w:pPr>
              <w:jc w:val="right"/>
              <w:ind w:right="97"/>
              <w:spacing w:after="0"/>
              <w:rPr>
                <w:sz w:val="20"/>
                <w:szCs w:val="20"/>
                <w:color w:val="auto"/>
              </w:rPr>
            </w:pPr>
            <w:r>
              <w:rPr>
                <w:rFonts w:ascii="Times New Roman" w:cs="Times New Roman" w:eastAsia="Times New Roman" w:hAnsi="Times New Roman"/>
                <w:sz w:val="13"/>
                <w:szCs w:val="13"/>
                <w:color w:val="auto"/>
              </w:rPr>
              <w:t>17,610</w:t>
            </w:r>
          </w:p>
        </w:tc>
        <w:tc>
          <w:tcPr>
            <w:tcW w:w="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900" w:type="dxa"/>
            <w:vAlign w:val="bottom"/>
          </w:tcPr>
          <w:p>
            <w:pPr>
              <w:jc w:val="right"/>
              <w:ind w:right="97"/>
              <w:spacing w:after="0"/>
              <w:rPr>
                <w:sz w:val="20"/>
                <w:szCs w:val="20"/>
                <w:color w:val="auto"/>
              </w:rPr>
            </w:pPr>
            <w:r>
              <w:rPr>
                <w:rFonts w:ascii="Times New Roman" w:cs="Times New Roman" w:eastAsia="Times New Roman" w:hAnsi="Times New Roman"/>
                <w:sz w:val="13"/>
                <w:szCs w:val="13"/>
                <w:color w:val="auto"/>
              </w:rPr>
              <w:t>16,779</w:t>
            </w:r>
          </w:p>
        </w:tc>
        <w:tc>
          <w:tcPr>
            <w:tcW w:w="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00" w:type="dxa"/>
            <w:vAlign w:val="bottom"/>
          </w:tcPr>
          <w:p>
            <w:pPr>
              <w:jc w:val="right"/>
              <w:ind w:right="96"/>
              <w:spacing w:after="0"/>
              <w:rPr>
                <w:sz w:val="20"/>
                <w:szCs w:val="20"/>
                <w:color w:val="auto"/>
              </w:rPr>
            </w:pPr>
            <w:r>
              <w:rPr>
                <w:rFonts w:ascii="Times New Roman" w:cs="Times New Roman" w:eastAsia="Times New Roman" w:hAnsi="Times New Roman"/>
                <w:sz w:val="13"/>
                <w:szCs w:val="13"/>
                <w:color w:val="auto"/>
              </w:rPr>
              <w:t>16,436</w:t>
            </w:r>
          </w:p>
        </w:tc>
        <w:tc>
          <w:tcPr>
            <w:tcW w:w="0" w:type="dxa"/>
            <w:vAlign w:val="bottom"/>
          </w:tcPr>
          <w:p>
            <w:pPr>
              <w:spacing w:after="0"/>
              <w:rPr>
                <w:sz w:val="1"/>
                <w:szCs w:val="1"/>
                <w:color w:val="auto"/>
              </w:rPr>
            </w:pPr>
          </w:p>
        </w:tc>
      </w:tr>
      <w:tr>
        <w:trPr>
          <w:trHeight w:val="30"/>
        </w:trPr>
        <w:tc>
          <w:tcPr>
            <w:tcW w:w="44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80" w:type="dxa"/>
            <w:vAlign w:val="bottom"/>
          </w:tcPr>
          <w:p>
            <w:pPr>
              <w:spacing w:after="0"/>
              <w:rPr>
                <w:sz w:val="2"/>
                <w:szCs w:val="2"/>
                <w:color w:val="auto"/>
              </w:rPr>
            </w:pPr>
          </w:p>
        </w:tc>
        <w:tc>
          <w:tcPr>
            <w:tcW w:w="400" w:type="dxa"/>
            <w:vAlign w:val="bottom"/>
          </w:tcPr>
          <w:p>
            <w:pPr>
              <w:spacing w:after="0"/>
              <w:rPr>
                <w:sz w:val="2"/>
                <w:szCs w:val="2"/>
                <w:color w:val="auto"/>
              </w:rPr>
            </w:pPr>
          </w:p>
        </w:tc>
        <w:tc>
          <w:tcPr>
            <w:tcW w:w="900" w:type="dxa"/>
            <w:vAlign w:val="bottom"/>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3"/>
        </w:trPr>
        <w:tc>
          <w:tcPr>
            <w:tcW w:w="44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At end of quarter:</w:t>
            </w:r>
          </w:p>
        </w:tc>
        <w:tc>
          <w:tcPr>
            <w:tcW w:w="180" w:type="dxa"/>
            <w:vAlign w:val="bottom"/>
            <w:tcBorders>
              <w:bottom w:val="single" w:sz="8" w:color="CCEEFF"/>
            </w:tcBorders>
            <w:shd w:val="clear" w:color="auto" w:fill="CCEEFF"/>
          </w:tcPr>
          <w:p>
            <w:pPr>
              <w:spacing w:after="0"/>
              <w:rPr>
                <w:sz w:val="15"/>
                <w:szCs w:val="15"/>
                <w:color w:val="auto"/>
              </w:rPr>
            </w:pPr>
          </w:p>
        </w:tc>
        <w:tc>
          <w:tcPr>
            <w:tcW w:w="112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260" w:type="dxa"/>
            <w:vAlign w:val="bottom"/>
            <w:tcBorders>
              <w:bottom w:val="single" w:sz="8" w:color="CCEEFF"/>
            </w:tcBorders>
            <w:shd w:val="clear" w:color="auto" w:fill="CCEEFF"/>
          </w:tcPr>
          <w:p>
            <w:pPr>
              <w:spacing w:after="0"/>
              <w:rPr>
                <w:sz w:val="15"/>
                <w:szCs w:val="15"/>
                <w:color w:val="auto"/>
              </w:rPr>
            </w:pPr>
          </w:p>
        </w:tc>
        <w:tc>
          <w:tcPr>
            <w:tcW w:w="102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300" w:type="dxa"/>
            <w:vAlign w:val="bottom"/>
            <w:tcBorders>
              <w:bottom w:val="single" w:sz="8" w:color="CCEEFF"/>
            </w:tcBorders>
            <w:shd w:val="clear" w:color="auto" w:fill="CCEEFF"/>
          </w:tcPr>
          <w:p>
            <w:pPr>
              <w:spacing w:after="0"/>
              <w:rPr>
                <w:sz w:val="15"/>
                <w:szCs w:val="15"/>
                <w:color w:val="auto"/>
              </w:rPr>
            </w:pPr>
          </w:p>
        </w:tc>
        <w:tc>
          <w:tcPr>
            <w:tcW w:w="100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400" w:type="dxa"/>
            <w:vAlign w:val="bottom"/>
            <w:tcBorders>
              <w:bottom w:val="single" w:sz="8" w:color="CCEEFF"/>
            </w:tcBorders>
            <w:shd w:val="clear" w:color="auto" w:fill="CCEEFF"/>
          </w:tcPr>
          <w:p>
            <w:pPr>
              <w:spacing w:after="0"/>
              <w:rPr>
                <w:sz w:val="15"/>
                <w:szCs w:val="15"/>
                <w:color w:val="auto"/>
              </w:rPr>
            </w:pPr>
          </w:p>
        </w:tc>
        <w:tc>
          <w:tcPr>
            <w:tcW w:w="90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300" w:type="dxa"/>
            <w:vAlign w:val="bottom"/>
            <w:tcBorders>
              <w:bottom w:val="single" w:sz="8" w:color="CCEEFF"/>
            </w:tcBorders>
            <w:shd w:val="clear" w:color="auto" w:fill="CCEEFF"/>
          </w:tcPr>
          <w:p>
            <w:pPr>
              <w:spacing w:after="0"/>
              <w:rPr>
                <w:sz w:val="15"/>
                <w:szCs w:val="15"/>
                <w:color w:val="auto"/>
              </w:rPr>
            </w:pPr>
          </w:p>
        </w:tc>
        <w:tc>
          <w:tcPr>
            <w:tcW w:w="1000" w:type="dxa"/>
            <w:vAlign w:val="bottom"/>
            <w:tcBorders>
              <w:bottom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3"/>
        </w:trPr>
        <w:tc>
          <w:tcPr>
            <w:tcW w:w="4440" w:type="dxa"/>
            <w:vAlign w:val="bottom"/>
          </w:tcPr>
          <w:p>
            <w:pPr>
              <w:ind w:left="240"/>
              <w:spacing w:after="0"/>
              <w:rPr>
                <w:sz w:val="20"/>
                <w:szCs w:val="20"/>
                <w:color w:val="auto"/>
              </w:rPr>
            </w:pPr>
            <w:r>
              <w:rPr>
                <w:rFonts w:ascii="Times New Roman" w:cs="Times New Roman" w:eastAsia="Times New Roman" w:hAnsi="Times New Roman"/>
                <w:sz w:val="13"/>
                <w:szCs w:val="13"/>
                <w:color w:val="auto"/>
              </w:rPr>
              <w:t>Total assets (c)</w:t>
            </w:r>
          </w:p>
        </w:tc>
        <w:tc>
          <w:tcPr>
            <w:tcW w:w="180" w:type="dxa"/>
            <w:vAlign w:val="bottom"/>
          </w:tcPr>
          <w:p>
            <w:pPr>
              <w:spacing w:after="0"/>
              <w:rPr>
                <w:sz w:val="15"/>
                <w:szCs w:val="15"/>
                <w:color w:val="auto"/>
              </w:rPr>
            </w:pPr>
          </w:p>
        </w:tc>
        <w:tc>
          <w:tcPr>
            <w:tcW w:w="1120" w:type="dxa"/>
            <w:vAlign w:val="bottom"/>
          </w:tcPr>
          <w:p>
            <w:pPr>
              <w:jc w:val="right"/>
              <w:ind w:right="117"/>
              <w:spacing w:after="0"/>
              <w:rPr>
                <w:sz w:val="20"/>
                <w:szCs w:val="20"/>
                <w:color w:val="auto"/>
              </w:rPr>
            </w:pPr>
            <w:r>
              <w:rPr>
                <w:rFonts w:ascii="Times New Roman" w:cs="Times New Roman" w:eastAsia="Times New Roman" w:hAnsi="Times New Roman"/>
                <w:sz w:val="13"/>
                <w:szCs w:val="13"/>
                <w:color w:val="auto"/>
              </w:rPr>
              <w:t>210,321</w:t>
            </w: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20" w:type="dxa"/>
            <w:vAlign w:val="bottom"/>
          </w:tcPr>
          <w:p>
            <w:pPr>
              <w:jc w:val="right"/>
              <w:ind w:right="97"/>
              <w:spacing w:after="0"/>
              <w:rPr>
                <w:sz w:val="20"/>
                <w:szCs w:val="20"/>
                <w:color w:val="auto"/>
              </w:rPr>
            </w:pPr>
            <w:r>
              <w:rPr>
                <w:rFonts w:ascii="Times New Roman" w:cs="Times New Roman" w:eastAsia="Times New Roman" w:hAnsi="Times New Roman"/>
                <w:sz w:val="13"/>
                <w:szCs w:val="13"/>
                <w:color w:val="auto"/>
              </w:rPr>
              <w:t>208,105</w:t>
            </w:r>
          </w:p>
        </w:tc>
        <w:tc>
          <w:tcPr>
            <w:tcW w:w="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00" w:type="dxa"/>
            <w:vAlign w:val="bottom"/>
          </w:tcPr>
          <w:p>
            <w:pPr>
              <w:jc w:val="right"/>
              <w:ind w:right="97"/>
              <w:spacing w:after="0"/>
              <w:rPr>
                <w:sz w:val="20"/>
                <w:szCs w:val="20"/>
                <w:color w:val="auto"/>
              </w:rPr>
            </w:pPr>
            <w:r>
              <w:rPr>
                <w:rFonts w:ascii="Times New Roman" w:cs="Times New Roman" w:eastAsia="Times New Roman" w:hAnsi="Times New Roman"/>
                <w:sz w:val="13"/>
                <w:szCs w:val="13"/>
                <w:color w:val="auto"/>
              </w:rPr>
              <w:t>211,785</w:t>
            </w:r>
          </w:p>
        </w:tc>
        <w:tc>
          <w:tcPr>
            <w:tcW w:w="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900" w:type="dxa"/>
            <w:vAlign w:val="bottom"/>
          </w:tcPr>
          <w:p>
            <w:pPr>
              <w:jc w:val="right"/>
              <w:ind w:right="97"/>
              <w:spacing w:after="0"/>
              <w:rPr>
                <w:sz w:val="20"/>
                <w:szCs w:val="20"/>
                <w:color w:val="auto"/>
              </w:rPr>
            </w:pPr>
            <w:r>
              <w:rPr>
                <w:rFonts w:ascii="Times New Roman" w:cs="Times New Roman" w:eastAsia="Times New Roman" w:hAnsi="Times New Roman"/>
                <w:sz w:val="13"/>
                <w:szCs w:val="13"/>
                <w:color w:val="auto"/>
              </w:rPr>
              <w:t>208,855</w:t>
            </w:r>
          </w:p>
        </w:tc>
        <w:tc>
          <w:tcPr>
            <w:tcW w:w="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00" w:type="dxa"/>
            <w:vAlign w:val="bottom"/>
          </w:tcPr>
          <w:p>
            <w:pPr>
              <w:jc w:val="right"/>
              <w:ind w:right="96"/>
              <w:spacing w:after="0"/>
              <w:rPr>
                <w:sz w:val="20"/>
                <w:szCs w:val="20"/>
                <w:color w:val="auto"/>
              </w:rPr>
            </w:pPr>
            <w:r>
              <w:rPr>
                <w:rFonts w:ascii="Times New Roman" w:cs="Times New Roman" w:eastAsia="Times New Roman" w:hAnsi="Times New Roman"/>
                <w:sz w:val="13"/>
                <w:szCs w:val="13"/>
                <w:color w:val="auto"/>
              </w:rPr>
              <w:t>215,137</w:t>
            </w:r>
          </w:p>
        </w:tc>
        <w:tc>
          <w:tcPr>
            <w:tcW w:w="0" w:type="dxa"/>
            <w:vAlign w:val="bottom"/>
          </w:tcPr>
          <w:p>
            <w:pPr>
              <w:spacing w:after="0"/>
              <w:rPr>
                <w:sz w:val="1"/>
                <w:szCs w:val="1"/>
                <w:color w:val="auto"/>
              </w:rPr>
            </w:pPr>
          </w:p>
        </w:tc>
      </w:tr>
      <w:tr>
        <w:trPr>
          <w:trHeight w:val="30"/>
        </w:trPr>
        <w:tc>
          <w:tcPr>
            <w:tcW w:w="44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80" w:type="dxa"/>
            <w:vAlign w:val="bottom"/>
          </w:tcPr>
          <w:p>
            <w:pPr>
              <w:spacing w:after="0"/>
              <w:rPr>
                <w:sz w:val="2"/>
                <w:szCs w:val="2"/>
                <w:color w:val="auto"/>
              </w:rPr>
            </w:pPr>
          </w:p>
        </w:tc>
        <w:tc>
          <w:tcPr>
            <w:tcW w:w="400" w:type="dxa"/>
            <w:vAlign w:val="bottom"/>
          </w:tcPr>
          <w:p>
            <w:pPr>
              <w:spacing w:after="0"/>
              <w:rPr>
                <w:sz w:val="2"/>
                <w:szCs w:val="2"/>
                <w:color w:val="auto"/>
              </w:rPr>
            </w:pPr>
          </w:p>
        </w:tc>
        <w:tc>
          <w:tcPr>
            <w:tcW w:w="900" w:type="dxa"/>
            <w:vAlign w:val="bottom"/>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2"/>
        </w:trPr>
        <w:tc>
          <w:tcPr>
            <w:tcW w:w="444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3"/>
                <w:szCs w:val="13"/>
                <w:color w:val="auto"/>
              </w:rPr>
              <w:t>Total tangible assets (c)</w:t>
            </w:r>
          </w:p>
        </w:tc>
        <w:tc>
          <w:tcPr>
            <w:tcW w:w="180" w:type="dxa"/>
            <w:vAlign w:val="bottom"/>
            <w:tcBorders>
              <w:bottom w:val="single" w:sz="8" w:color="CCEEFF"/>
            </w:tcBorders>
            <w:shd w:val="clear" w:color="auto" w:fill="CCEEFF"/>
          </w:tcPr>
          <w:p>
            <w:pPr>
              <w:spacing w:after="0"/>
              <w:rPr>
                <w:sz w:val="15"/>
                <w:szCs w:val="15"/>
                <w:color w:val="auto"/>
              </w:rPr>
            </w:pPr>
          </w:p>
        </w:tc>
        <w:tc>
          <w:tcPr>
            <w:tcW w:w="1120" w:type="dxa"/>
            <w:vAlign w:val="bottom"/>
            <w:tcBorders>
              <w:bottom w:val="single" w:sz="8" w:color="CCEEFF"/>
            </w:tcBorders>
            <w:shd w:val="clear" w:color="auto" w:fill="CCEEFF"/>
          </w:tcPr>
          <w:p>
            <w:pPr>
              <w:jc w:val="right"/>
              <w:ind w:right="117"/>
              <w:spacing w:after="0"/>
              <w:rPr>
                <w:sz w:val="20"/>
                <w:szCs w:val="20"/>
                <w:color w:val="auto"/>
              </w:rPr>
            </w:pPr>
            <w:r>
              <w:rPr>
                <w:rFonts w:ascii="Times New Roman" w:cs="Times New Roman" w:eastAsia="Times New Roman" w:hAnsi="Times New Roman"/>
                <w:sz w:val="13"/>
                <w:szCs w:val="13"/>
                <w:color w:val="auto"/>
              </w:rPr>
              <w:t>201,789</w:t>
            </w:r>
          </w:p>
        </w:tc>
        <w:tc>
          <w:tcPr>
            <w:tcW w:w="80" w:type="dxa"/>
            <w:vAlign w:val="bottom"/>
            <w:tcBorders>
              <w:bottom w:val="single" w:sz="8" w:color="CCEEFF"/>
            </w:tcBorders>
            <w:shd w:val="clear" w:color="auto" w:fill="CCEEFF"/>
          </w:tcPr>
          <w:p>
            <w:pPr>
              <w:spacing w:after="0"/>
              <w:rPr>
                <w:sz w:val="15"/>
                <w:szCs w:val="15"/>
                <w:color w:val="auto"/>
              </w:rPr>
            </w:pPr>
          </w:p>
        </w:tc>
        <w:tc>
          <w:tcPr>
            <w:tcW w:w="260" w:type="dxa"/>
            <w:vAlign w:val="bottom"/>
            <w:tcBorders>
              <w:bottom w:val="single" w:sz="8" w:color="CCEEFF"/>
            </w:tcBorders>
            <w:shd w:val="clear" w:color="auto" w:fill="CCEEFF"/>
          </w:tcPr>
          <w:p>
            <w:pPr>
              <w:spacing w:after="0"/>
              <w:rPr>
                <w:sz w:val="15"/>
                <w:szCs w:val="15"/>
                <w:color w:val="auto"/>
              </w:rPr>
            </w:pPr>
          </w:p>
        </w:tc>
        <w:tc>
          <w:tcPr>
            <w:tcW w:w="1020" w:type="dxa"/>
            <w:vAlign w:val="bottom"/>
            <w:tcBorders>
              <w:bottom w:val="single" w:sz="8" w:color="CCEEFF"/>
            </w:tcBorders>
            <w:shd w:val="clear" w:color="auto" w:fill="CCEEFF"/>
          </w:tcPr>
          <w:p>
            <w:pPr>
              <w:jc w:val="right"/>
              <w:ind w:right="97"/>
              <w:spacing w:after="0"/>
              <w:rPr>
                <w:sz w:val="20"/>
                <w:szCs w:val="20"/>
                <w:color w:val="auto"/>
              </w:rPr>
            </w:pPr>
            <w:r>
              <w:rPr>
                <w:rFonts w:ascii="Times New Roman" w:cs="Times New Roman" w:eastAsia="Times New Roman" w:hAnsi="Times New Roman"/>
                <w:sz w:val="13"/>
                <w:szCs w:val="13"/>
                <w:color w:val="auto"/>
              </w:rPr>
              <w:t>199,574</w:t>
            </w:r>
          </w:p>
        </w:tc>
        <w:tc>
          <w:tcPr>
            <w:tcW w:w="80" w:type="dxa"/>
            <w:vAlign w:val="bottom"/>
            <w:tcBorders>
              <w:bottom w:val="single" w:sz="8" w:color="CCEEFF"/>
            </w:tcBorders>
            <w:shd w:val="clear" w:color="auto" w:fill="CCEEFF"/>
          </w:tcPr>
          <w:p>
            <w:pPr>
              <w:spacing w:after="0"/>
              <w:rPr>
                <w:sz w:val="15"/>
                <w:szCs w:val="15"/>
                <w:color w:val="auto"/>
              </w:rPr>
            </w:pPr>
          </w:p>
        </w:tc>
        <w:tc>
          <w:tcPr>
            <w:tcW w:w="300" w:type="dxa"/>
            <w:vAlign w:val="bottom"/>
            <w:tcBorders>
              <w:bottom w:val="single" w:sz="8" w:color="CCEEFF"/>
            </w:tcBorders>
            <w:shd w:val="clear" w:color="auto" w:fill="CCEEFF"/>
          </w:tcPr>
          <w:p>
            <w:pPr>
              <w:spacing w:after="0"/>
              <w:rPr>
                <w:sz w:val="15"/>
                <w:szCs w:val="15"/>
                <w:color w:val="auto"/>
              </w:rPr>
            </w:pPr>
          </w:p>
        </w:tc>
        <w:tc>
          <w:tcPr>
            <w:tcW w:w="1000" w:type="dxa"/>
            <w:vAlign w:val="bottom"/>
            <w:tcBorders>
              <w:bottom w:val="single" w:sz="8" w:color="CCEEFF"/>
            </w:tcBorders>
            <w:shd w:val="clear" w:color="auto" w:fill="CCEEFF"/>
          </w:tcPr>
          <w:p>
            <w:pPr>
              <w:jc w:val="right"/>
              <w:ind w:right="97"/>
              <w:spacing w:after="0"/>
              <w:rPr>
                <w:sz w:val="20"/>
                <w:szCs w:val="20"/>
                <w:color w:val="auto"/>
              </w:rPr>
            </w:pPr>
            <w:r>
              <w:rPr>
                <w:rFonts w:ascii="Times New Roman" w:cs="Times New Roman" w:eastAsia="Times New Roman" w:hAnsi="Times New Roman"/>
                <w:sz w:val="13"/>
                <w:szCs w:val="13"/>
                <w:color w:val="auto"/>
              </w:rPr>
              <w:t>203,243</w:t>
            </w:r>
          </w:p>
        </w:tc>
        <w:tc>
          <w:tcPr>
            <w:tcW w:w="80" w:type="dxa"/>
            <w:vAlign w:val="bottom"/>
            <w:tcBorders>
              <w:bottom w:val="single" w:sz="8" w:color="CCEEFF"/>
            </w:tcBorders>
            <w:shd w:val="clear" w:color="auto" w:fill="CCEEFF"/>
          </w:tcPr>
          <w:p>
            <w:pPr>
              <w:spacing w:after="0"/>
              <w:rPr>
                <w:sz w:val="15"/>
                <w:szCs w:val="15"/>
                <w:color w:val="auto"/>
              </w:rPr>
            </w:pPr>
          </w:p>
        </w:tc>
        <w:tc>
          <w:tcPr>
            <w:tcW w:w="400" w:type="dxa"/>
            <w:vAlign w:val="bottom"/>
            <w:tcBorders>
              <w:bottom w:val="single" w:sz="8" w:color="CCEEFF"/>
            </w:tcBorders>
            <w:shd w:val="clear" w:color="auto" w:fill="CCEEFF"/>
          </w:tcPr>
          <w:p>
            <w:pPr>
              <w:spacing w:after="0"/>
              <w:rPr>
                <w:sz w:val="15"/>
                <w:szCs w:val="15"/>
                <w:color w:val="auto"/>
              </w:rPr>
            </w:pPr>
          </w:p>
        </w:tc>
        <w:tc>
          <w:tcPr>
            <w:tcW w:w="900" w:type="dxa"/>
            <w:vAlign w:val="bottom"/>
            <w:tcBorders>
              <w:bottom w:val="single" w:sz="8" w:color="CCEEFF"/>
            </w:tcBorders>
            <w:shd w:val="clear" w:color="auto" w:fill="CCEEFF"/>
          </w:tcPr>
          <w:p>
            <w:pPr>
              <w:jc w:val="right"/>
              <w:ind w:right="97"/>
              <w:spacing w:after="0"/>
              <w:rPr>
                <w:sz w:val="20"/>
                <w:szCs w:val="20"/>
                <w:color w:val="auto"/>
              </w:rPr>
            </w:pPr>
            <w:r>
              <w:rPr>
                <w:rFonts w:ascii="Times New Roman" w:cs="Times New Roman" w:eastAsia="Times New Roman" w:hAnsi="Times New Roman"/>
                <w:sz w:val="13"/>
                <w:szCs w:val="13"/>
                <w:color w:val="auto"/>
              </w:rPr>
              <w:t>200,302</w:t>
            </w:r>
          </w:p>
        </w:tc>
        <w:tc>
          <w:tcPr>
            <w:tcW w:w="80" w:type="dxa"/>
            <w:vAlign w:val="bottom"/>
            <w:tcBorders>
              <w:bottom w:val="single" w:sz="8" w:color="CCEEFF"/>
            </w:tcBorders>
            <w:shd w:val="clear" w:color="auto" w:fill="CCEEFF"/>
          </w:tcPr>
          <w:p>
            <w:pPr>
              <w:spacing w:after="0"/>
              <w:rPr>
                <w:sz w:val="15"/>
                <w:szCs w:val="15"/>
                <w:color w:val="auto"/>
              </w:rPr>
            </w:pPr>
          </w:p>
        </w:tc>
        <w:tc>
          <w:tcPr>
            <w:tcW w:w="300" w:type="dxa"/>
            <w:vAlign w:val="bottom"/>
            <w:tcBorders>
              <w:bottom w:val="single" w:sz="8" w:color="CCEEFF"/>
            </w:tcBorders>
            <w:shd w:val="clear" w:color="auto" w:fill="CCEEFF"/>
          </w:tcPr>
          <w:p>
            <w:pPr>
              <w:spacing w:after="0"/>
              <w:rPr>
                <w:sz w:val="15"/>
                <w:szCs w:val="15"/>
                <w:color w:val="auto"/>
              </w:rPr>
            </w:pPr>
          </w:p>
        </w:tc>
        <w:tc>
          <w:tcPr>
            <w:tcW w:w="1000" w:type="dxa"/>
            <w:vAlign w:val="bottom"/>
            <w:tcBorders>
              <w:bottom w:val="single" w:sz="8" w:color="CCEEFF"/>
            </w:tcBorders>
            <w:shd w:val="clear" w:color="auto" w:fill="CCEEFF"/>
          </w:tcPr>
          <w:p>
            <w:pPr>
              <w:jc w:val="right"/>
              <w:ind w:right="96"/>
              <w:spacing w:after="0"/>
              <w:rPr>
                <w:sz w:val="20"/>
                <w:szCs w:val="20"/>
                <w:color w:val="auto"/>
              </w:rPr>
            </w:pPr>
            <w:r>
              <w:rPr>
                <w:rFonts w:ascii="Times New Roman" w:cs="Times New Roman" w:eastAsia="Times New Roman" w:hAnsi="Times New Roman"/>
                <w:sz w:val="13"/>
                <w:szCs w:val="13"/>
                <w:color w:val="auto"/>
              </w:rPr>
              <w:t>206,574</w:t>
            </w:r>
          </w:p>
        </w:tc>
        <w:tc>
          <w:tcPr>
            <w:tcW w:w="0" w:type="dxa"/>
            <w:vAlign w:val="bottom"/>
          </w:tcPr>
          <w:p>
            <w:pPr>
              <w:spacing w:after="0"/>
              <w:rPr>
                <w:sz w:val="1"/>
                <w:szCs w:val="1"/>
                <w:color w:val="auto"/>
              </w:rPr>
            </w:pPr>
          </w:p>
        </w:tc>
      </w:tr>
      <w:tr>
        <w:trPr>
          <w:trHeight w:val="173"/>
        </w:trPr>
        <w:tc>
          <w:tcPr>
            <w:tcW w:w="4440" w:type="dxa"/>
            <w:vAlign w:val="bottom"/>
          </w:tcPr>
          <w:p>
            <w:pPr>
              <w:ind w:left="240"/>
              <w:spacing w:after="0"/>
              <w:rPr>
                <w:sz w:val="20"/>
                <w:szCs w:val="20"/>
                <w:color w:val="auto"/>
              </w:rPr>
            </w:pPr>
            <w:r>
              <w:rPr>
                <w:rFonts w:ascii="Times New Roman" w:cs="Times New Roman" w:eastAsia="Times New Roman" w:hAnsi="Times New Roman"/>
                <w:sz w:val="13"/>
                <w:szCs w:val="13"/>
                <w:color w:val="auto"/>
              </w:rPr>
              <w:t>Earning assets</w:t>
            </w:r>
          </w:p>
        </w:tc>
        <w:tc>
          <w:tcPr>
            <w:tcW w:w="180" w:type="dxa"/>
            <w:vAlign w:val="bottom"/>
          </w:tcPr>
          <w:p>
            <w:pPr>
              <w:spacing w:after="0"/>
              <w:rPr>
                <w:sz w:val="15"/>
                <w:szCs w:val="15"/>
                <w:color w:val="auto"/>
              </w:rPr>
            </w:pPr>
          </w:p>
        </w:tc>
        <w:tc>
          <w:tcPr>
            <w:tcW w:w="1120" w:type="dxa"/>
            <w:vAlign w:val="bottom"/>
          </w:tcPr>
          <w:p>
            <w:pPr>
              <w:jc w:val="right"/>
              <w:ind w:right="117"/>
              <w:spacing w:after="0"/>
              <w:rPr>
                <w:sz w:val="20"/>
                <w:szCs w:val="20"/>
                <w:color w:val="auto"/>
              </w:rPr>
            </w:pPr>
            <w:r>
              <w:rPr>
                <w:rFonts w:ascii="Times New Roman" w:cs="Times New Roman" w:eastAsia="Times New Roman" w:hAnsi="Times New Roman"/>
                <w:sz w:val="13"/>
                <w:szCs w:val="13"/>
                <w:color w:val="auto"/>
              </w:rPr>
              <w:t>190,463</w:t>
            </w: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20" w:type="dxa"/>
            <w:vAlign w:val="bottom"/>
          </w:tcPr>
          <w:p>
            <w:pPr>
              <w:jc w:val="right"/>
              <w:ind w:right="97"/>
              <w:spacing w:after="0"/>
              <w:rPr>
                <w:sz w:val="20"/>
                <w:szCs w:val="20"/>
                <w:color w:val="auto"/>
              </w:rPr>
            </w:pPr>
            <w:r>
              <w:rPr>
                <w:rFonts w:ascii="Times New Roman" w:cs="Times New Roman" w:eastAsia="Times New Roman" w:hAnsi="Times New Roman"/>
                <w:sz w:val="13"/>
                <w:szCs w:val="13"/>
                <w:color w:val="auto"/>
              </w:rPr>
              <w:t>188,606</w:t>
            </w:r>
          </w:p>
        </w:tc>
        <w:tc>
          <w:tcPr>
            <w:tcW w:w="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00" w:type="dxa"/>
            <w:vAlign w:val="bottom"/>
          </w:tcPr>
          <w:p>
            <w:pPr>
              <w:jc w:val="right"/>
              <w:ind w:right="97"/>
              <w:spacing w:after="0"/>
              <w:rPr>
                <w:sz w:val="20"/>
                <w:szCs w:val="20"/>
                <w:color w:val="auto"/>
              </w:rPr>
            </w:pPr>
            <w:r>
              <w:rPr>
                <w:rFonts w:ascii="Times New Roman" w:cs="Times New Roman" w:eastAsia="Times New Roman" w:hAnsi="Times New Roman"/>
                <w:sz w:val="13"/>
                <w:szCs w:val="13"/>
                <w:color w:val="auto"/>
              </w:rPr>
              <w:t>192,766</w:t>
            </w:r>
          </w:p>
        </w:tc>
        <w:tc>
          <w:tcPr>
            <w:tcW w:w="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900" w:type="dxa"/>
            <w:vAlign w:val="bottom"/>
          </w:tcPr>
          <w:p>
            <w:pPr>
              <w:jc w:val="right"/>
              <w:ind w:right="97"/>
              <w:spacing w:after="0"/>
              <w:rPr>
                <w:sz w:val="20"/>
                <w:szCs w:val="20"/>
                <w:color w:val="auto"/>
              </w:rPr>
            </w:pPr>
            <w:r>
              <w:rPr>
                <w:rFonts w:ascii="Times New Roman" w:cs="Times New Roman" w:eastAsia="Times New Roman" w:hAnsi="Times New Roman"/>
                <w:sz w:val="13"/>
                <w:szCs w:val="13"/>
                <w:color w:val="auto"/>
              </w:rPr>
              <w:t>189,787</w:t>
            </w:r>
          </w:p>
        </w:tc>
        <w:tc>
          <w:tcPr>
            <w:tcW w:w="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00" w:type="dxa"/>
            <w:vAlign w:val="bottom"/>
          </w:tcPr>
          <w:p>
            <w:pPr>
              <w:jc w:val="right"/>
              <w:ind w:right="96"/>
              <w:spacing w:after="0"/>
              <w:rPr>
                <w:sz w:val="20"/>
                <w:szCs w:val="20"/>
                <w:color w:val="auto"/>
              </w:rPr>
            </w:pPr>
            <w:r>
              <w:rPr>
                <w:rFonts w:ascii="Times New Roman" w:cs="Times New Roman" w:eastAsia="Times New Roman" w:hAnsi="Times New Roman"/>
                <w:sz w:val="13"/>
                <w:szCs w:val="13"/>
                <w:color w:val="auto"/>
              </w:rPr>
              <w:t>195,712</w:t>
            </w:r>
          </w:p>
        </w:tc>
        <w:tc>
          <w:tcPr>
            <w:tcW w:w="0" w:type="dxa"/>
            <w:vAlign w:val="bottom"/>
          </w:tcPr>
          <w:p>
            <w:pPr>
              <w:spacing w:after="0"/>
              <w:rPr>
                <w:sz w:val="1"/>
                <w:szCs w:val="1"/>
                <w:color w:val="auto"/>
              </w:rPr>
            </w:pPr>
          </w:p>
        </w:tc>
      </w:tr>
      <w:tr>
        <w:trPr>
          <w:trHeight w:val="30"/>
        </w:trPr>
        <w:tc>
          <w:tcPr>
            <w:tcW w:w="44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80" w:type="dxa"/>
            <w:vAlign w:val="bottom"/>
          </w:tcPr>
          <w:p>
            <w:pPr>
              <w:spacing w:after="0"/>
              <w:rPr>
                <w:sz w:val="2"/>
                <w:szCs w:val="2"/>
                <w:color w:val="auto"/>
              </w:rPr>
            </w:pPr>
          </w:p>
        </w:tc>
        <w:tc>
          <w:tcPr>
            <w:tcW w:w="400" w:type="dxa"/>
            <w:vAlign w:val="bottom"/>
          </w:tcPr>
          <w:p>
            <w:pPr>
              <w:spacing w:after="0"/>
              <w:rPr>
                <w:sz w:val="2"/>
                <w:szCs w:val="2"/>
                <w:color w:val="auto"/>
              </w:rPr>
            </w:pPr>
          </w:p>
        </w:tc>
        <w:tc>
          <w:tcPr>
            <w:tcW w:w="900" w:type="dxa"/>
            <w:vAlign w:val="bottom"/>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3"/>
        </w:trPr>
        <w:tc>
          <w:tcPr>
            <w:tcW w:w="444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3"/>
                <w:szCs w:val="13"/>
                <w:color w:val="auto"/>
              </w:rPr>
              <w:t>Investment securities</w:t>
            </w:r>
          </w:p>
        </w:tc>
        <w:tc>
          <w:tcPr>
            <w:tcW w:w="180" w:type="dxa"/>
            <w:vAlign w:val="bottom"/>
            <w:tcBorders>
              <w:bottom w:val="single" w:sz="8" w:color="CCEEFF"/>
            </w:tcBorders>
            <w:shd w:val="clear" w:color="auto" w:fill="CCEEFF"/>
          </w:tcPr>
          <w:p>
            <w:pPr>
              <w:spacing w:after="0"/>
              <w:rPr>
                <w:sz w:val="15"/>
                <w:szCs w:val="15"/>
                <w:color w:val="auto"/>
              </w:rPr>
            </w:pPr>
          </w:p>
        </w:tc>
        <w:tc>
          <w:tcPr>
            <w:tcW w:w="1120" w:type="dxa"/>
            <w:vAlign w:val="bottom"/>
            <w:tcBorders>
              <w:bottom w:val="single" w:sz="8" w:color="CCEEFF"/>
            </w:tcBorders>
            <w:shd w:val="clear" w:color="auto" w:fill="CCEEFF"/>
          </w:tcPr>
          <w:p>
            <w:pPr>
              <w:jc w:val="right"/>
              <w:ind w:right="117"/>
              <w:spacing w:after="0"/>
              <w:rPr>
                <w:sz w:val="20"/>
                <w:szCs w:val="20"/>
                <w:color w:val="auto"/>
              </w:rPr>
            </w:pPr>
            <w:r>
              <w:rPr>
                <w:rFonts w:ascii="Times New Roman" w:cs="Times New Roman" w:eastAsia="Times New Roman" w:hAnsi="Times New Roman"/>
                <w:sz w:val="13"/>
                <w:szCs w:val="13"/>
                <w:color w:val="auto"/>
              </w:rPr>
              <w:t>35,137</w:t>
            </w:r>
          </w:p>
        </w:tc>
        <w:tc>
          <w:tcPr>
            <w:tcW w:w="80" w:type="dxa"/>
            <w:vAlign w:val="bottom"/>
            <w:tcBorders>
              <w:bottom w:val="single" w:sz="8" w:color="CCEEFF"/>
            </w:tcBorders>
            <w:shd w:val="clear" w:color="auto" w:fill="CCEEFF"/>
          </w:tcPr>
          <w:p>
            <w:pPr>
              <w:spacing w:after="0"/>
              <w:rPr>
                <w:sz w:val="15"/>
                <w:szCs w:val="15"/>
                <w:color w:val="auto"/>
              </w:rPr>
            </w:pPr>
          </w:p>
        </w:tc>
        <w:tc>
          <w:tcPr>
            <w:tcW w:w="260" w:type="dxa"/>
            <w:vAlign w:val="bottom"/>
            <w:tcBorders>
              <w:bottom w:val="single" w:sz="8" w:color="CCEEFF"/>
            </w:tcBorders>
            <w:shd w:val="clear" w:color="auto" w:fill="CCEEFF"/>
          </w:tcPr>
          <w:p>
            <w:pPr>
              <w:spacing w:after="0"/>
              <w:rPr>
                <w:sz w:val="15"/>
                <w:szCs w:val="15"/>
                <w:color w:val="auto"/>
              </w:rPr>
            </w:pPr>
          </w:p>
        </w:tc>
        <w:tc>
          <w:tcPr>
            <w:tcW w:w="1020" w:type="dxa"/>
            <w:vAlign w:val="bottom"/>
            <w:tcBorders>
              <w:bottom w:val="single" w:sz="8" w:color="CCEEFF"/>
            </w:tcBorders>
            <w:shd w:val="clear" w:color="auto" w:fill="CCEEFF"/>
          </w:tcPr>
          <w:p>
            <w:pPr>
              <w:jc w:val="right"/>
              <w:ind w:right="97"/>
              <w:spacing w:after="0"/>
              <w:rPr>
                <w:sz w:val="20"/>
                <w:szCs w:val="20"/>
                <w:color w:val="auto"/>
              </w:rPr>
            </w:pPr>
            <w:r>
              <w:rPr>
                <w:rFonts w:ascii="Times New Roman" w:cs="Times New Roman" w:eastAsia="Times New Roman" w:hAnsi="Times New Roman"/>
                <w:sz w:val="13"/>
                <w:szCs w:val="13"/>
                <w:color w:val="auto"/>
              </w:rPr>
              <w:t>34,051</w:t>
            </w:r>
          </w:p>
        </w:tc>
        <w:tc>
          <w:tcPr>
            <w:tcW w:w="80" w:type="dxa"/>
            <w:vAlign w:val="bottom"/>
            <w:tcBorders>
              <w:bottom w:val="single" w:sz="8" w:color="CCEEFF"/>
            </w:tcBorders>
            <w:shd w:val="clear" w:color="auto" w:fill="CCEEFF"/>
          </w:tcPr>
          <w:p>
            <w:pPr>
              <w:spacing w:after="0"/>
              <w:rPr>
                <w:sz w:val="15"/>
                <w:szCs w:val="15"/>
                <w:color w:val="auto"/>
              </w:rPr>
            </w:pPr>
          </w:p>
        </w:tc>
        <w:tc>
          <w:tcPr>
            <w:tcW w:w="300" w:type="dxa"/>
            <w:vAlign w:val="bottom"/>
            <w:tcBorders>
              <w:bottom w:val="single" w:sz="8" w:color="CCEEFF"/>
            </w:tcBorders>
            <w:shd w:val="clear" w:color="auto" w:fill="CCEEFF"/>
          </w:tcPr>
          <w:p>
            <w:pPr>
              <w:spacing w:after="0"/>
              <w:rPr>
                <w:sz w:val="15"/>
                <w:szCs w:val="15"/>
                <w:color w:val="auto"/>
              </w:rPr>
            </w:pPr>
          </w:p>
        </w:tc>
        <w:tc>
          <w:tcPr>
            <w:tcW w:w="1000" w:type="dxa"/>
            <w:vAlign w:val="bottom"/>
            <w:tcBorders>
              <w:bottom w:val="single" w:sz="8" w:color="CCEEFF"/>
            </w:tcBorders>
            <w:shd w:val="clear" w:color="auto" w:fill="CCEEFF"/>
          </w:tcPr>
          <w:p>
            <w:pPr>
              <w:jc w:val="right"/>
              <w:ind w:right="97"/>
              <w:spacing w:after="0"/>
              <w:rPr>
                <w:sz w:val="20"/>
                <w:szCs w:val="20"/>
                <w:color w:val="auto"/>
              </w:rPr>
            </w:pPr>
            <w:r>
              <w:rPr>
                <w:rFonts w:ascii="Times New Roman" w:cs="Times New Roman" w:eastAsia="Times New Roman" w:hAnsi="Times New Roman"/>
                <w:sz w:val="13"/>
                <w:szCs w:val="13"/>
                <w:color w:val="auto"/>
              </w:rPr>
              <w:t>32,327</w:t>
            </w:r>
          </w:p>
        </w:tc>
        <w:tc>
          <w:tcPr>
            <w:tcW w:w="80" w:type="dxa"/>
            <w:vAlign w:val="bottom"/>
            <w:tcBorders>
              <w:bottom w:val="single" w:sz="8" w:color="CCEEFF"/>
            </w:tcBorders>
            <w:shd w:val="clear" w:color="auto" w:fill="CCEEFF"/>
          </w:tcPr>
          <w:p>
            <w:pPr>
              <w:spacing w:after="0"/>
              <w:rPr>
                <w:sz w:val="15"/>
                <w:szCs w:val="15"/>
                <w:color w:val="auto"/>
              </w:rPr>
            </w:pPr>
          </w:p>
        </w:tc>
        <w:tc>
          <w:tcPr>
            <w:tcW w:w="400" w:type="dxa"/>
            <w:vAlign w:val="bottom"/>
            <w:tcBorders>
              <w:bottom w:val="single" w:sz="8" w:color="CCEEFF"/>
            </w:tcBorders>
            <w:shd w:val="clear" w:color="auto" w:fill="CCEEFF"/>
          </w:tcPr>
          <w:p>
            <w:pPr>
              <w:spacing w:after="0"/>
              <w:rPr>
                <w:sz w:val="15"/>
                <w:szCs w:val="15"/>
                <w:color w:val="auto"/>
              </w:rPr>
            </w:pPr>
          </w:p>
        </w:tc>
        <w:tc>
          <w:tcPr>
            <w:tcW w:w="900" w:type="dxa"/>
            <w:vAlign w:val="bottom"/>
            <w:tcBorders>
              <w:bottom w:val="single" w:sz="8" w:color="CCEEFF"/>
            </w:tcBorders>
            <w:shd w:val="clear" w:color="auto" w:fill="CCEEFF"/>
          </w:tcPr>
          <w:p>
            <w:pPr>
              <w:jc w:val="right"/>
              <w:ind w:right="97"/>
              <w:spacing w:after="0"/>
              <w:rPr>
                <w:sz w:val="20"/>
                <w:szCs w:val="20"/>
                <w:color w:val="auto"/>
              </w:rPr>
            </w:pPr>
            <w:r>
              <w:rPr>
                <w:rFonts w:ascii="Times New Roman" w:cs="Times New Roman" w:eastAsia="Times New Roman" w:hAnsi="Times New Roman"/>
                <w:sz w:val="13"/>
                <w:szCs w:val="13"/>
                <w:color w:val="auto"/>
              </w:rPr>
              <w:t>29,894</w:t>
            </w:r>
          </w:p>
        </w:tc>
        <w:tc>
          <w:tcPr>
            <w:tcW w:w="80" w:type="dxa"/>
            <w:vAlign w:val="bottom"/>
            <w:tcBorders>
              <w:bottom w:val="single" w:sz="8" w:color="CCEEFF"/>
            </w:tcBorders>
            <w:shd w:val="clear" w:color="auto" w:fill="CCEEFF"/>
          </w:tcPr>
          <w:p>
            <w:pPr>
              <w:spacing w:after="0"/>
              <w:rPr>
                <w:sz w:val="15"/>
                <w:szCs w:val="15"/>
                <w:color w:val="auto"/>
              </w:rPr>
            </w:pPr>
          </w:p>
        </w:tc>
        <w:tc>
          <w:tcPr>
            <w:tcW w:w="300" w:type="dxa"/>
            <w:vAlign w:val="bottom"/>
            <w:tcBorders>
              <w:bottom w:val="single" w:sz="8" w:color="CCEEFF"/>
            </w:tcBorders>
            <w:shd w:val="clear" w:color="auto" w:fill="CCEEFF"/>
          </w:tcPr>
          <w:p>
            <w:pPr>
              <w:spacing w:after="0"/>
              <w:rPr>
                <w:sz w:val="15"/>
                <w:szCs w:val="15"/>
                <w:color w:val="auto"/>
              </w:rPr>
            </w:pPr>
          </w:p>
        </w:tc>
        <w:tc>
          <w:tcPr>
            <w:tcW w:w="1000" w:type="dxa"/>
            <w:vAlign w:val="bottom"/>
            <w:tcBorders>
              <w:bottom w:val="single" w:sz="8" w:color="CCEEFF"/>
            </w:tcBorders>
            <w:shd w:val="clear" w:color="auto" w:fill="CCEEFF"/>
          </w:tcPr>
          <w:p>
            <w:pPr>
              <w:jc w:val="right"/>
              <w:ind w:right="96"/>
              <w:spacing w:after="0"/>
              <w:rPr>
                <w:sz w:val="20"/>
                <w:szCs w:val="20"/>
                <w:color w:val="auto"/>
              </w:rPr>
            </w:pPr>
            <w:r>
              <w:rPr>
                <w:rFonts w:ascii="Times New Roman" w:cs="Times New Roman" w:eastAsia="Times New Roman" w:hAnsi="Times New Roman"/>
                <w:sz w:val="13"/>
                <w:szCs w:val="13"/>
                <w:color w:val="auto"/>
              </w:rPr>
              <w:t>28,496</w:t>
            </w:r>
          </w:p>
        </w:tc>
        <w:tc>
          <w:tcPr>
            <w:tcW w:w="0" w:type="dxa"/>
            <w:vAlign w:val="bottom"/>
          </w:tcPr>
          <w:p>
            <w:pPr>
              <w:spacing w:after="0"/>
              <w:rPr>
                <w:sz w:val="1"/>
                <w:szCs w:val="1"/>
                <w:color w:val="auto"/>
              </w:rPr>
            </w:pPr>
          </w:p>
        </w:tc>
      </w:tr>
      <w:tr>
        <w:trPr>
          <w:trHeight w:val="173"/>
        </w:trPr>
        <w:tc>
          <w:tcPr>
            <w:tcW w:w="4440" w:type="dxa"/>
            <w:vAlign w:val="bottom"/>
          </w:tcPr>
          <w:p>
            <w:pPr>
              <w:ind w:left="240"/>
              <w:spacing w:after="0"/>
              <w:rPr>
                <w:sz w:val="20"/>
                <w:szCs w:val="20"/>
                <w:color w:val="auto"/>
              </w:rPr>
            </w:pPr>
            <w:r>
              <w:rPr>
                <w:rFonts w:ascii="Times New Roman" w:cs="Times New Roman" w:eastAsia="Times New Roman" w:hAnsi="Times New Roman"/>
                <w:sz w:val="13"/>
                <w:szCs w:val="13"/>
                <w:color w:val="auto"/>
              </w:rPr>
              <w:t>Loans and leases</w:t>
            </w:r>
          </w:p>
        </w:tc>
        <w:tc>
          <w:tcPr>
            <w:tcW w:w="180" w:type="dxa"/>
            <w:vAlign w:val="bottom"/>
          </w:tcPr>
          <w:p>
            <w:pPr>
              <w:spacing w:after="0"/>
              <w:rPr>
                <w:sz w:val="15"/>
                <w:szCs w:val="15"/>
                <w:color w:val="auto"/>
              </w:rPr>
            </w:pPr>
          </w:p>
        </w:tc>
        <w:tc>
          <w:tcPr>
            <w:tcW w:w="1120" w:type="dxa"/>
            <w:vAlign w:val="bottom"/>
          </w:tcPr>
          <w:p>
            <w:pPr>
              <w:jc w:val="right"/>
              <w:ind w:right="117"/>
              <w:spacing w:after="0"/>
              <w:rPr>
                <w:sz w:val="20"/>
                <w:szCs w:val="20"/>
                <w:color w:val="auto"/>
              </w:rPr>
            </w:pPr>
            <w:r>
              <w:rPr>
                <w:rFonts w:ascii="Times New Roman" w:cs="Times New Roman" w:eastAsia="Times New Roman" w:hAnsi="Times New Roman"/>
                <w:sz w:val="13"/>
                <w:szCs w:val="13"/>
                <w:color w:val="auto"/>
              </w:rPr>
              <w:t>134,574</w:t>
            </w: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20" w:type="dxa"/>
            <w:vAlign w:val="bottom"/>
          </w:tcPr>
          <w:p>
            <w:pPr>
              <w:jc w:val="right"/>
              <w:ind w:right="97"/>
              <w:spacing w:after="0"/>
              <w:rPr>
                <w:sz w:val="20"/>
                <w:szCs w:val="20"/>
                <w:color w:val="auto"/>
              </w:rPr>
            </w:pPr>
            <w:r>
              <w:rPr>
                <w:rFonts w:ascii="Times New Roman" w:cs="Times New Roman" w:eastAsia="Times New Roman" w:hAnsi="Times New Roman"/>
                <w:sz w:val="13"/>
                <w:szCs w:val="13"/>
                <w:color w:val="auto"/>
              </w:rPr>
              <w:t>135,581</w:t>
            </w:r>
          </w:p>
        </w:tc>
        <w:tc>
          <w:tcPr>
            <w:tcW w:w="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00" w:type="dxa"/>
            <w:vAlign w:val="bottom"/>
          </w:tcPr>
          <w:p>
            <w:pPr>
              <w:jc w:val="right"/>
              <w:ind w:right="97"/>
              <w:spacing w:after="0"/>
              <w:rPr>
                <w:sz w:val="20"/>
                <w:szCs w:val="20"/>
                <w:color w:val="auto"/>
              </w:rPr>
            </w:pPr>
            <w:r>
              <w:rPr>
                <w:rFonts w:ascii="Times New Roman" w:cs="Times New Roman" w:eastAsia="Times New Roman" w:hAnsi="Times New Roman"/>
                <w:sz w:val="13"/>
                <w:szCs w:val="13"/>
                <w:color w:val="auto"/>
              </w:rPr>
              <w:t>135,920</w:t>
            </w:r>
          </w:p>
        </w:tc>
        <w:tc>
          <w:tcPr>
            <w:tcW w:w="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900" w:type="dxa"/>
            <w:vAlign w:val="bottom"/>
          </w:tcPr>
          <w:p>
            <w:pPr>
              <w:jc w:val="right"/>
              <w:ind w:right="97"/>
              <w:spacing w:after="0"/>
              <w:rPr>
                <w:sz w:val="20"/>
                <w:szCs w:val="20"/>
                <w:color w:val="auto"/>
              </w:rPr>
            </w:pPr>
            <w:r>
              <w:rPr>
                <w:rFonts w:ascii="Times New Roman" w:cs="Times New Roman" w:eastAsia="Times New Roman" w:hAnsi="Times New Roman"/>
                <w:sz w:val="13"/>
                <w:szCs w:val="13"/>
                <w:color w:val="auto"/>
              </w:rPr>
              <w:t>135,002</w:t>
            </w:r>
          </w:p>
        </w:tc>
        <w:tc>
          <w:tcPr>
            <w:tcW w:w="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00" w:type="dxa"/>
            <w:vAlign w:val="bottom"/>
          </w:tcPr>
          <w:p>
            <w:pPr>
              <w:jc w:val="right"/>
              <w:ind w:right="96"/>
              <w:spacing w:after="0"/>
              <w:rPr>
                <w:sz w:val="20"/>
                <w:szCs w:val="20"/>
                <w:color w:val="auto"/>
              </w:rPr>
            </w:pPr>
            <w:r>
              <w:rPr>
                <w:rFonts w:ascii="Times New Roman" w:cs="Times New Roman" w:eastAsia="Times New Roman" w:hAnsi="Times New Roman"/>
                <w:sz w:val="13"/>
                <w:szCs w:val="13"/>
                <w:color w:val="auto"/>
              </w:rPr>
              <w:t>134,973</w:t>
            </w:r>
          </w:p>
        </w:tc>
        <w:tc>
          <w:tcPr>
            <w:tcW w:w="0" w:type="dxa"/>
            <w:vAlign w:val="bottom"/>
          </w:tcPr>
          <w:p>
            <w:pPr>
              <w:spacing w:after="0"/>
              <w:rPr>
                <w:sz w:val="1"/>
                <w:szCs w:val="1"/>
                <w:color w:val="auto"/>
              </w:rPr>
            </w:pPr>
          </w:p>
        </w:tc>
      </w:tr>
      <w:tr>
        <w:trPr>
          <w:trHeight w:val="30"/>
        </w:trPr>
        <w:tc>
          <w:tcPr>
            <w:tcW w:w="44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80" w:type="dxa"/>
            <w:vAlign w:val="bottom"/>
          </w:tcPr>
          <w:p>
            <w:pPr>
              <w:spacing w:after="0"/>
              <w:rPr>
                <w:sz w:val="2"/>
                <w:szCs w:val="2"/>
                <w:color w:val="auto"/>
              </w:rPr>
            </w:pPr>
          </w:p>
        </w:tc>
        <w:tc>
          <w:tcPr>
            <w:tcW w:w="400" w:type="dxa"/>
            <w:vAlign w:val="bottom"/>
          </w:tcPr>
          <w:p>
            <w:pPr>
              <w:spacing w:after="0"/>
              <w:rPr>
                <w:sz w:val="2"/>
                <w:szCs w:val="2"/>
                <w:color w:val="auto"/>
              </w:rPr>
            </w:pPr>
          </w:p>
        </w:tc>
        <w:tc>
          <w:tcPr>
            <w:tcW w:w="900" w:type="dxa"/>
            <w:vAlign w:val="bottom"/>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3"/>
        </w:trPr>
        <w:tc>
          <w:tcPr>
            <w:tcW w:w="444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3"/>
                <w:szCs w:val="13"/>
                <w:color w:val="auto"/>
              </w:rPr>
              <w:t>Deposits</w:t>
            </w:r>
          </w:p>
        </w:tc>
        <w:tc>
          <w:tcPr>
            <w:tcW w:w="180" w:type="dxa"/>
            <w:vAlign w:val="bottom"/>
            <w:tcBorders>
              <w:bottom w:val="single" w:sz="8" w:color="CCEEFF"/>
            </w:tcBorders>
            <w:shd w:val="clear" w:color="auto" w:fill="CCEEFF"/>
          </w:tcPr>
          <w:p>
            <w:pPr>
              <w:spacing w:after="0"/>
              <w:rPr>
                <w:sz w:val="15"/>
                <w:szCs w:val="15"/>
                <w:color w:val="auto"/>
              </w:rPr>
            </w:pPr>
          </w:p>
        </w:tc>
        <w:tc>
          <w:tcPr>
            <w:tcW w:w="1120" w:type="dxa"/>
            <w:vAlign w:val="bottom"/>
            <w:tcBorders>
              <w:bottom w:val="single" w:sz="8" w:color="CCEEFF"/>
            </w:tcBorders>
            <w:shd w:val="clear" w:color="auto" w:fill="CCEEFF"/>
          </w:tcPr>
          <w:p>
            <w:pPr>
              <w:jc w:val="right"/>
              <w:ind w:right="117"/>
              <w:spacing w:after="0"/>
              <w:rPr>
                <w:sz w:val="20"/>
                <w:szCs w:val="20"/>
                <w:color w:val="auto"/>
              </w:rPr>
            </w:pPr>
            <w:r>
              <w:rPr>
                <w:rFonts w:ascii="Times New Roman" w:cs="Times New Roman" w:eastAsia="Times New Roman" w:hAnsi="Times New Roman"/>
                <w:sz w:val="13"/>
                <w:szCs w:val="13"/>
                <w:color w:val="auto"/>
              </w:rPr>
              <w:t>165,409</w:t>
            </w:r>
          </w:p>
        </w:tc>
        <w:tc>
          <w:tcPr>
            <w:tcW w:w="80" w:type="dxa"/>
            <w:vAlign w:val="bottom"/>
            <w:tcBorders>
              <w:bottom w:val="single" w:sz="8" w:color="CCEEFF"/>
            </w:tcBorders>
            <w:shd w:val="clear" w:color="auto" w:fill="CCEEFF"/>
          </w:tcPr>
          <w:p>
            <w:pPr>
              <w:spacing w:after="0"/>
              <w:rPr>
                <w:sz w:val="15"/>
                <w:szCs w:val="15"/>
                <w:color w:val="auto"/>
              </w:rPr>
            </w:pPr>
          </w:p>
        </w:tc>
        <w:tc>
          <w:tcPr>
            <w:tcW w:w="260" w:type="dxa"/>
            <w:vAlign w:val="bottom"/>
            <w:tcBorders>
              <w:bottom w:val="single" w:sz="8" w:color="CCEEFF"/>
            </w:tcBorders>
            <w:shd w:val="clear" w:color="auto" w:fill="CCEEFF"/>
          </w:tcPr>
          <w:p>
            <w:pPr>
              <w:spacing w:after="0"/>
              <w:rPr>
                <w:sz w:val="15"/>
                <w:szCs w:val="15"/>
                <w:color w:val="auto"/>
              </w:rPr>
            </w:pPr>
          </w:p>
        </w:tc>
        <w:tc>
          <w:tcPr>
            <w:tcW w:w="1020" w:type="dxa"/>
            <w:vAlign w:val="bottom"/>
            <w:tcBorders>
              <w:bottom w:val="single" w:sz="8" w:color="CCEEFF"/>
            </w:tcBorders>
            <w:shd w:val="clear" w:color="auto" w:fill="CCEEFF"/>
          </w:tcPr>
          <w:p>
            <w:pPr>
              <w:jc w:val="right"/>
              <w:ind w:right="97"/>
              <w:spacing w:after="0"/>
              <w:rPr>
                <w:sz w:val="20"/>
                <w:szCs w:val="20"/>
                <w:color w:val="auto"/>
              </w:rPr>
            </w:pPr>
            <w:r>
              <w:rPr>
                <w:rFonts w:ascii="Times New Roman" w:cs="Times New Roman" w:eastAsia="Times New Roman" w:hAnsi="Times New Roman"/>
                <w:sz w:val="13"/>
                <w:szCs w:val="13"/>
                <w:color w:val="auto"/>
              </w:rPr>
              <w:t>161,095</w:t>
            </w:r>
          </w:p>
        </w:tc>
        <w:tc>
          <w:tcPr>
            <w:tcW w:w="80" w:type="dxa"/>
            <w:vAlign w:val="bottom"/>
            <w:tcBorders>
              <w:bottom w:val="single" w:sz="8" w:color="CCEEFF"/>
            </w:tcBorders>
            <w:shd w:val="clear" w:color="auto" w:fill="CCEEFF"/>
          </w:tcPr>
          <w:p>
            <w:pPr>
              <w:spacing w:after="0"/>
              <w:rPr>
                <w:sz w:val="15"/>
                <w:szCs w:val="15"/>
                <w:color w:val="auto"/>
              </w:rPr>
            </w:pPr>
          </w:p>
        </w:tc>
        <w:tc>
          <w:tcPr>
            <w:tcW w:w="300" w:type="dxa"/>
            <w:vAlign w:val="bottom"/>
            <w:tcBorders>
              <w:bottom w:val="single" w:sz="8" w:color="CCEEFF"/>
            </w:tcBorders>
            <w:shd w:val="clear" w:color="auto" w:fill="CCEEFF"/>
          </w:tcPr>
          <w:p>
            <w:pPr>
              <w:spacing w:after="0"/>
              <w:rPr>
                <w:sz w:val="15"/>
                <w:szCs w:val="15"/>
                <w:color w:val="auto"/>
              </w:rPr>
            </w:pPr>
          </w:p>
        </w:tc>
        <w:tc>
          <w:tcPr>
            <w:tcW w:w="1000" w:type="dxa"/>
            <w:vAlign w:val="bottom"/>
            <w:tcBorders>
              <w:bottom w:val="single" w:sz="8" w:color="CCEEFF"/>
            </w:tcBorders>
            <w:shd w:val="clear" w:color="auto" w:fill="CCEEFF"/>
          </w:tcPr>
          <w:p>
            <w:pPr>
              <w:jc w:val="right"/>
              <w:ind w:right="97"/>
              <w:spacing w:after="0"/>
              <w:rPr>
                <w:sz w:val="20"/>
                <w:szCs w:val="20"/>
                <w:color w:val="auto"/>
              </w:rPr>
            </w:pPr>
            <w:r>
              <w:rPr>
                <w:rFonts w:ascii="Times New Roman" w:cs="Times New Roman" w:eastAsia="Times New Roman" w:hAnsi="Times New Roman"/>
                <w:sz w:val="13"/>
                <w:szCs w:val="13"/>
                <w:color w:val="auto"/>
              </w:rPr>
              <w:t>164,554</w:t>
            </w:r>
          </w:p>
        </w:tc>
        <w:tc>
          <w:tcPr>
            <w:tcW w:w="80" w:type="dxa"/>
            <w:vAlign w:val="bottom"/>
            <w:tcBorders>
              <w:bottom w:val="single" w:sz="8" w:color="CCEEFF"/>
            </w:tcBorders>
            <w:shd w:val="clear" w:color="auto" w:fill="CCEEFF"/>
          </w:tcPr>
          <w:p>
            <w:pPr>
              <w:spacing w:after="0"/>
              <w:rPr>
                <w:sz w:val="15"/>
                <w:szCs w:val="15"/>
                <w:color w:val="auto"/>
              </w:rPr>
            </w:pPr>
          </w:p>
        </w:tc>
        <w:tc>
          <w:tcPr>
            <w:tcW w:w="400" w:type="dxa"/>
            <w:vAlign w:val="bottom"/>
            <w:tcBorders>
              <w:bottom w:val="single" w:sz="8" w:color="CCEEFF"/>
            </w:tcBorders>
            <w:shd w:val="clear" w:color="auto" w:fill="CCEEFF"/>
          </w:tcPr>
          <w:p>
            <w:pPr>
              <w:spacing w:after="0"/>
              <w:rPr>
                <w:sz w:val="15"/>
                <w:szCs w:val="15"/>
                <w:color w:val="auto"/>
              </w:rPr>
            </w:pPr>
          </w:p>
        </w:tc>
        <w:tc>
          <w:tcPr>
            <w:tcW w:w="900" w:type="dxa"/>
            <w:vAlign w:val="bottom"/>
            <w:tcBorders>
              <w:bottom w:val="single" w:sz="8" w:color="CCEEFF"/>
            </w:tcBorders>
            <w:shd w:val="clear" w:color="auto" w:fill="CCEEFF"/>
          </w:tcPr>
          <w:p>
            <w:pPr>
              <w:jc w:val="right"/>
              <w:ind w:right="97"/>
              <w:spacing w:after="0"/>
              <w:rPr>
                <w:sz w:val="20"/>
                <w:szCs w:val="20"/>
                <w:color w:val="auto"/>
              </w:rPr>
            </w:pPr>
            <w:r>
              <w:rPr>
                <w:rFonts w:ascii="Times New Roman" w:cs="Times New Roman" w:eastAsia="Times New Roman" w:hAnsi="Times New Roman"/>
                <w:sz w:val="13"/>
                <w:szCs w:val="13"/>
                <w:color w:val="auto"/>
              </w:rPr>
              <w:t>159,910</w:t>
            </w:r>
          </w:p>
        </w:tc>
        <w:tc>
          <w:tcPr>
            <w:tcW w:w="80" w:type="dxa"/>
            <w:vAlign w:val="bottom"/>
            <w:tcBorders>
              <w:bottom w:val="single" w:sz="8" w:color="CCEEFF"/>
            </w:tcBorders>
            <w:shd w:val="clear" w:color="auto" w:fill="CCEEFF"/>
          </w:tcPr>
          <w:p>
            <w:pPr>
              <w:spacing w:after="0"/>
              <w:rPr>
                <w:sz w:val="15"/>
                <w:szCs w:val="15"/>
                <w:color w:val="auto"/>
              </w:rPr>
            </w:pPr>
          </w:p>
        </w:tc>
        <w:tc>
          <w:tcPr>
            <w:tcW w:w="300" w:type="dxa"/>
            <w:vAlign w:val="bottom"/>
            <w:tcBorders>
              <w:bottom w:val="single" w:sz="8" w:color="CCEEFF"/>
            </w:tcBorders>
            <w:shd w:val="clear" w:color="auto" w:fill="CCEEFF"/>
          </w:tcPr>
          <w:p>
            <w:pPr>
              <w:spacing w:after="0"/>
              <w:rPr>
                <w:sz w:val="15"/>
                <w:szCs w:val="15"/>
                <w:color w:val="auto"/>
              </w:rPr>
            </w:pPr>
          </w:p>
        </w:tc>
        <w:tc>
          <w:tcPr>
            <w:tcW w:w="1000" w:type="dxa"/>
            <w:vAlign w:val="bottom"/>
            <w:tcBorders>
              <w:bottom w:val="single" w:sz="8" w:color="CCEEFF"/>
            </w:tcBorders>
            <w:shd w:val="clear" w:color="auto" w:fill="CCEEFF"/>
          </w:tcPr>
          <w:p>
            <w:pPr>
              <w:jc w:val="right"/>
              <w:ind w:right="96"/>
              <w:spacing w:after="0"/>
              <w:rPr>
                <w:sz w:val="20"/>
                <w:szCs w:val="20"/>
                <w:color w:val="auto"/>
              </w:rPr>
            </w:pPr>
            <w:r>
              <w:rPr>
                <w:rFonts w:ascii="Times New Roman" w:cs="Times New Roman" w:eastAsia="Times New Roman" w:hAnsi="Times New Roman"/>
                <w:sz w:val="13"/>
                <w:szCs w:val="13"/>
                <w:color w:val="auto"/>
              </w:rPr>
              <w:t>167,196</w:t>
            </w:r>
          </w:p>
        </w:tc>
        <w:tc>
          <w:tcPr>
            <w:tcW w:w="0" w:type="dxa"/>
            <w:vAlign w:val="bottom"/>
          </w:tcPr>
          <w:p>
            <w:pPr>
              <w:spacing w:after="0"/>
              <w:rPr>
                <w:sz w:val="1"/>
                <w:szCs w:val="1"/>
                <w:color w:val="auto"/>
              </w:rPr>
            </w:pPr>
          </w:p>
        </w:tc>
      </w:tr>
      <w:tr>
        <w:trPr>
          <w:trHeight w:val="173"/>
        </w:trPr>
        <w:tc>
          <w:tcPr>
            <w:tcW w:w="4440" w:type="dxa"/>
            <w:vAlign w:val="bottom"/>
          </w:tcPr>
          <w:p>
            <w:pPr>
              <w:ind w:left="240"/>
              <w:spacing w:after="0"/>
              <w:rPr>
                <w:sz w:val="20"/>
                <w:szCs w:val="20"/>
                <w:color w:val="auto"/>
              </w:rPr>
            </w:pPr>
            <w:r>
              <w:rPr>
                <w:rFonts w:ascii="Times New Roman" w:cs="Times New Roman" w:eastAsia="Times New Roman" w:hAnsi="Times New Roman"/>
                <w:sz w:val="13"/>
                <w:szCs w:val="13"/>
                <w:color w:val="auto"/>
              </w:rPr>
              <w:t>Borrowings</w:t>
            </w:r>
          </w:p>
        </w:tc>
        <w:tc>
          <w:tcPr>
            <w:tcW w:w="180" w:type="dxa"/>
            <w:vAlign w:val="bottom"/>
          </w:tcPr>
          <w:p>
            <w:pPr>
              <w:spacing w:after="0"/>
              <w:rPr>
                <w:sz w:val="15"/>
                <w:szCs w:val="15"/>
                <w:color w:val="auto"/>
              </w:rPr>
            </w:pPr>
          </w:p>
        </w:tc>
        <w:tc>
          <w:tcPr>
            <w:tcW w:w="1120" w:type="dxa"/>
            <w:vAlign w:val="bottom"/>
          </w:tcPr>
          <w:p>
            <w:pPr>
              <w:jc w:val="right"/>
              <w:ind w:right="117"/>
              <w:spacing w:after="0"/>
              <w:rPr>
                <w:sz w:val="20"/>
                <w:szCs w:val="20"/>
                <w:color w:val="auto"/>
              </w:rPr>
            </w:pPr>
            <w:r>
              <w:rPr>
                <w:rFonts w:ascii="Times New Roman" w:cs="Times New Roman" w:eastAsia="Times New Roman" w:hAnsi="Times New Roman"/>
                <w:sz w:val="13"/>
                <w:szCs w:val="13"/>
                <w:color w:val="auto"/>
              </w:rPr>
              <w:t>12,069</w:t>
            </w: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20" w:type="dxa"/>
            <w:vAlign w:val="bottom"/>
          </w:tcPr>
          <w:p>
            <w:pPr>
              <w:jc w:val="right"/>
              <w:ind w:right="97"/>
              <w:spacing w:after="0"/>
              <w:rPr>
                <w:sz w:val="20"/>
                <w:szCs w:val="20"/>
                <w:color w:val="auto"/>
              </w:rPr>
            </w:pPr>
            <w:r>
              <w:rPr>
                <w:rFonts w:ascii="Times New Roman" w:cs="Times New Roman" w:eastAsia="Times New Roman" w:hAnsi="Times New Roman"/>
                <w:sz w:val="13"/>
                <w:szCs w:val="13"/>
                <w:color w:val="auto"/>
              </w:rPr>
              <w:t>13,665</w:t>
            </w:r>
          </w:p>
        </w:tc>
        <w:tc>
          <w:tcPr>
            <w:tcW w:w="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00" w:type="dxa"/>
            <w:vAlign w:val="bottom"/>
          </w:tcPr>
          <w:p>
            <w:pPr>
              <w:jc w:val="right"/>
              <w:ind w:right="97"/>
              <w:spacing w:after="0"/>
              <w:rPr>
                <w:sz w:val="20"/>
                <w:szCs w:val="20"/>
                <w:color w:val="auto"/>
              </w:rPr>
            </w:pPr>
            <w:r>
              <w:rPr>
                <w:rFonts w:ascii="Times New Roman" w:cs="Times New Roman" w:eastAsia="Times New Roman" w:hAnsi="Times New Roman"/>
                <w:sz w:val="13"/>
                <w:szCs w:val="13"/>
                <w:color w:val="auto"/>
              </w:rPr>
              <w:t>14,188</w:t>
            </w:r>
          </w:p>
        </w:tc>
        <w:tc>
          <w:tcPr>
            <w:tcW w:w="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900" w:type="dxa"/>
            <w:vAlign w:val="bottom"/>
          </w:tcPr>
          <w:p>
            <w:pPr>
              <w:jc w:val="right"/>
              <w:ind w:right="97"/>
              <w:spacing w:after="0"/>
              <w:rPr>
                <w:sz w:val="20"/>
                <w:szCs w:val="20"/>
                <w:color w:val="auto"/>
              </w:rPr>
            </w:pPr>
            <w:r>
              <w:rPr>
                <w:rFonts w:ascii="Times New Roman" w:cs="Times New Roman" w:eastAsia="Times New Roman" w:hAnsi="Times New Roman"/>
                <w:sz w:val="13"/>
                <w:szCs w:val="13"/>
                <w:color w:val="auto"/>
              </w:rPr>
              <w:t>16,083</w:t>
            </w:r>
          </w:p>
        </w:tc>
        <w:tc>
          <w:tcPr>
            <w:tcW w:w="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00" w:type="dxa"/>
            <w:vAlign w:val="bottom"/>
          </w:tcPr>
          <w:p>
            <w:pPr>
              <w:jc w:val="right"/>
              <w:ind w:right="96"/>
              <w:spacing w:after="0"/>
              <w:rPr>
                <w:sz w:val="20"/>
                <w:szCs w:val="20"/>
                <w:color w:val="auto"/>
              </w:rPr>
            </w:pPr>
            <w:r>
              <w:rPr>
                <w:rFonts w:ascii="Times New Roman" w:cs="Times New Roman" w:eastAsia="Times New Roman" w:hAnsi="Times New Roman"/>
                <w:sz w:val="13"/>
                <w:szCs w:val="13"/>
                <w:color w:val="auto"/>
              </w:rPr>
              <w:t>16,245</w:t>
            </w:r>
          </w:p>
        </w:tc>
        <w:tc>
          <w:tcPr>
            <w:tcW w:w="0" w:type="dxa"/>
            <w:vAlign w:val="bottom"/>
          </w:tcPr>
          <w:p>
            <w:pPr>
              <w:spacing w:after="0"/>
              <w:rPr>
                <w:sz w:val="1"/>
                <w:szCs w:val="1"/>
                <w:color w:val="auto"/>
              </w:rPr>
            </w:pPr>
          </w:p>
        </w:tc>
      </w:tr>
      <w:tr>
        <w:trPr>
          <w:trHeight w:val="30"/>
        </w:trPr>
        <w:tc>
          <w:tcPr>
            <w:tcW w:w="44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80" w:type="dxa"/>
            <w:vAlign w:val="bottom"/>
          </w:tcPr>
          <w:p>
            <w:pPr>
              <w:spacing w:after="0"/>
              <w:rPr>
                <w:sz w:val="2"/>
                <w:szCs w:val="2"/>
                <w:color w:val="auto"/>
              </w:rPr>
            </w:pPr>
          </w:p>
        </w:tc>
        <w:tc>
          <w:tcPr>
            <w:tcW w:w="400" w:type="dxa"/>
            <w:vAlign w:val="bottom"/>
          </w:tcPr>
          <w:p>
            <w:pPr>
              <w:spacing w:after="0"/>
              <w:rPr>
                <w:sz w:val="2"/>
                <w:szCs w:val="2"/>
                <w:color w:val="auto"/>
              </w:rPr>
            </w:pPr>
          </w:p>
        </w:tc>
        <w:tc>
          <w:tcPr>
            <w:tcW w:w="900" w:type="dxa"/>
            <w:vAlign w:val="bottom"/>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3"/>
        </w:trPr>
        <w:tc>
          <w:tcPr>
            <w:tcW w:w="444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3"/>
                <w:szCs w:val="13"/>
                <w:color w:val="auto"/>
              </w:rPr>
              <w:t>Common shareholders’ equity (c)</w:t>
            </w:r>
          </w:p>
        </w:tc>
        <w:tc>
          <w:tcPr>
            <w:tcW w:w="180" w:type="dxa"/>
            <w:vAlign w:val="bottom"/>
            <w:tcBorders>
              <w:bottom w:val="single" w:sz="8" w:color="CCEEFF"/>
            </w:tcBorders>
            <w:shd w:val="clear" w:color="auto" w:fill="CCEEFF"/>
          </w:tcPr>
          <w:p>
            <w:pPr>
              <w:spacing w:after="0"/>
              <w:rPr>
                <w:sz w:val="15"/>
                <w:szCs w:val="15"/>
                <w:color w:val="auto"/>
              </w:rPr>
            </w:pPr>
          </w:p>
        </w:tc>
        <w:tc>
          <w:tcPr>
            <w:tcW w:w="1120" w:type="dxa"/>
            <w:vAlign w:val="bottom"/>
            <w:tcBorders>
              <w:bottom w:val="single" w:sz="8" w:color="CCEEFF"/>
            </w:tcBorders>
            <w:shd w:val="clear" w:color="auto" w:fill="CCEEFF"/>
          </w:tcPr>
          <w:p>
            <w:pPr>
              <w:jc w:val="right"/>
              <w:ind w:right="117"/>
              <w:spacing w:after="0"/>
              <w:rPr>
                <w:sz w:val="20"/>
                <w:szCs w:val="20"/>
                <w:color w:val="auto"/>
              </w:rPr>
            </w:pPr>
            <w:r>
              <w:rPr>
                <w:rFonts w:ascii="Times New Roman" w:cs="Times New Roman" w:eastAsia="Times New Roman" w:hAnsi="Times New Roman"/>
                <w:sz w:val="13"/>
                <w:szCs w:val="13"/>
                <w:color w:val="auto"/>
              </w:rPr>
              <w:t>26,597</w:t>
            </w:r>
          </w:p>
        </w:tc>
        <w:tc>
          <w:tcPr>
            <w:tcW w:w="80" w:type="dxa"/>
            <w:vAlign w:val="bottom"/>
            <w:tcBorders>
              <w:bottom w:val="single" w:sz="8" w:color="CCEEFF"/>
            </w:tcBorders>
            <w:shd w:val="clear" w:color="auto" w:fill="CCEEFF"/>
          </w:tcPr>
          <w:p>
            <w:pPr>
              <w:spacing w:after="0"/>
              <w:rPr>
                <w:sz w:val="15"/>
                <w:szCs w:val="15"/>
                <w:color w:val="auto"/>
              </w:rPr>
            </w:pPr>
          </w:p>
        </w:tc>
        <w:tc>
          <w:tcPr>
            <w:tcW w:w="260" w:type="dxa"/>
            <w:vAlign w:val="bottom"/>
            <w:tcBorders>
              <w:bottom w:val="single" w:sz="8" w:color="CCEEFF"/>
            </w:tcBorders>
            <w:shd w:val="clear" w:color="auto" w:fill="CCEEFF"/>
          </w:tcPr>
          <w:p>
            <w:pPr>
              <w:spacing w:after="0"/>
              <w:rPr>
                <w:sz w:val="15"/>
                <w:szCs w:val="15"/>
                <w:color w:val="auto"/>
              </w:rPr>
            </w:pPr>
          </w:p>
        </w:tc>
        <w:tc>
          <w:tcPr>
            <w:tcW w:w="1020" w:type="dxa"/>
            <w:vAlign w:val="bottom"/>
            <w:tcBorders>
              <w:bottom w:val="single" w:sz="8" w:color="CCEEFF"/>
            </w:tcBorders>
            <w:shd w:val="clear" w:color="auto" w:fill="CCEEFF"/>
          </w:tcPr>
          <w:p>
            <w:pPr>
              <w:jc w:val="right"/>
              <w:ind w:right="97"/>
              <w:spacing w:after="0"/>
              <w:rPr>
                <w:sz w:val="20"/>
                <w:szCs w:val="20"/>
                <w:color w:val="auto"/>
              </w:rPr>
            </w:pPr>
            <w:r>
              <w:rPr>
                <w:rFonts w:ascii="Times New Roman" w:cs="Times New Roman" w:eastAsia="Times New Roman" w:hAnsi="Times New Roman"/>
                <w:sz w:val="13"/>
                <w:szCs w:val="13"/>
                <w:color w:val="auto"/>
              </w:rPr>
              <w:t>26,633</w:t>
            </w:r>
          </w:p>
        </w:tc>
        <w:tc>
          <w:tcPr>
            <w:tcW w:w="80" w:type="dxa"/>
            <w:vAlign w:val="bottom"/>
            <w:tcBorders>
              <w:bottom w:val="single" w:sz="8" w:color="CCEEFF"/>
            </w:tcBorders>
            <w:shd w:val="clear" w:color="auto" w:fill="CCEEFF"/>
          </w:tcPr>
          <w:p>
            <w:pPr>
              <w:spacing w:after="0"/>
              <w:rPr>
                <w:sz w:val="15"/>
                <w:szCs w:val="15"/>
                <w:color w:val="auto"/>
              </w:rPr>
            </w:pPr>
          </w:p>
        </w:tc>
        <w:tc>
          <w:tcPr>
            <w:tcW w:w="300" w:type="dxa"/>
            <w:vAlign w:val="bottom"/>
            <w:tcBorders>
              <w:bottom w:val="single" w:sz="8" w:color="CCEEFF"/>
            </w:tcBorders>
            <w:shd w:val="clear" w:color="auto" w:fill="CCEEFF"/>
          </w:tcPr>
          <w:p>
            <w:pPr>
              <w:spacing w:after="0"/>
              <w:rPr>
                <w:sz w:val="15"/>
                <w:szCs w:val="15"/>
                <w:color w:val="auto"/>
              </w:rPr>
            </w:pPr>
          </w:p>
        </w:tc>
        <w:tc>
          <w:tcPr>
            <w:tcW w:w="1000" w:type="dxa"/>
            <w:vAlign w:val="bottom"/>
            <w:tcBorders>
              <w:bottom w:val="single" w:sz="8" w:color="CCEEFF"/>
            </w:tcBorders>
            <w:shd w:val="clear" w:color="auto" w:fill="CCEEFF"/>
          </w:tcPr>
          <w:p>
            <w:pPr>
              <w:jc w:val="right"/>
              <w:ind w:right="97"/>
              <w:spacing w:after="0"/>
              <w:rPr>
                <w:sz w:val="20"/>
                <w:szCs w:val="20"/>
                <w:color w:val="auto"/>
              </w:rPr>
            </w:pPr>
            <w:r>
              <w:rPr>
                <w:rFonts w:ascii="Times New Roman" w:cs="Times New Roman" w:eastAsia="Times New Roman" w:hAnsi="Times New Roman"/>
                <w:sz w:val="13"/>
                <w:szCs w:val="13"/>
                <w:color w:val="auto"/>
              </w:rPr>
              <w:t>26,482</w:t>
            </w:r>
          </w:p>
        </w:tc>
        <w:tc>
          <w:tcPr>
            <w:tcW w:w="80" w:type="dxa"/>
            <w:vAlign w:val="bottom"/>
            <w:tcBorders>
              <w:bottom w:val="single" w:sz="8" w:color="CCEEFF"/>
            </w:tcBorders>
            <w:shd w:val="clear" w:color="auto" w:fill="CCEEFF"/>
          </w:tcPr>
          <w:p>
            <w:pPr>
              <w:spacing w:after="0"/>
              <w:rPr>
                <w:sz w:val="15"/>
                <w:szCs w:val="15"/>
                <w:color w:val="auto"/>
              </w:rPr>
            </w:pPr>
          </w:p>
        </w:tc>
        <w:tc>
          <w:tcPr>
            <w:tcW w:w="400" w:type="dxa"/>
            <w:vAlign w:val="bottom"/>
            <w:tcBorders>
              <w:bottom w:val="single" w:sz="8" w:color="CCEEFF"/>
            </w:tcBorders>
            <w:shd w:val="clear" w:color="auto" w:fill="CCEEFF"/>
          </w:tcPr>
          <w:p>
            <w:pPr>
              <w:spacing w:after="0"/>
              <w:rPr>
                <w:sz w:val="15"/>
                <w:szCs w:val="15"/>
                <w:color w:val="auto"/>
              </w:rPr>
            </w:pPr>
          </w:p>
        </w:tc>
        <w:tc>
          <w:tcPr>
            <w:tcW w:w="900" w:type="dxa"/>
            <w:vAlign w:val="bottom"/>
            <w:tcBorders>
              <w:bottom w:val="single" w:sz="8" w:color="CCEEFF"/>
            </w:tcBorders>
            <w:shd w:val="clear" w:color="auto" w:fill="CCEEFF"/>
          </w:tcPr>
          <w:p>
            <w:pPr>
              <w:jc w:val="right"/>
              <w:ind w:right="97"/>
              <w:spacing w:after="0"/>
              <w:rPr>
                <w:sz w:val="20"/>
                <w:szCs w:val="20"/>
                <w:color w:val="auto"/>
              </w:rPr>
            </w:pPr>
            <w:r>
              <w:rPr>
                <w:rFonts w:ascii="Times New Roman" w:cs="Times New Roman" w:eastAsia="Times New Roman" w:hAnsi="Times New Roman"/>
                <w:sz w:val="13"/>
                <w:szCs w:val="13"/>
                <w:color w:val="auto"/>
              </w:rPr>
              <w:t>25,680</w:t>
            </w:r>
          </w:p>
        </w:tc>
        <w:tc>
          <w:tcPr>
            <w:tcW w:w="80" w:type="dxa"/>
            <w:vAlign w:val="bottom"/>
            <w:tcBorders>
              <w:bottom w:val="single" w:sz="8" w:color="CCEEFF"/>
            </w:tcBorders>
            <w:shd w:val="clear" w:color="auto" w:fill="CCEEFF"/>
          </w:tcPr>
          <w:p>
            <w:pPr>
              <w:spacing w:after="0"/>
              <w:rPr>
                <w:sz w:val="15"/>
                <w:szCs w:val="15"/>
                <w:color w:val="auto"/>
              </w:rPr>
            </w:pPr>
          </w:p>
        </w:tc>
        <w:tc>
          <w:tcPr>
            <w:tcW w:w="300" w:type="dxa"/>
            <w:vAlign w:val="bottom"/>
            <w:tcBorders>
              <w:bottom w:val="single" w:sz="8" w:color="CCEEFF"/>
            </w:tcBorders>
            <w:shd w:val="clear" w:color="auto" w:fill="CCEEFF"/>
          </w:tcPr>
          <w:p>
            <w:pPr>
              <w:spacing w:after="0"/>
              <w:rPr>
                <w:sz w:val="15"/>
                <w:szCs w:val="15"/>
                <w:color w:val="auto"/>
              </w:rPr>
            </w:pPr>
          </w:p>
        </w:tc>
        <w:tc>
          <w:tcPr>
            <w:tcW w:w="1000" w:type="dxa"/>
            <w:vAlign w:val="bottom"/>
            <w:tcBorders>
              <w:bottom w:val="single" w:sz="8" w:color="CCEEFF"/>
            </w:tcBorders>
            <w:shd w:val="clear" w:color="auto" w:fill="CCEEFF"/>
          </w:tcPr>
          <w:p>
            <w:pPr>
              <w:jc w:val="right"/>
              <w:ind w:right="96"/>
              <w:spacing w:after="0"/>
              <w:rPr>
                <w:sz w:val="20"/>
                <w:szCs w:val="20"/>
                <w:color w:val="auto"/>
              </w:rPr>
            </w:pPr>
            <w:r>
              <w:rPr>
                <w:rFonts w:ascii="Times New Roman" w:cs="Times New Roman" w:eastAsia="Times New Roman" w:hAnsi="Times New Roman"/>
                <w:sz w:val="13"/>
                <w:szCs w:val="13"/>
                <w:color w:val="auto"/>
              </w:rPr>
              <w:t>25,158</w:t>
            </w:r>
          </w:p>
        </w:tc>
        <w:tc>
          <w:tcPr>
            <w:tcW w:w="0" w:type="dxa"/>
            <w:vAlign w:val="bottom"/>
          </w:tcPr>
          <w:p>
            <w:pPr>
              <w:spacing w:after="0"/>
              <w:rPr>
                <w:sz w:val="1"/>
                <w:szCs w:val="1"/>
                <w:color w:val="auto"/>
              </w:rPr>
            </w:pPr>
          </w:p>
        </w:tc>
      </w:tr>
      <w:tr>
        <w:trPr>
          <w:trHeight w:val="173"/>
        </w:trPr>
        <w:tc>
          <w:tcPr>
            <w:tcW w:w="4440" w:type="dxa"/>
            <w:vAlign w:val="bottom"/>
          </w:tcPr>
          <w:p>
            <w:pPr>
              <w:ind w:left="240"/>
              <w:spacing w:after="0"/>
              <w:rPr>
                <w:sz w:val="20"/>
                <w:szCs w:val="20"/>
                <w:color w:val="auto"/>
              </w:rPr>
            </w:pPr>
            <w:r>
              <w:rPr>
                <w:rFonts w:ascii="Times New Roman" w:cs="Times New Roman" w:eastAsia="Times New Roman" w:hAnsi="Times New Roman"/>
                <w:sz w:val="13"/>
                <w:szCs w:val="13"/>
                <w:color w:val="auto"/>
              </w:rPr>
              <w:t>Tangible common shareholders’ equity (c)</w:t>
            </w:r>
          </w:p>
        </w:tc>
        <w:tc>
          <w:tcPr>
            <w:tcW w:w="180" w:type="dxa"/>
            <w:vAlign w:val="bottom"/>
          </w:tcPr>
          <w:p>
            <w:pPr>
              <w:spacing w:after="0"/>
              <w:rPr>
                <w:sz w:val="15"/>
                <w:szCs w:val="15"/>
                <w:color w:val="auto"/>
              </w:rPr>
            </w:pPr>
          </w:p>
        </w:tc>
        <w:tc>
          <w:tcPr>
            <w:tcW w:w="1120" w:type="dxa"/>
            <w:vAlign w:val="bottom"/>
          </w:tcPr>
          <w:p>
            <w:pPr>
              <w:jc w:val="right"/>
              <w:ind w:right="117"/>
              <w:spacing w:after="0"/>
              <w:rPr>
                <w:sz w:val="20"/>
                <w:szCs w:val="20"/>
                <w:color w:val="auto"/>
              </w:rPr>
            </w:pPr>
            <w:r>
              <w:rPr>
                <w:rFonts w:ascii="Times New Roman" w:cs="Times New Roman" w:eastAsia="Times New Roman" w:hAnsi="Times New Roman"/>
                <w:sz w:val="13"/>
                <w:szCs w:val="13"/>
                <w:color w:val="auto"/>
              </w:rPr>
              <w:t>18,065</w:t>
            </w: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20" w:type="dxa"/>
            <w:vAlign w:val="bottom"/>
          </w:tcPr>
          <w:p>
            <w:pPr>
              <w:jc w:val="right"/>
              <w:ind w:right="97"/>
              <w:spacing w:after="0"/>
              <w:rPr>
                <w:sz w:val="20"/>
                <w:szCs w:val="20"/>
                <w:color w:val="auto"/>
              </w:rPr>
            </w:pPr>
            <w:r>
              <w:rPr>
                <w:rFonts w:ascii="Times New Roman" w:cs="Times New Roman" w:eastAsia="Times New Roman" w:hAnsi="Times New Roman"/>
                <w:sz w:val="13"/>
                <w:szCs w:val="13"/>
                <w:color w:val="auto"/>
              </w:rPr>
              <w:t>18,102</w:t>
            </w:r>
          </w:p>
        </w:tc>
        <w:tc>
          <w:tcPr>
            <w:tcW w:w="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00" w:type="dxa"/>
            <w:vAlign w:val="bottom"/>
          </w:tcPr>
          <w:p>
            <w:pPr>
              <w:jc w:val="right"/>
              <w:ind w:right="97"/>
              <w:spacing w:after="0"/>
              <w:rPr>
                <w:sz w:val="20"/>
                <w:szCs w:val="20"/>
                <w:color w:val="auto"/>
              </w:rPr>
            </w:pPr>
            <w:r>
              <w:rPr>
                <w:rFonts w:ascii="Times New Roman" w:cs="Times New Roman" w:eastAsia="Times New Roman" w:hAnsi="Times New Roman"/>
                <w:sz w:val="13"/>
                <w:szCs w:val="13"/>
                <w:color w:val="auto"/>
              </w:rPr>
              <w:t>17,940</w:t>
            </w:r>
          </w:p>
        </w:tc>
        <w:tc>
          <w:tcPr>
            <w:tcW w:w="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900" w:type="dxa"/>
            <w:vAlign w:val="bottom"/>
          </w:tcPr>
          <w:p>
            <w:pPr>
              <w:jc w:val="right"/>
              <w:ind w:right="97"/>
              <w:spacing w:after="0"/>
              <w:rPr>
                <w:sz w:val="20"/>
                <w:szCs w:val="20"/>
                <w:color w:val="auto"/>
              </w:rPr>
            </w:pPr>
            <w:r>
              <w:rPr>
                <w:rFonts w:ascii="Times New Roman" w:cs="Times New Roman" w:eastAsia="Times New Roman" w:hAnsi="Times New Roman"/>
                <w:sz w:val="13"/>
                <w:szCs w:val="13"/>
                <w:color w:val="auto"/>
              </w:rPr>
              <w:t>17,127</w:t>
            </w:r>
          </w:p>
        </w:tc>
        <w:tc>
          <w:tcPr>
            <w:tcW w:w="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00" w:type="dxa"/>
            <w:vAlign w:val="bottom"/>
          </w:tcPr>
          <w:p>
            <w:pPr>
              <w:jc w:val="right"/>
              <w:ind w:right="96"/>
              <w:spacing w:after="0"/>
              <w:rPr>
                <w:sz w:val="20"/>
                <w:szCs w:val="20"/>
                <w:color w:val="auto"/>
              </w:rPr>
            </w:pPr>
            <w:r>
              <w:rPr>
                <w:rFonts w:ascii="Times New Roman" w:cs="Times New Roman" w:eastAsia="Times New Roman" w:hAnsi="Times New Roman"/>
                <w:sz w:val="13"/>
                <w:szCs w:val="13"/>
                <w:color w:val="auto"/>
              </w:rPr>
              <w:t>16,595</w:t>
            </w:r>
          </w:p>
        </w:tc>
        <w:tc>
          <w:tcPr>
            <w:tcW w:w="0" w:type="dxa"/>
            <w:vAlign w:val="bottom"/>
          </w:tcPr>
          <w:p>
            <w:pPr>
              <w:spacing w:after="0"/>
              <w:rPr>
                <w:sz w:val="1"/>
                <w:szCs w:val="1"/>
                <w:color w:val="auto"/>
              </w:rPr>
            </w:pPr>
          </w:p>
        </w:tc>
      </w:tr>
      <w:tr>
        <w:trPr>
          <w:trHeight w:val="30"/>
        </w:trPr>
        <w:tc>
          <w:tcPr>
            <w:tcW w:w="44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80" w:type="dxa"/>
            <w:vAlign w:val="bottom"/>
          </w:tcPr>
          <w:p>
            <w:pPr>
              <w:spacing w:after="0"/>
              <w:rPr>
                <w:sz w:val="2"/>
                <w:szCs w:val="2"/>
                <w:color w:val="auto"/>
              </w:rPr>
            </w:pPr>
          </w:p>
        </w:tc>
        <w:tc>
          <w:tcPr>
            <w:tcW w:w="400" w:type="dxa"/>
            <w:vAlign w:val="bottom"/>
          </w:tcPr>
          <w:p>
            <w:pPr>
              <w:spacing w:after="0"/>
              <w:rPr>
                <w:sz w:val="2"/>
                <w:szCs w:val="2"/>
                <w:color w:val="auto"/>
              </w:rPr>
            </w:pPr>
          </w:p>
        </w:tc>
        <w:tc>
          <w:tcPr>
            <w:tcW w:w="900" w:type="dxa"/>
            <w:vAlign w:val="bottom"/>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3"/>
        </w:trPr>
        <w:tc>
          <w:tcPr>
            <w:tcW w:w="444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3"/>
                <w:szCs w:val="13"/>
                <w:color w:val="auto"/>
              </w:rPr>
              <w:t>Equity per common share</w:t>
            </w:r>
          </w:p>
        </w:tc>
        <w:tc>
          <w:tcPr>
            <w:tcW w:w="180" w:type="dxa"/>
            <w:vAlign w:val="bottom"/>
            <w:tcBorders>
              <w:bottom w:val="single" w:sz="8" w:color="CCEEFF"/>
            </w:tcBorders>
            <w:shd w:val="clear" w:color="auto" w:fill="CCEEFF"/>
          </w:tcPr>
          <w:p>
            <w:pPr>
              <w:spacing w:after="0"/>
              <w:rPr>
                <w:sz w:val="15"/>
                <w:szCs w:val="15"/>
                <w:color w:val="auto"/>
              </w:rPr>
            </w:pPr>
          </w:p>
        </w:tc>
        <w:tc>
          <w:tcPr>
            <w:tcW w:w="1120" w:type="dxa"/>
            <w:vAlign w:val="bottom"/>
            <w:tcBorders>
              <w:bottom w:val="single" w:sz="8" w:color="CCEEFF"/>
            </w:tcBorders>
            <w:shd w:val="clear" w:color="auto" w:fill="CCEEFF"/>
          </w:tcPr>
          <w:p>
            <w:pPr>
              <w:jc w:val="right"/>
              <w:ind w:right="117"/>
              <w:spacing w:after="0"/>
              <w:rPr>
                <w:sz w:val="20"/>
                <w:szCs w:val="20"/>
                <w:color w:val="auto"/>
              </w:rPr>
            </w:pPr>
            <w:r>
              <w:rPr>
                <w:rFonts w:ascii="Times New Roman" w:cs="Times New Roman" w:eastAsia="Times New Roman" w:hAnsi="Times New Roman"/>
                <w:sz w:val="13"/>
                <w:szCs w:val="13"/>
                <w:color w:val="auto"/>
              </w:rPr>
              <w:t>163.62</w:t>
            </w:r>
          </w:p>
        </w:tc>
        <w:tc>
          <w:tcPr>
            <w:tcW w:w="80" w:type="dxa"/>
            <w:vAlign w:val="bottom"/>
            <w:tcBorders>
              <w:bottom w:val="single" w:sz="8" w:color="CCEEFF"/>
            </w:tcBorders>
            <w:shd w:val="clear" w:color="auto" w:fill="CCEEFF"/>
          </w:tcPr>
          <w:p>
            <w:pPr>
              <w:spacing w:after="0"/>
              <w:rPr>
                <w:sz w:val="15"/>
                <w:szCs w:val="15"/>
                <w:color w:val="auto"/>
              </w:rPr>
            </w:pPr>
          </w:p>
        </w:tc>
        <w:tc>
          <w:tcPr>
            <w:tcW w:w="260" w:type="dxa"/>
            <w:vAlign w:val="bottom"/>
            <w:tcBorders>
              <w:bottom w:val="single" w:sz="8" w:color="CCEEFF"/>
            </w:tcBorders>
            <w:shd w:val="clear" w:color="auto" w:fill="CCEEFF"/>
          </w:tcPr>
          <w:p>
            <w:pPr>
              <w:spacing w:after="0"/>
              <w:rPr>
                <w:sz w:val="15"/>
                <w:szCs w:val="15"/>
                <w:color w:val="auto"/>
              </w:rPr>
            </w:pPr>
          </w:p>
        </w:tc>
        <w:tc>
          <w:tcPr>
            <w:tcW w:w="1020" w:type="dxa"/>
            <w:vAlign w:val="bottom"/>
            <w:tcBorders>
              <w:bottom w:val="single" w:sz="8" w:color="CCEEFF"/>
            </w:tcBorders>
            <w:shd w:val="clear" w:color="auto" w:fill="CCEEFF"/>
          </w:tcPr>
          <w:p>
            <w:pPr>
              <w:jc w:val="right"/>
              <w:ind w:right="97"/>
              <w:spacing w:after="0"/>
              <w:rPr>
                <w:sz w:val="20"/>
                <w:szCs w:val="20"/>
                <w:color w:val="auto"/>
              </w:rPr>
            </w:pPr>
            <w:r>
              <w:rPr>
                <w:rFonts w:ascii="Times New Roman" w:cs="Times New Roman" w:eastAsia="Times New Roman" w:hAnsi="Times New Roman"/>
                <w:sz w:val="13"/>
                <w:szCs w:val="13"/>
                <w:color w:val="auto"/>
              </w:rPr>
              <w:t>160.90</w:t>
            </w:r>
          </w:p>
        </w:tc>
        <w:tc>
          <w:tcPr>
            <w:tcW w:w="80" w:type="dxa"/>
            <w:vAlign w:val="bottom"/>
            <w:tcBorders>
              <w:bottom w:val="single" w:sz="8" w:color="CCEEFF"/>
            </w:tcBorders>
            <w:shd w:val="clear" w:color="auto" w:fill="CCEEFF"/>
          </w:tcPr>
          <w:p>
            <w:pPr>
              <w:spacing w:after="0"/>
              <w:rPr>
                <w:sz w:val="15"/>
                <w:szCs w:val="15"/>
                <w:color w:val="auto"/>
              </w:rPr>
            </w:pPr>
          </w:p>
        </w:tc>
        <w:tc>
          <w:tcPr>
            <w:tcW w:w="300" w:type="dxa"/>
            <w:vAlign w:val="bottom"/>
            <w:tcBorders>
              <w:bottom w:val="single" w:sz="8" w:color="CCEEFF"/>
            </w:tcBorders>
            <w:shd w:val="clear" w:color="auto" w:fill="CCEEFF"/>
          </w:tcPr>
          <w:p>
            <w:pPr>
              <w:spacing w:after="0"/>
              <w:rPr>
                <w:sz w:val="15"/>
                <w:szCs w:val="15"/>
                <w:color w:val="auto"/>
              </w:rPr>
            </w:pPr>
          </w:p>
        </w:tc>
        <w:tc>
          <w:tcPr>
            <w:tcW w:w="1000" w:type="dxa"/>
            <w:vAlign w:val="bottom"/>
            <w:tcBorders>
              <w:bottom w:val="single" w:sz="8" w:color="CCEEFF"/>
            </w:tcBorders>
            <w:shd w:val="clear" w:color="auto" w:fill="CCEEFF"/>
          </w:tcPr>
          <w:p>
            <w:pPr>
              <w:jc w:val="right"/>
              <w:ind w:right="97"/>
              <w:spacing w:after="0"/>
              <w:rPr>
                <w:sz w:val="20"/>
                <w:szCs w:val="20"/>
                <w:color w:val="auto"/>
              </w:rPr>
            </w:pPr>
            <w:r>
              <w:rPr>
                <w:rFonts w:ascii="Times New Roman" w:cs="Times New Roman" w:eastAsia="Times New Roman" w:hAnsi="Times New Roman"/>
                <w:sz w:val="13"/>
                <w:szCs w:val="13"/>
                <w:color w:val="auto"/>
              </w:rPr>
              <w:t>159.38</w:t>
            </w:r>
          </w:p>
        </w:tc>
        <w:tc>
          <w:tcPr>
            <w:tcW w:w="80" w:type="dxa"/>
            <w:vAlign w:val="bottom"/>
            <w:tcBorders>
              <w:bottom w:val="single" w:sz="8" w:color="CCEEFF"/>
            </w:tcBorders>
            <w:shd w:val="clear" w:color="auto" w:fill="CCEEFF"/>
          </w:tcPr>
          <w:p>
            <w:pPr>
              <w:spacing w:after="0"/>
              <w:rPr>
                <w:sz w:val="15"/>
                <w:szCs w:val="15"/>
                <w:color w:val="auto"/>
              </w:rPr>
            </w:pPr>
          </w:p>
        </w:tc>
        <w:tc>
          <w:tcPr>
            <w:tcW w:w="400" w:type="dxa"/>
            <w:vAlign w:val="bottom"/>
            <w:tcBorders>
              <w:bottom w:val="single" w:sz="8" w:color="CCEEFF"/>
            </w:tcBorders>
            <w:shd w:val="clear" w:color="auto" w:fill="CCEEFF"/>
          </w:tcPr>
          <w:p>
            <w:pPr>
              <w:spacing w:after="0"/>
              <w:rPr>
                <w:sz w:val="15"/>
                <w:szCs w:val="15"/>
                <w:color w:val="auto"/>
              </w:rPr>
            </w:pPr>
          </w:p>
        </w:tc>
        <w:tc>
          <w:tcPr>
            <w:tcW w:w="900" w:type="dxa"/>
            <w:vAlign w:val="bottom"/>
            <w:tcBorders>
              <w:bottom w:val="single" w:sz="8" w:color="CCEEFF"/>
            </w:tcBorders>
            <w:shd w:val="clear" w:color="auto" w:fill="CCEEFF"/>
          </w:tcPr>
          <w:p>
            <w:pPr>
              <w:jc w:val="right"/>
              <w:ind w:right="97"/>
              <w:spacing w:after="0"/>
              <w:rPr>
                <w:sz w:val="20"/>
                <w:szCs w:val="20"/>
                <w:color w:val="auto"/>
              </w:rPr>
            </w:pPr>
            <w:r>
              <w:rPr>
                <w:rFonts w:ascii="Times New Roman" w:cs="Times New Roman" w:eastAsia="Times New Roman" w:hAnsi="Times New Roman"/>
                <w:sz w:val="13"/>
                <w:szCs w:val="13"/>
                <w:color w:val="auto"/>
              </w:rPr>
              <w:t>153.57</w:t>
            </w:r>
          </w:p>
        </w:tc>
        <w:tc>
          <w:tcPr>
            <w:tcW w:w="80" w:type="dxa"/>
            <w:vAlign w:val="bottom"/>
            <w:tcBorders>
              <w:bottom w:val="single" w:sz="8" w:color="CCEEFF"/>
            </w:tcBorders>
            <w:shd w:val="clear" w:color="auto" w:fill="CCEEFF"/>
          </w:tcPr>
          <w:p>
            <w:pPr>
              <w:spacing w:after="0"/>
              <w:rPr>
                <w:sz w:val="15"/>
                <w:szCs w:val="15"/>
                <w:color w:val="auto"/>
              </w:rPr>
            </w:pPr>
          </w:p>
        </w:tc>
        <w:tc>
          <w:tcPr>
            <w:tcW w:w="300" w:type="dxa"/>
            <w:vAlign w:val="bottom"/>
            <w:tcBorders>
              <w:bottom w:val="single" w:sz="8" w:color="CCEEFF"/>
            </w:tcBorders>
            <w:shd w:val="clear" w:color="auto" w:fill="CCEEFF"/>
          </w:tcPr>
          <w:p>
            <w:pPr>
              <w:spacing w:after="0"/>
              <w:rPr>
                <w:sz w:val="15"/>
                <w:szCs w:val="15"/>
                <w:color w:val="auto"/>
              </w:rPr>
            </w:pPr>
          </w:p>
        </w:tc>
        <w:tc>
          <w:tcPr>
            <w:tcW w:w="1000" w:type="dxa"/>
            <w:vAlign w:val="bottom"/>
            <w:tcBorders>
              <w:bottom w:val="single" w:sz="8" w:color="CCEEFF"/>
            </w:tcBorders>
            <w:shd w:val="clear" w:color="auto" w:fill="CCEEFF"/>
          </w:tcPr>
          <w:p>
            <w:pPr>
              <w:jc w:val="right"/>
              <w:ind w:right="96"/>
              <w:spacing w:after="0"/>
              <w:rPr>
                <w:sz w:val="20"/>
                <w:szCs w:val="20"/>
                <w:color w:val="auto"/>
              </w:rPr>
            </w:pPr>
            <w:r>
              <w:rPr>
                <w:rFonts w:ascii="Times New Roman" w:cs="Times New Roman" w:eastAsia="Times New Roman" w:hAnsi="Times New Roman"/>
                <w:sz w:val="13"/>
                <w:szCs w:val="13"/>
                <w:color w:val="auto"/>
              </w:rPr>
              <w:t>150.90</w:t>
            </w:r>
          </w:p>
        </w:tc>
        <w:tc>
          <w:tcPr>
            <w:tcW w:w="0" w:type="dxa"/>
            <w:vAlign w:val="bottom"/>
          </w:tcPr>
          <w:p>
            <w:pPr>
              <w:spacing w:after="0"/>
              <w:rPr>
                <w:sz w:val="1"/>
                <w:szCs w:val="1"/>
                <w:color w:val="auto"/>
              </w:rPr>
            </w:pPr>
          </w:p>
        </w:tc>
      </w:tr>
      <w:tr>
        <w:trPr>
          <w:trHeight w:val="173"/>
        </w:trPr>
        <w:tc>
          <w:tcPr>
            <w:tcW w:w="4440" w:type="dxa"/>
            <w:vAlign w:val="bottom"/>
          </w:tcPr>
          <w:p>
            <w:pPr>
              <w:ind w:left="240"/>
              <w:spacing w:after="0"/>
              <w:rPr>
                <w:sz w:val="20"/>
                <w:szCs w:val="20"/>
                <w:color w:val="auto"/>
              </w:rPr>
            </w:pPr>
            <w:r>
              <w:rPr>
                <w:rFonts w:ascii="Times New Roman" w:cs="Times New Roman" w:eastAsia="Times New Roman" w:hAnsi="Times New Roman"/>
                <w:sz w:val="13"/>
                <w:szCs w:val="13"/>
                <w:color w:val="auto"/>
              </w:rPr>
              <w:t>Tangible equity per common share</w:t>
            </w:r>
          </w:p>
        </w:tc>
        <w:tc>
          <w:tcPr>
            <w:tcW w:w="180" w:type="dxa"/>
            <w:vAlign w:val="bottom"/>
          </w:tcPr>
          <w:p>
            <w:pPr>
              <w:spacing w:after="0"/>
              <w:rPr>
                <w:sz w:val="15"/>
                <w:szCs w:val="15"/>
                <w:color w:val="auto"/>
              </w:rPr>
            </w:pPr>
          </w:p>
        </w:tc>
        <w:tc>
          <w:tcPr>
            <w:tcW w:w="1120" w:type="dxa"/>
            <w:vAlign w:val="bottom"/>
          </w:tcPr>
          <w:p>
            <w:pPr>
              <w:jc w:val="right"/>
              <w:ind w:right="117"/>
              <w:spacing w:after="0"/>
              <w:rPr>
                <w:sz w:val="20"/>
                <w:szCs w:val="20"/>
                <w:color w:val="auto"/>
              </w:rPr>
            </w:pPr>
            <w:r>
              <w:rPr>
                <w:rFonts w:ascii="Times New Roman" w:cs="Times New Roman" w:eastAsia="Times New Roman" w:hAnsi="Times New Roman"/>
                <w:sz w:val="13"/>
                <w:szCs w:val="13"/>
                <w:color w:val="auto"/>
              </w:rPr>
              <w:t>111.13</w:t>
            </w: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20" w:type="dxa"/>
            <w:vAlign w:val="bottom"/>
          </w:tcPr>
          <w:p>
            <w:pPr>
              <w:jc w:val="right"/>
              <w:ind w:right="97"/>
              <w:spacing w:after="0"/>
              <w:rPr>
                <w:sz w:val="20"/>
                <w:szCs w:val="20"/>
                <w:color w:val="auto"/>
              </w:rPr>
            </w:pPr>
            <w:r>
              <w:rPr>
                <w:rFonts w:ascii="Times New Roman" w:cs="Times New Roman" w:eastAsia="Times New Roman" w:hAnsi="Times New Roman"/>
                <w:sz w:val="13"/>
                <w:szCs w:val="13"/>
                <w:color w:val="auto"/>
              </w:rPr>
              <w:t>109.36</w:t>
            </w:r>
          </w:p>
        </w:tc>
        <w:tc>
          <w:tcPr>
            <w:tcW w:w="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00" w:type="dxa"/>
            <w:vAlign w:val="bottom"/>
          </w:tcPr>
          <w:p>
            <w:pPr>
              <w:jc w:val="right"/>
              <w:ind w:right="97"/>
              <w:spacing w:after="0"/>
              <w:rPr>
                <w:sz w:val="20"/>
                <w:szCs w:val="20"/>
                <w:color w:val="auto"/>
              </w:rPr>
            </w:pPr>
            <w:r>
              <w:rPr>
                <w:rFonts w:ascii="Times New Roman" w:cs="Times New Roman" w:eastAsia="Times New Roman" w:hAnsi="Times New Roman"/>
                <w:sz w:val="13"/>
                <w:szCs w:val="13"/>
                <w:color w:val="auto"/>
              </w:rPr>
              <w:t>107.97</w:t>
            </w:r>
          </w:p>
        </w:tc>
        <w:tc>
          <w:tcPr>
            <w:tcW w:w="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900" w:type="dxa"/>
            <w:vAlign w:val="bottom"/>
          </w:tcPr>
          <w:p>
            <w:pPr>
              <w:jc w:val="right"/>
              <w:ind w:right="97"/>
              <w:spacing w:after="0"/>
              <w:rPr>
                <w:sz w:val="20"/>
                <w:szCs w:val="20"/>
                <w:color w:val="auto"/>
              </w:rPr>
            </w:pPr>
            <w:r>
              <w:rPr>
                <w:rFonts w:ascii="Times New Roman" w:cs="Times New Roman" w:eastAsia="Times New Roman" w:hAnsi="Times New Roman"/>
                <w:sz w:val="13"/>
                <w:szCs w:val="13"/>
                <w:color w:val="auto"/>
              </w:rPr>
              <w:t>102.42</w:t>
            </w:r>
          </w:p>
        </w:tc>
        <w:tc>
          <w:tcPr>
            <w:tcW w:w="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00" w:type="dxa"/>
            <w:vAlign w:val="bottom"/>
          </w:tcPr>
          <w:p>
            <w:pPr>
              <w:jc w:val="right"/>
              <w:ind w:right="96"/>
              <w:spacing w:after="0"/>
              <w:rPr>
                <w:sz w:val="20"/>
                <w:szCs w:val="20"/>
                <w:color w:val="auto"/>
              </w:rPr>
            </w:pPr>
            <w:r>
              <w:rPr>
                <w:rFonts w:ascii="Times New Roman" w:cs="Times New Roman" w:eastAsia="Times New Roman" w:hAnsi="Times New Roman"/>
                <w:sz w:val="13"/>
                <w:szCs w:val="13"/>
                <w:color w:val="auto"/>
              </w:rPr>
              <w:t>99.54</w:t>
            </w:r>
          </w:p>
        </w:tc>
        <w:tc>
          <w:tcPr>
            <w:tcW w:w="0" w:type="dxa"/>
            <w:vAlign w:val="bottom"/>
          </w:tcPr>
          <w:p>
            <w:pPr>
              <w:spacing w:after="0"/>
              <w:rPr>
                <w:sz w:val="1"/>
                <w:szCs w:val="1"/>
                <w:color w:val="auto"/>
              </w:rPr>
            </w:pPr>
          </w:p>
        </w:tc>
      </w:tr>
    </w:tbl>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i w:val="1"/>
          <w:iCs w:val="1"/>
          <w:color w:val="auto"/>
        </w:rPr>
        <w:t>__________________________________________________________________________________</w:t>
      </w:r>
    </w:p>
    <w:p>
      <w:pPr>
        <w:spacing w:after="0" w:line="4" w:lineRule="exact"/>
        <w:rPr>
          <w:sz w:val="20"/>
          <w:szCs w:val="20"/>
          <w:color w:val="auto"/>
        </w:rPr>
      </w:pPr>
    </w:p>
    <w:p>
      <w:pPr>
        <w:ind w:left="440" w:right="20" w:hanging="432"/>
        <w:spacing w:after="0" w:line="259" w:lineRule="auto"/>
        <w:tabs>
          <w:tab w:leader="none" w:pos="437" w:val="left"/>
        </w:tabs>
        <w:numPr>
          <w:ilvl w:val="0"/>
          <w:numId w:val="46"/>
        </w:numPr>
        <w:rPr>
          <w:rFonts w:ascii="Times New Roman" w:cs="Times New Roman" w:eastAsia="Times New Roman" w:hAnsi="Times New Roman"/>
          <w:sz w:val="14"/>
          <w:szCs w:val="14"/>
          <w:i w:val="1"/>
          <w:iCs w:val="1"/>
          <w:color w:val="auto"/>
        </w:rPr>
      </w:pPr>
      <w:r>
        <w:rPr>
          <w:rFonts w:ascii="Times New Roman" w:cs="Times New Roman" w:eastAsia="Times New Roman" w:hAnsi="Times New Roman"/>
          <w:sz w:val="14"/>
          <w:szCs w:val="14"/>
          <w:i w:val="1"/>
          <w:iCs w:val="1"/>
          <w:color w:val="auto"/>
        </w:rPr>
        <w:t>Excludes amortization and balances related to goodwill and core deposit and other intangible assets and merger-related expenses which, except in the calculation of the efficiency ratio, are net of applicable income tax effects. A reconciliation of net income and net operating income appears in Table 2.</w:t>
      </w:r>
    </w:p>
    <w:p>
      <w:pPr>
        <w:ind w:left="440" w:hanging="432"/>
        <w:spacing w:after="0"/>
        <w:tabs>
          <w:tab w:leader="none" w:pos="440" w:val="left"/>
        </w:tabs>
        <w:numPr>
          <w:ilvl w:val="0"/>
          <w:numId w:val="46"/>
        </w:numPr>
        <w:rPr>
          <w:rFonts w:ascii="Times New Roman" w:cs="Times New Roman" w:eastAsia="Times New Roman" w:hAnsi="Times New Roman"/>
          <w:sz w:val="14"/>
          <w:szCs w:val="14"/>
          <w:i w:val="1"/>
          <w:iCs w:val="1"/>
          <w:color w:val="auto"/>
        </w:rPr>
      </w:pPr>
      <w:r>
        <w:rPr>
          <w:rFonts w:ascii="Times New Roman" w:cs="Times New Roman" w:eastAsia="Times New Roman" w:hAnsi="Times New Roman"/>
          <w:sz w:val="14"/>
          <w:szCs w:val="14"/>
          <w:i w:val="1"/>
          <w:iCs w:val="1"/>
          <w:color w:val="auto"/>
        </w:rPr>
        <w:t>Excludes impact of merger-related expenses and net securities transactions.</w:t>
      </w:r>
    </w:p>
    <w:p>
      <w:pPr>
        <w:spacing w:after="0" w:line="14" w:lineRule="exact"/>
        <w:rPr>
          <w:rFonts w:ascii="Times New Roman" w:cs="Times New Roman" w:eastAsia="Times New Roman" w:hAnsi="Times New Roman"/>
          <w:sz w:val="14"/>
          <w:szCs w:val="14"/>
          <w:i w:val="1"/>
          <w:iCs w:val="1"/>
          <w:color w:val="auto"/>
        </w:rPr>
      </w:pPr>
    </w:p>
    <w:p>
      <w:pPr>
        <w:ind w:left="440" w:hanging="432"/>
        <w:spacing w:after="0" w:line="283" w:lineRule="auto"/>
        <w:tabs>
          <w:tab w:leader="none" w:pos="429" w:val="left"/>
        </w:tabs>
        <w:numPr>
          <w:ilvl w:val="0"/>
          <w:numId w:val="46"/>
        </w:numPr>
        <w:rPr>
          <w:rFonts w:ascii="Times New Roman" w:cs="Times New Roman" w:eastAsia="Times New Roman" w:hAnsi="Times New Roman"/>
          <w:sz w:val="14"/>
          <w:szCs w:val="14"/>
          <w:i w:val="1"/>
          <w:iCs w:val="1"/>
          <w:color w:val="auto"/>
        </w:rPr>
      </w:pPr>
      <w:r>
        <w:rPr>
          <w:rFonts w:ascii="Times New Roman" w:cs="Times New Roman" w:eastAsia="Times New Roman" w:hAnsi="Times New Roman"/>
          <w:sz w:val="14"/>
          <w:szCs w:val="14"/>
          <w:i w:val="1"/>
          <w:iCs w:val="1"/>
          <w:color w:val="auto"/>
        </w:rPr>
        <w:t>The difference between total assets and total tangible assets, and common shareholders’ equity and tangible common shareholders’ equity, represents goodwill, core deposit and other intangible assets, net of applicable deferred tax balances. A reconciliation of such balances appears in Table 2.</w:t>
      </w:r>
    </w:p>
    <w:p>
      <w:pPr>
        <w:spacing w:after="0" w:line="200" w:lineRule="exact"/>
        <w:rPr>
          <w:rFonts w:ascii="Times New Roman" w:cs="Times New Roman" w:eastAsia="Times New Roman" w:hAnsi="Times New Roman"/>
          <w:sz w:val="14"/>
          <w:szCs w:val="14"/>
          <w:i w:val="1"/>
          <w:iCs w:val="1"/>
          <w:color w:val="auto"/>
        </w:rPr>
      </w:pPr>
    </w:p>
    <w:p>
      <w:pPr>
        <w:spacing w:after="0" w:line="370" w:lineRule="exact"/>
        <w:rPr>
          <w:rFonts w:ascii="Times New Roman" w:cs="Times New Roman" w:eastAsia="Times New Roman" w:hAnsi="Times New Roman"/>
          <w:sz w:val="14"/>
          <w:szCs w:val="14"/>
          <w:i w:val="1"/>
          <w:iCs w:val="1"/>
          <w:color w:val="auto"/>
        </w:rPr>
      </w:pPr>
    </w:p>
    <w:p>
      <w:pPr>
        <w:ind w:left="5540" w:hanging="111"/>
        <w:spacing w:after="0"/>
        <w:tabs>
          <w:tab w:leader="none" w:pos="5540" w:val="left"/>
        </w:tabs>
        <w:numPr>
          <w:ilvl w:val="1"/>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78 -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141605</wp:posOffset>
            </wp:positionV>
            <wp:extent cx="7157720" cy="4254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2" w:right="339" w:bottom="744" w:gutter="0" w:footer="0" w:header="0"/>
        </w:sectPr>
      </w:pPr>
    </w:p>
    <w:bookmarkStart w:id="78" w:name="page79"/>
    <w:bookmarkEnd w:id="78"/>
    <w:p>
      <w:pPr>
        <w:jc w:val="center"/>
        <w:spacing w:after="0"/>
        <w:rPr>
          <w:sz w:val="20"/>
          <w:szCs w:val="20"/>
          <w:color w:val="auto"/>
        </w:rPr>
      </w:pPr>
      <w:r>
        <w:rPr>
          <w:rFonts w:ascii="Times New Roman" w:cs="Times New Roman" w:eastAsia="Times New Roman" w:hAnsi="Times New Roman"/>
          <w:sz w:val="21"/>
          <w:szCs w:val="21"/>
          <w:color w:val="auto"/>
        </w:rPr>
        <w:t>M&amp;T Bank Corporation and Subsidiaries</w:t>
      </w:r>
    </w:p>
    <w:p>
      <w:pPr>
        <w:spacing w:after="0" w:line="26" w:lineRule="exact"/>
        <w:rPr>
          <w:sz w:val="20"/>
          <w:szCs w:val="20"/>
          <w:color w:val="auto"/>
        </w:rPr>
      </w:pPr>
    </w:p>
    <w:tbl>
      <w:tblPr>
        <w:tblLayout w:type="fixed"/>
        <w:tblInd w:w="0" w:type="dxa"/>
        <w:tblCellMar>
          <w:top w:w="0" w:type="dxa"/>
          <w:left w:w="0" w:type="dxa"/>
          <w:bottom w:w="0" w:type="dxa"/>
          <w:right w:w="0" w:type="dxa"/>
        </w:tblCellMar>
      </w:tblPr>
      <w:tr>
        <w:trPr>
          <w:trHeight w:val="270"/>
        </w:trPr>
        <w:tc>
          <w:tcPr>
            <w:tcW w:w="478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980" w:type="dxa"/>
            <w:vAlign w:val="bottom"/>
            <w:gridSpan w:val="2"/>
          </w:tcPr>
          <w:p>
            <w:pPr>
              <w:ind w:left="360"/>
              <w:spacing w:after="0"/>
              <w:rPr>
                <w:sz w:val="20"/>
                <w:szCs w:val="20"/>
                <w:color w:val="auto"/>
              </w:rPr>
            </w:pPr>
            <w:r>
              <w:rPr>
                <w:rFonts w:ascii="Times New Roman" w:cs="Times New Roman" w:eastAsia="Times New Roman" w:hAnsi="Times New Roman"/>
                <w:sz w:val="21"/>
                <w:szCs w:val="21"/>
                <w:color w:val="auto"/>
                <w:w w:val="94"/>
              </w:rPr>
              <w:t>Table 2</w:t>
            </w:r>
          </w:p>
        </w:tc>
        <w:tc>
          <w:tcPr>
            <w:tcW w:w="0" w:type="dxa"/>
            <w:vAlign w:val="bottom"/>
          </w:tcPr>
          <w:p>
            <w:pPr>
              <w:spacing w:after="0"/>
              <w:rPr>
                <w:sz w:val="1"/>
                <w:szCs w:val="1"/>
                <w:color w:val="auto"/>
              </w:rPr>
            </w:pPr>
          </w:p>
        </w:tc>
      </w:tr>
      <w:tr>
        <w:trPr>
          <w:trHeight w:val="341"/>
        </w:trPr>
        <w:tc>
          <w:tcPr>
            <w:tcW w:w="7360" w:type="dxa"/>
            <w:vAlign w:val="bottom"/>
            <w:gridSpan w:val="7"/>
          </w:tcPr>
          <w:p>
            <w:pPr>
              <w:spacing w:after="0"/>
              <w:rPr>
                <w:sz w:val="20"/>
                <w:szCs w:val="20"/>
                <w:color w:val="auto"/>
              </w:rPr>
            </w:pPr>
            <w:r>
              <w:rPr>
                <w:rFonts w:ascii="Times New Roman" w:cs="Times New Roman" w:eastAsia="Times New Roman" w:hAnsi="Times New Roman"/>
                <w:sz w:val="21"/>
                <w:szCs w:val="21"/>
                <w:color w:val="auto"/>
              </w:rPr>
              <w:t>RECONCILIATION OF QUARTERLY GAAP TO NON-GAAP MEASURES</w:t>
            </w:r>
          </w:p>
        </w:tc>
        <w:tc>
          <w:tcPr>
            <w:tcW w:w="2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2"/>
        </w:trPr>
        <w:tc>
          <w:tcPr>
            <w:tcW w:w="47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40" w:type="dxa"/>
            <w:vAlign w:val="bottom"/>
          </w:tcPr>
          <w:p>
            <w:pPr>
              <w:jc w:val="right"/>
              <w:ind w:right="417"/>
              <w:spacing w:after="0"/>
              <w:rPr>
                <w:sz w:val="20"/>
                <w:szCs w:val="20"/>
                <w:color w:val="auto"/>
              </w:rPr>
            </w:pPr>
            <w:r>
              <w:rPr>
                <w:rFonts w:ascii="Times New Roman" w:cs="Times New Roman" w:eastAsia="Times New Roman" w:hAnsi="Times New Roman"/>
                <w:sz w:val="13"/>
                <w:szCs w:val="13"/>
                <w:b w:val="1"/>
                <w:bCs w:val="1"/>
                <w:color w:val="auto"/>
              </w:rPr>
              <w:t>2025</w:t>
            </w: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420" w:type="dxa"/>
            <w:vAlign w:val="bottom"/>
            <w:gridSpan w:val="3"/>
          </w:tcPr>
          <w:p>
            <w:pPr>
              <w:jc w:val="right"/>
              <w:spacing w:after="0"/>
              <w:rPr>
                <w:sz w:val="20"/>
                <w:szCs w:val="20"/>
                <w:color w:val="auto"/>
              </w:rPr>
            </w:pPr>
            <w:r>
              <w:rPr>
                <w:rFonts w:ascii="Times New Roman" w:cs="Times New Roman" w:eastAsia="Times New Roman" w:hAnsi="Times New Roman"/>
                <w:sz w:val="13"/>
                <w:szCs w:val="13"/>
                <w:b w:val="1"/>
                <w:bCs w:val="1"/>
                <w:color w:val="auto"/>
              </w:rPr>
              <w:t>2024 Quarters</w:t>
            </w:r>
          </w:p>
        </w:tc>
        <w:tc>
          <w:tcPr>
            <w:tcW w:w="8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9"/>
        </w:trPr>
        <w:tc>
          <w:tcPr>
            <w:tcW w:w="478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gridSpan w:val="2"/>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gridSpan w:val="2"/>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gridSpan w:val="2"/>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67"/>
        </w:trPr>
        <w:tc>
          <w:tcPr>
            <w:tcW w:w="4780" w:type="dxa"/>
            <w:vAlign w:val="bottom"/>
          </w:tcPr>
          <w:p>
            <w:pPr>
              <w:ind w:left="20"/>
              <w:spacing w:after="0"/>
              <w:rPr>
                <w:sz w:val="20"/>
                <w:szCs w:val="20"/>
                <w:color w:val="auto"/>
              </w:rPr>
            </w:pPr>
            <w:r>
              <w:rPr>
                <w:rFonts w:ascii="Times New Roman" w:cs="Times New Roman" w:eastAsia="Times New Roman" w:hAnsi="Times New Roman"/>
                <w:sz w:val="13"/>
                <w:szCs w:val="13"/>
                <w:b w:val="1"/>
                <w:bCs w:val="1"/>
                <w:color w:val="auto"/>
              </w:rPr>
              <w:t>(Dollars in millions, except per share)</w:t>
            </w:r>
          </w:p>
        </w:tc>
        <w:tc>
          <w:tcPr>
            <w:tcW w:w="160" w:type="dxa"/>
            <w:vAlign w:val="bottom"/>
          </w:tcPr>
          <w:p>
            <w:pPr>
              <w:spacing w:after="0"/>
              <w:rPr>
                <w:sz w:val="14"/>
                <w:szCs w:val="14"/>
                <w:color w:val="auto"/>
              </w:rPr>
            </w:pPr>
          </w:p>
        </w:tc>
        <w:tc>
          <w:tcPr>
            <w:tcW w:w="1120" w:type="dxa"/>
            <w:vAlign w:val="bottom"/>
            <w:gridSpan w:val="2"/>
          </w:tcPr>
          <w:p>
            <w:pPr>
              <w:ind w:left="80"/>
              <w:spacing w:after="0"/>
              <w:rPr>
                <w:sz w:val="20"/>
                <w:szCs w:val="20"/>
                <w:color w:val="auto"/>
              </w:rPr>
            </w:pPr>
            <w:r>
              <w:rPr>
                <w:rFonts w:ascii="Times New Roman" w:cs="Times New Roman" w:eastAsia="Times New Roman" w:hAnsi="Times New Roman"/>
                <w:sz w:val="13"/>
                <w:szCs w:val="13"/>
                <w:b w:val="1"/>
                <w:bCs w:val="1"/>
                <w:color w:val="auto"/>
              </w:rPr>
              <w:t>First Quarter</w:t>
            </w:r>
          </w:p>
        </w:tc>
        <w:tc>
          <w:tcPr>
            <w:tcW w:w="260" w:type="dxa"/>
            <w:vAlign w:val="bottom"/>
          </w:tcPr>
          <w:p>
            <w:pPr>
              <w:spacing w:after="0"/>
              <w:rPr>
                <w:sz w:val="14"/>
                <w:szCs w:val="14"/>
                <w:color w:val="auto"/>
              </w:rPr>
            </w:pPr>
          </w:p>
        </w:tc>
        <w:tc>
          <w:tcPr>
            <w:tcW w:w="1040" w:type="dxa"/>
            <w:vAlign w:val="bottom"/>
            <w:gridSpan w:val="2"/>
          </w:tcPr>
          <w:p>
            <w:pPr>
              <w:ind w:left="160"/>
              <w:spacing w:after="0"/>
              <w:rPr>
                <w:sz w:val="20"/>
                <w:szCs w:val="20"/>
                <w:color w:val="auto"/>
              </w:rPr>
            </w:pPr>
            <w:r>
              <w:rPr>
                <w:rFonts w:ascii="Times New Roman" w:cs="Times New Roman" w:eastAsia="Times New Roman" w:hAnsi="Times New Roman"/>
                <w:sz w:val="13"/>
                <w:szCs w:val="13"/>
                <w:b w:val="1"/>
                <w:bCs w:val="1"/>
                <w:color w:val="auto"/>
              </w:rPr>
              <w:t>Fourth</w:t>
            </w:r>
          </w:p>
        </w:tc>
        <w:tc>
          <w:tcPr>
            <w:tcW w:w="280" w:type="dxa"/>
            <w:vAlign w:val="bottom"/>
          </w:tcPr>
          <w:p>
            <w:pPr>
              <w:spacing w:after="0"/>
              <w:rPr>
                <w:sz w:val="14"/>
                <w:szCs w:val="14"/>
                <w:color w:val="auto"/>
              </w:rPr>
            </w:pPr>
          </w:p>
        </w:tc>
        <w:tc>
          <w:tcPr>
            <w:tcW w:w="1040" w:type="dxa"/>
            <w:vAlign w:val="bottom"/>
            <w:gridSpan w:val="2"/>
          </w:tcPr>
          <w:p>
            <w:pPr>
              <w:ind w:left="180"/>
              <w:spacing w:after="0"/>
              <w:rPr>
                <w:sz w:val="20"/>
                <w:szCs w:val="20"/>
                <w:color w:val="auto"/>
              </w:rPr>
            </w:pPr>
            <w:r>
              <w:rPr>
                <w:rFonts w:ascii="Times New Roman" w:cs="Times New Roman" w:eastAsia="Times New Roman" w:hAnsi="Times New Roman"/>
                <w:sz w:val="13"/>
                <w:szCs w:val="13"/>
                <w:b w:val="1"/>
                <w:bCs w:val="1"/>
                <w:color w:val="auto"/>
              </w:rPr>
              <w:t>Third</w:t>
            </w:r>
          </w:p>
        </w:tc>
        <w:tc>
          <w:tcPr>
            <w:tcW w:w="380" w:type="dxa"/>
            <w:vAlign w:val="bottom"/>
          </w:tcPr>
          <w:p>
            <w:pPr>
              <w:spacing w:after="0"/>
              <w:rPr>
                <w:sz w:val="14"/>
                <w:szCs w:val="14"/>
                <w:color w:val="auto"/>
              </w:rPr>
            </w:pPr>
          </w:p>
        </w:tc>
        <w:tc>
          <w:tcPr>
            <w:tcW w:w="920" w:type="dxa"/>
            <w:vAlign w:val="bottom"/>
            <w:gridSpan w:val="2"/>
          </w:tcPr>
          <w:p>
            <w:pPr>
              <w:ind w:left="40"/>
              <w:spacing w:after="0"/>
              <w:rPr>
                <w:sz w:val="20"/>
                <w:szCs w:val="20"/>
                <w:color w:val="auto"/>
              </w:rPr>
            </w:pPr>
            <w:r>
              <w:rPr>
                <w:rFonts w:ascii="Times New Roman" w:cs="Times New Roman" w:eastAsia="Times New Roman" w:hAnsi="Times New Roman"/>
                <w:sz w:val="13"/>
                <w:szCs w:val="13"/>
                <w:b w:val="1"/>
                <w:bCs w:val="1"/>
                <w:color w:val="auto"/>
              </w:rPr>
              <w:t>Second</w:t>
            </w:r>
          </w:p>
        </w:tc>
        <w:tc>
          <w:tcPr>
            <w:tcW w:w="280" w:type="dxa"/>
            <w:vAlign w:val="bottom"/>
          </w:tcPr>
          <w:p>
            <w:pPr>
              <w:spacing w:after="0"/>
              <w:rPr>
                <w:sz w:val="14"/>
                <w:szCs w:val="14"/>
                <w:color w:val="auto"/>
              </w:rPr>
            </w:pPr>
          </w:p>
        </w:tc>
        <w:tc>
          <w:tcPr>
            <w:tcW w:w="980" w:type="dxa"/>
            <w:vAlign w:val="bottom"/>
            <w:gridSpan w:val="2"/>
          </w:tcPr>
          <w:p>
            <w:pPr>
              <w:ind w:left="200"/>
              <w:spacing w:after="0"/>
              <w:rPr>
                <w:sz w:val="20"/>
                <w:szCs w:val="20"/>
                <w:color w:val="auto"/>
              </w:rPr>
            </w:pPr>
            <w:r>
              <w:rPr>
                <w:rFonts w:ascii="Times New Roman" w:cs="Times New Roman" w:eastAsia="Times New Roman" w:hAnsi="Times New Roman"/>
                <w:sz w:val="13"/>
                <w:szCs w:val="13"/>
                <w:b w:val="1"/>
                <w:bCs w:val="1"/>
                <w:color w:val="auto"/>
              </w:rPr>
              <w:t>First</w:t>
            </w:r>
          </w:p>
        </w:tc>
        <w:tc>
          <w:tcPr>
            <w:tcW w:w="0" w:type="dxa"/>
            <w:vAlign w:val="bottom"/>
          </w:tcPr>
          <w:p>
            <w:pPr>
              <w:spacing w:after="0"/>
              <w:rPr>
                <w:sz w:val="1"/>
                <w:szCs w:val="1"/>
                <w:color w:val="auto"/>
              </w:rPr>
            </w:pPr>
          </w:p>
        </w:tc>
      </w:tr>
      <w:tr>
        <w:trPr>
          <w:trHeight w:val="29"/>
        </w:trPr>
        <w:tc>
          <w:tcPr>
            <w:tcW w:w="4780" w:type="dxa"/>
            <w:vAlign w:val="bottom"/>
            <w:vMerge w:val="restart"/>
          </w:tcPr>
          <w:p>
            <w:pPr>
              <w:ind w:left="20"/>
              <w:spacing w:after="0"/>
              <w:rPr>
                <w:sz w:val="20"/>
                <w:szCs w:val="20"/>
                <w:color w:val="auto"/>
              </w:rPr>
            </w:pPr>
            <w:r>
              <w:rPr>
                <w:rFonts w:ascii="Times New Roman" w:cs="Times New Roman" w:eastAsia="Times New Roman" w:hAnsi="Times New Roman"/>
                <w:sz w:val="13"/>
                <w:szCs w:val="13"/>
                <w:b w:val="1"/>
                <w:bCs w:val="1"/>
                <w:color w:val="auto"/>
              </w:rPr>
              <w:t>Income statement data</w:t>
            </w:r>
          </w:p>
        </w:tc>
        <w:tc>
          <w:tcPr>
            <w:tcW w:w="1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53"/>
        </w:trPr>
        <w:tc>
          <w:tcPr>
            <w:tcW w:w="4780" w:type="dxa"/>
            <w:vAlign w:val="bottom"/>
            <w:vMerge w:val="continue"/>
          </w:tcPr>
          <w:p>
            <w:pPr>
              <w:spacing w:after="0"/>
              <w:rPr>
                <w:sz w:val="13"/>
                <w:szCs w:val="13"/>
                <w:color w:val="auto"/>
              </w:rPr>
            </w:pPr>
          </w:p>
        </w:tc>
        <w:tc>
          <w:tcPr>
            <w:tcW w:w="16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3"/>
        </w:trPr>
        <w:tc>
          <w:tcPr>
            <w:tcW w:w="4780" w:type="dxa"/>
            <w:vAlign w:val="bottom"/>
          </w:tcPr>
          <w:p>
            <w:pPr>
              <w:ind w:left="20"/>
              <w:spacing w:after="0"/>
              <w:rPr>
                <w:sz w:val="20"/>
                <w:szCs w:val="20"/>
                <w:color w:val="auto"/>
              </w:rPr>
            </w:pPr>
            <w:r>
              <w:rPr>
                <w:rFonts w:ascii="Times New Roman" w:cs="Times New Roman" w:eastAsia="Times New Roman" w:hAnsi="Times New Roman"/>
                <w:sz w:val="13"/>
                <w:szCs w:val="13"/>
                <w:b w:val="1"/>
                <w:bCs w:val="1"/>
                <w:color w:val="auto"/>
              </w:rPr>
              <w:t>Net income</w:t>
            </w:r>
          </w:p>
        </w:tc>
        <w:tc>
          <w:tcPr>
            <w:tcW w:w="16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9"/>
        </w:trPr>
        <w:tc>
          <w:tcPr>
            <w:tcW w:w="47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Pr>
          <w:p>
            <w:pPr>
              <w:spacing w:after="0"/>
              <w:rPr>
                <w:sz w:val="2"/>
                <w:szCs w:val="2"/>
                <w:color w:val="auto"/>
              </w:rPr>
            </w:pPr>
          </w:p>
        </w:tc>
        <w:tc>
          <w:tcPr>
            <w:tcW w:w="960" w:type="dxa"/>
            <w:vAlign w:val="bottom"/>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80" w:type="dxa"/>
            <w:vAlign w:val="bottom"/>
          </w:tcPr>
          <w:p>
            <w:pPr>
              <w:spacing w:after="0"/>
              <w:rPr>
                <w:sz w:val="2"/>
                <w:szCs w:val="2"/>
                <w:color w:val="auto"/>
              </w:rPr>
            </w:pPr>
          </w:p>
        </w:tc>
        <w:tc>
          <w:tcPr>
            <w:tcW w:w="380" w:type="dxa"/>
            <w:vAlign w:val="bottom"/>
          </w:tcPr>
          <w:p>
            <w:pPr>
              <w:spacing w:after="0"/>
              <w:rPr>
                <w:sz w:val="2"/>
                <w:szCs w:val="2"/>
                <w:color w:val="auto"/>
              </w:rPr>
            </w:pPr>
          </w:p>
        </w:tc>
        <w:tc>
          <w:tcPr>
            <w:tcW w:w="840" w:type="dxa"/>
            <w:vAlign w:val="bottom"/>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3"/>
        </w:trPr>
        <w:tc>
          <w:tcPr>
            <w:tcW w:w="47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Net income</w:t>
            </w:r>
          </w:p>
        </w:tc>
        <w:tc>
          <w:tcPr>
            <w:tcW w:w="160" w:type="dxa"/>
            <w:vAlign w:val="bottom"/>
            <w:tcBorders>
              <w:bottom w:val="single" w:sz="8" w:color="CCEEFF"/>
            </w:tcBorders>
            <w:shd w:val="clear" w:color="auto" w:fill="CCEEFF"/>
          </w:tcPr>
          <w:p>
            <w:pPr>
              <w:jc w:val="right"/>
              <w:ind w:right="17"/>
              <w:spacing w:after="0"/>
              <w:rPr>
                <w:sz w:val="20"/>
                <w:szCs w:val="20"/>
                <w:color w:val="auto"/>
              </w:rPr>
            </w:pPr>
            <w:r>
              <w:rPr>
                <w:rFonts w:ascii="Times New Roman" w:cs="Times New Roman" w:eastAsia="Times New Roman" w:hAnsi="Times New Roman"/>
                <w:sz w:val="13"/>
                <w:szCs w:val="13"/>
                <w:color w:val="auto"/>
                <w:w w:val="91"/>
              </w:rPr>
              <w:t>$</w:t>
            </w:r>
          </w:p>
        </w:tc>
        <w:tc>
          <w:tcPr>
            <w:tcW w:w="1040" w:type="dxa"/>
            <w:vAlign w:val="bottom"/>
            <w:tcBorders>
              <w:bottom w:val="single" w:sz="8" w:color="CCEEFF"/>
            </w:tcBorders>
            <w:shd w:val="clear" w:color="auto" w:fill="CCEEFF"/>
          </w:tcPr>
          <w:p>
            <w:pPr>
              <w:jc w:val="right"/>
              <w:ind w:right="97"/>
              <w:spacing w:after="0"/>
              <w:rPr>
                <w:sz w:val="20"/>
                <w:szCs w:val="20"/>
                <w:color w:val="auto"/>
              </w:rPr>
            </w:pPr>
            <w:r>
              <w:rPr>
                <w:rFonts w:ascii="Times New Roman" w:cs="Times New Roman" w:eastAsia="Times New Roman" w:hAnsi="Times New Roman"/>
                <w:sz w:val="13"/>
                <w:szCs w:val="13"/>
                <w:color w:val="auto"/>
              </w:rPr>
              <w:t>584</w:t>
            </w:r>
          </w:p>
        </w:tc>
        <w:tc>
          <w:tcPr>
            <w:tcW w:w="80" w:type="dxa"/>
            <w:vAlign w:val="bottom"/>
            <w:tcBorders>
              <w:bottom w:val="single" w:sz="8" w:color="CCEEFF"/>
            </w:tcBorders>
            <w:shd w:val="clear" w:color="auto" w:fill="CCEEFF"/>
          </w:tcPr>
          <w:p>
            <w:pPr>
              <w:spacing w:after="0"/>
              <w:rPr>
                <w:sz w:val="15"/>
                <w:szCs w:val="15"/>
                <w:color w:val="auto"/>
              </w:rPr>
            </w:pPr>
          </w:p>
        </w:tc>
        <w:tc>
          <w:tcPr>
            <w:tcW w:w="260" w:type="dxa"/>
            <w:vAlign w:val="bottom"/>
            <w:tcBorders>
              <w:bottom w:val="single" w:sz="8" w:color="CCEEFF"/>
            </w:tcBorders>
            <w:shd w:val="clear" w:color="auto" w:fill="CCEEFF"/>
          </w:tcPr>
          <w:p>
            <w:pPr>
              <w:jc w:val="right"/>
              <w:ind w:right="97"/>
              <w:spacing w:after="0"/>
              <w:rPr>
                <w:sz w:val="20"/>
                <w:szCs w:val="20"/>
                <w:color w:val="auto"/>
              </w:rPr>
            </w:pPr>
            <w:r>
              <w:rPr>
                <w:rFonts w:ascii="Times New Roman" w:cs="Times New Roman" w:eastAsia="Times New Roman" w:hAnsi="Times New Roman"/>
                <w:sz w:val="13"/>
                <w:szCs w:val="13"/>
                <w:color w:val="auto"/>
              </w:rPr>
              <w:t>$</w:t>
            </w:r>
          </w:p>
        </w:tc>
        <w:tc>
          <w:tcPr>
            <w:tcW w:w="960" w:type="dxa"/>
            <w:vAlign w:val="bottom"/>
            <w:tcBorders>
              <w:bottom w:val="single" w:sz="8" w:color="CCEEFF"/>
            </w:tcBorders>
            <w:shd w:val="clear" w:color="auto" w:fill="CCEEFF"/>
          </w:tcPr>
          <w:p>
            <w:pPr>
              <w:jc w:val="right"/>
              <w:ind w:right="97"/>
              <w:spacing w:after="0"/>
              <w:rPr>
                <w:sz w:val="20"/>
                <w:szCs w:val="20"/>
                <w:color w:val="auto"/>
              </w:rPr>
            </w:pPr>
            <w:r>
              <w:rPr>
                <w:rFonts w:ascii="Times New Roman" w:cs="Times New Roman" w:eastAsia="Times New Roman" w:hAnsi="Times New Roman"/>
                <w:sz w:val="13"/>
                <w:szCs w:val="13"/>
                <w:color w:val="auto"/>
              </w:rPr>
              <w:t>681</w:t>
            </w:r>
          </w:p>
        </w:tc>
        <w:tc>
          <w:tcPr>
            <w:tcW w:w="80" w:type="dxa"/>
            <w:vAlign w:val="bottom"/>
            <w:tcBorders>
              <w:bottom w:val="single" w:sz="8" w:color="CCEEFF"/>
            </w:tcBorders>
            <w:shd w:val="clear" w:color="auto" w:fill="CCEEFF"/>
          </w:tcPr>
          <w:p>
            <w:pPr>
              <w:spacing w:after="0"/>
              <w:rPr>
                <w:sz w:val="15"/>
                <w:szCs w:val="15"/>
                <w:color w:val="auto"/>
              </w:rPr>
            </w:pPr>
          </w:p>
        </w:tc>
        <w:tc>
          <w:tcPr>
            <w:tcW w:w="280" w:type="dxa"/>
            <w:vAlign w:val="bottom"/>
            <w:tcBorders>
              <w:bottom w:val="single" w:sz="8" w:color="CCEEFF"/>
            </w:tcBorders>
            <w:shd w:val="clear" w:color="auto" w:fill="CCEEFF"/>
          </w:tcPr>
          <w:p>
            <w:pPr>
              <w:jc w:val="right"/>
              <w:ind w:right="137"/>
              <w:spacing w:after="0"/>
              <w:rPr>
                <w:sz w:val="20"/>
                <w:szCs w:val="20"/>
                <w:color w:val="auto"/>
              </w:rPr>
            </w:pPr>
            <w:r>
              <w:rPr>
                <w:rFonts w:ascii="Times New Roman" w:cs="Times New Roman" w:eastAsia="Times New Roman" w:hAnsi="Times New Roman"/>
                <w:sz w:val="13"/>
                <w:szCs w:val="13"/>
                <w:color w:val="auto"/>
                <w:w w:val="91"/>
              </w:rPr>
              <w:t>$</w:t>
            </w:r>
          </w:p>
        </w:tc>
        <w:tc>
          <w:tcPr>
            <w:tcW w:w="960" w:type="dxa"/>
            <w:vAlign w:val="bottom"/>
            <w:tcBorders>
              <w:bottom w:val="single" w:sz="8" w:color="CCEEFF"/>
            </w:tcBorders>
            <w:shd w:val="clear" w:color="auto" w:fill="CCEEFF"/>
          </w:tcPr>
          <w:p>
            <w:pPr>
              <w:jc w:val="right"/>
              <w:ind w:right="117"/>
              <w:spacing w:after="0"/>
              <w:rPr>
                <w:sz w:val="20"/>
                <w:szCs w:val="20"/>
                <w:color w:val="auto"/>
              </w:rPr>
            </w:pPr>
            <w:r>
              <w:rPr>
                <w:rFonts w:ascii="Times New Roman" w:cs="Times New Roman" w:eastAsia="Times New Roman" w:hAnsi="Times New Roman"/>
                <w:sz w:val="13"/>
                <w:szCs w:val="13"/>
                <w:color w:val="auto"/>
              </w:rPr>
              <w:t>721</w:t>
            </w:r>
          </w:p>
        </w:tc>
        <w:tc>
          <w:tcPr>
            <w:tcW w:w="80" w:type="dxa"/>
            <w:vAlign w:val="bottom"/>
            <w:tcBorders>
              <w:bottom w:val="single" w:sz="8" w:color="CCEEFF"/>
            </w:tcBorders>
            <w:shd w:val="clear" w:color="auto" w:fill="CCEEFF"/>
          </w:tcPr>
          <w:p>
            <w:pPr>
              <w:spacing w:after="0"/>
              <w:rPr>
                <w:sz w:val="15"/>
                <w:szCs w:val="15"/>
                <w:color w:val="auto"/>
              </w:rPr>
            </w:pPr>
          </w:p>
        </w:tc>
        <w:tc>
          <w:tcPr>
            <w:tcW w:w="380" w:type="dxa"/>
            <w:vAlign w:val="bottom"/>
            <w:tcBorders>
              <w:bottom w:val="single" w:sz="8" w:color="CCEEFF"/>
            </w:tcBorders>
            <w:shd w:val="clear" w:color="auto" w:fill="CCEEFF"/>
          </w:tcPr>
          <w:p>
            <w:pPr>
              <w:jc w:val="right"/>
              <w:ind w:right="237"/>
              <w:spacing w:after="0"/>
              <w:rPr>
                <w:sz w:val="20"/>
                <w:szCs w:val="20"/>
                <w:color w:val="auto"/>
              </w:rPr>
            </w:pPr>
            <w:r>
              <w:rPr>
                <w:rFonts w:ascii="Times New Roman" w:cs="Times New Roman" w:eastAsia="Times New Roman" w:hAnsi="Times New Roman"/>
                <w:sz w:val="13"/>
                <w:szCs w:val="13"/>
                <w:color w:val="auto"/>
                <w:w w:val="91"/>
              </w:rPr>
              <w:t>$</w:t>
            </w:r>
          </w:p>
        </w:tc>
        <w:tc>
          <w:tcPr>
            <w:tcW w:w="840" w:type="dxa"/>
            <w:vAlign w:val="bottom"/>
            <w:tcBorders>
              <w:bottom w:val="single" w:sz="8" w:color="CCEEFF"/>
            </w:tcBorders>
            <w:shd w:val="clear" w:color="auto" w:fill="CCEEFF"/>
          </w:tcPr>
          <w:p>
            <w:pPr>
              <w:jc w:val="right"/>
              <w:ind w:right="97"/>
              <w:spacing w:after="0"/>
              <w:rPr>
                <w:sz w:val="20"/>
                <w:szCs w:val="20"/>
                <w:color w:val="auto"/>
              </w:rPr>
            </w:pPr>
            <w:r>
              <w:rPr>
                <w:rFonts w:ascii="Times New Roman" w:cs="Times New Roman" w:eastAsia="Times New Roman" w:hAnsi="Times New Roman"/>
                <w:sz w:val="13"/>
                <w:szCs w:val="13"/>
                <w:color w:val="auto"/>
              </w:rPr>
              <w:t>655</w:t>
            </w:r>
          </w:p>
        </w:tc>
        <w:tc>
          <w:tcPr>
            <w:tcW w:w="80" w:type="dxa"/>
            <w:vAlign w:val="bottom"/>
            <w:tcBorders>
              <w:bottom w:val="single" w:sz="8" w:color="CCEEFF"/>
            </w:tcBorders>
            <w:shd w:val="clear" w:color="auto" w:fill="CCEEFF"/>
          </w:tcPr>
          <w:p>
            <w:pPr>
              <w:spacing w:after="0"/>
              <w:rPr>
                <w:sz w:val="15"/>
                <w:szCs w:val="15"/>
                <w:color w:val="auto"/>
              </w:rPr>
            </w:pPr>
          </w:p>
        </w:tc>
        <w:tc>
          <w:tcPr>
            <w:tcW w:w="280" w:type="dxa"/>
            <w:vAlign w:val="bottom"/>
            <w:tcBorders>
              <w:bottom w:val="single" w:sz="8" w:color="CCEEFF"/>
            </w:tcBorders>
            <w:shd w:val="clear" w:color="auto" w:fill="CCEEFF"/>
          </w:tcPr>
          <w:p>
            <w:pPr>
              <w:jc w:val="right"/>
              <w:ind w:right="137"/>
              <w:spacing w:after="0"/>
              <w:rPr>
                <w:sz w:val="20"/>
                <w:szCs w:val="20"/>
                <w:color w:val="auto"/>
              </w:rPr>
            </w:pPr>
            <w:r>
              <w:rPr>
                <w:rFonts w:ascii="Times New Roman" w:cs="Times New Roman" w:eastAsia="Times New Roman" w:hAnsi="Times New Roman"/>
                <w:sz w:val="13"/>
                <w:szCs w:val="13"/>
                <w:color w:val="auto"/>
                <w:w w:val="91"/>
              </w:rPr>
              <w:t>$</w:t>
            </w:r>
          </w:p>
        </w:tc>
        <w:tc>
          <w:tcPr>
            <w:tcW w:w="960" w:type="dxa"/>
            <w:vAlign w:val="bottom"/>
            <w:tcBorders>
              <w:bottom w:val="single" w:sz="8" w:color="CCEEFF"/>
            </w:tcBorders>
            <w:shd w:val="clear" w:color="auto" w:fill="CCEEFF"/>
          </w:tcPr>
          <w:p>
            <w:pPr>
              <w:jc w:val="right"/>
              <w:ind w:right="116"/>
              <w:spacing w:after="0"/>
              <w:rPr>
                <w:sz w:val="20"/>
                <w:szCs w:val="20"/>
                <w:color w:val="auto"/>
              </w:rPr>
            </w:pPr>
            <w:r>
              <w:rPr>
                <w:rFonts w:ascii="Times New Roman" w:cs="Times New Roman" w:eastAsia="Times New Roman" w:hAnsi="Times New Roman"/>
                <w:sz w:val="13"/>
                <w:szCs w:val="13"/>
                <w:color w:val="auto"/>
              </w:rPr>
              <w:t>531</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3"/>
        </w:trPr>
        <w:tc>
          <w:tcPr>
            <w:tcW w:w="478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Amortization of core deposit and other intangible assets (a)</w:t>
            </w:r>
          </w:p>
        </w:tc>
        <w:tc>
          <w:tcPr>
            <w:tcW w:w="160" w:type="dxa"/>
            <w:vAlign w:val="bottom"/>
          </w:tcPr>
          <w:p>
            <w:pPr>
              <w:spacing w:after="0"/>
              <w:rPr>
                <w:sz w:val="15"/>
                <w:szCs w:val="15"/>
                <w:color w:val="auto"/>
              </w:rPr>
            </w:pPr>
          </w:p>
        </w:tc>
        <w:tc>
          <w:tcPr>
            <w:tcW w:w="1040" w:type="dxa"/>
            <w:vAlign w:val="bottom"/>
          </w:tcPr>
          <w:p>
            <w:pPr>
              <w:jc w:val="right"/>
              <w:ind w:right="97"/>
              <w:spacing w:after="0"/>
              <w:rPr>
                <w:sz w:val="20"/>
                <w:szCs w:val="20"/>
                <w:color w:val="auto"/>
              </w:rPr>
            </w:pPr>
            <w:r>
              <w:rPr>
                <w:rFonts w:ascii="Times New Roman" w:cs="Times New Roman" w:eastAsia="Times New Roman" w:hAnsi="Times New Roman"/>
                <w:sz w:val="13"/>
                <w:szCs w:val="13"/>
                <w:color w:val="auto"/>
              </w:rPr>
              <w:t>10</w:t>
            </w: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60" w:type="dxa"/>
            <w:vAlign w:val="bottom"/>
          </w:tcPr>
          <w:p>
            <w:pPr>
              <w:jc w:val="right"/>
              <w:ind w:right="97"/>
              <w:spacing w:after="0"/>
              <w:rPr>
                <w:sz w:val="20"/>
                <w:szCs w:val="20"/>
                <w:color w:val="auto"/>
              </w:rPr>
            </w:pPr>
            <w:r>
              <w:rPr>
                <w:rFonts w:ascii="Times New Roman" w:cs="Times New Roman" w:eastAsia="Times New Roman" w:hAnsi="Times New Roman"/>
                <w:sz w:val="13"/>
                <w:szCs w:val="13"/>
                <w:color w:val="auto"/>
              </w:rPr>
              <w:t>10</w:t>
            </w:r>
          </w:p>
        </w:tc>
        <w:tc>
          <w:tcPr>
            <w:tcW w:w="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60" w:type="dxa"/>
            <w:vAlign w:val="bottom"/>
          </w:tcPr>
          <w:p>
            <w:pPr>
              <w:jc w:val="right"/>
              <w:ind w:right="117"/>
              <w:spacing w:after="0"/>
              <w:rPr>
                <w:sz w:val="20"/>
                <w:szCs w:val="20"/>
                <w:color w:val="auto"/>
              </w:rPr>
            </w:pPr>
            <w:r>
              <w:rPr>
                <w:rFonts w:ascii="Times New Roman" w:cs="Times New Roman" w:eastAsia="Times New Roman" w:hAnsi="Times New Roman"/>
                <w:sz w:val="13"/>
                <w:szCs w:val="13"/>
                <w:color w:val="auto"/>
              </w:rPr>
              <w:t>10</w:t>
            </w:r>
          </w:p>
        </w:tc>
        <w:tc>
          <w:tcPr>
            <w:tcW w:w="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840" w:type="dxa"/>
            <w:vAlign w:val="bottom"/>
          </w:tcPr>
          <w:p>
            <w:pPr>
              <w:jc w:val="right"/>
              <w:ind w:right="97"/>
              <w:spacing w:after="0"/>
              <w:rPr>
                <w:sz w:val="20"/>
                <w:szCs w:val="20"/>
                <w:color w:val="auto"/>
              </w:rPr>
            </w:pPr>
            <w:r>
              <w:rPr>
                <w:rFonts w:ascii="Times New Roman" w:cs="Times New Roman" w:eastAsia="Times New Roman" w:hAnsi="Times New Roman"/>
                <w:sz w:val="13"/>
                <w:szCs w:val="13"/>
                <w:color w:val="auto"/>
              </w:rPr>
              <w:t>10</w:t>
            </w:r>
          </w:p>
        </w:tc>
        <w:tc>
          <w:tcPr>
            <w:tcW w:w="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60" w:type="dxa"/>
            <w:vAlign w:val="bottom"/>
          </w:tcPr>
          <w:p>
            <w:pPr>
              <w:jc w:val="right"/>
              <w:ind w:right="116"/>
              <w:spacing w:after="0"/>
              <w:rPr>
                <w:sz w:val="20"/>
                <w:szCs w:val="20"/>
                <w:color w:val="auto"/>
              </w:rPr>
            </w:pPr>
            <w:r>
              <w:rPr>
                <w:rFonts w:ascii="Times New Roman" w:cs="Times New Roman" w:eastAsia="Times New Roman" w:hAnsi="Times New Roman"/>
                <w:sz w:val="13"/>
                <w:szCs w:val="13"/>
                <w:color w:val="auto"/>
              </w:rPr>
              <w:t>12</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9"/>
        </w:trPr>
        <w:tc>
          <w:tcPr>
            <w:tcW w:w="478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20"/>
        </w:trPr>
        <w:tc>
          <w:tcPr>
            <w:tcW w:w="47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Net operating income</w:t>
            </w:r>
          </w:p>
        </w:tc>
        <w:tc>
          <w:tcPr>
            <w:tcW w:w="160" w:type="dxa"/>
            <w:vAlign w:val="bottom"/>
            <w:tcBorders>
              <w:bottom w:val="single" w:sz="8" w:color="auto"/>
            </w:tcBorders>
            <w:shd w:val="clear" w:color="auto" w:fill="CCEEFF"/>
          </w:tcPr>
          <w:p>
            <w:pPr>
              <w:jc w:val="right"/>
              <w:ind w:right="17"/>
              <w:spacing w:after="0"/>
              <w:rPr>
                <w:sz w:val="20"/>
                <w:szCs w:val="20"/>
                <w:color w:val="auto"/>
              </w:rPr>
            </w:pPr>
            <w:r>
              <w:rPr>
                <w:rFonts w:ascii="Times New Roman" w:cs="Times New Roman" w:eastAsia="Times New Roman" w:hAnsi="Times New Roman"/>
                <w:sz w:val="13"/>
                <w:szCs w:val="13"/>
                <w:color w:val="auto"/>
                <w:w w:val="91"/>
              </w:rPr>
              <w:t>$</w:t>
            </w:r>
          </w:p>
        </w:tc>
        <w:tc>
          <w:tcPr>
            <w:tcW w:w="1040" w:type="dxa"/>
            <w:vAlign w:val="bottom"/>
            <w:tcBorders>
              <w:bottom w:val="single" w:sz="8" w:color="auto"/>
            </w:tcBorders>
            <w:shd w:val="clear" w:color="auto" w:fill="CCEEFF"/>
          </w:tcPr>
          <w:p>
            <w:pPr>
              <w:jc w:val="right"/>
              <w:ind w:right="97"/>
              <w:spacing w:after="0"/>
              <w:rPr>
                <w:sz w:val="20"/>
                <w:szCs w:val="20"/>
                <w:color w:val="auto"/>
              </w:rPr>
            </w:pPr>
            <w:r>
              <w:rPr>
                <w:rFonts w:ascii="Times New Roman" w:cs="Times New Roman" w:eastAsia="Times New Roman" w:hAnsi="Times New Roman"/>
                <w:sz w:val="13"/>
                <w:szCs w:val="13"/>
                <w:color w:val="auto"/>
              </w:rPr>
              <w:t>594</w:t>
            </w:r>
          </w:p>
        </w:tc>
        <w:tc>
          <w:tcPr>
            <w:tcW w:w="8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jc w:val="right"/>
              <w:ind w:right="97"/>
              <w:spacing w:after="0"/>
              <w:rPr>
                <w:sz w:val="20"/>
                <w:szCs w:val="20"/>
                <w:color w:val="auto"/>
              </w:rPr>
            </w:pPr>
            <w:r>
              <w:rPr>
                <w:rFonts w:ascii="Times New Roman" w:cs="Times New Roman" w:eastAsia="Times New Roman" w:hAnsi="Times New Roman"/>
                <w:sz w:val="13"/>
                <w:szCs w:val="13"/>
                <w:color w:val="auto"/>
              </w:rPr>
              <w:t>$</w:t>
            </w:r>
          </w:p>
        </w:tc>
        <w:tc>
          <w:tcPr>
            <w:tcW w:w="960" w:type="dxa"/>
            <w:vAlign w:val="bottom"/>
            <w:tcBorders>
              <w:bottom w:val="single" w:sz="8" w:color="auto"/>
            </w:tcBorders>
            <w:shd w:val="clear" w:color="auto" w:fill="CCEEFF"/>
          </w:tcPr>
          <w:p>
            <w:pPr>
              <w:jc w:val="right"/>
              <w:ind w:right="97"/>
              <w:spacing w:after="0"/>
              <w:rPr>
                <w:sz w:val="20"/>
                <w:szCs w:val="20"/>
                <w:color w:val="auto"/>
              </w:rPr>
            </w:pPr>
            <w:r>
              <w:rPr>
                <w:rFonts w:ascii="Times New Roman" w:cs="Times New Roman" w:eastAsia="Times New Roman" w:hAnsi="Times New Roman"/>
                <w:sz w:val="13"/>
                <w:szCs w:val="13"/>
                <w:color w:val="auto"/>
              </w:rPr>
              <w:t>691</w:t>
            </w:r>
          </w:p>
        </w:tc>
        <w:tc>
          <w:tcPr>
            <w:tcW w:w="8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jc w:val="right"/>
              <w:ind w:right="137"/>
              <w:spacing w:after="0"/>
              <w:rPr>
                <w:sz w:val="20"/>
                <w:szCs w:val="20"/>
                <w:color w:val="auto"/>
              </w:rPr>
            </w:pPr>
            <w:r>
              <w:rPr>
                <w:rFonts w:ascii="Times New Roman" w:cs="Times New Roman" w:eastAsia="Times New Roman" w:hAnsi="Times New Roman"/>
                <w:sz w:val="13"/>
                <w:szCs w:val="13"/>
                <w:color w:val="auto"/>
                <w:w w:val="91"/>
              </w:rPr>
              <w:t>$</w:t>
            </w:r>
          </w:p>
        </w:tc>
        <w:tc>
          <w:tcPr>
            <w:tcW w:w="960" w:type="dxa"/>
            <w:vAlign w:val="bottom"/>
            <w:tcBorders>
              <w:bottom w:val="single" w:sz="8" w:color="auto"/>
            </w:tcBorders>
            <w:shd w:val="clear" w:color="auto" w:fill="CCEEFF"/>
          </w:tcPr>
          <w:p>
            <w:pPr>
              <w:jc w:val="right"/>
              <w:ind w:right="117"/>
              <w:spacing w:after="0"/>
              <w:rPr>
                <w:sz w:val="20"/>
                <w:szCs w:val="20"/>
                <w:color w:val="auto"/>
              </w:rPr>
            </w:pPr>
            <w:r>
              <w:rPr>
                <w:rFonts w:ascii="Times New Roman" w:cs="Times New Roman" w:eastAsia="Times New Roman" w:hAnsi="Times New Roman"/>
                <w:sz w:val="13"/>
                <w:szCs w:val="13"/>
                <w:color w:val="auto"/>
              </w:rPr>
              <w:t>731</w:t>
            </w:r>
          </w:p>
        </w:tc>
        <w:tc>
          <w:tcPr>
            <w:tcW w:w="80" w:type="dxa"/>
            <w:vAlign w:val="bottom"/>
            <w:tcBorders>
              <w:bottom w:val="single" w:sz="8" w:color="CCEEFF"/>
            </w:tcBorders>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jc w:val="right"/>
              <w:ind w:right="237"/>
              <w:spacing w:after="0"/>
              <w:rPr>
                <w:sz w:val="20"/>
                <w:szCs w:val="20"/>
                <w:color w:val="auto"/>
              </w:rPr>
            </w:pPr>
            <w:r>
              <w:rPr>
                <w:rFonts w:ascii="Times New Roman" w:cs="Times New Roman" w:eastAsia="Times New Roman" w:hAnsi="Times New Roman"/>
                <w:sz w:val="13"/>
                <w:szCs w:val="13"/>
                <w:color w:val="auto"/>
                <w:w w:val="91"/>
              </w:rPr>
              <w:t>$</w:t>
            </w:r>
          </w:p>
        </w:tc>
        <w:tc>
          <w:tcPr>
            <w:tcW w:w="840" w:type="dxa"/>
            <w:vAlign w:val="bottom"/>
            <w:tcBorders>
              <w:bottom w:val="single" w:sz="8" w:color="auto"/>
            </w:tcBorders>
            <w:shd w:val="clear" w:color="auto" w:fill="CCEEFF"/>
          </w:tcPr>
          <w:p>
            <w:pPr>
              <w:jc w:val="right"/>
              <w:ind w:right="97"/>
              <w:spacing w:after="0"/>
              <w:rPr>
                <w:sz w:val="20"/>
                <w:szCs w:val="20"/>
                <w:color w:val="auto"/>
              </w:rPr>
            </w:pPr>
            <w:r>
              <w:rPr>
                <w:rFonts w:ascii="Times New Roman" w:cs="Times New Roman" w:eastAsia="Times New Roman" w:hAnsi="Times New Roman"/>
                <w:sz w:val="13"/>
                <w:szCs w:val="13"/>
                <w:color w:val="auto"/>
              </w:rPr>
              <w:t>665</w:t>
            </w:r>
          </w:p>
        </w:tc>
        <w:tc>
          <w:tcPr>
            <w:tcW w:w="8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jc w:val="right"/>
              <w:ind w:right="137"/>
              <w:spacing w:after="0"/>
              <w:rPr>
                <w:sz w:val="20"/>
                <w:szCs w:val="20"/>
                <w:color w:val="auto"/>
              </w:rPr>
            </w:pPr>
            <w:r>
              <w:rPr>
                <w:rFonts w:ascii="Times New Roman" w:cs="Times New Roman" w:eastAsia="Times New Roman" w:hAnsi="Times New Roman"/>
                <w:sz w:val="13"/>
                <w:szCs w:val="13"/>
                <w:color w:val="auto"/>
                <w:w w:val="91"/>
              </w:rPr>
              <w:t>$</w:t>
            </w:r>
          </w:p>
        </w:tc>
        <w:tc>
          <w:tcPr>
            <w:tcW w:w="960" w:type="dxa"/>
            <w:vAlign w:val="bottom"/>
            <w:tcBorders>
              <w:bottom w:val="single" w:sz="8" w:color="auto"/>
            </w:tcBorders>
            <w:shd w:val="clear" w:color="auto" w:fill="CCEEFF"/>
          </w:tcPr>
          <w:p>
            <w:pPr>
              <w:jc w:val="right"/>
              <w:ind w:right="116"/>
              <w:spacing w:after="0"/>
              <w:rPr>
                <w:sz w:val="20"/>
                <w:szCs w:val="20"/>
                <w:color w:val="auto"/>
              </w:rPr>
            </w:pPr>
            <w:r>
              <w:rPr>
                <w:rFonts w:ascii="Times New Roman" w:cs="Times New Roman" w:eastAsia="Times New Roman" w:hAnsi="Times New Roman"/>
                <w:sz w:val="13"/>
                <w:szCs w:val="13"/>
                <w:color w:val="auto"/>
              </w:rPr>
              <w:t>543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78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3"/>
                <w:szCs w:val="13"/>
                <w:b w:val="1"/>
                <w:bCs w:val="1"/>
                <w:color w:val="auto"/>
              </w:rPr>
              <w:t>Earnings per common share</w:t>
            </w: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1"/>
        </w:trPr>
        <w:tc>
          <w:tcPr>
            <w:tcW w:w="4780" w:type="dxa"/>
            <w:vAlign w:val="bottom"/>
            <w:vMerge w:val="continue"/>
          </w:tcPr>
          <w:p>
            <w:pPr>
              <w:spacing w:after="0"/>
              <w:rPr>
                <w:sz w:val="10"/>
                <w:szCs w:val="10"/>
                <w:color w:val="auto"/>
              </w:rPr>
            </w:pPr>
          </w:p>
        </w:tc>
        <w:tc>
          <w:tcPr>
            <w:tcW w:w="16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9"/>
        </w:trPr>
        <w:tc>
          <w:tcPr>
            <w:tcW w:w="47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Pr>
          <w:p>
            <w:pPr>
              <w:spacing w:after="0"/>
              <w:rPr>
                <w:sz w:val="2"/>
                <w:szCs w:val="2"/>
                <w:color w:val="auto"/>
              </w:rPr>
            </w:pPr>
          </w:p>
        </w:tc>
        <w:tc>
          <w:tcPr>
            <w:tcW w:w="960" w:type="dxa"/>
            <w:vAlign w:val="bottom"/>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80" w:type="dxa"/>
            <w:vAlign w:val="bottom"/>
          </w:tcPr>
          <w:p>
            <w:pPr>
              <w:spacing w:after="0"/>
              <w:rPr>
                <w:sz w:val="2"/>
                <w:szCs w:val="2"/>
                <w:color w:val="auto"/>
              </w:rPr>
            </w:pPr>
          </w:p>
        </w:tc>
        <w:tc>
          <w:tcPr>
            <w:tcW w:w="380" w:type="dxa"/>
            <w:vAlign w:val="bottom"/>
          </w:tcPr>
          <w:p>
            <w:pPr>
              <w:spacing w:after="0"/>
              <w:rPr>
                <w:sz w:val="2"/>
                <w:szCs w:val="2"/>
                <w:color w:val="auto"/>
              </w:rPr>
            </w:pPr>
          </w:p>
        </w:tc>
        <w:tc>
          <w:tcPr>
            <w:tcW w:w="840" w:type="dxa"/>
            <w:vAlign w:val="bottom"/>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3"/>
        </w:trPr>
        <w:tc>
          <w:tcPr>
            <w:tcW w:w="47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Diluted earnings per common share</w:t>
            </w:r>
          </w:p>
        </w:tc>
        <w:tc>
          <w:tcPr>
            <w:tcW w:w="160" w:type="dxa"/>
            <w:vAlign w:val="bottom"/>
            <w:tcBorders>
              <w:bottom w:val="single" w:sz="8" w:color="CCEEFF"/>
            </w:tcBorders>
            <w:shd w:val="clear" w:color="auto" w:fill="CCEEFF"/>
          </w:tcPr>
          <w:p>
            <w:pPr>
              <w:jc w:val="right"/>
              <w:ind w:right="17"/>
              <w:spacing w:after="0"/>
              <w:rPr>
                <w:sz w:val="20"/>
                <w:szCs w:val="20"/>
                <w:color w:val="auto"/>
              </w:rPr>
            </w:pPr>
            <w:r>
              <w:rPr>
                <w:rFonts w:ascii="Times New Roman" w:cs="Times New Roman" w:eastAsia="Times New Roman" w:hAnsi="Times New Roman"/>
                <w:sz w:val="13"/>
                <w:szCs w:val="13"/>
                <w:color w:val="auto"/>
                <w:w w:val="91"/>
              </w:rPr>
              <w:t>$</w:t>
            </w:r>
          </w:p>
        </w:tc>
        <w:tc>
          <w:tcPr>
            <w:tcW w:w="1040" w:type="dxa"/>
            <w:vAlign w:val="bottom"/>
            <w:tcBorders>
              <w:bottom w:val="single" w:sz="8" w:color="CCEEFF"/>
            </w:tcBorders>
            <w:shd w:val="clear" w:color="auto" w:fill="CCEEFF"/>
          </w:tcPr>
          <w:p>
            <w:pPr>
              <w:jc w:val="right"/>
              <w:ind w:right="97"/>
              <w:spacing w:after="0"/>
              <w:rPr>
                <w:sz w:val="20"/>
                <w:szCs w:val="20"/>
                <w:color w:val="auto"/>
              </w:rPr>
            </w:pPr>
            <w:r>
              <w:rPr>
                <w:rFonts w:ascii="Times New Roman" w:cs="Times New Roman" w:eastAsia="Times New Roman" w:hAnsi="Times New Roman"/>
                <w:sz w:val="13"/>
                <w:szCs w:val="13"/>
                <w:color w:val="auto"/>
              </w:rPr>
              <w:t>3.32</w:t>
            </w:r>
          </w:p>
        </w:tc>
        <w:tc>
          <w:tcPr>
            <w:tcW w:w="80" w:type="dxa"/>
            <w:vAlign w:val="bottom"/>
            <w:tcBorders>
              <w:bottom w:val="single" w:sz="8" w:color="CCEEFF"/>
            </w:tcBorders>
            <w:shd w:val="clear" w:color="auto" w:fill="CCEEFF"/>
          </w:tcPr>
          <w:p>
            <w:pPr>
              <w:spacing w:after="0"/>
              <w:rPr>
                <w:sz w:val="15"/>
                <w:szCs w:val="15"/>
                <w:color w:val="auto"/>
              </w:rPr>
            </w:pPr>
          </w:p>
        </w:tc>
        <w:tc>
          <w:tcPr>
            <w:tcW w:w="260" w:type="dxa"/>
            <w:vAlign w:val="bottom"/>
            <w:tcBorders>
              <w:bottom w:val="single" w:sz="8" w:color="CCEEFF"/>
            </w:tcBorders>
            <w:shd w:val="clear" w:color="auto" w:fill="CCEEFF"/>
          </w:tcPr>
          <w:p>
            <w:pPr>
              <w:jc w:val="right"/>
              <w:ind w:right="97"/>
              <w:spacing w:after="0"/>
              <w:rPr>
                <w:sz w:val="20"/>
                <w:szCs w:val="20"/>
                <w:color w:val="auto"/>
              </w:rPr>
            </w:pPr>
            <w:r>
              <w:rPr>
                <w:rFonts w:ascii="Times New Roman" w:cs="Times New Roman" w:eastAsia="Times New Roman" w:hAnsi="Times New Roman"/>
                <w:sz w:val="13"/>
                <w:szCs w:val="13"/>
                <w:color w:val="auto"/>
              </w:rPr>
              <w:t>$</w:t>
            </w:r>
          </w:p>
        </w:tc>
        <w:tc>
          <w:tcPr>
            <w:tcW w:w="960" w:type="dxa"/>
            <w:vAlign w:val="bottom"/>
            <w:tcBorders>
              <w:bottom w:val="single" w:sz="8" w:color="CCEEFF"/>
            </w:tcBorders>
            <w:shd w:val="clear" w:color="auto" w:fill="CCEEFF"/>
          </w:tcPr>
          <w:p>
            <w:pPr>
              <w:jc w:val="right"/>
              <w:ind w:right="97"/>
              <w:spacing w:after="0"/>
              <w:rPr>
                <w:sz w:val="20"/>
                <w:szCs w:val="20"/>
                <w:color w:val="auto"/>
              </w:rPr>
            </w:pPr>
            <w:r>
              <w:rPr>
                <w:rFonts w:ascii="Times New Roman" w:cs="Times New Roman" w:eastAsia="Times New Roman" w:hAnsi="Times New Roman"/>
                <w:sz w:val="13"/>
                <w:szCs w:val="13"/>
                <w:color w:val="auto"/>
              </w:rPr>
              <w:t>3.86</w:t>
            </w:r>
          </w:p>
        </w:tc>
        <w:tc>
          <w:tcPr>
            <w:tcW w:w="80" w:type="dxa"/>
            <w:vAlign w:val="bottom"/>
            <w:tcBorders>
              <w:bottom w:val="single" w:sz="8" w:color="CCEEFF"/>
            </w:tcBorders>
            <w:shd w:val="clear" w:color="auto" w:fill="CCEEFF"/>
          </w:tcPr>
          <w:p>
            <w:pPr>
              <w:spacing w:after="0"/>
              <w:rPr>
                <w:sz w:val="15"/>
                <w:szCs w:val="15"/>
                <w:color w:val="auto"/>
              </w:rPr>
            </w:pPr>
          </w:p>
        </w:tc>
        <w:tc>
          <w:tcPr>
            <w:tcW w:w="280" w:type="dxa"/>
            <w:vAlign w:val="bottom"/>
            <w:tcBorders>
              <w:bottom w:val="single" w:sz="8" w:color="CCEEFF"/>
            </w:tcBorders>
            <w:shd w:val="clear" w:color="auto" w:fill="CCEEFF"/>
          </w:tcPr>
          <w:p>
            <w:pPr>
              <w:jc w:val="right"/>
              <w:ind w:right="137"/>
              <w:spacing w:after="0"/>
              <w:rPr>
                <w:sz w:val="20"/>
                <w:szCs w:val="20"/>
                <w:color w:val="auto"/>
              </w:rPr>
            </w:pPr>
            <w:r>
              <w:rPr>
                <w:rFonts w:ascii="Times New Roman" w:cs="Times New Roman" w:eastAsia="Times New Roman" w:hAnsi="Times New Roman"/>
                <w:sz w:val="13"/>
                <w:szCs w:val="13"/>
                <w:color w:val="auto"/>
                <w:w w:val="91"/>
              </w:rPr>
              <w:t>$</w:t>
            </w:r>
          </w:p>
        </w:tc>
        <w:tc>
          <w:tcPr>
            <w:tcW w:w="960" w:type="dxa"/>
            <w:vAlign w:val="bottom"/>
            <w:tcBorders>
              <w:bottom w:val="single" w:sz="8" w:color="CCEEFF"/>
            </w:tcBorders>
            <w:shd w:val="clear" w:color="auto" w:fill="CCEEFF"/>
          </w:tcPr>
          <w:p>
            <w:pPr>
              <w:jc w:val="right"/>
              <w:ind w:right="117"/>
              <w:spacing w:after="0"/>
              <w:rPr>
                <w:sz w:val="20"/>
                <w:szCs w:val="20"/>
                <w:color w:val="auto"/>
              </w:rPr>
            </w:pPr>
            <w:r>
              <w:rPr>
                <w:rFonts w:ascii="Times New Roman" w:cs="Times New Roman" w:eastAsia="Times New Roman" w:hAnsi="Times New Roman"/>
                <w:sz w:val="13"/>
                <w:szCs w:val="13"/>
                <w:color w:val="auto"/>
              </w:rPr>
              <w:t>4.02</w:t>
            </w:r>
          </w:p>
        </w:tc>
        <w:tc>
          <w:tcPr>
            <w:tcW w:w="80" w:type="dxa"/>
            <w:vAlign w:val="bottom"/>
            <w:tcBorders>
              <w:bottom w:val="single" w:sz="8" w:color="CCEEFF"/>
            </w:tcBorders>
            <w:shd w:val="clear" w:color="auto" w:fill="CCEEFF"/>
          </w:tcPr>
          <w:p>
            <w:pPr>
              <w:spacing w:after="0"/>
              <w:rPr>
                <w:sz w:val="15"/>
                <w:szCs w:val="15"/>
                <w:color w:val="auto"/>
              </w:rPr>
            </w:pPr>
          </w:p>
        </w:tc>
        <w:tc>
          <w:tcPr>
            <w:tcW w:w="380" w:type="dxa"/>
            <w:vAlign w:val="bottom"/>
            <w:tcBorders>
              <w:bottom w:val="single" w:sz="8" w:color="CCEEFF"/>
            </w:tcBorders>
            <w:shd w:val="clear" w:color="auto" w:fill="CCEEFF"/>
          </w:tcPr>
          <w:p>
            <w:pPr>
              <w:jc w:val="right"/>
              <w:ind w:right="237"/>
              <w:spacing w:after="0"/>
              <w:rPr>
                <w:sz w:val="20"/>
                <w:szCs w:val="20"/>
                <w:color w:val="auto"/>
              </w:rPr>
            </w:pPr>
            <w:r>
              <w:rPr>
                <w:rFonts w:ascii="Times New Roman" w:cs="Times New Roman" w:eastAsia="Times New Roman" w:hAnsi="Times New Roman"/>
                <w:sz w:val="13"/>
                <w:szCs w:val="13"/>
                <w:color w:val="auto"/>
                <w:w w:val="91"/>
              </w:rPr>
              <w:t>$</w:t>
            </w:r>
          </w:p>
        </w:tc>
        <w:tc>
          <w:tcPr>
            <w:tcW w:w="840" w:type="dxa"/>
            <w:vAlign w:val="bottom"/>
            <w:tcBorders>
              <w:bottom w:val="single" w:sz="8" w:color="CCEEFF"/>
            </w:tcBorders>
            <w:shd w:val="clear" w:color="auto" w:fill="CCEEFF"/>
          </w:tcPr>
          <w:p>
            <w:pPr>
              <w:jc w:val="right"/>
              <w:ind w:right="97"/>
              <w:spacing w:after="0"/>
              <w:rPr>
                <w:sz w:val="20"/>
                <w:szCs w:val="20"/>
                <w:color w:val="auto"/>
              </w:rPr>
            </w:pPr>
            <w:r>
              <w:rPr>
                <w:rFonts w:ascii="Times New Roman" w:cs="Times New Roman" w:eastAsia="Times New Roman" w:hAnsi="Times New Roman"/>
                <w:sz w:val="13"/>
                <w:szCs w:val="13"/>
                <w:color w:val="auto"/>
              </w:rPr>
              <w:t>3.73</w:t>
            </w:r>
          </w:p>
        </w:tc>
        <w:tc>
          <w:tcPr>
            <w:tcW w:w="80" w:type="dxa"/>
            <w:vAlign w:val="bottom"/>
            <w:tcBorders>
              <w:bottom w:val="single" w:sz="8" w:color="CCEEFF"/>
            </w:tcBorders>
            <w:shd w:val="clear" w:color="auto" w:fill="CCEEFF"/>
          </w:tcPr>
          <w:p>
            <w:pPr>
              <w:spacing w:after="0"/>
              <w:rPr>
                <w:sz w:val="15"/>
                <w:szCs w:val="15"/>
                <w:color w:val="auto"/>
              </w:rPr>
            </w:pPr>
          </w:p>
        </w:tc>
        <w:tc>
          <w:tcPr>
            <w:tcW w:w="280" w:type="dxa"/>
            <w:vAlign w:val="bottom"/>
            <w:tcBorders>
              <w:bottom w:val="single" w:sz="8" w:color="CCEEFF"/>
            </w:tcBorders>
            <w:shd w:val="clear" w:color="auto" w:fill="CCEEFF"/>
          </w:tcPr>
          <w:p>
            <w:pPr>
              <w:jc w:val="right"/>
              <w:ind w:right="137"/>
              <w:spacing w:after="0"/>
              <w:rPr>
                <w:sz w:val="20"/>
                <w:szCs w:val="20"/>
                <w:color w:val="auto"/>
              </w:rPr>
            </w:pPr>
            <w:r>
              <w:rPr>
                <w:rFonts w:ascii="Times New Roman" w:cs="Times New Roman" w:eastAsia="Times New Roman" w:hAnsi="Times New Roman"/>
                <w:sz w:val="13"/>
                <w:szCs w:val="13"/>
                <w:color w:val="auto"/>
                <w:w w:val="91"/>
              </w:rPr>
              <w:t>$</w:t>
            </w:r>
          </w:p>
        </w:tc>
        <w:tc>
          <w:tcPr>
            <w:tcW w:w="960" w:type="dxa"/>
            <w:vAlign w:val="bottom"/>
            <w:tcBorders>
              <w:bottom w:val="single" w:sz="8" w:color="CCEEFF"/>
            </w:tcBorders>
            <w:shd w:val="clear" w:color="auto" w:fill="CCEEFF"/>
          </w:tcPr>
          <w:p>
            <w:pPr>
              <w:jc w:val="right"/>
              <w:ind w:right="116"/>
              <w:spacing w:after="0"/>
              <w:rPr>
                <w:sz w:val="20"/>
                <w:szCs w:val="20"/>
                <w:color w:val="auto"/>
              </w:rPr>
            </w:pPr>
            <w:r>
              <w:rPr>
                <w:rFonts w:ascii="Times New Roman" w:cs="Times New Roman" w:eastAsia="Times New Roman" w:hAnsi="Times New Roman"/>
                <w:sz w:val="13"/>
                <w:szCs w:val="13"/>
                <w:color w:val="auto"/>
              </w:rPr>
              <w:t>3.02</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3"/>
        </w:trPr>
        <w:tc>
          <w:tcPr>
            <w:tcW w:w="478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Amortization of core deposit and other intangible assets (a)</w:t>
            </w:r>
          </w:p>
        </w:tc>
        <w:tc>
          <w:tcPr>
            <w:tcW w:w="160" w:type="dxa"/>
            <w:vAlign w:val="bottom"/>
          </w:tcPr>
          <w:p>
            <w:pPr>
              <w:spacing w:after="0"/>
              <w:rPr>
                <w:sz w:val="15"/>
                <w:szCs w:val="15"/>
                <w:color w:val="auto"/>
              </w:rPr>
            </w:pPr>
          </w:p>
        </w:tc>
        <w:tc>
          <w:tcPr>
            <w:tcW w:w="1040" w:type="dxa"/>
            <w:vAlign w:val="bottom"/>
          </w:tcPr>
          <w:p>
            <w:pPr>
              <w:jc w:val="right"/>
              <w:ind w:right="97"/>
              <w:spacing w:after="0"/>
              <w:rPr>
                <w:sz w:val="20"/>
                <w:szCs w:val="20"/>
                <w:color w:val="auto"/>
              </w:rPr>
            </w:pPr>
            <w:r>
              <w:rPr>
                <w:rFonts w:ascii="Times New Roman" w:cs="Times New Roman" w:eastAsia="Times New Roman" w:hAnsi="Times New Roman"/>
                <w:sz w:val="13"/>
                <w:szCs w:val="13"/>
                <w:color w:val="auto"/>
              </w:rPr>
              <w:t>.06</w:t>
            </w: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60" w:type="dxa"/>
            <w:vAlign w:val="bottom"/>
          </w:tcPr>
          <w:p>
            <w:pPr>
              <w:jc w:val="right"/>
              <w:ind w:right="97"/>
              <w:spacing w:after="0"/>
              <w:rPr>
                <w:sz w:val="20"/>
                <w:szCs w:val="20"/>
                <w:color w:val="auto"/>
              </w:rPr>
            </w:pPr>
            <w:r>
              <w:rPr>
                <w:rFonts w:ascii="Times New Roman" w:cs="Times New Roman" w:eastAsia="Times New Roman" w:hAnsi="Times New Roman"/>
                <w:sz w:val="13"/>
                <w:szCs w:val="13"/>
                <w:color w:val="auto"/>
              </w:rPr>
              <w:t>.06</w:t>
            </w:r>
          </w:p>
        </w:tc>
        <w:tc>
          <w:tcPr>
            <w:tcW w:w="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60" w:type="dxa"/>
            <w:vAlign w:val="bottom"/>
          </w:tcPr>
          <w:p>
            <w:pPr>
              <w:jc w:val="right"/>
              <w:ind w:right="117"/>
              <w:spacing w:after="0"/>
              <w:rPr>
                <w:sz w:val="20"/>
                <w:szCs w:val="20"/>
                <w:color w:val="auto"/>
              </w:rPr>
            </w:pPr>
            <w:r>
              <w:rPr>
                <w:rFonts w:ascii="Times New Roman" w:cs="Times New Roman" w:eastAsia="Times New Roman" w:hAnsi="Times New Roman"/>
                <w:sz w:val="13"/>
                <w:szCs w:val="13"/>
                <w:color w:val="auto"/>
              </w:rPr>
              <w:t>.06</w:t>
            </w:r>
          </w:p>
        </w:tc>
        <w:tc>
          <w:tcPr>
            <w:tcW w:w="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840" w:type="dxa"/>
            <w:vAlign w:val="bottom"/>
          </w:tcPr>
          <w:p>
            <w:pPr>
              <w:jc w:val="right"/>
              <w:ind w:right="97"/>
              <w:spacing w:after="0"/>
              <w:rPr>
                <w:sz w:val="20"/>
                <w:szCs w:val="20"/>
                <w:color w:val="auto"/>
              </w:rPr>
            </w:pPr>
            <w:r>
              <w:rPr>
                <w:rFonts w:ascii="Times New Roman" w:cs="Times New Roman" w:eastAsia="Times New Roman" w:hAnsi="Times New Roman"/>
                <w:sz w:val="13"/>
                <w:szCs w:val="13"/>
                <w:color w:val="auto"/>
              </w:rPr>
              <w:t>.06</w:t>
            </w:r>
          </w:p>
        </w:tc>
        <w:tc>
          <w:tcPr>
            <w:tcW w:w="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60" w:type="dxa"/>
            <w:vAlign w:val="bottom"/>
          </w:tcPr>
          <w:p>
            <w:pPr>
              <w:jc w:val="right"/>
              <w:ind w:right="116"/>
              <w:spacing w:after="0"/>
              <w:rPr>
                <w:sz w:val="20"/>
                <w:szCs w:val="20"/>
                <w:color w:val="auto"/>
              </w:rPr>
            </w:pPr>
            <w:r>
              <w:rPr>
                <w:rFonts w:ascii="Times New Roman" w:cs="Times New Roman" w:eastAsia="Times New Roman" w:hAnsi="Times New Roman"/>
                <w:sz w:val="13"/>
                <w:szCs w:val="13"/>
                <w:color w:val="auto"/>
              </w:rPr>
              <w:t>.07</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9"/>
        </w:trPr>
        <w:tc>
          <w:tcPr>
            <w:tcW w:w="478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20"/>
        </w:trPr>
        <w:tc>
          <w:tcPr>
            <w:tcW w:w="47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Diluted net operating earnings per common share</w:t>
            </w:r>
          </w:p>
        </w:tc>
        <w:tc>
          <w:tcPr>
            <w:tcW w:w="160" w:type="dxa"/>
            <w:vAlign w:val="bottom"/>
            <w:tcBorders>
              <w:bottom w:val="single" w:sz="8" w:color="auto"/>
            </w:tcBorders>
            <w:shd w:val="clear" w:color="auto" w:fill="CCEEFF"/>
          </w:tcPr>
          <w:p>
            <w:pPr>
              <w:jc w:val="right"/>
              <w:ind w:right="17"/>
              <w:spacing w:after="0"/>
              <w:rPr>
                <w:sz w:val="20"/>
                <w:szCs w:val="20"/>
                <w:color w:val="auto"/>
              </w:rPr>
            </w:pPr>
            <w:r>
              <w:rPr>
                <w:rFonts w:ascii="Times New Roman" w:cs="Times New Roman" w:eastAsia="Times New Roman" w:hAnsi="Times New Roman"/>
                <w:sz w:val="13"/>
                <w:szCs w:val="13"/>
                <w:color w:val="auto"/>
                <w:w w:val="91"/>
              </w:rPr>
              <w:t>$</w:t>
            </w:r>
          </w:p>
        </w:tc>
        <w:tc>
          <w:tcPr>
            <w:tcW w:w="1040" w:type="dxa"/>
            <w:vAlign w:val="bottom"/>
            <w:tcBorders>
              <w:bottom w:val="single" w:sz="8" w:color="auto"/>
            </w:tcBorders>
            <w:shd w:val="clear" w:color="auto" w:fill="CCEEFF"/>
          </w:tcPr>
          <w:p>
            <w:pPr>
              <w:jc w:val="right"/>
              <w:ind w:right="97"/>
              <w:spacing w:after="0"/>
              <w:rPr>
                <w:sz w:val="20"/>
                <w:szCs w:val="20"/>
                <w:color w:val="auto"/>
              </w:rPr>
            </w:pPr>
            <w:r>
              <w:rPr>
                <w:rFonts w:ascii="Times New Roman" w:cs="Times New Roman" w:eastAsia="Times New Roman" w:hAnsi="Times New Roman"/>
                <w:sz w:val="13"/>
                <w:szCs w:val="13"/>
                <w:color w:val="auto"/>
              </w:rPr>
              <w:t>3.38</w:t>
            </w:r>
          </w:p>
        </w:tc>
        <w:tc>
          <w:tcPr>
            <w:tcW w:w="8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jc w:val="right"/>
              <w:ind w:right="97"/>
              <w:spacing w:after="0"/>
              <w:rPr>
                <w:sz w:val="20"/>
                <w:szCs w:val="20"/>
                <w:color w:val="auto"/>
              </w:rPr>
            </w:pPr>
            <w:r>
              <w:rPr>
                <w:rFonts w:ascii="Times New Roman" w:cs="Times New Roman" w:eastAsia="Times New Roman" w:hAnsi="Times New Roman"/>
                <w:sz w:val="13"/>
                <w:szCs w:val="13"/>
                <w:color w:val="auto"/>
              </w:rPr>
              <w:t>$</w:t>
            </w:r>
          </w:p>
        </w:tc>
        <w:tc>
          <w:tcPr>
            <w:tcW w:w="960" w:type="dxa"/>
            <w:vAlign w:val="bottom"/>
            <w:tcBorders>
              <w:bottom w:val="single" w:sz="8" w:color="auto"/>
            </w:tcBorders>
            <w:shd w:val="clear" w:color="auto" w:fill="CCEEFF"/>
          </w:tcPr>
          <w:p>
            <w:pPr>
              <w:jc w:val="right"/>
              <w:ind w:right="97"/>
              <w:spacing w:after="0"/>
              <w:rPr>
                <w:sz w:val="20"/>
                <w:szCs w:val="20"/>
                <w:color w:val="auto"/>
              </w:rPr>
            </w:pPr>
            <w:r>
              <w:rPr>
                <w:rFonts w:ascii="Times New Roman" w:cs="Times New Roman" w:eastAsia="Times New Roman" w:hAnsi="Times New Roman"/>
                <w:sz w:val="13"/>
                <w:szCs w:val="13"/>
                <w:color w:val="auto"/>
              </w:rPr>
              <w:t>3.92</w:t>
            </w:r>
          </w:p>
        </w:tc>
        <w:tc>
          <w:tcPr>
            <w:tcW w:w="8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jc w:val="right"/>
              <w:ind w:right="137"/>
              <w:spacing w:after="0"/>
              <w:rPr>
                <w:sz w:val="20"/>
                <w:szCs w:val="20"/>
                <w:color w:val="auto"/>
              </w:rPr>
            </w:pPr>
            <w:r>
              <w:rPr>
                <w:rFonts w:ascii="Times New Roman" w:cs="Times New Roman" w:eastAsia="Times New Roman" w:hAnsi="Times New Roman"/>
                <w:sz w:val="13"/>
                <w:szCs w:val="13"/>
                <w:color w:val="auto"/>
                <w:w w:val="91"/>
              </w:rPr>
              <w:t>$</w:t>
            </w:r>
          </w:p>
        </w:tc>
        <w:tc>
          <w:tcPr>
            <w:tcW w:w="960" w:type="dxa"/>
            <w:vAlign w:val="bottom"/>
            <w:tcBorders>
              <w:bottom w:val="single" w:sz="8" w:color="auto"/>
            </w:tcBorders>
            <w:shd w:val="clear" w:color="auto" w:fill="CCEEFF"/>
          </w:tcPr>
          <w:p>
            <w:pPr>
              <w:jc w:val="right"/>
              <w:ind w:right="117"/>
              <w:spacing w:after="0"/>
              <w:rPr>
                <w:sz w:val="20"/>
                <w:szCs w:val="20"/>
                <w:color w:val="auto"/>
              </w:rPr>
            </w:pPr>
            <w:r>
              <w:rPr>
                <w:rFonts w:ascii="Times New Roman" w:cs="Times New Roman" w:eastAsia="Times New Roman" w:hAnsi="Times New Roman"/>
                <w:sz w:val="13"/>
                <w:szCs w:val="13"/>
                <w:color w:val="auto"/>
              </w:rPr>
              <w:t>4.08</w:t>
            </w:r>
          </w:p>
        </w:tc>
        <w:tc>
          <w:tcPr>
            <w:tcW w:w="80" w:type="dxa"/>
            <w:vAlign w:val="bottom"/>
            <w:tcBorders>
              <w:bottom w:val="single" w:sz="8" w:color="CCEEFF"/>
            </w:tcBorders>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jc w:val="right"/>
              <w:ind w:right="237"/>
              <w:spacing w:after="0"/>
              <w:rPr>
                <w:sz w:val="20"/>
                <w:szCs w:val="20"/>
                <w:color w:val="auto"/>
              </w:rPr>
            </w:pPr>
            <w:r>
              <w:rPr>
                <w:rFonts w:ascii="Times New Roman" w:cs="Times New Roman" w:eastAsia="Times New Roman" w:hAnsi="Times New Roman"/>
                <w:sz w:val="13"/>
                <w:szCs w:val="13"/>
                <w:color w:val="auto"/>
                <w:w w:val="91"/>
              </w:rPr>
              <w:t>$</w:t>
            </w:r>
          </w:p>
        </w:tc>
        <w:tc>
          <w:tcPr>
            <w:tcW w:w="840" w:type="dxa"/>
            <w:vAlign w:val="bottom"/>
            <w:tcBorders>
              <w:bottom w:val="single" w:sz="8" w:color="auto"/>
            </w:tcBorders>
            <w:shd w:val="clear" w:color="auto" w:fill="CCEEFF"/>
          </w:tcPr>
          <w:p>
            <w:pPr>
              <w:jc w:val="right"/>
              <w:ind w:right="97"/>
              <w:spacing w:after="0"/>
              <w:rPr>
                <w:sz w:val="20"/>
                <w:szCs w:val="20"/>
                <w:color w:val="auto"/>
              </w:rPr>
            </w:pPr>
            <w:r>
              <w:rPr>
                <w:rFonts w:ascii="Times New Roman" w:cs="Times New Roman" w:eastAsia="Times New Roman" w:hAnsi="Times New Roman"/>
                <w:sz w:val="13"/>
                <w:szCs w:val="13"/>
                <w:color w:val="auto"/>
              </w:rPr>
              <w:t>3.79</w:t>
            </w:r>
          </w:p>
        </w:tc>
        <w:tc>
          <w:tcPr>
            <w:tcW w:w="8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jc w:val="right"/>
              <w:ind w:right="137"/>
              <w:spacing w:after="0"/>
              <w:rPr>
                <w:sz w:val="20"/>
                <w:szCs w:val="20"/>
                <w:color w:val="auto"/>
              </w:rPr>
            </w:pPr>
            <w:r>
              <w:rPr>
                <w:rFonts w:ascii="Times New Roman" w:cs="Times New Roman" w:eastAsia="Times New Roman" w:hAnsi="Times New Roman"/>
                <w:sz w:val="13"/>
                <w:szCs w:val="13"/>
                <w:color w:val="auto"/>
                <w:w w:val="91"/>
              </w:rPr>
              <w:t>$</w:t>
            </w:r>
          </w:p>
        </w:tc>
        <w:tc>
          <w:tcPr>
            <w:tcW w:w="960" w:type="dxa"/>
            <w:vAlign w:val="bottom"/>
            <w:tcBorders>
              <w:bottom w:val="single" w:sz="8" w:color="auto"/>
            </w:tcBorders>
            <w:shd w:val="clear" w:color="auto" w:fill="CCEEFF"/>
          </w:tcPr>
          <w:p>
            <w:pPr>
              <w:jc w:val="right"/>
              <w:ind w:right="116"/>
              <w:spacing w:after="0"/>
              <w:rPr>
                <w:sz w:val="20"/>
                <w:szCs w:val="20"/>
                <w:color w:val="auto"/>
              </w:rPr>
            </w:pPr>
            <w:r>
              <w:rPr>
                <w:rFonts w:ascii="Times New Roman" w:cs="Times New Roman" w:eastAsia="Times New Roman" w:hAnsi="Times New Roman"/>
                <w:sz w:val="13"/>
                <w:szCs w:val="13"/>
                <w:color w:val="auto"/>
              </w:rPr>
              <w:t>3.09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78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3"/>
                <w:szCs w:val="13"/>
                <w:b w:val="1"/>
                <w:bCs w:val="1"/>
                <w:color w:val="auto"/>
              </w:rPr>
              <w:t>Other expense</w:t>
            </w: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1"/>
        </w:trPr>
        <w:tc>
          <w:tcPr>
            <w:tcW w:w="4780" w:type="dxa"/>
            <w:vAlign w:val="bottom"/>
            <w:vMerge w:val="continue"/>
          </w:tcPr>
          <w:p>
            <w:pPr>
              <w:spacing w:after="0"/>
              <w:rPr>
                <w:sz w:val="10"/>
                <w:szCs w:val="10"/>
                <w:color w:val="auto"/>
              </w:rPr>
            </w:pPr>
          </w:p>
        </w:tc>
        <w:tc>
          <w:tcPr>
            <w:tcW w:w="16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9"/>
        </w:trPr>
        <w:tc>
          <w:tcPr>
            <w:tcW w:w="47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Pr>
          <w:p>
            <w:pPr>
              <w:spacing w:after="0"/>
              <w:rPr>
                <w:sz w:val="2"/>
                <w:szCs w:val="2"/>
                <w:color w:val="auto"/>
              </w:rPr>
            </w:pPr>
          </w:p>
        </w:tc>
        <w:tc>
          <w:tcPr>
            <w:tcW w:w="960" w:type="dxa"/>
            <w:vAlign w:val="bottom"/>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80" w:type="dxa"/>
            <w:vAlign w:val="bottom"/>
          </w:tcPr>
          <w:p>
            <w:pPr>
              <w:spacing w:after="0"/>
              <w:rPr>
                <w:sz w:val="2"/>
                <w:szCs w:val="2"/>
                <w:color w:val="auto"/>
              </w:rPr>
            </w:pPr>
          </w:p>
        </w:tc>
        <w:tc>
          <w:tcPr>
            <w:tcW w:w="380" w:type="dxa"/>
            <w:vAlign w:val="bottom"/>
          </w:tcPr>
          <w:p>
            <w:pPr>
              <w:spacing w:after="0"/>
              <w:rPr>
                <w:sz w:val="2"/>
                <w:szCs w:val="2"/>
                <w:color w:val="auto"/>
              </w:rPr>
            </w:pPr>
          </w:p>
        </w:tc>
        <w:tc>
          <w:tcPr>
            <w:tcW w:w="840" w:type="dxa"/>
            <w:vAlign w:val="bottom"/>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3"/>
        </w:trPr>
        <w:tc>
          <w:tcPr>
            <w:tcW w:w="47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Other expense</w:t>
            </w:r>
          </w:p>
        </w:tc>
        <w:tc>
          <w:tcPr>
            <w:tcW w:w="160" w:type="dxa"/>
            <w:vAlign w:val="bottom"/>
            <w:tcBorders>
              <w:bottom w:val="single" w:sz="8" w:color="CCEEFF"/>
            </w:tcBorders>
            <w:shd w:val="clear" w:color="auto" w:fill="CCEEFF"/>
          </w:tcPr>
          <w:p>
            <w:pPr>
              <w:jc w:val="right"/>
              <w:ind w:right="17"/>
              <w:spacing w:after="0"/>
              <w:rPr>
                <w:sz w:val="20"/>
                <w:szCs w:val="20"/>
                <w:color w:val="auto"/>
              </w:rPr>
            </w:pPr>
            <w:r>
              <w:rPr>
                <w:rFonts w:ascii="Times New Roman" w:cs="Times New Roman" w:eastAsia="Times New Roman" w:hAnsi="Times New Roman"/>
                <w:sz w:val="13"/>
                <w:szCs w:val="13"/>
                <w:color w:val="auto"/>
                <w:w w:val="91"/>
              </w:rPr>
              <w:t>$</w:t>
            </w:r>
          </w:p>
        </w:tc>
        <w:tc>
          <w:tcPr>
            <w:tcW w:w="1040" w:type="dxa"/>
            <w:vAlign w:val="bottom"/>
            <w:tcBorders>
              <w:bottom w:val="single" w:sz="8" w:color="CCEEFF"/>
            </w:tcBorders>
            <w:shd w:val="clear" w:color="auto" w:fill="CCEEFF"/>
          </w:tcPr>
          <w:p>
            <w:pPr>
              <w:jc w:val="right"/>
              <w:ind w:right="97"/>
              <w:spacing w:after="0"/>
              <w:rPr>
                <w:sz w:val="20"/>
                <w:szCs w:val="20"/>
                <w:color w:val="auto"/>
              </w:rPr>
            </w:pPr>
            <w:r>
              <w:rPr>
                <w:rFonts w:ascii="Times New Roman" w:cs="Times New Roman" w:eastAsia="Times New Roman" w:hAnsi="Times New Roman"/>
                <w:sz w:val="13"/>
                <w:szCs w:val="13"/>
                <w:color w:val="auto"/>
              </w:rPr>
              <w:t>1,415</w:t>
            </w:r>
          </w:p>
        </w:tc>
        <w:tc>
          <w:tcPr>
            <w:tcW w:w="80" w:type="dxa"/>
            <w:vAlign w:val="bottom"/>
            <w:tcBorders>
              <w:bottom w:val="single" w:sz="8" w:color="CCEEFF"/>
            </w:tcBorders>
            <w:shd w:val="clear" w:color="auto" w:fill="CCEEFF"/>
          </w:tcPr>
          <w:p>
            <w:pPr>
              <w:spacing w:after="0"/>
              <w:rPr>
                <w:sz w:val="15"/>
                <w:szCs w:val="15"/>
                <w:color w:val="auto"/>
              </w:rPr>
            </w:pPr>
          </w:p>
        </w:tc>
        <w:tc>
          <w:tcPr>
            <w:tcW w:w="260" w:type="dxa"/>
            <w:vAlign w:val="bottom"/>
            <w:tcBorders>
              <w:bottom w:val="single" w:sz="8" w:color="CCEEFF"/>
            </w:tcBorders>
            <w:shd w:val="clear" w:color="auto" w:fill="CCEEFF"/>
          </w:tcPr>
          <w:p>
            <w:pPr>
              <w:jc w:val="right"/>
              <w:ind w:right="97"/>
              <w:spacing w:after="0"/>
              <w:rPr>
                <w:sz w:val="20"/>
                <w:szCs w:val="20"/>
                <w:color w:val="auto"/>
              </w:rPr>
            </w:pPr>
            <w:r>
              <w:rPr>
                <w:rFonts w:ascii="Times New Roman" w:cs="Times New Roman" w:eastAsia="Times New Roman" w:hAnsi="Times New Roman"/>
                <w:sz w:val="13"/>
                <w:szCs w:val="13"/>
                <w:color w:val="auto"/>
              </w:rPr>
              <w:t>$</w:t>
            </w:r>
          </w:p>
        </w:tc>
        <w:tc>
          <w:tcPr>
            <w:tcW w:w="960" w:type="dxa"/>
            <w:vAlign w:val="bottom"/>
            <w:tcBorders>
              <w:bottom w:val="single" w:sz="8" w:color="CCEEFF"/>
            </w:tcBorders>
            <w:shd w:val="clear" w:color="auto" w:fill="CCEEFF"/>
          </w:tcPr>
          <w:p>
            <w:pPr>
              <w:jc w:val="right"/>
              <w:ind w:right="97"/>
              <w:spacing w:after="0"/>
              <w:rPr>
                <w:sz w:val="20"/>
                <w:szCs w:val="20"/>
                <w:color w:val="auto"/>
              </w:rPr>
            </w:pPr>
            <w:r>
              <w:rPr>
                <w:rFonts w:ascii="Times New Roman" w:cs="Times New Roman" w:eastAsia="Times New Roman" w:hAnsi="Times New Roman"/>
                <w:sz w:val="13"/>
                <w:szCs w:val="13"/>
                <w:color w:val="auto"/>
              </w:rPr>
              <w:t>1,363</w:t>
            </w:r>
          </w:p>
        </w:tc>
        <w:tc>
          <w:tcPr>
            <w:tcW w:w="80" w:type="dxa"/>
            <w:vAlign w:val="bottom"/>
            <w:tcBorders>
              <w:bottom w:val="single" w:sz="8" w:color="CCEEFF"/>
            </w:tcBorders>
            <w:shd w:val="clear" w:color="auto" w:fill="CCEEFF"/>
          </w:tcPr>
          <w:p>
            <w:pPr>
              <w:spacing w:after="0"/>
              <w:rPr>
                <w:sz w:val="15"/>
                <w:szCs w:val="15"/>
                <w:color w:val="auto"/>
              </w:rPr>
            </w:pPr>
          </w:p>
        </w:tc>
        <w:tc>
          <w:tcPr>
            <w:tcW w:w="280" w:type="dxa"/>
            <w:vAlign w:val="bottom"/>
            <w:tcBorders>
              <w:bottom w:val="single" w:sz="8" w:color="CCEEFF"/>
            </w:tcBorders>
            <w:shd w:val="clear" w:color="auto" w:fill="CCEEFF"/>
          </w:tcPr>
          <w:p>
            <w:pPr>
              <w:jc w:val="right"/>
              <w:ind w:right="137"/>
              <w:spacing w:after="0"/>
              <w:rPr>
                <w:sz w:val="20"/>
                <w:szCs w:val="20"/>
                <w:color w:val="auto"/>
              </w:rPr>
            </w:pPr>
            <w:r>
              <w:rPr>
                <w:rFonts w:ascii="Times New Roman" w:cs="Times New Roman" w:eastAsia="Times New Roman" w:hAnsi="Times New Roman"/>
                <w:sz w:val="13"/>
                <w:szCs w:val="13"/>
                <w:color w:val="auto"/>
                <w:w w:val="91"/>
              </w:rPr>
              <w:t>$</w:t>
            </w:r>
          </w:p>
        </w:tc>
        <w:tc>
          <w:tcPr>
            <w:tcW w:w="960" w:type="dxa"/>
            <w:vAlign w:val="bottom"/>
            <w:tcBorders>
              <w:bottom w:val="single" w:sz="8" w:color="CCEEFF"/>
            </w:tcBorders>
            <w:shd w:val="clear" w:color="auto" w:fill="CCEEFF"/>
          </w:tcPr>
          <w:p>
            <w:pPr>
              <w:jc w:val="right"/>
              <w:ind w:right="117"/>
              <w:spacing w:after="0"/>
              <w:rPr>
                <w:sz w:val="20"/>
                <w:szCs w:val="20"/>
                <w:color w:val="auto"/>
              </w:rPr>
            </w:pPr>
            <w:r>
              <w:rPr>
                <w:rFonts w:ascii="Times New Roman" w:cs="Times New Roman" w:eastAsia="Times New Roman" w:hAnsi="Times New Roman"/>
                <w:sz w:val="13"/>
                <w:szCs w:val="13"/>
                <w:color w:val="auto"/>
              </w:rPr>
              <w:t>1,303</w:t>
            </w:r>
          </w:p>
        </w:tc>
        <w:tc>
          <w:tcPr>
            <w:tcW w:w="80" w:type="dxa"/>
            <w:vAlign w:val="bottom"/>
            <w:tcBorders>
              <w:bottom w:val="single" w:sz="8" w:color="CCEEFF"/>
            </w:tcBorders>
            <w:shd w:val="clear" w:color="auto" w:fill="CCEEFF"/>
          </w:tcPr>
          <w:p>
            <w:pPr>
              <w:spacing w:after="0"/>
              <w:rPr>
                <w:sz w:val="15"/>
                <w:szCs w:val="15"/>
                <w:color w:val="auto"/>
              </w:rPr>
            </w:pPr>
          </w:p>
        </w:tc>
        <w:tc>
          <w:tcPr>
            <w:tcW w:w="380" w:type="dxa"/>
            <w:vAlign w:val="bottom"/>
            <w:tcBorders>
              <w:bottom w:val="single" w:sz="8" w:color="CCEEFF"/>
            </w:tcBorders>
            <w:shd w:val="clear" w:color="auto" w:fill="CCEEFF"/>
          </w:tcPr>
          <w:p>
            <w:pPr>
              <w:jc w:val="right"/>
              <w:ind w:right="237"/>
              <w:spacing w:after="0"/>
              <w:rPr>
                <w:sz w:val="20"/>
                <w:szCs w:val="20"/>
                <w:color w:val="auto"/>
              </w:rPr>
            </w:pPr>
            <w:r>
              <w:rPr>
                <w:rFonts w:ascii="Times New Roman" w:cs="Times New Roman" w:eastAsia="Times New Roman" w:hAnsi="Times New Roman"/>
                <w:sz w:val="13"/>
                <w:szCs w:val="13"/>
                <w:color w:val="auto"/>
                <w:w w:val="91"/>
              </w:rPr>
              <w:t>$</w:t>
            </w:r>
          </w:p>
        </w:tc>
        <w:tc>
          <w:tcPr>
            <w:tcW w:w="840" w:type="dxa"/>
            <w:vAlign w:val="bottom"/>
            <w:tcBorders>
              <w:bottom w:val="single" w:sz="8" w:color="CCEEFF"/>
            </w:tcBorders>
            <w:shd w:val="clear" w:color="auto" w:fill="CCEEFF"/>
          </w:tcPr>
          <w:p>
            <w:pPr>
              <w:jc w:val="right"/>
              <w:ind w:right="97"/>
              <w:spacing w:after="0"/>
              <w:rPr>
                <w:sz w:val="20"/>
                <w:szCs w:val="20"/>
                <w:color w:val="auto"/>
              </w:rPr>
            </w:pPr>
            <w:r>
              <w:rPr>
                <w:rFonts w:ascii="Times New Roman" w:cs="Times New Roman" w:eastAsia="Times New Roman" w:hAnsi="Times New Roman"/>
                <w:sz w:val="13"/>
                <w:szCs w:val="13"/>
                <w:color w:val="auto"/>
              </w:rPr>
              <w:t>1,297</w:t>
            </w:r>
          </w:p>
        </w:tc>
        <w:tc>
          <w:tcPr>
            <w:tcW w:w="80" w:type="dxa"/>
            <w:vAlign w:val="bottom"/>
            <w:tcBorders>
              <w:bottom w:val="single" w:sz="8" w:color="CCEEFF"/>
            </w:tcBorders>
            <w:shd w:val="clear" w:color="auto" w:fill="CCEEFF"/>
          </w:tcPr>
          <w:p>
            <w:pPr>
              <w:spacing w:after="0"/>
              <w:rPr>
                <w:sz w:val="15"/>
                <w:szCs w:val="15"/>
                <w:color w:val="auto"/>
              </w:rPr>
            </w:pPr>
          </w:p>
        </w:tc>
        <w:tc>
          <w:tcPr>
            <w:tcW w:w="280" w:type="dxa"/>
            <w:vAlign w:val="bottom"/>
            <w:tcBorders>
              <w:bottom w:val="single" w:sz="8" w:color="CCEEFF"/>
            </w:tcBorders>
            <w:shd w:val="clear" w:color="auto" w:fill="CCEEFF"/>
          </w:tcPr>
          <w:p>
            <w:pPr>
              <w:jc w:val="right"/>
              <w:ind w:right="137"/>
              <w:spacing w:after="0"/>
              <w:rPr>
                <w:sz w:val="20"/>
                <w:szCs w:val="20"/>
                <w:color w:val="auto"/>
              </w:rPr>
            </w:pPr>
            <w:r>
              <w:rPr>
                <w:rFonts w:ascii="Times New Roman" w:cs="Times New Roman" w:eastAsia="Times New Roman" w:hAnsi="Times New Roman"/>
                <w:sz w:val="13"/>
                <w:szCs w:val="13"/>
                <w:color w:val="auto"/>
                <w:w w:val="91"/>
              </w:rPr>
              <w:t>$</w:t>
            </w:r>
          </w:p>
        </w:tc>
        <w:tc>
          <w:tcPr>
            <w:tcW w:w="960" w:type="dxa"/>
            <w:vAlign w:val="bottom"/>
            <w:tcBorders>
              <w:bottom w:val="single" w:sz="8" w:color="CCEEFF"/>
            </w:tcBorders>
            <w:shd w:val="clear" w:color="auto" w:fill="CCEEFF"/>
          </w:tcPr>
          <w:p>
            <w:pPr>
              <w:jc w:val="right"/>
              <w:ind w:right="116"/>
              <w:spacing w:after="0"/>
              <w:rPr>
                <w:sz w:val="20"/>
                <w:szCs w:val="20"/>
                <w:color w:val="auto"/>
              </w:rPr>
            </w:pPr>
            <w:r>
              <w:rPr>
                <w:rFonts w:ascii="Times New Roman" w:cs="Times New Roman" w:eastAsia="Times New Roman" w:hAnsi="Times New Roman"/>
                <w:sz w:val="13"/>
                <w:szCs w:val="13"/>
                <w:color w:val="auto"/>
              </w:rPr>
              <w:t>1,396</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3"/>
        </w:trPr>
        <w:tc>
          <w:tcPr>
            <w:tcW w:w="478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Amortization of core deposit and other intangible assets</w:t>
            </w:r>
          </w:p>
        </w:tc>
        <w:tc>
          <w:tcPr>
            <w:tcW w:w="160" w:type="dxa"/>
            <w:vAlign w:val="bottom"/>
          </w:tcPr>
          <w:p>
            <w:pPr>
              <w:spacing w:after="0"/>
              <w:rPr>
                <w:sz w:val="15"/>
                <w:szCs w:val="15"/>
                <w:color w:val="auto"/>
              </w:rPr>
            </w:pPr>
          </w:p>
        </w:tc>
        <w:tc>
          <w:tcPr>
            <w:tcW w:w="1040" w:type="dxa"/>
            <w:vAlign w:val="bottom"/>
          </w:tcPr>
          <w:p>
            <w:pPr>
              <w:jc w:val="right"/>
              <w:ind w:right="57"/>
              <w:spacing w:after="0"/>
              <w:rPr>
                <w:sz w:val="20"/>
                <w:szCs w:val="20"/>
                <w:color w:val="auto"/>
              </w:rPr>
            </w:pPr>
            <w:r>
              <w:rPr>
                <w:rFonts w:ascii="Times New Roman" w:cs="Times New Roman" w:eastAsia="Times New Roman" w:hAnsi="Times New Roman"/>
                <w:sz w:val="13"/>
                <w:szCs w:val="13"/>
                <w:color w:val="auto"/>
              </w:rPr>
              <w:t>(13)</w:t>
            </w: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60" w:type="dxa"/>
            <w:vAlign w:val="bottom"/>
          </w:tcPr>
          <w:p>
            <w:pPr>
              <w:jc w:val="right"/>
              <w:ind w:right="77"/>
              <w:spacing w:after="0"/>
              <w:rPr>
                <w:sz w:val="20"/>
                <w:szCs w:val="20"/>
                <w:color w:val="auto"/>
              </w:rPr>
            </w:pPr>
            <w:r>
              <w:rPr>
                <w:rFonts w:ascii="Times New Roman" w:cs="Times New Roman" w:eastAsia="Times New Roman" w:hAnsi="Times New Roman"/>
                <w:sz w:val="13"/>
                <w:szCs w:val="13"/>
                <w:color w:val="auto"/>
              </w:rPr>
              <w:t>(13)</w:t>
            </w:r>
          </w:p>
        </w:tc>
        <w:tc>
          <w:tcPr>
            <w:tcW w:w="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60" w:type="dxa"/>
            <w:vAlign w:val="bottom"/>
          </w:tcPr>
          <w:p>
            <w:pPr>
              <w:jc w:val="right"/>
              <w:ind w:right="77"/>
              <w:spacing w:after="0"/>
              <w:rPr>
                <w:sz w:val="20"/>
                <w:szCs w:val="20"/>
                <w:color w:val="auto"/>
              </w:rPr>
            </w:pPr>
            <w:r>
              <w:rPr>
                <w:rFonts w:ascii="Times New Roman" w:cs="Times New Roman" w:eastAsia="Times New Roman" w:hAnsi="Times New Roman"/>
                <w:sz w:val="13"/>
                <w:szCs w:val="13"/>
                <w:color w:val="auto"/>
              </w:rPr>
              <w:t>(12)</w:t>
            </w:r>
          </w:p>
        </w:tc>
        <w:tc>
          <w:tcPr>
            <w:tcW w:w="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840" w:type="dxa"/>
            <w:vAlign w:val="bottom"/>
          </w:tcPr>
          <w:p>
            <w:pPr>
              <w:jc w:val="right"/>
              <w:ind w:right="77"/>
              <w:spacing w:after="0"/>
              <w:rPr>
                <w:sz w:val="20"/>
                <w:szCs w:val="20"/>
                <w:color w:val="auto"/>
              </w:rPr>
            </w:pPr>
            <w:r>
              <w:rPr>
                <w:rFonts w:ascii="Times New Roman" w:cs="Times New Roman" w:eastAsia="Times New Roman" w:hAnsi="Times New Roman"/>
                <w:sz w:val="13"/>
                <w:szCs w:val="13"/>
                <w:color w:val="auto"/>
              </w:rPr>
              <w:t>(13)</w:t>
            </w:r>
          </w:p>
        </w:tc>
        <w:tc>
          <w:tcPr>
            <w:tcW w:w="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60" w:type="dxa"/>
            <w:vAlign w:val="bottom"/>
          </w:tcPr>
          <w:p>
            <w:pPr>
              <w:jc w:val="right"/>
              <w:ind w:right="76"/>
              <w:spacing w:after="0"/>
              <w:rPr>
                <w:sz w:val="20"/>
                <w:szCs w:val="20"/>
                <w:color w:val="auto"/>
              </w:rPr>
            </w:pPr>
            <w:r>
              <w:rPr>
                <w:rFonts w:ascii="Times New Roman" w:cs="Times New Roman" w:eastAsia="Times New Roman" w:hAnsi="Times New Roman"/>
                <w:sz w:val="13"/>
                <w:szCs w:val="13"/>
                <w:color w:val="auto"/>
              </w:rPr>
              <w:t>(15)</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9"/>
        </w:trPr>
        <w:tc>
          <w:tcPr>
            <w:tcW w:w="478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93"/>
        </w:trPr>
        <w:tc>
          <w:tcPr>
            <w:tcW w:w="47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Noninterest operating expense</w:t>
            </w:r>
          </w:p>
        </w:tc>
        <w:tc>
          <w:tcPr>
            <w:tcW w:w="160" w:type="dxa"/>
            <w:vAlign w:val="bottom"/>
            <w:tcBorders>
              <w:bottom w:val="single" w:sz="8" w:color="auto"/>
            </w:tcBorders>
            <w:shd w:val="clear" w:color="auto" w:fill="CCEEFF"/>
          </w:tcPr>
          <w:p>
            <w:pPr>
              <w:jc w:val="right"/>
              <w:ind w:right="17"/>
              <w:spacing w:after="0"/>
              <w:rPr>
                <w:sz w:val="20"/>
                <w:szCs w:val="20"/>
                <w:color w:val="auto"/>
              </w:rPr>
            </w:pPr>
            <w:r>
              <w:rPr>
                <w:rFonts w:ascii="Times New Roman" w:cs="Times New Roman" w:eastAsia="Times New Roman" w:hAnsi="Times New Roman"/>
                <w:sz w:val="13"/>
                <w:szCs w:val="13"/>
                <w:color w:val="auto"/>
                <w:w w:val="91"/>
              </w:rPr>
              <w:t>$</w:t>
            </w:r>
          </w:p>
        </w:tc>
        <w:tc>
          <w:tcPr>
            <w:tcW w:w="1040" w:type="dxa"/>
            <w:vAlign w:val="bottom"/>
            <w:tcBorders>
              <w:bottom w:val="single" w:sz="8" w:color="auto"/>
            </w:tcBorders>
            <w:shd w:val="clear" w:color="auto" w:fill="CCEEFF"/>
          </w:tcPr>
          <w:p>
            <w:pPr>
              <w:jc w:val="right"/>
              <w:ind w:right="97"/>
              <w:spacing w:after="0"/>
              <w:rPr>
                <w:sz w:val="20"/>
                <w:szCs w:val="20"/>
                <w:color w:val="auto"/>
              </w:rPr>
            </w:pPr>
            <w:r>
              <w:rPr>
                <w:rFonts w:ascii="Times New Roman" w:cs="Times New Roman" w:eastAsia="Times New Roman" w:hAnsi="Times New Roman"/>
                <w:sz w:val="13"/>
                <w:szCs w:val="13"/>
                <w:color w:val="auto"/>
              </w:rPr>
              <w:t>1,402</w:t>
            </w:r>
          </w:p>
        </w:tc>
        <w:tc>
          <w:tcPr>
            <w:tcW w:w="80" w:type="dxa"/>
            <w:vAlign w:val="bottom"/>
            <w:tcBorders>
              <w:bottom w:val="single" w:sz="8" w:color="CCEEFF"/>
            </w:tcBorders>
            <w:shd w:val="clear" w:color="auto" w:fill="CCEEFF"/>
          </w:tcPr>
          <w:p>
            <w:pPr>
              <w:spacing w:after="0"/>
              <w:rPr>
                <w:sz w:val="16"/>
                <w:szCs w:val="16"/>
                <w:color w:val="auto"/>
              </w:rPr>
            </w:pPr>
          </w:p>
        </w:tc>
        <w:tc>
          <w:tcPr>
            <w:tcW w:w="260" w:type="dxa"/>
            <w:vAlign w:val="bottom"/>
            <w:tcBorders>
              <w:bottom w:val="single" w:sz="8" w:color="auto"/>
            </w:tcBorders>
            <w:shd w:val="clear" w:color="auto" w:fill="CCEEFF"/>
          </w:tcPr>
          <w:p>
            <w:pPr>
              <w:jc w:val="right"/>
              <w:ind w:right="97"/>
              <w:spacing w:after="0"/>
              <w:rPr>
                <w:sz w:val="20"/>
                <w:szCs w:val="20"/>
                <w:color w:val="auto"/>
              </w:rPr>
            </w:pPr>
            <w:r>
              <w:rPr>
                <w:rFonts w:ascii="Times New Roman" w:cs="Times New Roman" w:eastAsia="Times New Roman" w:hAnsi="Times New Roman"/>
                <w:sz w:val="13"/>
                <w:szCs w:val="13"/>
                <w:color w:val="auto"/>
              </w:rPr>
              <w:t>$</w:t>
            </w:r>
          </w:p>
        </w:tc>
        <w:tc>
          <w:tcPr>
            <w:tcW w:w="960" w:type="dxa"/>
            <w:vAlign w:val="bottom"/>
            <w:tcBorders>
              <w:bottom w:val="single" w:sz="8" w:color="auto"/>
            </w:tcBorders>
            <w:shd w:val="clear" w:color="auto" w:fill="CCEEFF"/>
          </w:tcPr>
          <w:p>
            <w:pPr>
              <w:jc w:val="right"/>
              <w:ind w:right="97"/>
              <w:spacing w:after="0"/>
              <w:rPr>
                <w:sz w:val="20"/>
                <w:szCs w:val="20"/>
                <w:color w:val="auto"/>
              </w:rPr>
            </w:pPr>
            <w:r>
              <w:rPr>
                <w:rFonts w:ascii="Times New Roman" w:cs="Times New Roman" w:eastAsia="Times New Roman" w:hAnsi="Times New Roman"/>
                <w:sz w:val="13"/>
                <w:szCs w:val="13"/>
                <w:color w:val="auto"/>
              </w:rPr>
              <w:t>1,350</w:t>
            </w:r>
          </w:p>
        </w:tc>
        <w:tc>
          <w:tcPr>
            <w:tcW w:w="80" w:type="dxa"/>
            <w:vAlign w:val="bottom"/>
            <w:tcBorders>
              <w:bottom w:val="single" w:sz="8" w:color="CCEEFF"/>
            </w:tcBorders>
            <w:shd w:val="clear" w:color="auto" w:fill="CCEEFF"/>
          </w:tcPr>
          <w:p>
            <w:pPr>
              <w:spacing w:after="0"/>
              <w:rPr>
                <w:sz w:val="16"/>
                <w:szCs w:val="16"/>
                <w:color w:val="auto"/>
              </w:rPr>
            </w:pPr>
          </w:p>
        </w:tc>
        <w:tc>
          <w:tcPr>
            <w:tcW w:w="280" w:type="dxa"/>
            <w:vAlign w:val="bottom"/>
            <w:tcBorders>
              <w:bottom w:val="single" w:sz="8" w:color="auto"/>
            </w:tcBorders>
            <w:shd w:val="clear" w:color="auto" w:fill="CCEEFF"/>
          </w:tcPr>
          <w:p>
            <w:pPr>
              <w:jc w:val="right"/>
              <w:ind w:right="137"/>
              <w:spacing w:after="0"/>
              <w:rPr>
                <w:sz w:val="20"/>
                <w:szCs w:val="20"/>
                <w:color w:val="auto"/>
              </w:rPr>
            </w:pPr>
            <w:r>
              <w:rPr>
                <w:rFonts w:ascii="Times New Roman" w:cs="Times New Roman" w:eastAsia="Times New Roman" w:hAnsi="Times New Roman"/>
                <w:sz w:val="13"/>
                <w:szCs w:val="13"/>
                <w:color w:val="auto"/>
                <w:w w:val="91"/>
              </w:rPr>
              <w:t>$</w:t>
            </w:r>
          </w:p>
        </w:tc>
        <w:tc>
          <w:tcPr>
            <w:tcW w:w="960" w:type="dxa"/>
            <w:vAlign w:val="bottom"/>
            <w:tcBorders>
              <w:bottom w:val="single" w:sz="8" w:color="auto"/>
            </w:tcBorders>
            <w:shd w:val="clear" w:color="auto" w:fill="CCEEFF"/>
          </w:tcPr>
          <w:p>
            <w:pPr>
              <w:jc w:val="right"/>
              <w:ind w:right="117"/>
              <w:spacing w:after="0"/>
              <w:rPr>
                <w:sz w:val="20"/>
                <w:szCs w:val="20"/>
                <w:color w:val="auto"/>
              </w:rPr>
            </w:pPr>
            <w:r>
              <w:rPr>
                <w:rFonts w:ascii="Times New Roman" w:cs="Times New Roman" w:eastAsia="Times New Roman" w:hAnsi="Times New Roman"/>
                <w:sz w:val="13"/>
                <w:szCs w:val="13"/>
                <w:color w:val="auto"/>
              </w:rPr>
              <w:t>1,291</w:t>
            </w:r>
          </w:p>
        </w:tc>
        <w:tc>
          <w:tcPr>
            <w:tcW w:w="80" w:type="dxa"/>
            <w:vAlign w:val="bottom"/>
            <w:tcBorders>
              <w:bottom w:val="single" w:sz="8" w:color="CCEEFF"/>
            </w:tcBorders>
            <w:shd w:val="clear" w:color="auto" w:fill="CCEEFF"/>
          </w:tcPr>
          <w:p>
            <w:pPr>
              <w:spacing w:after="0"/>
              <w:rPr>
                <w:sz w:val="16"/>
                <w:szCs w:val="16"/>
                <w:color w:val="auto"/>
              </w:rPr>
            </w:pPr>
          </w:p>
        </w:tc>
        <w:tc>
          <w:tcPr>
            <w:tcW w:w="380" w:type="dxa"/>
            <w:vAlign w:val="bottom"/>
            <w:tcBorders>
              <w:bottom w:val="single" w:sz="8" w:color="auto"/>
            </w:tcBorders>
            <w:shd w:val="clear" w:color="auto" w:fill="CCEEFF"/>
          </w:tcPr>
          <w:p>
            <w:pPr>
              <w:jc w:val="right"/>
              <w:ind w:right="237"/>
              <w:spacing w:after="0"/>
              <w:rPr>
                <w:sz w:val="20"/>
                <w:szCs w:val="20"/>
                <w:color w:val="auto"/>
              </w:rPr>
            </w:pPr>
            <w:r>
              <w:rPr>
                <w:rFonts w:ascii="Times New Roman" w:cs="Times New Roman" w:eastAsia="Times New Roman" w:hAnsi="Times New Roman"/>
                <w:sz w:val="13"/>
                <w:szCs w:val="13"/>
                <w:color w:val="auto"/>
                <w:w w:val="91"/>
              </w:rPr>
              <w:t>$</w:t>
            </w:r>
          </w:p>
        </w:tc>
        <w:tc>
          <w:tcPr>
            <w:tcW w:w="840" w:type="dxa"/>
            <w:vAlign w:val="bottom"/>
            <w:tcBorders>
              <w:bottom w:val="single" w:sz="8" w:color="auto"/>
            </w:tcBorders>
            <w:shd w:val="clear" w:color="auto" w:fill="CCEEFF"/>
          </w:tcPr>
          <w:p>
            <w:pPr>
              <w:jc w:val="right"/>
              <w:ind w:right="97"/>
              <w:spacing w:after="0"/>
              <w:rPr>
                <w:sz w:val="20"/>
                <w:szCs w:val="20"/>
                <w:color w:val="auto"/>
              </w:rPr>
            </w:pPr>
            <w:r>
              <w:rPr>
                <w:rFonts w:ascii="Times New Roman" w:cs="Times New Roman" w:eastAsia="Times New Roman" w:hAnsi="Times New Roman"/>
                <w:sz w:val="13"/>
                <w:szCs w:val="13"/>
                <w:color w:val="auto"/>
              </w:rPr>
              <w:t>1,284</w:t>
            </w:r>
          </w:p>
        </w:tc>
        <w:tc>
          <w:tcPr>
            <w:tcW w:w="80" w:type="dxa"/>
            <w:vAlign w:val="bottom"/>
            <w:tcBorders>
              <w:bottom w:val="single" w:sz="8" w:color="CCEEFF"/>
            </w:tcBorders>
            <w:shd w:val="clear" w:color="auto" w:fill="CCEEFF"/>
          </w:tcPr>
          <w:p>
            <w:pPr>
              <w:spacing w:after="0"/>
              <w:rPr>
                <w:sz w:val="16"/>
                <w:szCs w:val="16"/>
                <w:color w:val="auto"/>
              </w:rPr>
            </w:pPr>
          </w:p>
        </w:tc>
        <w:tc>
          <w:tcPr>
            <w:tcW w:w="280" w:type="dxa"/>
            <w:vAlign w:val="bottom"/>
            <w:tcBorders>
              <w:bottom w:val="single" w:sz="8" w:color="auto"/>
            </w:tcBorders>
            <w:shd w:val="clear" w:color="auto" w:fill="CCEEFF"/>
          </w:tcPr>
          <w:p>
            <w:pPr>
              <w:jc w:val="right"/>
              <w:ind w:right="137"/>
              <w:spacing w:after="0"/>
              <w:rPr>
                <w:sz w:val="20"/>
                <w:szCs w:val="20"/>
                <w:color w:val="auto"/>
              </w:rPr>
            </w:pPr>
            <w:r>
              <w:rPr>
                <w:rFonts w:ascii="Times New Roman" w:cs="Times New Roman" w:eastAsia="Times New Roman" w:hAnsi="Times New Roman"/>
                <w:sz w:val="13"/>
                <w:szCs w:val="13"/>
                <w:color w:val="auto"/>
                <w:w w:val="91"/>
              </w:rPr>
              <w:t>$</w:t>
            </w:r>
          </w:p>
        </w:tc>
        <w:tc>
          <w:tcPr>
            <w:tcW w:w="960" w:type="dxa"/>
            <w:vAlign w:val="bottom"/>
            <w:tcBorders>
              <w:bottom w:val="single" w:sz="8" w:color="auto"/>
            </w:tcBorders>
            <w:shd w:val="clear" w:color="auto" w:fill="CCEEFF"/>
          </w:tcPr>
          <w:p>
            <w:pPr>
              <w:jc w:val="right"/>
              <w:ind w:right="116"/>
              <w:spacing w:after="0"/>
              <w:rPr>
                <w:sz w:val="20"/>
                <w:szCs w:val="20"/>
                <w:color w:val="auto"/>
              </w:rPr>
            </w:pPr>
            <w:r>
              <w:rPr>
                <w:rFonts w:ascii="Times New Roman" w:cs="Times New Roman" w:eastAsia="Times New Roman" w:hAnsi="Times New Roman"/>
                <w:sz w:val="13"/>
                <w:szCs w:val="13"/>
                <w:color w:val="auto"/>
              </w:rPr>
              <w:t>1,381</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478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3"/>
                <w:szCs w:val="13"/>
                <w:b w:val="1"/>
                <w:bCs w:val="1"/>
                <w:color w:val="auto"/>
              </w:rPr>
              <w:t>Efficiency ratio</w:t>
            </w: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1"/>
        </w:trPr>
        <w:tc>
          <w:tcPr>
            <w:tcW w:w="4780" w:type="dxa"/>
            <w:vAlign w:val="bottom"/>
            <w:vMerge w:val="continue"/>
          </w:tcPr>
          <w:p>
            <w:pPr>
              <w:spacing w:after="0"/>
              <w:rPr>
                <w:sz w:val="10"/>
                <w:szCs w:val="10"/>
                <w:color w:val="auto"/>
              </w:rPr>
            </w:pPr>
          </w:p>
        </w:tc>
        <w:tc>
          <w:tcPr>
            <w:tcW w:w="16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9"/>
        </w:trPr>
        <w:tc>
          <w:tcPr>
            <w:tcW w:w="47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Pr>
          <w:p>
            <w:pPr>
              <w:spacing w:after="0"/>
              <w:rPr>
                <w:sz w:val="2"/>
                <w:szCs w:val="2"/>
                <w:color w:val="auto"/>
              </w:rPr>
            </w:pPr>
          </w:p>
        </w:tc>
        <w:tc>
          <w:tcPr>
            <w:tcW w:w="960" w:type="dxa"/>
            <w:vAlign w:val="bottom"/>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80" w:type="dxa"/>
            <w:vAlign w:val="bottom"/>
          </w:tcPr>
          <w:p>
            <w:pPr>
              <w:spacing w:after="0"/>
              <w:rPr>
                <w:sz w:val="2"/>
                <w:szCs w:val="2"/>
                <w:color w:val="auto"/>
              </w:rPr>
            </w:pPr>
          </w:p>
        </w:tc>
        <w:tc>
          <w:tcPr>
            <w:tcW w:w="380" w:type="dxa"/>
            <w:vAlign w:val="bottom"/>
          </w:tcPr>
          <w:p>
            <w:pPr>
              <w:spacing w:after="0"/>
              <w:rPr>
                <w:sz w:val="2"/>
                <w:szCs w:val="2"/>
                <w:color w:val="auto"/>
              </w:rPr>
            </w:pPr>
          </w:p>
        </w:tc>
        <w:tc>
          <w:tcPr>
            <w:tcW w:w="840" w:type="dxa"/>
            <w:vAlign w:val="bottom"/>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6"/>
        </w:trPr>
        <w:tc>
          <w:tcPr>
            <w:tcW w:w="47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Noninterest operating expense (numerator)</w:t>
            </w:r>
          </w:p>
        </w:tc>
        <w:tc>
          <w:tcPr>
            <w:tcW w:w="160" w:type="dxa"/>
            <w:vAlign w:val="bottom"/>
            <w:tcBorders>
              <w:bottom w:val="single" w:sz="8" w:color="auto"/>
            </w:tcBorders>
            <w:shd w:val="clear" w:color="auto" w:fill="CCEEFF"/>
          </w:tcPr>
          <w:p>
            <w:pPr>
              <w:jc w:val="right"/>
              <w:ind w:right="17"/>
              <w:spacing w:after="0"/>
              <w:rPr>
                <w:sz w:val="20"/>
                <w:szCs w:val="20"/>
                <w:color w:val="auto"/>
              </w:rPr>
            </w:pPr>
            <w:r>
              <w:rPr>
                <w:rFonts w:ascii="Times New Roman" w:cs="Times New Roman" w:eastAsia="Times New Roman" w:hAnsi="Times New Roman"/>
                <w:sz w:val="13"/>
                <w:szCs w:val="13"/>
                <w:color w:val="auto"/>
                <w:w w:val="91"/>
              </w:rPr>
              <w:t>$</w:t>
            </w:r>
          </w:p>
        </w:tc>
        <w:tc>
          <w:tcPr>
            <w:tcW w:w="1040" w:type="dxa"/>
            <w:vAlign w:val="bottom"/>
            <w:tcBorders>
              <w:bottom w:val="single" w:sz="8" w:color="auto"/>
            </w:tcBorders>
            <w:shd w:val="clear" w:color="auto" w:fill="CCEEFF"/>
          </w:tcPr>
          <w:p>
            <w:pPr>
              <w:jc w:val="right"/>
              <w:ind w:right="97"/>
              <w:spacing w:after="0"/>
              <w:rPr>
                <w:sz w:val="20"/>
                <w:szCs w:val="20"/>
                <w:color w:val="auto"/>
              </w:rPr>
            </w:pPr>
            <w:r>
              <w:rPr>
                <w:rFonts w:ascii="Times New Roman" w:cs="Times New Roman" w:eastAsia="Times New Roman" w:hAnsi="Times New Roman"/>
                <w:sz w:val="13"/>
                <w:szCs w:val="13"/>
                <w:color w:val="auto"/>
              </w:rPr>
              <w:t>1,402</w:t>
            </w:r>
          </w:p>
        </w:tc>
        <w:tc>
          <w:tcPr>
            <w:tcW w:w="8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jc w:val="right"/>
              <w:ind w:right="97"/>
              <w:spacing w:after="0"/>
              <w:rPr>
                <w:sz w:val="20"/>
                <w:szCs w:val="20"/>
                <w:color w:val="auto"/>
              </w:rPr>
            </w:pPr>
            <w:r>
              <w:rPr>
                <w:rFonts w:ascii="Times New Roman" w:cs="Times New Roman" w:eastAsia="Times New Roman" w:hAnsi="Times New Roman"/>
                <w:sz w:val="13"/>
                <w:szCs w:val="13"/>
                <w:color w:val="auto"/>
              </w:rPr>
              <w:t>$</w:t>
            </w:r>
          </w:p>
        </w:tc>
        <w:tc>
          <w:tcPr>
            <w:tcW w:w="960" w:type="dxa"/>
            <w:vAlign w:val="bottom"/>
            <w:tcBorders>
              <w:bottom w:val="single" w:sz="8" w:color="auto"/>
            </w:tcBorders>
            <w:shd w:val="clear" w:color="auto" w:fill="CCEEFF"/>
          </w:tcPr>
          <w:p>
            <w:pPr>
              <w:jc w:val="right"/>
              <w:ind w:right="97"/>
              <w:spacing w:after="0"/>
              <w:rPr>
                <w:sz w:val="20"/>
                <w:szCs w:val="20"/>
                <w:color w:val="auto"/>
              </w:rPr>
            </w:pPr>
            <w:r>
              <w:rPr>
                <w:rFonts w:ascii="Times New Roman" w:cs="Times New Roman" w:eastAsia="Times New Roman" w:hAnsi="Times New Roman"/>
                <w:sz w:val="13"/>
                <w:szCs w:val="13"/>
                <w:color w:val="auto"/>
              </w:rPr>
              <w:t>1,350</w:t>
            </w:r>
          </w:p>
        </w:tc>
        <w:tc>
          <w:tcPr>
            <w:tcW w:w="8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jc w:val="right"/>
              <w:ind w:right="137"/>
              <w:spacing w:after="0"/>
              <w:rPr>
                <w:sz w:val="20"/>
                <w:szCs w:val="20"/>
                <w:color w:val="auto"/>
              </w:rPr>
            </w:pPr>
            <w:r>
              <w:rPr>
                <w:rFonts w:ascii="Times New Roman" w:cs="Times New Roman" w:eastAsia="Times New Roman" w:hAnsi="Times New Roman"/>
                <w:sz w:val="13"/>
                <w:szCs w:val="13"/>
                <w:color w:val="auto"/>
                <w:w w:val="91"/>
              </w:rPr>
              <w:t>$</w:t>
            </w:r>
          </w:p>
        </w:tc>
        <w:tc>
          <w:tcPr>
            <w:tcW w:w="960" w:type="dxa"/>
            <w:vAlign w:val="bottom"/>
            <w:tcBorders>
              <w:bottom w:val="single" w:sz="8" w:color="auto"/>
            </w:tcBorders>
            <w:shd w:val="clear" w:color="auto" w:fill="CCEEFF"/>
          </w:tcPr>
          <w:p>
            <w:pPr>
              <w:jc w:val="right"/>
              <w:ind w:right="117"/>
              <w:spacing w:after="0"/>
              <w:rPr>
                <w:sz w:val="20"/>
                <w:szCs w:val="20"/>
                <w:color w:val="auto"/>
              </w:rPr>
            </w:pPr>
            <w:r>
              <w:rPr>
                <w:rFonts w:ascii="Times New Roman" w:cs="Times New Roman" w:eastAsia="Times New Roman" w:hAnsi="Times New Roman"/>
                <w:sz w:val="13"/>
                <w:szCs w:val="13"/>
                <w:color w:val="auto"/>
              </w:rPr>
              <w:t>1,291</w:t>
            </w:r>
          </w:p>
        </w:tc>
        <w:tc>
          <w:tcPr>
            <w:tcW w:w="80" w:type="dxa"/>
            <w:vAlign w:val="bottom"/>
            <w:tcBorders>
              <w:bottom w:val="single" w:sz="8" w:color="CCEEFF"/>
            </w:tcBorders>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jc w:val="right"/>
              <w:ind w:right="237"/>
              <w:spacing w:after="0"/>
              <w:rPr>
                <w:sz w:val="20"/>
                <w:szCs w:val="20"/>
                <w:color w:val="auto"/>
              </w:rPr>
            </w:pPr>
            <w:r>
              <w:rPr>
                <w:rFonts w:ascii="Times New Roman" w:cs="Times New Roman" w:eastAsia="Times New Roman" w:hAnsi="Times New Roman"/>
                <w:sz w:val="13"/>
                <w:szCs w:val="13"/>
                <w:color w:val="auto"/>
                <w:w w:val="91"/>
              </w:rPr>
              <w:t>$</w:t>
            </w:r>
          </w:p>
        </w:tc>
        <w:tc>
          <w:tcPr>
            <w:tcW w:w="840" w:type="dxa"/>
            <w:vAlign w:val="bottom"/>
            <w:tcBorders>
              <w:bottom w:val="single" w:sz="8" w:color="auto"/>
            </w:tcBorders>
            <w:shd w:val="clear" w:color="auto" w:fill="CCEEFF"/>
          </w:tcPr>
          <w:p>
            <w:pPr>
              <w:jc w:val="right"/>
              <w:ind w:right="97"/>
              <w:spacing w:after="0"/>
              <w:rPr>
                <w:sz w:val="20"/>
                <w:szCs w:val="20"/>
                <w:color w:val="auto"/>
              </w:rPr>
            </w:pPr>
            <w:r>
              <w:rPr>
                <w:rFonts w:ascii="Times New Roman" w:cs="Times New Roman" w:eastAsia="Times New Roman" w:hAnsi="Times New Roman"/>
                <w:sz w:val="13"/>
                <w:szCs w:val="13"/>
                <w:color w:val="auto"/>
              </w:rPr>
              <w:t>1,284</w:t>
            </w:r>
          </w:p>
        </w:tc>
        <w:tc>
          <w:tcPr>
            <w:tcW w:w="8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jc w:val="right"/>
              <w:ind w:right="137"/>
              <w:spacing w:after="0"/>
              <w:rPr>
                <w:sz w:val="20"/>
                <w:szCs w:val="20"/>
                <w:color w:val="auto"/>
              </w:rPr>
            </w:pPr>
            <w:r>
              <w:rPr>
                <w:rFonts w:ascii="Times New Roman" w:cs="Times New Roman" w:eastAsia="Times New Roman" w:hAnsi="Times New Roman"/>
                <w:sz w:val="13"/>
                <w:szCs w:val="13"/>
                <w:color w:val="auto"/>
                <w:w w:val="91"/>
              </w:rPr>
              <w:t>$</w:t>
            </w:r>
          </w:p>
        </w:tc>
        <w:tc>
          <w:tcPr>
            <w:tcW w:w="960" w:type="dxa"/>
            <w:vAlign w:val="bottom"/>
            <w:tcBorders>
              <w:bottom w:val="single" w:sz="8" w:color="auto"/>
            </w:tcBorders>
            <w:shd w:val="clear" w:color="auto" w:fill="CCEEFF"/>
          </w:tcPr>
          <w:p>
            <w:pPr>
              <w:jc w:val="right"/>
              <w:ind w:right="116"/>
              <w:spacing w:after="0"/>
              <w:rPr>
                <w:sz w:val="20"/>
                <w:szCs w:val="20"/>
                <w:color w:val="auto"/>
              </w:rPr>
            </w:pPr>
            <w:r>
              <w:rPr>
                <w:rFonts w:ascii="Times New Roman" w:cs="Times New Roman" w:eastAsia="Times New Roman" w:hAnsi="Times New Roman"/>
                <w:sz w:val="13"/>
                <w:szCs w:val="13"/>
                <w:color w:val="auto"/>
              </w:rPr>
              <w:t>1,381</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7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8"/>
        </w:trPr>
        <w:tc>
          <w:tcPr>
            <w:tcW w:w="4780" w:type="dxa"/>
            <w:vAlign w:val="bottom"/>
          </w:tcPr>
          <w:p>
            <w:pPr>
              <w:ind w:left="20"/>
              <w:spacing w:after="0" w:line="149" w:lineRule="exact"/>
              <w:rPr>
                <w:sz w:val="20"/>
                <w:szCs w:val="20"/>
                <w:color w:val="auto"/>
              </w:rPr>
            </w:pPr>
            <w:r>
              <w:rPr>
                <w:rFonts w:ascii="Times New Roman" w:cs="Times New Roman" w:eastAsia="Times New Roman" w:hAnsi="Times New Roman"/>
                <w:sz w:val="13"/>
                <w:szCs w:val="13"/>
                <w:color w:val="auto"/>
              </w:rPr>
              <w:t>Taxable-equivalent net interest income</w:t>
            </w:r>
          </w:p>
        </w:tc>
        <w:tc>
          <w:tcPr>
            <w:tcW w:w="160" w:type="dxa"/>
            <w:vAlign w:val="bottom"/>
          </w:tcPr>
          <w:p>
            <w:pPr>
              <w:jc w:val="right"/>
              <w:ind w:right="17"/>
              <w:spacing w:after="0" w:line="149" w:lineRule="exact"/>
              <w:rPr>
                <w:sz w:val="20"/>
                <w:szCs w:val="20"/>
                <w:color w:val="auto"/>
              </w:rPr>
            </w:pPr>
            <w:r>
              <w:rPr>
                <w:rFonts w:ascii="Times New Roman" w:cs="Times New Roman" w:eastAsia="Times New Roman" w:hAnsi="Times New Roman"/>
                <w:sz w:val="13"/>
                <w:szCs w:val="13"/>
                <w:color w:val="auto"/>
                <w:w w:val="91"/>
              </w:rPr>
              <w:t>$</w:t>
            </w:r>
          </w:p>
        </w:tc>
        <w:tc>
          <w:tcPr>
            <w:tcW w:w="1040" w:type="dxa"/>
            <w:vAlign w:val="bottom"/>
          </w:tcPr>
          <w:p>
            <w:pPr>
              <w:jc w:val="right"/>
              <w:ind w:right="97"/>
              <w:spacing w:after="0" w:line="149" w:lineRule="exact"/>
              <w:rPr>
                <w:sz w:val="20"/>
                <w:szCs w:val="20"/>
                <w:color w:val="auto"/>
              </w:rPr>
            </w:pPr>
            <w:r>
              <w:rPr>
                <w:rFonts w:ascii="Times New Roman" w:cs="Times New Roman" w:eastAsia="Times New Roman" w:hAnsi="Times New Roman"/>
                <w:sz w:val="13"/>
                <w:szCs w:val="13"/>
                <w:color w:val="auto"/>
              </w:rPr>
              <w:t>1,707</w:t>
            </w:r>
          </w:p>
        </w:tc>
        <w:tc>
          <w:tcPr>
            <w:tcW w:w="80" w:type="dxa"/>
            <w:vAlign w:val="bottom"/>
          </w:tcPr>
          <w:p>
            <w:pPr>
              <w:spacing w:after="0"/>
              <w:rPr>
                <w:sz w:val="12"/>
                <w:szCs w:val="12"/>
                <w:color w:val="auto"/>
              </w:rPr>
            </w:pPr>
          </w:p>
        </w:tc>
        <w:tc>
          <w:tcPr>
            <w:tcW w:w="260" w:type="dxa"/>
            <w:vAlign w:val="bottom"/>
          </w:tcPr>
          <w:p>
            <w:pPr>
              <w:jc w:val="right"/>
              <w:ind w:right="97"/>
              <w:spacing w:after="0" w:line="149" w:lineRule="exact"/>
              <w:rPr>
                <w:sz w:val="20"/>
                <w:szCs w:val="20"/>
                <w:color w:val="auto"/>
              </w:rPr>
            </w:pPr>
            <w:r>
              <w:rPr>
                <w:rFonts w:ascii="Times New Roman" w:cs="Times New Roman" w:eastAsia="Times New Roman" w:hAnsi="Times New Roman"/>
                <w:sz w:val="13"/>
                <w:szCs w:val="13"/>
                <w:color w:val="auto"/>
              </w:rPr>
              <w:t>$</w:t>
            </w:r>
          </w:p>
        </w:tc>
        <w:tc>
          <w:tcPr>
            <w:tcW w:w="960" w:type="dxa"/>
            <w:vAlign w:val="bottom"/>
          </w:tcPr>
          <w:p>
            <w:pPr>
              <w:jc w:val="right"/>
              <w:ind w:right="97"/>
              <w:spacing w:after="0" w:line="149" w:lineRule="exact"/>
              <w:rPr>
                <w:sz w:val="20"/>
                <w:szCs w:val="20"/>
                <w:color w:val="auto"/>
              </w:rPr>
            </w:pPr>
            <w:r>
              <w:rPr>
                <w:rFonts w:ascii="Times New Roman" w:cs="Times New Roman" w:eastAsia="Times New Roman" w:hAnsi="Times New Roman"/>
                <w:sz w:val="13"/>
                <w:szCs w:val="13"/>
                <w:color w:val="auto"/>
              </w:rPr>
              <w:t>1,740</w:t>
            </w:r>
          </w:p>
        </w:tc>
        <w:tc>
          <w:tcPr>
            <w:tcW w:w="80" w:type="dxa"/>
            <w:vAlign w:val="bottom"/>
          </w:tcPr>
          <w:p>
            <w:pPr>
              <w:spacing w:after="0"/>
              <w:rPr>
                <w:sz w:val="12"/>
                <w:szCs w:val="12"/>
                <w:color w:val="auto"/>
              </w:rPr>
            </w:pPr>
          </w:p>
        </w:tc>
        <w:tc>
          <w:tcPr>
            <w:tcW w:w="280" w:type="dxa"/>
            <w:vAlign w:val="bottom"/>
          </w:tcPr>
          <w:p>
            <w:pPr>
              <w:jc w:val="right"/>
              <w:ind w:right="137"/>
              <w:spacing w:after="0" w:line="149" w:lineRule="exact"/>
              <w:rPr>
                <w:sz w:val="20"/>
                <w:szCs w:val="20"/>
                <w:color w:val="auto"/>
              </w:rPr>
            </w:pPr>
            <w:r>
              <w:rPr>
                <w:rFonts w:ascii="Times New Roman" w:cs="Times New Roman" w:eastAsia="Times New Roman" w:hAnsi="Times New Roman"/>
                <w:sz w:val="13"/>
                <w:szCs w:val="13"/>
                <w:color w:val="auto"/>
                <w:w w:val="91"/>
              </w:rPr>
              <w:t>$</w:t>
            </w:r>
          </w:p>
        </w:tc>
        <w:tc>
          <w:tcPr>
            <w:tcW w:w="960" w:type="dxa"/>
            <w:vAlign w:val="bottom"/>
          </w:tcPr>
          <w:p>
            <w:pPr>
              <w:jc w:val="right"/>
              <w:ind w:right="117"/>
              <w:spacing w:after="0" w:line="149" w:lineRule="exact"/>
              <w:rPr>
                <w:sz w:val="20"/>
                <w:szCs w:val="20"/>
                <w:color w:val="auto"/>
              </w:rPr>
            </w:pPr>
            <w:r>
              <w:rPr>
                <w:rFonts w:ascii="Times New Roman" w:cs="Times New Roman" w:eastAsia="Times New Roman" w:hAnsi="Times New Roman"/>
                <w:sz w:val="13"/>
                <w:szCs w:val="13"/>
                <w:color w:val="auto"/>
              </w:rPr>
              <w:t>1,739</w:t>
            </w:r>
          </w:p>
        </w:tc>
        <w:tc>
          <w:tcPr>
            <w:tcW w:w="80" w:type="dxa"/>
            <w:vAlign w:val="bottom"/>
          </w:tcPr>
          <w:p>
            <w:pPr>
              <w:spacing w:after="0"/>
              <w:rPr>
                <w:sz w:val="12"/>
                <w:szCs w:val="12"/>
                <w:color w:val="auto"/>
              </w:rPr>
            </w:pPr>
          </w:p>
        </w:tc>
        <w:tc>
          <w:tcPr>
            <w:tcW w:w="380" w:type="dxa"/>
            <w:vAlign w:val="bottom"/>
          </w:tcPr>
          <w:p>
            <w:pPr>
              <w:jc w:val="right"/>
              <w:ind w:right="237"/>
              <w:spacing w:after="0" w:line="149" w:lineRule="exact"/>
              <w:rPr>
                <w:sz w:val="20"/>
                <w:szCs w:val="20"/>
                <w:color w:val="auto"/>
              </w:rPr>
            </w:pPr>
            <w:r>
              <w:rPr>
                <w:rFonts w:ascii="Times New Roman" w:cs="Times New Roman" w:eastAsia="Times New Roman" w:hAnsi="Times New Roman"/>
                <w:sz w:val="13"/>
                <w:szCs w:val="13"/>
                <w:color w:val="auto"/>
                <w:w w:val="91"/>
              </w:rPr>
              <w:t>$</w:t>
            </w:r>
          </w:p>
        </w:tc>
        <w:tc>
          <w:tcPr>
            <w:tcW w:w="840" w:type="dxa"/>
            <w:vAlign w:val="bottom"/>
          </w:tcPr>
          <w:p>
            <w:pPr>
              <w:jc w:val="right"/>
              <w:ind w:right="97"/>
              <w:spacing w:after="0" w:line="149" w:lineRule="exact"/>
              <w:rPr>
                <w:sz w:val="20"/>
                <w:szCs w:val="20"/>
                <w:color w:val="auto"/>
              </w:rPr>
            </w:pPr>
            <w:r>
              <w:rPr>
                <w:rFonts w:ascii="Times New Roman" w:cs="Times New Roman" w:eastAsia="Times New Roman" w:hAnsi="Times New Roman"/>
                <w:sz w:val="13"/>
                <w:szCs w:val="13"/>
                <w:color w:val="auto"/>
              </w:rPr>
              <w:t>1,731</w:t>
            </w:r>
          </w:p>
        </w:tc>
        <w:tc>
          <w:tcPr>
            <w:tcW w:w="80" w:type="dxa"/>
            <w:vAlign w:val="bottom"/>
          </w:tcPr>
          <w:p>
            <w:pPr>
              <w:spacing w:after="0"/>
              <w:rPr>
                <w:sz w:val="12"/>
                <w:szCs w:val="12"/>
                <w:color w:val="auto"/>
              </w:rPr>
            </w:pPr>
          </w:p>
        </w:tc>
        <w:tc>
          <w:tcPr>
            <w:tcW w:w="280" w:type="dxa"/>
            <w:vAlign w:val="bottom"/>
          </w:tcPr>
          <w:p>
            <w:pPr>
              <w:jc w:val="right"/>
              <w:ind w:right="137"/>
              <w:spacing w:after="0" w:line="149" w:lineRule="exact"/>
              <w:rPr>
                <w:sz w:val="20"/>
                <w:szCs w:val="20"/>
                <w:color w:val="auto"/>
              </w:rPr>
            </w:pPr>
            <w:r>
              <w:rPr>
                <w:rFonts w:ascii="Times New Roman" w:cs="Times New Roman" w:eastAsia="Times New Roman" w:hAnsi="Times New Roman"/>
                <w:sz w:val="13"/>
                <w:szCs w:val="13"/>
                <w:color w:val="auto"/>
                <w:w w:val="91"/>
              </w:rPr>
              <w:t>$</w:t>
            </w:r>
          </w:p>
        </w:tc>
        <w:tc>
          <w:tcPr>
            <w:tcW w:w="960" w:type="dxa"/>
            <w:vAlign w:val="bottom"/>
          </w:tcPr>
          <w:p>
            <w:pPr>
              <w:jc w:val="right"/>
              <w:ind w:right="116"/>
              <w:spacing w:after="0" w:line="149" w:lineRule="exact"/>
              <w:rPr>
                <w:sz w:val="20"/>
                <w:szCs w:val="20"/>
                <w:color w:val="auto"/>
              </w:rPr>
            </w:pPr>
            <w:r>
              <w:rPr>
                <w:rFonts w:ascii="Times New Roman" w:cs="Times New Roman" w:eastAsia="Times New Roman" w:hAnsi="Times New Roman"/>
                <w:sz w:val="13"/>
                <w:szCs w:val="13"/>
                <w:color w:val="auto"/>
              </w:rPr>
              <w:t>1,692</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9"/>
        </w:trPr>
        <w:tc>
          <w:tcPr>
            <w:tcW w:w="47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Pr>
          <w:p>
            <w:pPr>
              <w:spacing w:after="0"/>
              <w:rPr>
                <w:sz w:val="2"/>
                <w:szCs w:val="2"/>
                <w:color w:val="auto"/>
              </w:rPr>
            </w:pPr>
          </w:p>
        </w:tc>
        <w:tc>
          <w:tcPr>
            <w:tcW w:w="960" w:type="dxa"/>
            <w:vAlign w:val="bottom"/>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80" w:type="dxa"/>
            <w:vAlign w:val="bottom"/>
          </w:tcPr>
          <w:p>
            <w:pPr>
              <w:spacing w:after="0"/>
              <w:rPr>
                <w:sz w:val="2"/>
                <w:szCs w:val="2"/>
                <w:color w:val="auto"/>
              </w:rPr>
            </w:pPr>
          </w:p>
        </w:tc>
        <w:tc>
          <w:tcPr>
            <w:tcW w:w="380" w:type="dxa"/>
            <w:vAlign w:val="bottom"/>
          </w:tcPr>
          <w:p>
            <w:pPr>
              <w:spacing w:after="0"/>
              <w:rPr>
                <w:sz w:val="2"/>
                <w:szCs w:val="2"/>
                <w:color w:val="auto"/>
              </w:rPr>
            </w:pPr>
          </w:p>
        </w:tc>
        <w:tc>
          <w:tcPr>
            <w:tcW w:w="840" w:type="dxa"/>
            <w:vAlign w:val="bottom"/>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3"/>
        </w:trPr>
        <w:tc>
          <w:tcPr>
            <w:tcW w:w="47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Other income</w:t>
            </w:r>
          </w:p>
        </w:tc>
        <w:tc>
          <w:tcPr>
            <w:tcW w:w="160" w:type="dxa"/>
            <w:vAlign w:val="bottom"/>
            <w:tcBorders>
              <w:bottom w:val="single" w:sz="8" w:color="CCEEFF"/>
            </w:tcBorders>
            <w:shd w:val="clear" w:color="auto" w:fill="CCEEFF"/>
          </w:tcPr>
          <w:p>
            <w:pPr>
              <w:spacing w:after="0"/>
              <w:rPr>
                <w:sz w:val="15"/>
                <w:szCs w:val="15"/>
                <w:color w:val="auto"/>
              </w:rPr>
            </w:pPr>
          </w:p>
        </w:tc>
        <w:tc>
          <w:tcPr>
            <w:tcW w:w="1040" w:type="dxa"/>
            <w:vAlign w:val="bottom"/>
            <w:tcBorders>
              <w:bottom w:val="single" w:sz="8" w:color="CCEEFF"/>
            </w:tcBorders>
            <w:shd w:val="clear" w:color="auto" w:fill="CCEEFF"/>
          </w:tcPr>
          <w:p>
            <w:pPr>
              <w:jc w:val="right"/>
              <w:ind w:right="97"/>
              <w:spacing w:after="0"/>
              <w:rPr>
                <w:sz w:val="20"/>
                <w:szCs w:val="20"/>
                <w:color w:val="auto"/>
              </w:rPr>
            </w:pPr>
            <w:r>
              <w:rPr>
                <w:rFonts w:ascii="Times New Roman" w:cs="Times New Roman" w:eastAsia="Times New Roman" w:hAnsi="Times New Roman"/>
                <w:sz w:val="13"/>
                <w:szCs w:val="13"/>
                <w:color w:val="auto"/>
              </w:rPr>
              <w:t>611</w:t>
            </w:r>
          </w:p>
        </w:tc>
        <w:tc>
          <w:tcPr>
            <w:tcW w:w="80" w:type="dxa"/>
            <w:vAlign w:val="bottom"/>
            <w:tcBorders>
              <w:bottom w:val="single" w:sz="8" w:color="CCEEFF"/>
            </w:tcBorders>
            <w:shd w:val="clear" w:color="auto" w:fill="CCEEFF"/>
          </w:tcPr>
          <w:p>
            <w:pPr>
              <w:spacing w:after="0"/>
              <w:rPr>
                <w:sz w:val="15"/>
                <w:szCs w:val="15"/>
                <w:color w:val="auto"/>
              </w:rPr>
            </w:pPr>
          </w:p>
        </w:tc>
        <w:tc>
          <w:tcPr>
            <w:tcW w:w="260" w:type="dxa"/>
            <w:vAlign w:val="bottom"/>
            <w:tcBorders>
              <w:bottom w:val="single" w:sz="8" w:color="CCEEFF"/>
            </w:tcBorders>
            <w:shd w:val="clear" w:color="auto" w:fill="CCEEFF"/>
          </w:tcPr>
          <w:p>
            <w:pPr>
              <w:spacing w:after="0"/>
              <w:rPr>
                <w:sz w:val="15"/>
                <w:szCs w:val="15"/>
                <w:color w:val="auto"/>
              </w:rPr>
            </w:pPr>
          </w:p>
        </w:tc>
        <w:tc>
          <w:tcPr>
            <w:tcW w:w="960" w:type="dxa"/>
            <w:vAlign w:val="bottom"/>
            <w:tcBorders>
              <w:bottom w:val="single" w:sz="8" w:color="CCEEFF"/>
            </w:tcBorders>
            <w:shd w:val="clear" w:color="auto" w:fill="CCEEFF"/>
          </w:tcPr>
          <w:p>
            <w:pPr>
              <w:jc w:val="right"/>
              <w:ind w:right="97"/>
              <w:spacing w:after="0"/>
              <w:rPr>
                <w:sz w:val="20"/>
                <w:szCs w:val="20"/>
                <w:color w:val="auto"/>
              </w:rPr>
            </w:pPr>
            <w:r>
              <w:rPr>
                <w:rFonts w:ascii="Times New Roman" w:cs="Times New Roman" w:eastAsia="Times New Roman" w:hAnsi="Times New Roman"/>
                <w:sz w:val="13"/>
                <w:szCs w:val="13"/>
                <w:color w:val="auto"/>
              </w:rPr>
              <w:t>657</w:t>
            </w:r>
          </w:p>
        </w:tc>
        <w:tc>
          <w:tcPr>
            <w:tcW w:w="80" w:type="dxa"/>
            <w:vAlign w:val="bottom"/>
            <w:tcBorders>
              <w:bottom w:val="single" w:sz="8" w:color="CCEEFF"/>
            </w:tcBorders>
            <w:shd w:val="clear" w:color="auto" w:fill="CCEEFF"/>
          </w:tcPr>
          <w:p>
            <w:pPr>
              <w:spacing w:after="0"/>
              <w:rPr>
                <w:sz w:val="15"/>
                <w:szCs w:val="15"/>
                <w:color w:val="auto"/>
              </w:rPr>
            </w:pPr>
          </w:p>
        </w:tc>
        <w:tc>
          <w:tcPr>
            <w:tcW w:w="280" w:type="dxa"/>
            <w:vAlign w:val="bottom"/>
            <w:tcBorders>
              <w:bottom w:val="single" w:sz="8" w:color="CCEEFF"/>
            </w:tcBorders>
            <w:shd w:val="clear" w:color="auto" w:fill="CCEEFF"/>
          </w:tcPr>
          <w:p>
            <w:pPr>
              <w:spacing w:after="0"/>
              <w:rPr>
                <w:sz w:val="15"/>
                <w:szCs w:val="15"/>
                <w:color w:val="auto"/>
              </w:rPr>
            </w:pPr>
          </w:p>
        </w:tc>
        <w:tc>
          <w:tcPr>
            <w:tcW w:w="960" w:type="dxa"/>
            <w:vAlign w:val="bottom"/>
            <w:tcBorders>
              <w:bottom w:val="single" w:sz="8" w:color="CCEEFF"/>
            </w:tcBorders>
            <w:shd w:val="clear" w:color="auto" w:fill="CCEEFF"/>
          </w:tcPr>
          <w:p>
            <w:pPr>
              <w:jc w:val="right"/>
              <w:ind w:right="117"/>
              <w:spacing w:after="0"/>
              <w:rPr>
                <w:sz w:val="20"/>
                <w:szCs w:val="20"/>
                <w:color w:val="auto"/>
              </w:rPr>
            </w:pPr>
            <w:r>
              <w:rPr>
                <w:rFonts w:ascii="Times New Roman" w:cs="Times New Roman" w:eastAsia="Times New Roman" w:hAnsi="Times New Roman"/>
                <w:sz w:val="13"/>
                <w:szCs w:val="13"/>
                <w:color w:val="auto"/>
              </w:rPr>
              <w:t>606</w:t>
            </w:r>
          </w:p>
        </w:tc>
        <w:tc>
          <w:tcPr>
            <w:tcW w:w="80" w:type="dxa"/>
            <w:vAlign w:val="bottom"/>
            <w:tcBorders>
              <w:bottom w:val="single" w:sz="8" w:color="CCEEFF"/>
            </w:tcBorders>
            <w:shd w:val="clear" w:color="auto" w:fill="CCEEFF"/>
          </w:tcPr>
          <w:p>
            <w:pPr>
              <w:spacing w:after="0"/>
              <w:rPr>
                <w:sz w:val="15"/>
                <w:szCs w:val="15"/>
                <w:color w:val="auto"/>
              </w:rPr>
            </w:pPr>
          </w:p>
        </w:tc>
        <w:tc>
          <w:tcPr>
            <w:tcW w:w="380" w:type="dxa"/>
            <w:vAlign w:val="bottom"/>
            <w:tcBorders>
              <w:bottom w:val="single" w:sz="8" w:color="CCEEFF"/>
            </w:tcBorders>
            <w:shd w:val="clear" w:color="auto" w:fill="CCEEFF"/>
          </w:tcPr>
          <w:p>
            <w:pPr>
              <w:spacing w:after="0"/>
              <w:rPr>
                <w:sz w:val="15"/>
                <w:szCs w:val="15"/>
                <w:color w:val="auto"/>
              </w:rPr>
            </w:pPr>
          </w:p>
        </w:tc>
        <w:tc>
          <w:tcPr>
            <w:tcW w:w="840" w:type="dxa"/>
            <w:vAlign w:val="bottom"/>
            <w:tcBorders>
              <w:bottom w:val="single" w:sz="8" w:color="CCEEFF"/>
            </w:tcBorders>
            <w:shd w:val="clear" w:color="auto" w:fill="CCEEFF"/>
          </w:tcPr>
          <w:p>
            <w:pPr>
              <w:jc w:val="right"/>
              <w:ind w:right="97"/>
              <w:spacing w:after="0"/>
              <w:rPr>
                <w:sz w:val="20"/>
                <w:szCs w:val="20"/>
                <w:color w:val="auto"/>
              </w:rPr>
            </w:pPr>
            <w:r>
              <w:rPr>
                <w:rFonts w:ascii="Times New Roman" w:cs="Times New Roman" w:eastAsia="Times New Roman" w:hAnsi="Times New Roman"/>
                <w:sz w:val="13"/>
                <w:szCs w:val="13"/>
                <w:color w:val="auto"/>
              </w:rPr>
              <w:t>584</w:t>
            </w:r>
          </w:p>
        </w:tc>
        <w:tc>
          <w:tcPr>
            <w:tcW w:w="80" w:type="dxa"/>
            <w:vAlign w:val="bottom"/>
            <w:tcBorders>
              <w:bottom w:val="single" w:sz="8" w:color="CCEEFF"/>
            </w:tcBorders>
            <w:shd w:val="clear" w:color="auto" w:fill="CCEEFF"/>
          </w:tcPr>
          <w:p>
            <w:pPr>
              <w:spacing w:after="0"/>
              <w:rPr>
                <w:sz w:val="15"/>
                <w:szCs w:val="15"/>
                <w:color w:val="auto"/>
              </w:rPr>
            </w:pPr>
          </w:p>
        </w:tc>
        <w:tc>
          <w:tcPr>
            <w:tcW w:w="280" w:type="dxa"/>
            <w:vAlign w:val="bottom"/>
            <w:tcBorders>
              <w:bottom w:val="single" w:sz="8" w:color="CCEEFF"/>
            </w:tcBorders>
            <w:shd w:val="clear" w:color="auto" w:fill="CCEEFF"/>
          </w:tcPr>
          <w:p>
            <w:pPr>
              <w:spacing w:after="0"/>
              <w:rPr>
                <w:sz w:val="15"/>
                <w:szCs w:val="15"/>
                <w:color w:val="auto"/>
              </w:rPr>
            </w:pPr>
          </w:p>
        </w:tc>
        <w:tc>
          <w:tcPr>
            <w:tcW w:w="960" w:type="dxa"/>
            <w:vAlign w:val="bottom"/>
            <w:tcBorders>
              <w:bottom w:val="single" w:sz="8" w:color="CCEEFF"/>
            </w:tcBorders>
            <w:shd w:val="clear" w:color="auto" w:fill="CCEEFF"/>
          </w:tcPr>
          <w:p>
            <w:pPr>
              <w:jc w:val="right"/>
              <w:ind w:right="116"/>
              <w:spacing w:after="0"/>
              <w:rPr>
                <w:sz w:val="20"/>
                <w:szCs w:val="20"/>
                <w:color w:val="auto"/>
              </w:rPr>
            </w:pPr>
            <w:r>
              <w:rPr>
                <w:rFonts w:ascii="Times New Roman" w:cs="Times New Roman" w:eastAsia="Times New Roman" w:hAnsi="Times New Roman"/>
                <w:sz w:val="13"/>
                <w:szCs w:val="13"/>
                <w:color w:val="auto"/>
              </w:rPr>
              <w:t>580</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3"/>
        </w:trPr>
        <w:tc>
          <w:tcPr>
            <w:tcW w:w="478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Less: Gain (loss) on bank investment securities</w:t>
            </w:r>
          </w:p>
        </w:tc>
        <w:tc>
          <w:tcPr>
            <w:tcW w:w="160" w:type="dxa"/>
            <w:vAlign w:val="bottom"/>
          </w:tcPr>
          <w:p>
            <w:pPr>
              <w:spacing w:after="0"/>
              <w:rPr>
                <w:sz w:val="15"/>
                <w:szCs w:val="15"/>
                <w:color w:val="auto"/>
              </w:rPr>
            </w:pPr>
          </w:p>
        </w:tc>
        <w:tc>
          <w:tcPr>
            <w:tcW w:w="1120" w:type="dxa"/>
            <w:vAlign w:val="bottom"/>
            <w:gridSpan w:val="2"/>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260" w:type="dxa"/>
            <w:vAlign w:val="bottom"/>
          </w:tcPr>
          <w:p>
            <w:pPr>
              <w:spacing w:after="0"/>
              <w:rPr>
                <w:sz w:val="15"/>
                <w:szCs w:val="15"/>
                <w:color w:val="auto"/>
              </w:rPr>
            </w:pPr>
          </w:p>
        </w:tc>
        <w:tc>
          <w:tcPr>
            <w:tcW w:w="960" w:type="dxa"/>
            <w:vAlign w:val="bottom"/>
          </w:tcPr>
          <w:p>
            <w:pPr>
              <w:jc w:val="right"/>
              <w:ind w:right="97"/>
              <w:spacing w:after="0"/>
              <w:rPr>
                <w:sz w:val="20"/>
                <w:szCs w:val="20"/>
                <w:color w:val="auto"/>
              </w:rPr>
            </w:pPr>
            <w:r>
              <w:rPr>
                <w:rFonts w:ascii="Times New Roman" w:cs="Times New Roman" w:eastAsia="Times New Roman" w:hAnsi="Times New Roman"/>
                <w:sz w:val="13"/>
                <w:szCs w:val="13"/>
                <w:color w:val="auto"/>
              </w:rPr>
              <w:t>18</w:t>
            </w:r>
          </w:p>
        </w:tc>
        <w:tc>
          <w:tcPr>
            <w:tcW w:w="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60" w:type="dxa"/>
            <w:vAlign w:val="bottom"/>
          </w:tcPr>
          <w:p>
            <w:pPr>
              <w:jc w:val="right"/>
              <w:ind w:right="77"/>
              <w:spacing w:after="0"/>
              <w:rPr>
                <w:sz w:val="20"/>
                <w:szCs w:val="20"/>
                <w:color w:val="auto"/>
              </w:rPr>
            </w:pPr>
            <w:r>
              <w:rPr>
                <w:rFonts w:ascii="Times New Roman" w:cs="Times New Roman" w:eastAsia="Times New Roman" w:hAnsi="Times New Roman"/>
                <w:sz w:val="13"/>
                <w:szCs w:val="13"/>
                <w:color w:val="auto"/>
              </w:rPr>
              <w:t>(2)</w:t>
            </w:r>
          </w:p>
        </w:tc>
        <w:tc>
          <w:tcPr>
            <w:tcW w:w="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840" w:type="dxa"/>
            <w:vAlign w:val="bottom"/>
          </w:tcPr>
          <w:p>
            <w:pPr>
              <w:jc w:val="right"/>
              <w:ind w:right="77"/>
              <w:spacing w:after="0"/>
              <w:rPr>
                <w:sz w:val="20"/>
                <w:szCs w:val="20"/>
                <w:color w:val="auto"/>
              </w:rPr>
            </w:pPr>
            <w:r>
              <w:rPr>
                <w:rFonts w:ascii="Times New Roman" w:cs="Times New Roman" w:eastAsia="Times New Roman" w:hAnsi="Times New Roman"/>
                <w:sz w:val="13"/>
                <w:szCs w:val="13"/>
                <w:color w:val="auto"/>
              </w:rPr>
              <w:t>(8)</w:t>
            </w:r>
          </w:p>
        </w:tc>
        <w:tc>
          <w:tcPr>
            <w:tcW w:w="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60" w:type="dxa"/>
            <w:vAlign w:val="bottom"/>
          </w:tcPr>
          <w:p>
            <w:pPr>
              <w:jc w:val="right"/>
              <w:ind w:right="116"/>
              <w:spacing w:after="0"/>
              <w:rPr>
                <w:sz w:val="20"/>
                <w:szCs w:val="20"/>
                <w:color w:val="auto"/>
              </w:rPr>
            </w:pPr>
            <w:r>
              <w:rPr>
                <w:rFonts w:ascii="Times New Roman" w:cs="Times New Roman" w:eastAsia="Times New Roman" w:hAnsi="Times New Roman"/>
                <w:sz w:val="13"/>
                <w:szCs w:val="13"/>
                <w:color w:val="auto"/>
              </w:rPr>
              <w:t>2</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9"/>
        </w:trPr>
        <w:tc>
          <w:tcPr>
            <w:tcW w:w="478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20"/>
        </w:trPr>
        <w:tc>
          <w:tcPr>
            <w:tcW w:w="47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Denominator</w:t>
            </w:r>
          </w:p>
        </w:tc>
        <w:tc>
          <w:tcPr>
            <w:tcW w:w="160" w:type="dxa"/>
            <w:vAlign w:val="bottom"/>
            <w:tcBorders>
              <w:bottom w:val="single" w:sz="8" w:color="auto"/>
            </w:tcBorders>
            <w:shd w:val="clear" w:color="auto" w:fill="CCEEFF"/>
          </w:tcPr>
          <w:p>
            <w:pPr>
              <w:jc w:val="right"/>
              <w:ind w:right="17"/>
              <w:spacing w:after="0"/>
              <w:rPr>
                <w:sz w:val="20"/>
                <w:szCs w:val="20"/>
                <w:color w:val="auto"/>
              </w:rPr>
            </w:pPr>
            <w:r>
              <w:rPr>
                <w:rFonts w:ascii="Times New Roman" w:cs="Times New Roman" w:eastAsia="Times New Roman" w:hAnsi="Times New Roman"/>
                <w:sz w:val="13"/>
                <w:szCs w:val="13"/>
                <w:color w:val="auto"/>
                <w:w w:val="91"/>
              </w:rPr>
              <w:t>$</w:t>
            </w:r>
          </w:p>
        </w:tc>
        <w:tc>
          <w:tcPr>
            <w:tcW w:w="1040" w:type="dxa"/>
            <w:vAlign w:val="bottom"/>
            <w:tcBorders>
              <w:bottom w:val="single" w:sz="8" w:color="auto"/>
            </w:tcBorders>
            <w:shd w:val="clear" w:color="auto" w:fill="CCEEFF"/>
          </w:tcPr>
          <w:p>
            <w:pPr>
              <w:jc w:val="right"/>
              <w:ind w:right="97"/>
              <w:spacing w:after="0"/>
              <w:rPr>
                <w:sz w:val="20"/>
                <w:szCs w:val="20"/>
                <w:color w:val="auto"/>
              </w:rPr>
            </w:pPr>
            <w:r>
              <w:rPr>
                <w:rFonts w:ascii="Times New Roman" w:cs="Times New Roman" w:eastAsia="Times New Roman" w:hAnsi="Times New Roman"/>
                <w:sz w:val="13"/>
                <w:szCs w:val="13"/>
                <w:color w:val="auto"/>
              </w:rPr>
              <w:t>2,318</w:t>
            </w:r>
          </w:p>
        </w:tc>
        <w:tc>
          <w:tcPr>
            <w:tcW w:w="8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jc w:val="right"/>
              <w:ind w:right="97"/>
              <w:spacing w:after="0"/>
              <w:rPr>
                <w:sz w:val="20"/>
                <w:szCs w:val="20"/>
                <w:color w:val="auto"/>
              </w:rPr>
            </w:pPr>
            <w:r>
              <w:rPr>
                <w:rFonts w:ascii="Times New Roman" w:cs="Times New Roman" w:eastAsia="Times New Roman" w:hAnsi="Times New Roman"/>
                <w:sz w:val="13"/>
                <w:szCs w:val="13"/>
                <w:color w:val="auto"/>
              </w:rPr>
              <w:t>$</w:t>
            </w:r>
          </w:p>
        </w:tc>
        <w:tc>
          <w:tcPr>
            <w:tcW w:w="960" w:type="dxa"/>
            <w:vAlign w:val="bottom"/>
            <w:tcBorders>
              <w:bottom w:val="single" w:sz="8" w:color="auto"/>
            </w:tcBorders>
            <w:shd w:val="clear" w:color="auto" w:fill="CCEEFF"/>
          </w:tcPr>
          <w:p>
            <w:pPr>
              <w:jc w:val="right"/>
              <w:ind w:right="97"/>
              <w:spacing w:after="0"/>
              <w:rPr>
                <w:sz w:val="20"/>
                <w:szCs w:val="20"/>
                <w:color w:val="auto"/>
              </w:rPr>
            </w:pPr>
            <w:r>
              <w:rPr>
                <w:rFonts w:ascii="Times New Roman" w:cs="Times New Roman" w:eastAsia="Times New Roman" w:hAnsi="Times New Roman"/>
                <w:sz w:val="13"/>
                <w:szCs w:val="13"/>
                <w:color w:val="auto"/>
              </w:rPr>
              <w:t>2,379</w:t>
            </w:r>
          </w:p>
        </w:tc>
        <w:tc>
          <w:tcPr>
            <w:tcW w:w="8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jc w:val="right"/>
              <w:ind w:right="137"/>
              <w:spacing w:after="0"/>
              <w:rPr>
                <w:sz w:val="20"/>
                <w:szCs w:val="20"/>
                <w:color w:val="auto"/>
              </w:rPr>
            </w:pPr>
            <w:r>
              <w:rPr>
                <w:rFonts w:ascii="Times New Roman" w:cs="Times New Roman" w:eastAsia="Times New Roman" w:hAnsi="Times New Roman"/>
                <w:sz w:val="13"/>
                <w:szCs w:val="13"/>
                <w:color w:val="auto"/>
                <w:w w:val="91"/>
              </w:rPr>
              <w:t>$</w:t>
            </w:r>
          </w:p>
        </w:tc>
        <w:tc>
          <w:tcPr>
            <w:tcW w:w="960" w:type="dxa"/>
            <w:vAlign w:val="bottom"/>
            <w:tcBorders>
              <w:bottom w:val="single" w:sz="8" w:color="auto"/>
            </w:tcBorders>
            <w:shd w:val="clear" w:color="auto" w:fill="CCEEFF"/>
          </w:tcPr>
          <w:p>
            <w:pPr>
              <w:jc w:val="right"/>
              <w:ind w:right="117"/>
              <w:spacing w:after="0"/>
              <w:rPr>
                <w:sz w:val="20"/>
                <w:szCs w:val="20"/>
                <w:color w:val="auto"/>
              </w:rPr>
            </w:pPr>
            <w:r>
              <w:rPr>
                <w:rFonts w:ascii="Times New Roman" w:cs="Times New Roman" w:eastAsia="Times New Roman" w:hAnsi="Times New Roman"/>
                <w:sz w:val="13"/>
                <w:szCs w:val="13"/>
                <w:color w:val="auto"/>
              </w:rPr>
              <w:t>2,347</w:t>
            </w:r>
          </w:p>
        </w:tc>
        <w:tc>
          <w:tcPr>
            <w:tcW w:w="80" w:type="dxa"/>
            <w:vAlign w:val="bottom"/>
            <w:tcBorders>
              <w:bottom w:val="single" w:sz="8" w:color="CCEEFF"/>
            </w:tcBorders>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jc w:val="right"/>
              <w:ind w:right="237"/>
              <w:spacing w:after="0"/>
              <w:rPr>
                <w:sz w:val="20"/>
                <w:szCs w:val="20"/>
                <w:color w:val="auto"/>
              </w:rPr>
            </w:pPr>
            <w:r>
              <w:rPr>
                <w:rFonts w:ascii="Times New Roman" w:cs="Times New Roman" w:eastAsia="Times New Roman" w:hAnsi="Times New Roman"/>
                <w:sz w:val="13"/>
                <w:szCs w:val="13"/>
                <w:color w:val="auto"/>
                <w:w w:val="91"/>
              </w:rPr>
              <w:t>$</w:t>
            </w:r>
          </w:p>
        </w:tc>
        <w:tc>
          <w:tcPr>
            <w:tcW w:w="840" w:type="dxa"/>
            <w:vAlign w:val="bottom"/>
            <w:tcBorders>
              <w:bottom w:val="single" w:sz="8" w:color="auto"/>
            </w:tcBorders>
            <w:shd w:val="clear" w:color="auto" w:fill="CCEEFF"/>
          </w:tcPr>
          <w:p>
            <w:pPr>
              <w:jc w:val="right"/>
              <w:ind w:right="97"/>
              <w:spacing w:after="0"/>
              <w:rPr>
                <w:sz w:val="20"/>
                <w:szCs w:val="20"/>
                <w:color w:val="auto"/>
              </w:rPr>
            </w:pPr>
            <w:r>
              <w:rPr>
                <w:rFonts w:ascii="Times New Roman" w:cs="Times New Roman" w:eastAsia="Times New Roman" w:hAnsi="Times New Roman"/>
                <w:sz w:val="13"/>
                <w:szCs w:val="13"/>
                <w:color w:val="auto"/>
              </w:rPr>
              <w:t>2,323</w:t>
            </w:r>
          </w:p>
        </w:tc>
        <w:tc>
          <w:tcPr>
            <w:tcW w:w="8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jc w:val="right"/>
              <w:ind w:right="137"/>
              <w:spacing w:after="0"/>
              <w:rPr>
                <w:sz w:val="20"/>
                <w:szCs w:val="20"/>
                <w:color w:val="auto"/>
              </w:rPr>
            </w:pPr>
            <w:r>
              <w:rPr>
                <w:rFonts w:ascii="Times New Roman" w:cs="Times New Roman" w:eastAsia="Times New Roman" w:hAnsi="Times New Roman"/>
                <w:sz w:val="13"/>
                <w:szCs w:val="13"/>
                <w:color w:val="auto"/>
                <w:w w:val="91"/>
              </w:rPr>
              <w:t>$</w:t>
            </w:r>
          </w:p>
        </w:tc>
        <w:tc>
          <w:tcPr>
            <w:tcW w:w="960" w:type="dxa"/>
            <w:vAlign w:val="bottom"/>
            <w:tcBorders>
              <w:bottom w:val="single" w:sz="8" w:color="auto"/>
            </w:tcBorders>
            <w:shd w:val="clear" w:color="auto" w:fill="CCEEFF"/>
          </w:tcPr>
          <w:p>
            <w:pPr>
              <w:jc w:val="right"/>
              <w:ind w:right="116"/>
              <w:spacing w:after="0"/>
              <w:rPr>
                <w:sz w:val="20"/>
                <w:szCs w:val="20"/>
                <w:color w:val="auto"/>
              </w:rPr>
            </w:pPr>
            <w:r>
              <w:rPr>
                <w:rFonts w:ascii="Times New Roman" w:cs="Times New Roman" w:eastAsia="Times New Roman" w:hAnsi="Times New Roman"/>
                <w:sz w:val="13"/>
                <w:szCs w:val="13"/>
                <w:color w:val="auto"/>
              </w:rPr>
              <w:t>2,270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7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478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Efficiency ratio</w:t>
            </w:r>
          </w:p>
        </w:tc>
        <w:tc>
          <w:tcPr>
            <w:tcW w:w="16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60.5 %</w:t>
            </w:r>
          </w:p>
        </w:tc>
        <w:tc>
          <w:tcPr>
            <w:tcW w:w="8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56.8 %</w:t>
            </w:r>
          </w:p>
        </w:tc>
        <w:tc>
          <w:tcPr>
            <w:tcW w:w="80" w:type="dxa"/>
            <w:vAlign w:val="bottom"/>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55.0 %</w:t>
            </w:r>
          </w:p>
        </w:tc>
        <w:tc>
          <w:tcPr>
            <w:tcW w:w="80" w:type="dxa"/>
            <w:vAlign w:val="bottom"/>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55.3 %</w:t>
            </w:r>
          </w:p>
        </w:tc>
        <w:tc>
          <w:tcPr>
            <w:tcW w:w="80" w:type="dxa"/>
            <w:vAlign w:val="bottom"/>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60.8 %</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478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1"/>
        </w:trPr>
        <w:tc>
          <w:tcPr>
            <w:tcW w:w="4780" w:type="dxa"/>
            <w:vAlign w:val="bottom"/>
            <w:tcBorders>
              <w:bottom w:val="single" w:sz="8" w:color="CCEEFF"/>
            </w:tcBorders>
            <w:shd w:val="clear" w:color="auto" w:fill="CCEEFF"/>
          </w:tcPr>
          <w:p>
            <w:pPr>
              <w:ind w:left="20"/>
              <w:spacing w:after="0" w:line="141" w:lineRule="exact"/>
              <w:rPr>
                <w:sz w:val="20"/>
                <w:szCs w:val="20"/>
                <w:color w:val="auto"/>
              </w:rPr>
            </w:pPr>
            <w:r>
              <w:rPr>
                <w:rFonts w:ascii="Times New Roman" w:cs="Times New Roman" w:eastAsia="Times New Roman" w:hAnsi="Times New Roman"/>
                <w:sz w:val="13"/>
                <w:szCs w:val="13"/>
                <w:b w:val="1"/>
                <w:bCs w:val="1"/>
                <w:color w:val="auto"/>
              </w:rPr>
              <w:t>Balance sheet data</w:t>
            </w:r>
          </w:p>
        </w:tc>
        <w:tc>
          <w:tcPr>
            <w:tcW w:w="160" w:type="dxa"/>
            <w:vAlign w:val="bottom"/>
            <w:tcBorders>
              <w:bottom w:val="single" w:sz="8" w:color="CCEEFF"/>
            </w:tcBorders>
            <w:shd w:val="clear" w:color="auto" w:fill="CCEEFF"/>
          </w:tcPr>
          <w:p>
            <w:pPr>
              <w:spacing w:after="0"/>
              <w:rPr>
                <w:sz w:val="13"/>
                <w:szCs w:val="13"/>
                <w:color w:val="auto"/>
              </w:rPr>
            </w:pPr>
          </w:p>
        </w:tc>
        <w:tc>
          <w:tcPr>
            <w:tcW w:w="1040" w:type="dxa"/>
            <w:vAlign w:val="bottom"/>
            <w:tcBorders>
              <w:bottom w:val="single" w:sz="8" w:color="CCEEFF"/>
            </w:tcBorders>
            <w:shd w:val="clear" w:color="auto" w:fill="CCEEFF"/>
          </w:tcPr>
          <w:p>
            <w:pPr>
              <w:spacing w:after="0"/>
              <w:rPr>
                <w:sz w:val="13"/>
                <w:szCs w:val="13"/>
                <w:color w:val="auto"/>
              </w:rPr>
            </w:pPr>
          </w:p>
        </w:tc>
        <w:tc>
          <w:tcPr>
            <w:tcW w:w="80" w:type="dxa"/>
            <w:vAlign w:val="bottom"/>
            <w:tcBorders>
              <w:bottom w:val="single" w:sz="8" w:color="CCEEFF"/>
            </w:tcBorders>
            <w:shd w:val="clear" w:color="auto" w:fill="CCEEFF"/>
          </w:tcPr>
          <w:p>
            <w:pPr>
              <w:spacing w:after="0"/>
              <w:rPr>
                <w:sz w:val="13"/>
                <w:szCs w:val="13"/>
                <w:color w:val="auto"/>
              </w:rPr>
            </w:pPr>
          </w:p>
        </w:tc>
        <w:tc>
          <w:tcPr>
            <w:tcW w:w="260" w:type="dxa"/>
            <w:vAlign w:val="bottom"/>
            <w:tcBorders>
              <w:bottom w:val="single" w:sz="8" w:color="CCEEFF"/>
            </w:tcBorders>
            <w:shd w:val="clear" w:color="auto" w:fill="CCEEFF"/>
          </w:tcPr>
          <w:p>
            <w:pPr>
              <w:spacing w:after="0"/>
              <w:rPr>
                <w:sz w:val="13"/>
                <w:szCs w:val="13"/>
                <w:color w:val="auto"/>
              </w:rPr>
            </w:pPr>
          </w:p>
        </w:tc>
        <w:tc>
          <w:tcPr>
            <w:tcW w:w="960" w:type="dxa"/>
            <w:vAlign w:val="bottom"/>
            <w:tcBorders>
              <w:bottom w:val="single" w:sz="8" w:color="CCEEFF"/>
            </w:tcBorders>
            <w:shd w:val="clear" w:color="auto" w:fill="CCEEFF"/>
          </w:tcPr>
          <w:p>
            <w:pPr>
              <w:spacing w:after="0"/>
              <w:rPr>
                <w:sz w:val="13"/>
                <w:szCs w:val="13"/>
                <w:color w:val="auto"/>
              </w:rPr>
            </w:pPr>
          </w:p>
        </w:tc>
        <w:tc>
          <w:tcPr>
            <w:tcW w:w="80" w:type="dxa"/>
            <w:vAlign w:val="bottom"/>
            <w:tcBorders>
              <w:bottom w:val="single" w:sz="8" w:color="CCEEFF"/>
            </w:tcBorders>
            <w:shd w:val="clear" w:color="auto" w:fill="CCEEFF"/>
          </w:tcPr>
          <w:p>
            <w:pPr>
              <w:spacing w:after="0"/>
              <w:rPr>
                <w:sz w:val="13"/>
                <w:szCs w:val="13"/>
                <w:color w:val="auto"/>
              </w:rPr>
            </w:pPr>
          </w:p>
        </w:tc>
        <w:tc>
          <w:tcPr>
            <w:tcW w:w="280" w:type="dxa"/>
            <w:vAlign w:val="bottom"/>
            <w:tcBorders>
              <w:bottom w:val="single" w:sz="8" w:color="CCEEFF"/>
            </w:tcBorders>
            <w:shd w:val="clear" w:color="auto" w:fill="CCEEFF"/>
          </w:tcPr>
          <w:p>
            <w:pPr>
              <w:spacing w:after="0"/>
              <w:rPr>
                <w:sz w:val="13"/>
                <w:szCs w:val="13"/>
                <w:color w:val="auto"/>
              </w:rPr>
            </w:pPr>
          </w:p>
        </w:tc>
        <w:tc>
          <w:tcPr>
            <w:tcW w:w="960" w:type="dxa"/>
            <w:vAlign w:val="bottom"/>
            <w:tcBorders>
              <w:bottom w:val="single" w:sz="8" w:color="CCEEFF"/>
            </w:tcBorders>
            <w:shd w:val="clear" w:color="auto" w:fill="CCEEFF"/>
          </w:tcPr>
          <w:p>
            <w:pPr>
              <w:spacing w:after="0"/>
              <w:rPr>
                <w:sz w:val="13"/>
                <w:szCs w:val="13"/>
                <w:color w:val="auto"/>
              </w:rPr>
            </w:pPr>
          </w:p>
        </w:tc>
        <w:tc>
          <w:tcPr>
            <w:tcW w:w="80" w:type="dxa"/>
            <w:vAlign w:val="bottom"/>
            <w:tcBorders>
              <w:bottom w:val="single" w:sz="8" w:color="CCEEFF"/>
            </w:tcBorders>
            <w:shd w:val="clear" w:color="auto" w:fill="CCEEFF"/>
          </w:tcPr>
          <w:p>
            <w:pPr>
              <w:spacing w:after="0"/>
              <w:rPr>
                <w:sz w:val="13"/>
                <w:szCs w:val="13"/>
                <w:color w:val="auto"/>
              </w:rPr>
            </w:pPr>
          </w:p>
        </w:tc>
        <w:tc>
          <w:tcPr>
            <w:tcW w:w="380" w:type="dxa"/>
            <w:vAlign w:val="bottom"/>
            <w:tcBorders>
              <w:bottom w:val="single" w:sz="8" w:color="CCEEFF"/>
            </w:tcBorders>
            <w:shd w:val="clear" w:color="auto" w:fill="CCEEFF"/>
          </w:tcPr>
          <w:p>
            <w:pPr>
              <w:spacing w:after="0"/>
              <w:rPr>
                <w:sz w:val="13"/>
                <w:szCs w:val="13"/>
                <w:color w:val="auto"/>
              </w:rPr>
            </w:pPr>
          </w:p>
        </w:tc>
        <w:tc>
          <w:tcPr>
            <w:tcW w:w="840" w:type="dxa"/>
            <w:vAlign w:val="bottom"/>
            <w:tcBorders>
              <w:bottom w:val="single" w:sz="8" w:color="CCEEFF"/>
            </w:tcBorders>
            <w:shd w:val="clear" w:color="auto" w:fill="CCEEFF"/>
          </w:tcPr>
          <w:p>
            <w:pPr>
              <w:spacing w:after="0"/>
              <w:rPr>
                <w:sz w:val="13"/>
                <w:szCs w:val="13"/>
                <w:color w:val="auto"/>
              </w:rPr>
            </w:pPr>
          </w:p>
        </w:tc>
        <w:tc>
          <w:tcPr>
            <w:tcW w:w="80" w:type="dxa"/>
            <w:vAlign w:val="bottom"/>
            <w:tcBorders>
              <w:bottom w:val="single" w:sz="8" w:color="CCEEFF"/>
            </w:tcBorders>
            <w:shd w:val="clear" w:color="auto" w:fill="CCEEFF"/>
          </w:tcPr>
          <w:p>
            <w:pPr>
              <w:spacing w:after="0"/>
              <w:rPr>
                <w:sz w:val="13"/>
                <w:szCs w:val="13"/>
                <w:color w:val="auto"/>
              </w:rPr>
            </w:pPr>
          </w:p>
        </w:tc>
        <w:tc>
          <w:tcPr>
            <w:tcW w:w="280" w:type="dxa"/>
            <w:vAlign w:val="bottom"/>
            <w:tcBorders>
              <w:bottom w:val="single" w:sz="8" w:color="CCEEFF"/>
            </w:tcBorders>
            <w:shd w:val="clear" w:color="auto" w:fill="CCEEFF"/>
          </w:tcPr>
          <w:p>
            <w:pPr>
              <w:spacing w:after="0"/>
              <w:rPr>
                <w:sz w:val="13"/>
                <w:szCs w:val="13"/>
                <w:color w:val="auto"/>
              </w:rPr>
            </w:pPr>
          </w:p>
        </w:tc>
        <w:tc>
          <w:tcPr>
            <w:tcW w:w="960" w:type="dxa"/>
            <w:vAlign w:val="bottom"/>
            <w:tcBorders>
              <w:bottom w:val="single" w:sz="8" w:color="CCEEFF"/>
            </w:tcBorders>
            <w:shd w:val="clear" w:color="auto" w:fill="CCEEFF"/>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3"/>
        </w:trPr>
        <w:tc>
          <w:tcPr>
            <w:tcW w:w="4780" w:type="dxa"/>
            <w:vAlign w:val="bottom"/>
          </w:tcPr>
          <w:p>
            <w:pPr>
              <w:ind w:left="20"/>
              <w:spacing w:after="0"/>
              <w:rPr>
                <w:sz w:val="20"/>
                <w:szCs w:val="20"/>
                <w:color w:val="auto"/>
              </w:rPr>
            </w:pPr>
            <w:r>
              <w:rPr>
                <w:rFonts w:ascii="Times New Roman" w:cs="Times New Roman" w:eastAsia="Times New Roman" w:hAnsi="Times New Roman"/>
                <w:sz w:val="13"/>
                <w:szCs w:val="13"/>
                <w:b w:val="1"/>
                <w:bCs w:val="1"/>
                <w:color w:val="auto"/>
              </w:rPr>
              <w:t>Average assets</w:t>
            </w:r>
          </w:p>
        </w:tc>
        <w:tc>
          <w:tcPr>
            <w:tcW w:w="16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0"/>
        </w:trPr>
        <w:tc>
          <w:tcPr>
            <w:tcW w:w="47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Pr>
          <w:p>
            <w:pPr>
              <w:spacing w:after="0"/>
              <w:rPr>
                <w:sz w:val="2"/>
                <w:szCs w:val="2"/>
                <w:color w:val="auto"/>
              </w:rPr>
            </w:pPr>
          </w:p>
        </w:tc>
        <w:tc>
          <w:tcPr>
            <w:tcW w:w="960" w:type="dxa"/>
            <w:vAlign w:val="bottom"/>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80" w:type="dxa"/>
            <w:vAlign w:val="bottom"/>
          </w:tcPr>
          <w:p>
            <w:pPr>
              <w:spacing w:after="0"/>
              <w:rPr>
                <w:sz w:val="2"/>
                <w:szCs w:val="2"/>
                <w:color w:val="auto"/>
              </w:rPr>
            </w:pPr>
          </w:p>
        </w:tc>
        <w:tc>
          <w:tcPr>
            <w:tcW w:w="380" w:type="dxa"/>
            <w:vAlign w:val="bottom"/>
          </w:tcPr>
          <w:p>
            <w:pPr>
              <w:spacing w:after="0"/>
              <w:rPr>
                <w:sz w:val="2"/>
                <w:szCs w:val="2"/>
                <w:color w:val="auto"/>
              </w:rPr>
            </w:pPr>
          </w:p>
        </w:tc>
        <w:tc>
          <w:tcPr>
            <w:tcW w:w="840" w:type="dxa"/>
            <w:vAlign w:val="bottom"/>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3"/>
        </w:trPr>
        <w:tc>
          <w:tcPr>
            <w:tcW w:w="47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Average assets</w:t>
            </w:r>
          </w:p>
        </w:tc>
        <w:tc>
          <w:tcPr>
            <w:tcW w:w="160" w:type="dxa"/>
            <w:vAlign w:val="bottom"/>
            <w:tcBorders>
              <w:bottom w:val="single" w:sz="8" w:color="CCEEFF"/>
            </w:tcBorders>
            <w:shd w:val="clear" w:color="auto" w:fill="CCEEFF"/>
          </w:tcPr>
          <w:p>
            <w:pPr>
              <w:jc w:val="right"/>
              <w:ind w:right="17"/>
              <w:spacing w:after="0"/>
              <w:rPr>
                <w:sz w:val="20"/>
                <w:szCs w:val="20"/>
                <w:color w:val="auto"/>
              </w:rPr>
            </w:pPr>
            <w:r>
              <w:rPr>
                <w:rFonts w:ascii="Times New Roman" w:cs="Times New Roman" w:eastAsia="Times New Roman" w:hAnsi="Times New Roman"/>
                <w:sz w:val="13"/>
                <w:szCs w:val="13"/>
                <w:color w:val="auto"/>
                <w:w w:val="91"/>
              </w:rPr>
              <w:t>$</w:t>
            </w:r>
          </w:p>
        </w:tc>
        <w:tc>
          <w:tcPr>
            <w:tcW w:w="1040" w:type="dxa"/>
            <w:vAlign w:val="bottom"/>
            <w:tcBorders>
              <w:bottom w:val="single" w:sz="8" w:color="CCEEFF"/>
            </w:tcBorders>
            <w:shd w:val="clear" w:color="auto" w:fill="CCEEFF"/>
          </w:tcPr>
          <w:p>
            <w:pPr>
              <w:jc w:val="right"/>
              <w:ind w:right="97"/>
              <w:spacing w:after="0"/>
              <w:rPr>
                <w:sz w:val="20"/>
                <w:szCs w:val="20"/>
                <w:color w:val="auto"/>
              </w:rPr>
            </w:pPr>
            <w:r>
              <w:rPr>
                <w:rFonts w:ascii="Times New Roman" w:cs="Times New Roman" w:eastAsia="Times New Roman" w:hAnsi="Times New Roman"/>
                <w:sz w:val="13"/>
                <w:szCs w:val="13"/>
                <w:color w:val="auto"/>
              </w:rPr>
              <w:t>208,321</w:t>
            </w:r>
          </w:p>
        </w:tc>
        <w:tc>
          <w:tcPr>
            <w:tcW w:w="80" w:type="dxa"/>
            <w:vAlign w:val="bottom"/>
            <w:tcBorders>
              <w:bottom w:val="single" w:sz="8" w:color="CCEEFF"/>
            </w:tcBorders>
            <w:shd w:val="clear" w:color="auto" w:fill="CCEEFF"/>
          </w:tcPr>
          <w:p>
            <w:pPr>
              <w:spacing w:after="0"/>
              <w:rPr>
                <w:sz w:val="15"/>
                <w:szCs w:val="15"/>
                <w:color w:val="auto"/>
              </w:rPr>
            </w:pPr>
          </w:p>
        </w:tc>
        <w:tc>
          <w:tcPr>
            <w:tcW w:w="260" w:type="dxa"/>
            <w:vAlign w:val="bottom"/>
            <w:tcBorders>
              <w:bottom w:val="single" w:sz="8" w:color="CCEEFF"/>
            </w:tcBorders>
            <w:shd w:val="clear" w:color="auto" w:fill="CCEEFF"/>
          </w:tcPr>
          <w:p>
            <w:pPr>
              <w:jc w:val="right"/>
              <w:ind w:right="97"/>
              <w:spacing w:after="0"/>
              <w:rPr>
                <w:sz w:val="20"/>
                <w:szCs w:val="20"/>
                <w:color w:val="auto"/>
              </w:rPr>
            </w:pPr>
            <w:r>
              <w:rPr>
                <w:rFonts w:ascii="Times New Roman" w:cs="Times New Roman" w:eastAsia="Times New Roman" w:hAnsi="Times New Roman"/>
                <w:sz w:val="13"/>
                <w:szCs w:val="13"/>
                <w:color w:val="auto"/>
              </w:rPr>
              <w:t>$</w:t>
            </w:r>
          </w:p>
        </w:tc>
        <w:tc>
          <w:tcPr>
            <w:tcW w:w="960" w:type="dxa"/>
            <w:vAlign w:val="bottom"/>
            <w:tcBorders>
              <w:bottom w:val="single" w:sz="8" w:color="CCEEFF"/>
            </w:tcBorders>
            <w:shd w:val="clear" w:color="auto" w:fill="CCEEFF"/>
          </w:tcPr>
          <w:p>
            <w:pPr>
              <w:jc w:val="right"/>
              <w:ind w:right="97"/>
              <w:spacing w:after="0"/>
              <w:rPr>
                <w:sz w:val="20"/>
                <w:szCs w:val="20"/>
                <w:color w:val="auto"/>
              </w:rPr>
            </w:pPr>
            <w:r>
              <w:rPr>
                <w:rFonts w:ascii="Times New Roman" w:cs="Times New Roman" w:eastAsia="Times New Roman" w:hAnsi="Times New Roman"/>
                <w:sz w:val="13"/>
                <w:szCs w:val="13"/>
                <w:color w:val="auto"/>
              </w:rPr>
              <w:t>211,853</w:t>
            </w:r>
          </w:p>
        </w:tc>
        <w:tc>
          <w:tcPr>
            <w:tcW w:w="80" w:type="dxa"/>
            <w:vAlign w:val="bottom"/>
            <w:tcBorders>
              <w:bottom w:val="single" w:sz="8" w:color="CCEEFF"/>
            </w:tcBorders>
            <w:shd w:val="clear" w:color="auto" w:fill="CCEEFF"/>
          </w:tcPr>
          <w:p>
            <w:pPr>
              <w:spacing w:after="0"/>
              <w:rPr>
                <w:sz w:val="15"/>
                <w:szCs w:val="15"/>
                <w:color w:val="auto"/>
              </w:rPr>
            </w:pPr>
          </w:p>
        </w:tc>
        <w:tc>
          <w:tcPr>
            <w:tcW w:w="280" w:type="dxa"/>
            <w:vAlign w:val="bottom"/>
            <w:tcBorders>
              <w:bottom w:val="single" w:sz="8" w:color="CCEEFF"/>
            </w:tcBorders>
            <w:shd w:val="clear" w:color="auto" w:fill="CCEEFF"/>
          </w:tcPr>
          <w:p>
            <w:pPr>
              <w:jc w:val="right"/>
              <w:ind w:right="137"/>
              <w:spacing w:after="0"/>
              <w:rPr>
                <w:sz w:val="20"/>
                <w:szCs w:val="20"/>
                <w:color w:val="auto"/>
              </w:rPr>
            </w:pPr>
            <w:r>
              <w:rPr>
                <w:rFonts w:ascii="Times New Roman" w:cs="Times New Roman" w:eastAsia="Times New Roman" w:hAnsi="Times New Roman"/>
                <w:sz w:val="13"/>
                <w:szCs w:val="13"/>
                <w:color w:val="auto"/>
                <w:w w:val="91"/>
              </w:rPr>
              <w:t>$</w:t>
            </w:r>
          </w:p>
        </w:tc>
        <w:tc>
          <w:tcPr>
            <w:tcW w:w="960" w:type="dxa"/>
            <w:vAlign w:val="bottom"/>
            <w:tcBorders>
              <w:bottom w:val="single" w:sz="8" w:color="CCEEFF"/>
            </w:tcBorders>
            <w:shd w:val="clear" w:color="auto" w:fill="CCEEFF"/>
          </w:tcPr>
          <w:p>
            <w:pPr>
              <w:jc w:val="right"/>
              <w:ind w:right="117"/>
              <w:spacing w:after="0"/>
              <w:rPr>
                <w:sz w:val="20"/>
                <w:szCs w:val="20"/>
                <w:color w:val="auto"/>
              </w:rPr>
            </w:pPr>
            <w:r>
              <w:rPr>
                <w:rFonts w:ascii="Times New Roman" w:cs="Times New Roman" w:eastAsia="Times New Roman" w:hAnsi="Times New Roman"/>
                <w:sz w:val="13"/>
                <w:szCs w:val="13"/>
                <w:color w:val="auto"/>
              </w:rPr>
              <w:t>209,581</w:t>
            </w:r>
          </w:p>
        </w:tc>
        <w:tc>
          <w:tcPr>
            <w:tcW w:w="80" w:type="dxa"/>
            <w:vAlign w:val="bottom"/>
            <w:tcBorders>
              <w:bottom w:val="single" w:sz="8" w:color="CCEEFF"/>
            </w:tcBorders>
            <w:shd w:val="clear" w:color="auto" w:fill="CCEEFF"/>
          </w:tcPr>
          <w:p>
            <w:pPr>
              <w:spacing w:after="0"/>
              <w:rPr>
                <w:sz w:val="15"/>
                <w:szCs w:val="15"/>
                <w:color w:val="auto"/>
              </w:rPr>
            </w:pPr>
          </w:p>
        </w:tc>
        <w:tc>
          <w:tcPr>
            <w:tcW w:w="380" w:type="dxa"/>
            <w:vAlign w:val="bottom"/>
            <w:tcBorders>
              <w:bottom w:val="single" w:sz="8" w:color="CCEEFF"/>
            </w:tcBorders>
            <w:shd w:val="clear" w:color="auto" w:fill="CCEEFF"/>
          </w:tcPr>
          <w:p>
            <w:pPr>
              <w:jc w:val="right"/>
              <w:ind w:right="237"/>
              <w:spacing w:after="0"/>
              <w:rPr>
                <w:sz w:val="20"/>
                <w:szCs w:val="20"/>
                <w:color w:val="auto"/>
              </w:rPr>
            </w:pPr>
            <w:r>
              <w:rPr>
                <w:rFonts w:ascii="Times New Roman" w:cs="Times New Roman" w:eastAsia="Times New Roman" w:hAnsi="Times New Roman"/>
                <w:sz w:val="13"/>
                <w:szCs w:val="13"/>
                <w:color w:val="auto"/>
                <w:w w:val="91"/>
              </w:rPr>
              <w:t>$</w:t>
            </w:r>
          </w:p>
        </w:tc>
        <w:tc>
          <w:tcPr>
            <w:tcW w:w="840" w:type="dxa"/>
            <w:vAlign w:val="bottom"/>
            <w:tcBorders>
              <w:bottom w:val="single" w:sz="8" w:color="CCEEFF"/>
            </w:tcBorders>
            <w:shd w:val="clear" w:color="auto" w:fill="CCEEFF"/>
          </w:tcPr>
          <w:p>
            <w:pPr>
              <w:jc w:val="right"/>
              <w:ind w:right="97"/>
              <w:spacing w:after="0"/>
              <w:rPr>
                <w:sz w:val="20"/>
                <w:szCs w:val="20"/>
                <w:color w:val="auto"/>
              </w:rPr>
            </w:pPr>
            <w:r>
              <w:rPr>
                <w:rFonts w:ascii="Times New Roman" w:cs="Times New Roman" w:eastAsia="Times New Roman" w:hAnsi="Times New Roman"/>
                <w:sz w:val="13"/>
                <w:szCs w:val="13"/>
                <w:color w:val="auto"/>
              </w:rPr>
              <w:t>211,981</w:t>
            </w:r>
          </w:p>
        </w:tc>
        <w:tc>
          <w:tcPr>
            <w:tcW w:w="80" w:type="dxa"/>
            <w:vAlign w:val="bottom"/>
            <w:tcBorders>
              <w:bottom w:val="single" w:sz="8" w:color="CCEEFF"/>
            </w:tcBorders>
            <w:shd w:val="clear" w:color="auto" w:fill="CCEEFF"/>
          </w:tcPr>
          <w:p>
            <w:pPr>
              <w:spacing w:after="0"/>
              <w:rPr>
                <w:sz w:val="15"/>
                <w:szCs w:val="15"/>
                <w:color w:val="auto"/>
              </w:rPr>
            </w:pPr>
          </w:p>
        </w:tc>
        <w:tc>
          <w:tcPr>
            <w:tcW w:w="280" w:type="dxa"/>
            <w:vAlign w:val="bottom"/>
            <w:tcBorders>
              <w:bottom w:val="single" w:sz="8" w:color="CCEEFF"/>
            </w:tcBorders>
            <w:shd w:val="clear" w:color="auto" w:fill="CCEEFF"/>
          </w:tcPr>
          <w:p>
            <w:pPr>
              <w:jc w:val="right"/>
              <w:ind w:right="137"/>
              <w:spacing w:after="0"/>
              <w:rPr>
                <w:sz w:val="20"/>
                <w:szCs w:val="20"/>
                <w:color w:val="auto"/>
              </w:rPr>
            </w:pPr>
            <w:r>
              <w:rPr>
                <w:rFonts w:ascii="Times New Roman" w:cs="Times New Roman" w:eastAsia="Times New Roman" w:hAnsi="Times New Roman"/>
                <w:sz w:val="13"/>
                <w:szCs w:val="13"/>
                <w:color w:val="auto"/>
                <w:w w:val="91"/>
              </w:rPr>
              <w:t>$</w:t>
            </w:r>
          </w:p>
        </w:tc>
        <w:tc>
          <w:tcPr>
            <w:tcW w:w="960" w:type="dxa"/>
            <w:vAlign w:val="bottom"/>
            <w:tcBorders>
              <w:bottom w:val="single" w:sz="8" w:color="CCEEFF"/>
            </w:tcBorders>
            <w:shd w:val="clear" w:color="auto" w:fill="CCEEFF"/>
          </w:tcPr>
          <w:p>
            <w:pPr>
              <w:jc w:val="right"/>
              <w:ind w:right="116"/>
              <w:spacing w:after="0"/>
              <w:rPr>
                <w:sz w:val="20"/>
                <w:szCs w:val="20"/>
                <w:color w:val="auto"/>
              </w:rPr>
            </w:pPr>
            <w:r>
              <w:rPr>
                <w:rFonts w:ascii="Times New Roman" w:cs="Times New Roman" w:eastAsia="Times New Roman" w:hAnsi="Times New Roman"/>
                <w:sz w:val="13"/>
                <w:szCs w:val="13"/>
                <w:color w:val="auto"/>
              </w:rPr>
              <w:t>211,478</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3"/>
        </w:trPr>
        <w:tc>
          <w:tcPr>
            <w:tcW w:w="478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Goodwill</w:t>
            </w:r>
          </w:p>
        </w:tc>
        <w:tc>
          <w:tcPr>
            <w:tcW w:w="160" w:type="dxa"/>
            <w:vAlign w:val="bottom"/>
          </w:tcPr>
          <w:p>
            <w:pPr>
              <w:spacing w:after="0"/>
              <w:rPr>
                <w:sz w:val="15"/>
                <w:szCs w:val="15"/>
                <w:color w:val="auto"/>
              </w:rPr>
            </w:pPr>
          </w:p>
        </w:tc>
        <w:tc>
          <w:tcPr>
            <w:tcW w:w="1040" w:type="dxa"/>
            <w:vAlign w:val="bottom"/>
          </w:tcPr>
          <w:p>
            <w:pPr>
              <w:jc w:val="right"/>
              <w:ind w:right="57"/>
              <w:spacing w:after="0"/>
              <w:rPr>
                <w:sz w:val="20"/>
                <w:szCs w:val="20"/>
                <w:color w:val="auto"/>
              </w:rPr>
            </w:pPr>
            <w:r>
              <w:rPr>
                <w:rFonts w:ascii="Times New Roman" w:cs="Times New Roman" w:eastAsia="Times New Roman" w:hAnsi="Times New Roman"/>
                <w:sz w:val="13"/>
                <w:szCs w:val="13"/>
                <w:color w:val="auto"/>
              </w:rPr>
              <w:t>(8,465)</w:t>
            </w: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60" w:type="dxa"/>
            <w:vAlign w:val="bottom"/>
          </w:tcPr>
          <w:p>
            <w:pPr>
              <w:jc w:val="right"/>
              <w:ind w:right="77"/>
              <w:spacing w:after="0"/>
              <w:rPr>
                <w:sz w:val="20"/>
                <w:szCs w:val="20"/>
                <w:color w:val="auto"/>
              </w:rPr>
            </w:pPr>
            <w:r>
              <w:rPr>
                <w:rFonts w:ascii="Times New Roman" w:cs="Times New Roman" w:eastAsia="Times New Roman" w:hAnsi="Times New Roman"/>
                <w:sz w:val="13"/>
                <w:szCs w:val="13"/>
                <w:color w:val="auto"/>
              </w:rPr>
              <w:t>(8,465)</w:t>
            </w:r>
          </w:p>
        </w:tc>
        <w:tc>
          <w:tcPr>
            <w:tcW w:w="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60" w:type="dxa"/>
            <w:vAlign w:val="bottom"/>
          </w:tcPr>
          <w:p>
            <w:pPr>
              <w:jc w:val="right"/>
              <w:ind w:right="77"/>
              <w:spacing w:after="0"/>
              <w:rPr>
                <w:sz w:val="20"/>
                <w:szCs w:val="20"/>
                <w:color w:val="auto"/>
              </w:rPr>
            </w:pPr>
            <w:r>
              <w:rPr>
                <w:rFonts w:ascii="Times New Roman" w:cs="Times New Roman" w:eastAsia="Times New Roman" w:hAnsi="Times New Roman"/>
                <w:sz w:val="13"/>
                <w:szCs w:val="13"/>
                <w:color w:val="auto"/>
              </w:rPr>
              <w:t>(8,465)</w:t>
            </w:r>
          </w:p>
        </w:tc>
        <w:tc>
          <w:tcPr>
            <w:tcW w:w="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840" w:type="dxa"/>
            <w:vAlign w:val="bottom"/>
          </w:tcPr>
          <w:p>
            <w:pPr>
              <w:jc w:val="right"/>
              <w:ind w:right="77"/>
              <w:spacing w:after="0"/>
              <w:rPr>
                <w:sz w:val="20"/>
                <w:szCs w:val="20"/>
                <w:color w:val="auto"/>
              </w:rPr>
            </w:pPr>
            <w:r>
              <w:rPr>
                <w:rFonts w:ascii="Times New Roman" w:cs="Times New Roman" w:eastAsia="Times New Roman" w:hAnsi="Times New Roman"/>
                <w:sz w:val="13"/>
                <w:szCs w:val="13"/>
                <w:color w:val="auto"/>
              </w:rPr>
              <w:t>(8,465)</w:t>
            </w:r>
          </w:p>
        </w:tc>
        <w:tc>
          <w:tcPr>
            <w:tcW w:w="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60" w:type="dxa"/>
            <w:vAlign w:val="bottom"/>
          </w:tcPr>
          <w:p>
            <w:pPr>
              <w:jc w:val="right"/>
              <w:ind w:right="76"/>
              <w:spacing w:after="0"/>
              <w:rPr>
                <w:sz w:val="20"/>
                <w:szCs w:val="20"/>
                <w:color w:val="auto"/>
              </w:rPr>
            </w:pPr>
            <w:r>
              <w:rPr>
                <w:rFonts w:ascii="Times New Roman" w:cs="Times New Roman" w:eastAsia="Times New Roman" w:hAnsi="Times New Roman"/>
                <w:sz w:val="13"/>
                <w:szCs w:val="13"/>
                <w:color w:val="auto"/>
              </w:rPr>
              <w:t>(8,465)</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0"/>
        </w:trPr>
        <w:tc>
          <w:tcPr>
            <w:tcW w:w="47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Pr>
          <w:p>
            <w:pPr>
              <w:spacing w:after="0"/>
              <w:rPr>
                <w:sz w:val="2"/>
                <w:szCs w:val="2"/>
                <w:color w:val="auto"/>
              </w:rPr>
            </w:pPr>
          </w:p>
        </w:tc>
        <w:tc>
          <w:tcPr>
            <w:tcW w:w="960" w:type="dxa"/>
            <w:vAlign w:val="bottom"/>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80" w:type="dxa"/>
            <w:vAlign w:val="bottom"/>
          </w:tcPr>
          <w:p>
            <w:pPr>
              <w:spacing w:after="0"/>
              <w:rPr>
                <w:sz w:val="2"/>
                <w:szCs w:val="2"/>
                <w:color w:val="auto"/>
              </w:rPr>
            </w:pPr>
          </w:p>
        </w:tc>
        <w:tc>
          <w:tcPr>
            <w:tcW w:w="380" w:type="dxa"/>
            <w:vAlign w:val="bottom"/>
          </w:tcPr>
          <w:p>
            <w:pPr>
              <w:spacing w:after="0"/>
              <w:rPr>
                <w:sz w:val="2"/>
                <w:szCs w:val="2"/>
                <w:color w:val="auto"/>
              </w:rPr>
            </w:pPr>
          </w:p>
        </w:tc>
        <w:tc>
          <w:tcPr>
            <w:tcW w:w="840" w:type="dxa"/>
            <w:vAlign w:val="bottom"/>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3"/>
        </w:trPr>
        <w:tc>
          <w:tcPr>
            <w:tcW w:w="47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Core deposit and other intangible assets</w:t>
            </w:r>
          </w:p>
        </w:tc>
        <w:tc>
          <w:tcPr>
            <w:tcW w:w="160" w:type="dxa"/>
            <w:vAlign w:val="bottom"/>
            <w:tcBorders>
              <w:bottom w:val="single" w:sz="8" w:color="CCEEFF"/>
            </w:tcBorders>
            <w:shd w:val="clear" w:color="auto" w:fill="CCEEFF"/>
          </w:tcPr>
          <w:p>
            <w:pPr>
              <w:spacing w:after="0"/>
              <w:rPr>
                <w:sz w:val="15"/>
                <w:szCs w:val="15"/>
                <w:color w:val="auto"/>
              </w:rPr>
            </w:pPr>
          </w:p>
        </w:tc>
        <w:tc>
          <w:tcPr>
            <w:tcW w:w="1040" w:type="dxa"/>
            <w:vAlign w:val="bottom"/>
            <w:tcBorders>
              <w:bottom w:val="single" w:sz="8" w:color="CCEEFF"/>
            </w:tcBorders>
            <w:shd w:val="clear" w:color="auto" w:fill="CCEEFF"/>
          </w:tcPr>
          <w:p>
            <w:pPr>
              <w:jc w:val="right"/>
              <w:ind w:right="57"/>
              <w:spacing w:after="0"/>
              <w:rPr>
                <w:sz w:val="20"/>
                <w:szCs w:val="20"/>
                <w:color w:val="auto"/>
              </w:rPr>
            </w:pPr>
            <w:r>
              <w:rPr>
                <w:rFonts w:ascii="Times New Roman" w:cs="Times New Roman" w:eastAsia="Times New Roman" w:hAnsi="Times New Roman"/>
                <w:sz w:val="13"/>
                <w:szCs w:val="13"/>
                <w:color w:val="auto"/>
              </w:rPr>
              <w:t>(92)</w:t>
            </w:r>
          </w:p>
        </w:tc>
        <w:tc>
          <w:tcPr>
            <w:tcW w:w="80" w:type="dxa"/>
            <w:vAlign w:val="bottom"/>
            <w:tcBorders>
              <w:bottom w:val="single" w:sz="8" w:color="CCEEFF"/>
            </w:tcBorders>
            <w:shd w:val="clear" w:color="auto" w:fill="CCEEFF"/>
          </w:tcPr>
          <w:p>
            <w:pPr>
              <w:spacing w:after="0"/>
              <w:rPr>
                <w:sz w:val="15"/>
                <w:szCs w:val="15"/>
                <w:color w:val="auto"/>
              </w:rPr>
            </w:pPr>
          </w:p>
        </w:tc>
        <w:tc>
          <w:tcPr>
            <w:tcW w:w="260" w:type="dxa"/>
            <w:vAlign w:val="bottom"/>
            <w:tcBorders>
              <w:bottom w:val="single" w:sz="8" w:color="CCEEFF"/>
            </w:tcBorders>
            <w:shd w:val="clear" w:color="auto" w:fill="CCEEFF"/>
          </w:tcPr>
          <w:p>
            <w:pPr>
              <w:spacing w:after="0"/>
              <w:rPr>
                <w:sz w:val="15"/>
                <w:szCs w:val="15"/>
                <w:color w:val="auto"/>
              </w:rPr>
            </w:pPr>
          </w:p>
        </w:tc>
        <w:tc>
          <w:tcPr>
            <w:tcW w:w="960" w:type="dxa"/>
            <w:vAlign w:val="bottom"/>
            <w:tcBorders>
              <w:bottom w:val="single" w:sz="8" w:color="CCEEFF"/>
            </w:tcBorders>
            <w:shd w:val="clear" w:color="auto" w:fill="CCEEFF"/>
          </w:tcPr>
          <w:p>
            <w:pPr>
              <w:jc w:val="right"/>
              <w:ind w:right="77"/>
              <w:spacing w:after="0"/>
              <w:rPr>
                <w:sz w:val="20"/>
                <w:szCs w:val="20"/>
                <w:color w:val="auto"/>
              </w:rPr>
            </w:pPr>
            <w:r>
              <w:rPr>
                <w:rFonts w:ascii="Times New Roman" w:cs="Times New Roman" w:eastAsia="Times New Roman" w:hAnsi="Times New Roman"/>
                <w:sz w:val="13"/>
                <w:szCs w:val="13"/>
                <w:color w:val="auto"/>
              </w:rPr>
              <w:t>(100)</w:t>
            </w:r>
          </w:p>
        </w:tc>
        <w:tc>
          <w:tcPr>
            <w:tcW w:w="80" w:type="dxa"/>
            <w:vAlign w:val="bottom"/>
            <w:tcBorders>
              <w:bottom w:val="single" w:sz="8" w:color="CCEEFF"/>
            </w:tcBorders>
            <w:shd w:val="clear" w:color="auto" w:fill="CCEEFF"/>
          </w:tcPr>
          <w:p>
            <w:pPr>
              <w:spacing w:after="0"/>
              <w:rPr>
                <w:sz w:val="15"/>
                <w:szCs w:val="15"/>
                <w:color w:val="auto"/>
              </w:rPr>
            </w:pPr>
          </w:p>
        </w:tc>
        <w:tc>
          <w:tcPr>
            <w:tcW w:w="280" w:type="dxa"/>
            <w:vAlign w:val="bottom"/>
            <w:tcBorders>
              <w:bottom w:val="single" w:sz="8" w:color="CCEEFF"/>
            </w:tcBorders>
            <w:shd w:val="clear" w:color="auto" w:fill="CCEEFF"/>
          </w:tcPr>
          <w:p>
            <w:pPr>
              <w:spacing w:after="0"/>
              <w:rPr>
                <w:sz w:val="15"/>
                <w:szCs w:val="15"/>
                <w:color w:val="auto"/>
              </w:rPr>
            </w:pPr>
          </w:p>
        </w:tc>
        <w:tc>
          <w:tcPr>
            <w:tcW w:w="960" w:type="dxa"/>
            <w:vAlign w:val="bottom"/>
            <w:tcBorders>
              <w:bottom w:val="single" w:sz="8" w:color="CCEEFF"/>
            </w:tcBorders>
            <w:shd w:val="clear" w:color="auto" w:fill="CCEEFF"/>
          </w:tcPr>
          <w:p>
            <w:pPr>
              <w:jc w:val="right"/>
              <w:ind w:right="77"/>
              <w:spacing w:after="0"/>
              <w:rPr>
                <w:sz w:val="20"/>
                <w:szCs w:val="20"/>
                <w:color w:val="auto"/>
              </w:rPr>
            </w:pPr>
            <w:r>
              <w:rPr>
                <w:rFonts w:ascii="Times New Roman" w:cs="Times New Roman" w:eastAsia="Times New Roman" w:hAnsi="Times New Roman"/>
                <w:sz w:val="13"/>
                <w:szCs w:val="13"/>
                <w:color w:val="auto"/>
              </w:rPr>
              <w:t>(113)</w:t>
            </w:r>
          </w:p>
        </w:tc>
        <w:tc>
          <w:tcPr>
            <w:tcW w:w="80" w:type="dxa"/>
            <w:vAlign w:val="bottom"/>
            <w:tcBorders>
              <w:bottom w:val="single" w:sz="8" w:color="CCEEFF"/>
            </w:tcBorders>
            <w:shd w:val="clear" w:color="auto" w:fill="CCEEFF"/>
          </w:tcPr>
          <w:p>
            <w:pPr>
              <w:spacing w:after="0"/>
              <w:rPr>
                <w:sz w:val="15"/>
                <w:szCs w:val="15"/>
                <w:color w:val="auto"/>
              </w:rPr>
            </w:pPr>
          </w:p>
        </w:tc>
        <w:tc>
          <w:tcPr>
            <w:tcW w:w="380" w:type="dxa"/>
            <w:vAlign w:val="bottom"/>
            <w:tcBorders>
              <w:bottom w:val="single" w:sz="8" w:color="CCEEFF"/>
            </w:tcBorders>
            <w:shd w:val="clear" w:color="auto" w:fill="CCEEFF"/>
          </w:tcPr>
          <w:p>
            <w:pPr>
              <w:spacing w:after="0"/>
              <w:rPr>
                <w:sz w:val="15"/>
                <w:szCs w:val="15"/>
                <w:color w:val="auto"/>
              </w:rPr>
            </w:pPr>
          </w:p>
        </w:tc>
        <w:tc>
          <w:tcPr>
            <w:tcW w:w="840" w:type="dxa"/>
            <w:vAlign w:val="bottom"/>
            <w:tcBorders>
              <w:bottom w:val="single" w:sz="8" w:color="CCEEFF"/>
            </w:tcBorders>
            <w:shd w:val="clear" w:color="auto" w:fill="CCEEFF"/>
          </w:tcPr>
          <w:p>
            <w:pPr>
              <w:jc w:val="right"/>
              <w:ind w:right="77"/>
              <w:spacing w:after="0"/>
              <w:rPr>
                <w:sz w:val="20"/>
                <w:szCs w:val="20"/>
                <w:color w:val="auto"/>
              </w:rPr>
            </w:pPr>
            <w:r>
              <w:rPr>
                <w:rFonts w:ascii="Times New Roman" w:cs="Times New Roman" w:eastAsia="Times New Roman" w:hAnsi="Times New Roman"/>
                <w:sz w:val="13"/>
                <w:szCs w:val="13"/>
                <w:color w:val="auto"/>
              </w:rPr>
              <w:t>(126)</w:t>
            </w:r>
          </w:p>
        </w:tc>
        <w:tc>
          <w:tcPr>
            <w:tcW w:w="80" w:type="dxa"/>
            <w:vAlign w:val="bottom"/>
            <w:tcBorders>
              <w:bottom w:val="single" w:sz="8" w:color="CCEEFF"/>
            </w:tcBorders>
            <w:shd w:val="clear" w:color="auto" w:fill="CCEEFF"/>
          </w:tcPr>
          <w:p>
            <w:pPr>
              <w:spacing w:after="0"/>
              <w:rPr>
                <w:sz w:val="15"/>
                <w:szCs w:val="15"/>
                <w:color w:val="auto"/>
              </w:rPr>
            </w:pPr>
          </w:p>
        </w:tc>
        <w:tc>
          <w:tcPr>
            <w:tcW w:w="280" w:type="dxa"/>
            <w:vAlign w:val="bottom"/>
            <w:tcBorders>
              <w:bottom w:val="single" w:sz="8" w:color="CCEEFF"/>
            </w:tcBorders>
            <w:shd w:val="clear" w:color="auto" w:fill="CCEEFF"/>
          </w:tcPr>
          <w:p>
            <w:pPr>
              <w:spacing w:after="0"/>
              <w:rPr>
                <w:sz w:val="15"/>
                <w:szCs w:val="15"/>
                <w:color w:val="auto"/>
              </w:rPr>
            </w:pPr>
          </w:p>
        </w:tc>
        <w:tc>
          <w:tcPr>
            <w:tcW w:w="960" w:type="dxa"/>
            <w:vAlign w:val="bottom"/>
            <w:tcBorders>
              <w:bottom w:val="single" w:sz="8" w:color="CCEEFF"/>
            </w:tcBorders>
            <w:shd w:val="clear" w:color="auto" w:fill="CCEEFF"/>
          </w:tcPr>
          <w:p>
            <w:pPr>
              <w:jc w:val="right"/>
              <w:ind w:right="76"/>
              <w:spacing w:after="0"/>
              <w:rPr>
                <w:sz w:val="20"/>
                <w:szCs w:val="20"/>
                <w:color w:val="auto"/>
              </w:rPr>
            </w:pPr>
            <w:r>
              <w:rPr>
                <w:rFonts w:ascii="Times New Roman" w:cs="Times New Roman" w:eastAsia="Times New Roman" w:hAnsi="Times New Roman"/>
                <w:sz w:val="13"/>
                <w:szCs w:val="13"/>
                <w:color w:val="auto"/>
              </w:rPr>
              <w:t>(140)</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3"/>
        </w:trPr>
        <w:tc>
          <w:tcPr>
            <w:tcW w:w="478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Deferred taxes</w:t>
            </w:r>
          </w:p>
        </w:tc>
        <w:tc>
          <w:tcPr>
            <w:tcW w:w="160" w:type="dxa"/>
            <w:vAlign w:val="bottom"/>
          </w:tcPr>
          <w:p>
            <w:pPr>
              <w:spacing w:after="0"/>
              <w:rPr>
                <w:sz w:val="15"/>
                <w:szCs w:val="15"/>
                <w:color w:val="auto"/>
              </w:rPr>
            </w:pPr>
          </w:p>
        </w:tc>
        <w:tc>
          <w:tcPr>
            <w:tcW w:w="1040" w:type="dxa"/>
            <w:vAlign w:val="bottom"/>
          </w:tcPr>
          <w:p>
            <w:pPr>
              <w:jc w:val="right"/>
              <w:ind w:right="97"/>
              <w:spacing w:after="0"/>
              <w:rPr>
                <w:sz w:val="20"/>
                <w:szCs w:val="20"/>
                <w:color w:val="auto"/>
              </w:rPr>
            </w:pPr>
            <w:r>
              <w:rPr>
                <w:rFonts w:ascii="Times New Roman" w:cs="Times New Roman" w:eastAsia="Times New Roman" w:hAnsi="Times New Roman"/>
                <w:sz w:val="13"/>
                <w:szCs w:val="13"/>
                <w:color w:val="auto"/>
              </w:rPr>
              <w:t>27</w:t>
            </w: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60" w:type="dxa"/>
            <w:vAlign w:val="bottom"/>
          </w:tcPr>
          <w:p>
            <w:pPr>
              <w:jc w:val="right"/>
              <w:ind w:right="97"/>
              <w:spacing w:after="0"/>
              <w:rPr>
                <w:sz w:val="20"/>
                <w:szCs w:val="20"/>
                <w:color w:val="auto"/>
              </w:rPr>
            </w:pPr>
            <w:r>
              <w:rPr>
                <w:rFonts w:ascii="Times New Roman" w:cs="Times New Roman" w:eastAsia="Times New Roman" w:hAnsi="Times New Roman"/>
                <w:sz w:val="13"/>
                <w:szCs w:val="13"/>
                <w:color w:val="auto"/>
              </w:rPr>
              <w:t>29</w:t>
            </w:r>
          </w:p>
        </w:tc>
        <w:tc>
          <w:tcPr>
            <w:tcW w:w="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60" w:type="dxa"/>
            <w:vAlign w:val="bottom"/>
          </w:tcPr>
          <w:p>
            <w:pPr>
              <w:jc w:val="right"/>
              <w:ind w:right="117"/>
              <w:spacing w:after="0"/>
              <w:rPr>
                <w:sz w:val="20"/>
                <w:szCs w:val="20"/>
                <w:color w:val="auto"/>
              </w:rPr>
            </w:pPr>
            <w:r>
              <w:rPr>
                <w:rFonts w:ascii="Times New Roman" w:cs="Times New Roman" w:eastAsia="Times New Roman" w:hAnsi="Times New Roman"/>
                <w:sz w:val="13"/>
                <w:szCs w:val="13"/>
                <w:color w:val="auto"/>
              </w:rPr>
              <w:t>28</w:t>
            </w:r>
          </w:p>
        </w:tc>
        <w:tc>
          <w:tcPr>
            <w:tcW w:w="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840" w:type="dxa"/>
            <w:vAlign w:val="bottom"/>
          </w:tcPr>
          <w:p>
            <w:pPr>
              <w:jc w:val="right"/>
              <w:ind w:right="97"/>
              <w:spacing w:after="0"/>
              <w:rPr>
                <w:sz w:val="20"/>
                <w:szCs w:val="20"/>
                <w:color w:val="auto"/>
              </w:rPr>
            </w:pPr>
            <w:r>
              <w:rPr>
                <w:rFonts w:ascii="Times New Roman" w:cs="Times New Roman" w:eastAsia="Times New Roman" w:hAnsi="Times New Roman"/>
                <w:sz w:val="13"/>
                <w:szCs w:val="13"/>
                <w:color w:val="auto"/>
              </w:rPr>
              <w:t>30</w:t>
            </w:r>
          </w:p>
        </w:tc>
        <w:tc>
          <w:tcPr>
            <w:tcW w:w="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60" w:type="dxa"/>
            <w:vAlign w:val="bottom"/>
          </w:tcPr>
          <w:p>
            <w:pPr>
              <w:jc w:val="right"/>
              <w:ind w:right="116"/>
              <w:spacing w:after="0"/>
              <w:rPr>
                <w:sz w:val="20"/>
                <w:szCs w:val="20"/>
                <w:color w:val="auto"/>
              </w:rPr>
            </w:pPr>
            <w:r>
              <w:rPr>
                <w:rFonts w:ascii="Times New Roman" w:cs="Times New Roman" w:eastAsia="Times New Roman" w:hAnsi="Times New Roman"/>
                <w:sz w:val="13"/>
                <w:szCs w:val="13"/>
                <w:color w:val="auto"/>
              </w:rPr>
              <w:t>33</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0"/>
        </w:trPr>
        <w:tc>
          <w:tcPr>
            <w:tcW w:w="478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20"/>
        </w:trPr>
        <w:tc>
          <w:tcPr>
            <w:tcW w:w="47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Average tangible assets</w:t>
            </w:r>
          </w:p>
        </w:tc>
        <w:tc>
          <w:tcPr>
            <w:tcW w:w="160" w:type="dxa"/>
            <w:vAlign w:val="bottom"/>
            <w:tcBorders>
              <w:bottom w:val="single" w:sz="8" w:color="auto"/>
            </w:tcBorders>
            <w:shd w:val="clear" w:color="auto" w:fill="CCEEFF"/>
          </w:tcPr>
          <w:p>
            <w:pPr>
              <w:jc w:val="right"/>
              <w:ind w:right="17"/>
              <w:spacing w:after="0"/>
              <w:rPr>
                <w:sz w:val="20"/>
                <w:szCs w:val="20"/>
                <w:color w:val="auto"/>
              </w:rPr>
            </w:pPr>
            <w:r>
              <w:rPr>
                <w:rFonts w:ascii="Times New Roman" w:cs="Times New Roman" w:eastAsia="Times New Roman" w:hAnsi="Times New Roman"/>
                <w:sz w:val="13"/>
                <w:szCs w:val="13"/>
                <w:color w:val="auto"/>
                <w:w w:val="91"/>
              </w:rPr>
              <w:t>$</w:t>
            </w:r>
          </w:p>
        </w:tc>
        <w:tc>
          <w:tcPr>
            <w:tcW w:w="1040" w:type="dxa"/>
            <w:vAlign w:val="bottom"/>
            <w:tcBorders>
              <w:bottom w:val="single" w:sz="8" w:color="auto"/>
            </w:tcBorders>
            <w:shd w:val="clear" w:color="auto" w:fill="CCEEFF"/>
          </w:tcPr>
          <w:p>
            <w:pPr>
              <w:jc w:val="right"/>
              <w:ind w:right="97"/>
              <w:spacing w:after="0"/>
              <w:rPr>
                <w:sz w:val="20"/>
                <w:szCs w:val="20"/>
                <w:color w:val="auto"/>
              </w:rPr>
            </w:pPr>
            <w:r>
              <w:rPr>
                <w:rFonts w:ascii="Times New Roman" w:cs="Times New Roman" w:eastAsia="Times New Roman" w:hAnsi="Times New Roman"/>
                <w:sz w:val="13"/>
                <w:szCs w:val="13"/>
                <w:color w:val="auto"/>
              </w:rPr>
              <w:t>199,791</w:t>
            </w:r>
          </w:p>
        </w:tc>
        <w:tc>
          <w:tcPr>
            <w:tcW w:w="8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jc w:val="right"/>
              <w:ind w:right="97"/>
              <w:spacing w:after="0"/>
              <w:rPr>
                <w:sz w:val="20"/>
                <w:szCs w:val="20"/>
                <w:color w:val="auto"/>
              </w:rPr>
            </w:pPr>
            <w:r>
              <w:rPr>
                <w:rFonts w:ascii="Times New Roman" w:cs="Times New Roman" w:eastAsia="Times New Roman" w:hAnsi="Times New Roman"/>
                <w:sz w:val="13"/>
                <w:szCs w:val="13"/>
                <w:color w:val="auto"/>
              </w:rPr>
              <w:t>$</w:t>
            </w:r>
          </w:p>
        </w:tc>
        <w:tc>
          <w:tcPr>
            <w:tcW w:w="960" w:type="dxa"/>
            <w:vAlign w:val="bottom"/>
            <w:tcBorders>
              <w:bottom w:val="single" w:sz="8" w:color="auto"/>
            </w:tcBorders>
            <w:shd w:val="clear" w:color="auto" w:fill="CCEEFF"/>
          </w:tcPr>
          <w:p>
            <w:pPr>
              <w:jc w:val="right"/>
              <w:ind w:right="97"/>
              <w:spacing w:after="0"/>
              <w:rPr>
                <w:sz w:val="20"/>
                <w:szCs w:val="20"/>
                <w:color w:val="auto"/>
              </w:rPr>
            </w:pPr>
            <w:r>
              <w:rPr>
                <w:rFonts w:ascii="Times New Roman" w:cs="Times New Roman" w:eastAsia="Times New Roman" w:hAnsi="Times New Roman"/>
                <w:sz w:val="13"/>
                <w:szCs w:val="13"/>
                <w:color w:val="auto"/>
              </w:rPr>
              <w:t>203,317</w:t>
            </w:r>
          </w:p>
        </w:tc>
        <w:tc>
          <w:tcPr>
            <w:tcW w:w="8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jc w:val="right"/>
              <w:ind w:right="137"/>
              <w:spacing w:after="0"/>
              <w:rPr>
                <w:sz w:val="20"/>
                <w:szCs w:val="20"/>
                <w:color w:val="auto"/>
              </w:rPr>
            </w:pPr>
            <w:r>
              <w:rPr>
                <w:rFonts w:ascii="Times New Roman" w:cs="Times New Roman" w:eastAsia="Times New Roman" w:hAnsi="Times New Roman"/>
                <w:sz w:val="13"/>
                <w:szCs w:val="13"/>
                <w:color w:val="auto"/>
                <w:w w:val="91"/>
              </w:rPr>
              <w:t>$</w:t>
            </w:r>
          </w:p>
        </w:tc>
        <w:tc>
          <w:tcPr>
            <w:tcW w:w="960" w:type="dxa"/>
            <w:vAlign w:val="bottom"/>
            <w:tcBorders>
              <w:bottom w:val="single" w:sz="8" w:color="auto"/>
            </w:tcBorders>
            <w:shd w:val="clear" w:color="auto" w:fill="CCEEFF"/>
          </w:tcPr>
          <w:p>
            <w:pPr>
              <w:jc w:val="right"/>
              <w:ind w:right="117"/>
              <w:spacing w:after="0"/>
              <w:rPr>
                <w:sz w:val="20"/>
                <w:szCs w:val="20"/>
                <w:color w:val="auto"/>
              </w:rPr>
            </w:pPr>
            <w:r>
              <w:rPr>
                <w:rFonts w:ascii="Times New Roman" w:cs="Times New Roman" w:eastAsia="Times New Roman" w:hAnsi="Times New Roman"/>
                <w:sz w:val="13"/>
                <w:szCs w:val="13"/>
                <w:color w:val="auto"/>
              </w:rPr>
              <w:t>201,031</w:t>
            </w:r>
          </w:p>
        </w:tc>
        <w:tc>
          <w:tcPr>
            <w:tcW w:w="80" w:type="dxa"/>
            <w:vAlign w:val="bottom"/>
            <w:tcBorders>
              <w:bottom w:val="single" w:sz="8" w:color="CCEEFF"/>
            </w:tcBorders>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jc w:val="right"/>
              <w:ind w:right="237"/>
              <w:spacing w:after="0"/>
              <w:rPr>
                <w:sz w:val="20"/>
                <w:szCs w:val="20"/>
                <w:color w:val="auto"/>
              </w:rPr>
            </w:pPr>
            <w:r>
              <w:rPr>
                <w:rFonts w:ascii="Times New Roman" w:cs="Times New Roman" w:eastAsia="Times New Roman" w:hAnsi="Times New Roman"/>
                <w:sz w:val="13"/>
                <w:szCs w:val="13"/>
                <w:color w:val="auto"/>
                <w:w w:val="91"/>
              </w:rPr>
              <w:t>$</w:t>
            </w:r>
          </w:p>
        </w:tc>
        <w:tc>
          <w:tcPr>
            <w:tcW w:w="840" w:type="dxa"/>
            <w:vAlign w:val="bottom"/>
            <w:tcBorders>
              <w:bottom w:val="single" w:sz="8" w:color="auto"/>
            </w:tcBorders>
            <w:shd w:val="clear" w:color="auto" w:fill="CCEEFF"/>
          </w:tcPr>
          <w:p>
            <w:pPr>
              <w:jc w:val="right"/>
              <w:ind w:right="97"/>
              <w:spacing w:after="0"/>
              <w:rPr>
                <w:sz w:val="20"/>
                <w:szCs w:val="20"/>
                <w:color w:val="auto"/>
              </w:rPr>
            </w:pPr>
            <w:r>
              <w:rPr>
                <w:rFonts w:ascii="Times New Roman" w:cs="Times New Roman" w:eastAsia="Times New Roman" w:hAnsi="Times New Roman"/>
                <w:sz w:val="13"/>
                <w:szCs w:val="13"/>
                <w:color w:val="auto"/>
              </w:rPr>
              <w:t>203,420</w:t>
            </w:r>
          </w:p>
        </w:tc>
        <w:tc>
          <w:tcPr>
            <w:tcW w:w="8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jc w:val="right"/>
              <w:ind w:right="137"/>
              <w:spacing w:after="0"/>
              <w:rPr>
                <w:sz w:val="20"/>
                <w:szCs w:val="20"/>
                <w:color w:val="auto"/>
              </w:rPr>
            </w:pPr>
            <w:r>
              <w:rPr>
                <w:rFonts w:ascii="Times New Roman" w:cs="Times New Roman" w:eastAsia="Times New Roman" w:hAnsi="Times New Roman"/>
                <w:sz w:val="13"/>
                <w:szCs w:val="13"/>
                <w:color w:val="auto"/>
                <w:w w:val="91"/>
              </w:rPr>
              <w:t>$</w:t>
            </w:r>
          </w:p>
        </w:tc>
        <w:tc>
          <w:tcPr>
            <w:tcW w:w="960" w:type="dxa"/>
            <w:vAlign w:val="bottom"/>
            <w:tcBorders>
              <w:bottom w:val="single" w:sz="8" w:color="auto"/>
            </w:tcBorders>
            <w:shd w:val="clear" w:color="auto" w:fill="CCEEFF"/>
          </w:tcPr>
          <w:p>
            <w:pPr>
              <w:jc w:val="right"/>
              <w:ind w:right="116"/>
              <w:spacing w:after="0"/>
              <w:rPr>
                <w:sz w:val="20"/>
                <w:szCs w:val="20"/>
                <w:color w:val="auto"/>
              </w:rPr>
            </w:pPr>
            <w:r>
              <w:rPr>
                <w:rFonts w:ascii="Times New Roman" w:cs="Times New Roman" w:eastAsia="Times New Roman" w:hAnsi="Times New Roman"/>
                <w:sz w:val="13"/>
                <w:szCs w:val="13"/>
                <w:color w:val="auto"/>
              </w:rPr>
              <w:t>202,906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78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3"/>
                <w:szCs w:val="13"/>
                <w:b w:val="1"/>
                <w:bCs w:val="1"/>
                <w:color w:val="auto"/>
              </w:rPr>
              <w:t>Average common equity</w:t>
            </w: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1"/>
        </w:trPr>
        <w:tc>
          <w:tcPr>
            <w:tcW w:w="4780" w:type="dxa"/>
            <w:vAlign w:val="bottom"/>
            <w:vMerge w:val="continue"/>
          </w:tcPr>
          <w:p>
            <w:pPr>
              <w:spacing w:after="0"/>
              <w:rPr>
                <w:sz w:val="10"/>
                <w:szCs w:val="10"/>
                <w:color w:val="auto"/>
              </w:rPr>
            </w:pPr>
          </w:p>
        </w:tc>
        <w:tc>
          <w:tcPr>
            <w:tcW w:w="16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0"/>
        </w:trPr>
        <w:tc>
          <w:tcPr>
            <w:tcW w:w="47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Pr>
          <w:p>
            <w:pPr>
              <w:spacing w:after="0"/>
              <w:rPr>
                <w:sz w:val="2"/>
                <w:szCs w:val="2"/>
                <w:color w:val="auto"/>
              </w:rPr>
            </w:pPr>
          </w:p>
        </w:tc>
        <w:tc>
          <w:tcPr>
            <w:tcW w:w="960" w:type="dxa"/>
            <w:vAlign w:val="bottom"/>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80" w:type="dxa"/>
            <w:vAlign w:val="bottom"/>
          </w:tcPr>
          <w:p>
            <w:pPr>
              <w:spacing w:after="0"/>
              <w:rPr>
                <w:sz w:val="2"/>
                <w:szCs w:val="2"/>
                <w:color w:val="auto"/>
              </w:rPr>
            </w:pPr>
          </w:p>
        </w:tc>
        <w:tc>
          <w:tcPr>
            <w:tcW w:w="380" w:type="dxa"/>
            <w:vAlign w:val="bottom"/>
          </w:tcPr>
          <w:p>
            <w:pPr>
              <w:spacing w:after="0"/>
              <w:rPr>
                <w:sz w:val="2"/>
                <w:szCs w:val="2"/>
                <w:color w:val="auto"/>
              </w:rPr>
            </w:pPr>
          </w:p>
        </w:tc>
        <w:tc>
          <w:tcPr>
            <w:tcW w:w="840" w:type="dxa"/>
            <w:vAlign w:val="bottom"/>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3"/>
        </w:trPr>
        <w:tc>
          <w:tcPr>
            <w:tcW w:w="47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Average total equity</w:t>
            </w:r>
          </w:p>
        </w:tc>
        <w:tc>
          <w:tcPr>
            <w:tcW w:w="160" w:type="dxa"/>
            <w:vAlign w:val="bottom"/>
            <w:tcBorders>
              <w:bottom w:val="single" w:sz="8" w:color="CCEEFF"/>
            </w:tcBorders>
            <w:shd w:val="clear" w:color="auto" w:fill="CCEEFF"/>
          </w:tcPr>
          <w:p>
            <w:pPr>
              <w:jc w:val="right"/>
              <w:ind w:right="17"/>
              <w:spacing w:after="0"/>
              <w:rPr>
                <w:sz w:val="20"/>
                <w:szCs w:val="20"/>
                <w:color w:val="auto"/>
              </w:rPr>
            </w:pPr>
            <w:r>
              <w:rPr>
                <w:rFonts w:ascii="Times New Roman" w:cs="Times New Roman" w:eastAsia="Times New Roman" w:hAnsi="Times New Roman"/>
                <w:sz w:val="13"/>
                <w:szCs w:val="13"/>
                <w:color w:val="auto"/>
                <w:w w:val="91"/>
              </w:rPr>
              <w:t>$</w:t>
            </w:r>
          </w:p>
        </w:tc>
        <w:tc>
          <w:tcPr>
            <w:tcW w:w="1040" w:type="dxa"/>
            <w:vAlign w:val="bottom"/>
            <w:tcBorders>
              <w:bottom w:val="single" w:sz="8" w:color="CCEEFF"/>
            </w:tcBorders>
            <w:shd w:val="clear" w:color="auto" w:fill="CCEEFF"/>
          </w:tcPr>
          <w:p>
            <w:pPr>
              <w:jc w:val="right"/>
              <w:ind w:right="97"/>
              <w:spacing w:after="0"/>
              <w:rPr>
                <w:sz w:val="20"/>
                <w:szCs w:val="20"/>
                <w:color w:val="auto"/>
              </w:rPr>
            </w:pPr>
            <w:r>
              <w:rPr>
                <w:rFonts w:ascii="Times New Roman" w:cs="Times New Roman" w:eastAsia="Times New Roman" w:hAnsi="Times New Roman"/>
                <w:sz w:val="13"/>
                <w:szCs w:val="13"/>
                <w:color w:val="auto"/>
              </w:rPr>
              <w:t>28,998</w:t>
            </w:r>
          </w:p>
        </w:tc>
        <w:tc>
          <w:tcPr>
            <w:tcW w:w="80" w:type="dxa"/>
            <w:vAlign w:val="bottom"/>
            <w:tcBorders>
              <w:bottom w:val="single" w:sz="8" w:color="CCEEFF"/>
            </w:tcBorders>
            <w:shd w:val="clear" w:color="auto" w:fill="CCEEFF"/>
          </w:tcPr>
          <w:p>
            <w:pPr>
              <w:spacing w:after="0"/>
              <w:rPr>
                <w:sz w:val="15"/>
                <w:szCs w:val="15"/>
                <w:color w:val="auto"/>
              </w:rPr>
            </w:pPr>
          </w:p>
        </w:tc>
        <w:tc>
          <w:tcPr>
            <w:tcW w:w="260" w:type="dxa"/>
            <w:vAlign w:val="bottom"/>
            <w:tcBorders>
              <w:bottom w:val="single" w:sz="8" w:color="CCEEFF"/>
            </w:tcBorders>
            <w:shd w:val="clear" w:color="auto" w:fill="CCEEFF"/>
          </w:tcPr>
          <w:p>
            <w:pPr>
              <w:jc w:val="right"/>
              <w:ind w:right="97"/>
              <w:spacing w:after="0"/>
              <w:rPr>
                <w:sz w:val="20"/>
                <w:szCs w:val="20"/>
                <w:color w:val="auto"/>
              </w:rPr>
            </w:pPr>
            <w:r>
              <w:rPr>
                <w:rFonts w:ascii="Times New Roman" w:cs="Times New Roman" w:eastAsia="Times New Roman" w:hAnsi="Times New Roman"/>
                <w:sz w:val="13"/>
                <w:szCs w:val="13"/>
                <w:color w:val="auto"/>
              </w:rPr>
              <w:t>$</w:t>
            </w:r>
          </w:p>
        </w:tc>
        <w:tc>
          <w:tcPr>
            <w:tcW w:w="960" w:type="dxa"/>
            <w:vAlign w:val="bottom"/>
            <w:tcBorders>
              <w:bottom w:val="single" w:sz="8" w:color="CCEEFF"/>
            </w:tcBorders>
            <w:shd w:val="clear" w:color="auto" w:fill="CCEEFF"/>
          </w:tcPr>
          <w:p>
            <w:pPr>
              <w:jc w:val="right"/>
              <w:ind w:right="97"/>
              <w:spacing w:after="0"/>
              <w:rPr>
                <w:sz w:val="20"/>
                <w:szCs w:val="20"/>
                <w:color w:val="auto"/>
              </w:rPr>
            </w:pPr>
            <w:r>
              <w:rPr>
                <w:rFonts w:ascii="Times New Roman" w:cs="Times New Roman" w:eastAsia="Times New Roman" w:hAnsi="Times New Roman"/>
                <w:sz w:val="13"/>
                <w:szCs w:val="13"/>
                <w:color w:val="auto"/>
              </w:rPr>
              <w:t>28,707</w:t>
            </w:r>
          </w:p>
        </w:tc>
        <w:tc>
          <w:tcPr>
            <w:tcW w:w="80" w:type="dxa"/>
            <w:vAlign w:val="bottom"/>
            <w:tcBorders>
              <w:bottom w:val="single" w:sz="8" w:color="CCEEFF"/>
            </w:tcBorders>
            <w:shd w:val="clear" w:color="auto" w:fill="CCEEFF"/>
          </w:tcPr>
          <w:p>
            <w:pPr>
              <w:spacing w:after="0"/>
              <w:rPr>
                <w:sz w:val="15"/>
                <w:szCs w:val="15"/>
                <w:color w:val="auto"/>
              </w:rPr>
            </w:pPr>
          </w:p>
        </w:tc>
        <w:tc>
          <w:tcPr>
            <w:tcW w:w="280" w:type="dxa"/>
            <w:vAlign w:val="bottom"/>
            <w:tcBorders>
              <w:bottom w:val="single" w:sz="8" w:color="CCEEFF"/>
            </w:tcBorders>
            <w:shd w:val="clear" w:color="auto" w:fill="CCEEFF"/>
          </w:tcPr>
          <w:p>
            <w:pPr>
              <w:jc w:val="right"/>
              <w:ind w:right="137"/>
              <w:spacing w:after="0"/>
              <w:rPr>
                <w:sz w:val="20"/>
                <w:szCs w:val="20"/>
                <w:color w:val="auto"/>
              </w:rPr>
            </w:pPr>
            <w:r>
              <w:rPr>
                <w:rFonts w:ascii="Times New Roman" w:cs="Times New Roman" w:eastAsia="Times New Roman" w:hAnsi="Times New Roman"/>
                <w:sz w:val="13"/>
                <w:szCs w:val="13"/>
                <w:color w:val="auto"/>
                <w:w w:val="91"/>
              </w:rPr>
              <w:t>$</w:t>
            </w:r>
          </w:p>
        </w:tc>
        <w:tc>
          <w:tcPr>
            <w:tcW w:w="960" w:type="dxa"/>
            <w:vAlign w:val="bottom"/>
            <w:tcBorders>
              <w:bottom w:val="single" w:sz="8" w:color="CCEEFF"/>
            </w:tcBorders>
            <w:shd w:val="clear" w:color="auto" w:fill="CCEEFF"/>
          </w:tcPr>
          <w:p>
            <w:pPr>
              <w:jc w:val="right"/>
              <w:ind w:right="117"/>
              <w:spacing w:after="0"/>
              <w:rPr>
                <w:sz w:val="20"/>
                <w:szCs w:val="20"/>
                <w:color w:val="auto"/>
              </w:rPr>
            </w:pPr>
            <w:r>
              <w:rPr>
                <w:rFonts w:ascii="Times New Roman" w:cs="Times New Roman" w:eastAsia="Times New Roman" w:hAnsi="Times New Roman"/>
                <w:sz w:val="13"/>
                <w:szCs w:val="13"/>
                <w:color w:val="auto"/>
              </w:rPr>
              <w:t>28,725</w:t>
            </w:r>
          </w:p>
        </w:tc>
        <w:tc>
          <w:tcPr>
            <w:tcW w:w="80" w:type="dxa"/>
            <w:vAlign w:val="bottom"/>
            <w:tcBorders>
              <w:bottom w:val="single" w:sz="8" w:color="CCEEFF"/>
            </w:tcBorders>
            <w:shd w:val="clear" w:color="auto" w:fill="CCEEFF"/>
          </w:tcPr>
          <w:p>
            <w:pPr>
              <w:spacing w:after="0"/>
              <w:rPr>
                <w:sz w:val="15"/>
                <w:szCs w:val="15"/>
                <w:color w:val="auto"/>
              </w:rPr>
            </w:pPr>
          </w:p>
        </w:tc>
        <w:tc>
          <w:tcPr>
            <w:tcW w:w="380" w:type="dxa"/>
            <w:vAlign w:val="bottom"/>
            <w:tcBorders>
              <w:bottom w:val="single" w:sz="8" w:color="CCEEFF"/>
            </w:tcBorders>
            <w:shd w:val="clear" w:color="auto" w:fill="CCEEFF"/>
          </w:tcPr>
          <w:p>
            <w:pPr>
              <w:jc w:val="right"/>
              <w:ind w:right="237"/>
              <w:spacing w:after="0"/>
              <w:rPr>
                <w:sz w:val="20"/>
                <w:szCs w:val="20"/>
                <w:color w:val="auto"/>
              </w:rPr>
            </w:pPr>
            <w:r>
              <w:rPr>
                <w:rFonts w:ascii="Times New Roman" w:cs="Times New Roman" w:eastAsia="Times New Roman" w:hAnsi="Times New Roman"/>
                <w:sz w:val="13"/>
                <w:szCs w:val="13"/>
                <w:color w:val="auto"/>
                <w:w w:val="91"/>
              </w:rPr>
              <w:t>$</w:t>
            </w:r>
          </w:p>
        </w:tc>
        <w:tc>
          <w:tcPr>
            <w:tcW w:w="840" w:type="dxa"/>
            <w:vAlign w:val="bottom"/>
            <w:tcBorders>
              <w:bottom w:val="single" w:sz="8" w:color="CCEEFF"/>
            </w:tcBorders>
            <w:shd w:val="clear" w:color="auto" w:fill="CCEEFF"/>
          </w:tcPr>
          <w:p>
            <w:pPr>
              <w:jc w:val="right"/>
              <w:ind w:right="97"/>
              <w:spacing w:after="0"/>
              <w:rPr>
                <w:sz w:val="20"/>
                <w:szCs w:val="20"/>
                <w:color w:val="auto"/>
              </w:rPr>
            </w:pPr>
            <w:r>
              <w:rPr>
                <w:rFonts w:ascii="Times New Roman" w:cs="Times New Roman" w:eastAsia="Times New Roman" w:hAnsi="Times New Roman"/>
                <w:sz w:val="13"/>
                <w:szCs w:val="13"/>
                <w:color w:val="auto"/>
              </w:rPr>
              <w:t>27,745</w:t>
            </w:r>
          </w:p>
        </w:tc>
        <w:tc>
          <w:tcPr>
            <w:tcW w:w="80" w:type="dxa"/>
            <w:vAlign w:val="bottom"/>
            <w:tcBorders>
              <w:bottom w:val="single" w:sz="8" w:color="CCEEFF"/>
            </w:tcBorders>
            <w:shd w:val="clear" w:color="auto" w:fill="CCEEFF"/>
          </w:tcPr>
          <w:p>
            <w:pPr>
              <w:spacing w:after="0"/>
              <w:rPr>
                <w:sz w:val="15"/>
                <w:szCs w:val="15"/>
                <w:color w:val="auto"/>
              </w:rPr>
            </w:pPr>
          </w:p>
        </w:tc>
        <w:tc>
          <w:tcPr>
            <w:tcW w:w="280" w:type="dxa"/>
            <w:vAlign w:val="bottom"/>
            <w:tcBorders>
              <w:bottom w:val="single" w:sz="8" w:color="CCEEFF"/>
            </w:tcBorders>
            <w:shd w:val="clear" w:color="auto" w:fill="CCEEFF"/>
          </w:tcPr>
          <w:p>
            <w:pPr>
              <w:jc w:val="right"/>
              <w:ind w:right="137"/>
              <w:spacing w:after="0"/>
              <w:rPr>
                <w:sz w:val="20"/>
                <w:szCs w:val="20"/>
                <w:color w:val="auto"/>
              </w:rPr>
            </w:pPr>
            <w:r>
              <w:rPr>
                <w:rFonts w:ascii="Times New Roman" w:cs="Times New Roman" w:eastAsia="Times New Roman" w:hAnsi="Times New Roman"/>
                <w:sz w:val="13"/>
                <w:szCs w:val="13"/>
                <w:color w:val="auto"/>
                <w:w w:val="91"/>
              </w:rPr>
              <w:t>$</w:t>
            </w:r>
          </w:p>
        </w:tc>
        <w:tc>
          <w:tcPr>
            <w:tcW w:w="960" w:type="dxa"/>
            <w:vAlign w:val="bottom"/>
            <w:tcBorders>
              <w:bottom w:val="single" w:sz="8" w:color="CCEEFF"/>
            </w:tcBorders>
            <w:shd w:val="clear" w:color="auto" w:fill="CCEEFF"/>
          </w:tcPr>
          <w:p>
            <w:pPr>
              <w:jc w:val="right"/>
              <w:ind w:right="116"/>
              <w:spacing w:after="0"/>
              <w:rPr>
                <w:sz w:val="20"/>
                <w:szCs w:val="20"/>
                <w:color w:val="auto"/>
              </w:rPr>
            </w:pPr>
            <w:r>
              <w:rPr>
                <w:rFonts w:ascii="Times New Roman" w:cs="Times New Roman" w:eastAsia="Times New Roman" w:hAnsi="Times New Roman"/>
                <w:sz w:val="13"/>
                <w:szCs w:val="13"/>
                <w:color w:val="auto"/>
              </w:rPr>
              <w:t>27,019</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3"/>
        </w:trPr>
        <w:tc>
          <w:tcPr>
            <w:tcW w:w="478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Preferred stock</w:t>
            </w:r>
          </w:p>
        </w:tc>
        <w:tc>
          <w:tcPr>
            <w:tcW w:w="160" w:type="dxa"/>
            <w:vAlign w:val="bottom"/>
          </w:tcPr>
          <w:p>
            <w:pPr>
              <w:spacing w:after="0"/>
              <w:rPr>
                <w:sz w:val="15"/>
                <w:szCs w:val="15"/>
                <w:color w:val="auto"/>
              </w:rPr>
            </w:pPr>
          </w:p>
        </w:tc>
        <w:tc>
          <w:tcPr>
            <w:tcW w:w="1040" w:type="dxa"/>
            <w:vAlign w:val="bottom"/>
          </w:tcPr>
          <w:p>
            <w:pPr>
              <w:jc w:val="right"/>
              <w:ind w:right="57"/>
              <w:spacing w:after="0"/>
              <w:rPr>
                <w:sz w:val="20"/>
                <w:szCs w:val="20"/>
                <w:color w:val="auto"/>
              </w:rPr>
            </w:pPr>
            <w:r>
              <w:rPr>
                <w:rFonts w:ascii="Times New Roman" w:cs="Times New Roman" w:eastAsia="Times New Roman" w:hAnsi="Times New Roman"/>
                <w:sz w:val="13"/>
                <w:szCs w:val="13"/>
                <w:color w:val="auto"/>
              </w:rPr>
              <w:t>(2,394)</w:t>
            </w: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60" w:type="dxa"/>
            <w:vAlign w:val="bottom"/>
          </w:tcPr>
          <w:p>
            <w:pPr>
              <w:jc w:val="right"/>
              <w:ind w:right="77"/>
              <w:spacing w:after="0"/>
              <w:rPr>
                <w:sz w:val="20"/>
                <w:szCs w:val="20"/>
                <w:color w:val="auto"/>
              </w:rPr>
            </w:pPr>
            <w:r>
              <w:rPr>
                <w:rFonts w:ascii="Times New Roman" w:cs="Times New Roman" w:eastAsia="Times New Roman" w:hAnsi="Times New Roman"/>
                <w:sz w:val="13"/>
                <w:szCs w:val="13"/>
                <w:color w:val="auto"/>
              </w:rPr>
              <w:t>(2,394)</w:t>
            </w:r>
          </w:p>
        </w:tc>
        <w:tc>
          <w:tcPr>
            <w:tcW w:w="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60" w:type="dxa"/>
            <w:vAlign w:val="bottom"/>
          </w:tcPr>
          <w:p>
            <w:pPr>
              <w:jc w:val="right"/>
              <w:ind w:right="77"/>
              <w:spacing w:after="0"/>
              <w:rPr>
                <w:sz w:val="20"/>
                <w:szCs w:val="20"/>
                <w:color w:val="auto"/>
              </w:rPr>
            </w:pPr>
            <w:r>
              <w:rPr>
                <w:rFonts w:ascii="Times New Roman" w:cs="Times New Roman" w:eastAsia="Times New Roman" w:hAnsi="Times New Roman"/>
                <w:sz w:val="13"/>
                <w:szCs w:val="13"/>
                <w:color w:val="auto"/>
              </w:rPr>
              <w:t>(2,565)</w:t>
            </w:r>
          </w:p>
        </w:tc>
        <w:tc>
          <w:tcPr>
            <w:tcW w:w="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840" w:type="dxa"/>
            <w:vAlign w:val="bottom"/>
          </w:tcPr>
          <w:p>
            <w:pPr>
              <w:jc w:val="right"/>
              <w:ind w:right="77"/>
              <w:spacing w:after="0"/>
              <w:rPr>
                <w:sz w:val="20"/>
                <w:szCs w:val="20"/>
                <w:color w:val="auto"/>
              </w:rPr>
            </w:pPr>
            <w:r>
              <w:rPr>
                <w:rFonts w:ascii="Times New Roman" w:cs="Times New Roman" w:eastAsia="Times New Roman" w:hAnsi="Times New Roman"/>
                <w:sz w:val="13"/>
                <w:szCs w:val="13"/>
                <w:color w:val="auto"/>
              </w:rPr>
              <w:t>(2,405)</w:t>
            </w:r>
          </w:p>
        </w:tc>
        <w:tc>
          <w:tcPr>
            <w:tcW w:w="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60" w:type="dxa"/>
            <w:vAlign w:val="bottom"/>
          </w:tcPr>
          <w:p>
            <w:pPr>
              <w:jc w:val="right"/>
              <w:ind w:right="76"/>
              <w:spacing w:after="0"/>
              <w:rPr>
                <w:sz w:val="20"/>
                <w:szCs w:val="20"/>
                <w:color w:val="auto"/>
              </w:rPr>
            </w:pPr>
            <w:r>
              <w:rPr>
                <w:rFonts w:ascii="Times New Roman" w:cs="Times New Roman" w:eastAsia="Times New Roman" w:hAnsi="Times New Roman"/>
                <w:sz w:val="13"/>
                <w:szCs w:val="13"/>
                <w:color w:val="auto"/>
              </w:rPr>
              <w:t>(2,011)</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0"/>
        </w:trPr>
        <w:tc>
          <w:tcPr>
            <w:tcW w:w="478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76"/>
        </w:trPr>
        <w:tc>
          <w:tcPr>
            <w:tcW w:w="47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Average common equity</w:t>
            </w:r>
          </w:p>
        </w:tc>
        <w:tc>
          <w:tcPr>
            <w:tcW w:w="160" w:type="dxa"/>
            <w:vAlign w:val="bottom"/>
            <w:tcBorders>
              <w:bottom w:val="single" w:sz="8" w:color="CCEEFF"/>
            </w:tcBorders>
            <w:shd w:val="clear" w:color="auto" w:fill="CCEEFF"/>
          </w:tcPr>
          <w:p>
            <w:pPr>
              <w:spacing w:after="0"/>
              <w:rPr>
                <w:sz w:val="15"/>
                <w:szCs w:val="15"/>
                <w:color w:val="auto"/>
              </w:rPr>
            </w:pPr>
          </w:p>
        </w:tc>
        <w:tc>
          <w:tcPr>
            <w:tcW w:w="1040" w:type="dxa"/>
            <w:vAlign w:val="bottom"/>
            <w:tcBorders>
              <w:bottom w:val="single" w:sz="8" w:color="CCEEFF"/>
            </w:tcBorders>
            <w:shd w:val="clear" w:color="auto" w:fill="CCEEFF"/>
          </w:tcPr>
          <w:p>
            <w:pPr>
              <w:jc w:val="right"/>
              <w:ind w:right="97"/>
              <w:spacing w:after="0"/>
              <w:rPr>
                <w:sz w:val="20"/>
                <w:szCs w:val="20"/>
                <w:color w:val="auto"/>
              </w:rPr>
            </w:pPr>
            <w:r>
              <w:rPr>
                <w:rFonts w:ascii="Times New Roman" w:cs="Times New Roman" w:eastAsia="Times New Roman" w:hAnsi="Times New Roman"/>
                <w:sz w:val="13"/>
                <w:szCs w:val="13"/>
                <w:color w:val="auto"/>
              </w:rPr>
              <w:t>26,604</w:t>
            </w:r>
          </w:p>
        </w:tc>
        <w:tc>
          <w:tcPr>
            <w:tcW w:w="80" w:type="dxa"/>
            <w:vAlign w:val="bottom"/>
            <w:tcBorders>
              <w:bottom w:val="single" w:sz="8" w:color="CCEEFF"/>
            </w:tcBorders>
            <w:shd w:val="clear" w:color="auto" w:fill="CCEEFF"/>
          </w:tcPr>
          <w:p>
            <w:pPr>
              <w:spacing w:after="0"/>
              <w:rPr>
                <w:sz w:val="15"/>
                <w:szCs w:val="15"/>
                <w:color w:val="auto"/>
              </w:rPr>
            </w:pPr>
          </w:p>
        </w:tc>
        <w:tc>
          <w:tcPr>
            <w:tcW w:w="260" w:type="dxa"/>
            <w:vAlign w:val="bottom"/>
            <w:tcBorders>
              <w:bottom w:val="single" w:sz="8" w:color="CCEEFF"/>
            </w:tcBorders>
            <w:shd w:val="clear" w:color="auto" w:fill="CCEEFF"/>
          </w:tcPr>
          <w:p>
            <w:pPr>
              <w:spacing w:after="0"/>
              <w:rPr>
                <w:sz w:val="15"/>
                <w:szCs w:val="15"/>
                <w:color w:val="auto"/>
              </w:rPr>
            </w:pPr>
          </w:p>
        </w:tc>
        <w:tc>
          <w:tcPr>
            <w:tcW w:w="960" w:type="dxa"/>
            <w:vAlign w:val="bottom"/>
            <w:tcBorders>
              <w:bottom w:val="single" w:sz="8" w:color="CCEEFF"/>
            </w:tcBorders>
            <w:shd w:val="clear" w:color="auto" w:fill="CCEEFF"/>
          </w:tcPr>
          <w:p>
            <w:pPr>
              <w:jc w:val="right"/>
              <w:ind w:right="97"/>
              <w:spacing w:after="0"/>
              <w:rPr>
                <w:sz w:val="20"/>
                <w:szCs w:val="20"/>
                <w:color w:val="auto"/>
              </w:rPr>
            </w:pPr>
            <w:r>
              <w:rPr>
                <w:rFonts w:ascii="Times New Roman" w:cs="Times New Roman" w:eastAsia="Times New Roman" w:hAnsi="Times New Roman"/>
                <w:sz w:val="13"/>
                <w:szCs w:val="13"/>
                <w:color w:val="auto"/>
              </w:rPr>
              <w:t>26,313</w:t>
            </w:r>
          </w:p>
        </w:tc>
        <w:tc>
          <w:tcPr>
            <w:tcW w:w="80" w:type="dxa"/>
            <w:vAlign w:val="bottom"/>
            <w:tcBorders>
              <w:bottom w:val="single" w:sz="8" w:color="CCEEFF"/>
            </w:tcBorders>
            <w:shd w:val="clear" w:color="auto" w:fill="CCEEFF"/>
          </w:tcPr>
          <w:p>
            <w:pPr>
              <w:spacing w:after="0"/>
              <w:rPr>
                <w:sz w:val="15"/>
                <w:szCs w:val="15"/>
                <w:color w:val="auto"/>
              </w:rPr>
            </w:pPr>
          </w:p>
        </w:tc>
        <w:tc>
          <w:tcPr>
            <w:tcW w:w="280" w:type="dxa"/>
            <w:vAlign w:val="bottom"/>
            <w:tcBorders>
              <w:bottom w:val="single" w:sz="8" w:color="CCEEFF"/>
            </w:tcBorders>
            <w:shd w:val="clear" w:color="auto" w:fill="CCEEFF"/>
          </w:tcPr>
          <w:p>
            <w:pPr>
              <w:spacing w:after="0"/>
              <w:rPr>
                <w:sz w:val="15"/>
                <w:szCs w:val="15"/>
                <w:color w:val="auto"/>
              </w:rPr>
            </w:pPr>
          </w:p>
        </w:tc>
        <w:tc>
          <w:tcPr>
            <w:tcW w:w="960" w:type="dxa"/>
            <w:vAlign w:val="bottom"/>
            <w:tcBorders>
              <w:bottom w:val="single" w:sz="8" w:color="CCEEFF"/>
            </w:tcBorders>
            <w:shd w:val="clear" w:color="auto" w:fill="CCEEFF"/>
          </w:tcPr>
          <w:p>
            <w:pPr>
              <w:jc w:val="right"/>
              <w:ind w:right="117"/>
              <w:spacing w:after="0"/>
              <w:rPr>
                <w:sz w:val="20"/>
                <w:szCs w:val="20"/>
                <w:color w:val="auto"/>
              </w:rPr>
            </w:pPr>
            <w:r>
              <w:rPr>
                <w:rFonts w:ascii="Times New Roman" w:cs="Times New Roman" w:eastAsia="Times New Roman" w:hAnsi="Times New Roman"/>
                <w:sz w:val="13"/>
                <w:szCs w:val="13"/>
                <w:color w:val="auto"/>
              </w:rPr>
              <w:t>26,160</w:t>
            </w:r>
          </w:p>
        </w:tc>
        <w:tc>
          <w:tcPr>
            <w:tcW w:w="80" w:type="dxa"/>
            <w:vAlign w:val="bottom"/>
            <w:tcBorders>
              <w:bottom w:val="single" w:sz="8" w:color="CCEEFF"/>
            </w:tcBorders>
            <w:shd w:val="clear" w:color="auto" w:fill="CCEEFF"/>
          </w:tcPr>
          <w:p>
            <w:pPr>
              <w:spacing w:after="0"/>
              <w:rPr>
                <w:sz w:val="15"/>
                <w:szCs w:val="15"/>
                <w:color w:val="auto"/>
              </w:rPr>
            </w:pPr>
          </w:p>
        </w:tc>
        <w:tc>
          <w:tcPr>
            <w:tcW w:w="380" w:type="dxa"/>
            <w:vAlign w:val="bottom"/>
            <w:tcBorders>
              <w:bottom w:val="single" w:sz="8" w:color="CCEEFF"/>
            </w:tcBorders>
            <w:shd w:val="clear" w:color="auto" w:fill="CCEEFF"/>
          </w:tcPr>
          <w:p>
            <w:pPr>
              <w:spacing w:after="0"/>
              <w:rPr>
                <w:sz w:val="15"/>
                <w:szCs w:val="15"/>
                <w:color w:val="auto"/>
              </w:rPr>
            </w:pPr>
          </w:p>
        </w:tc>
        <w:tc>
          <w:tcPr>
            <w:tcW w:w="840" w:type="dxa"/>
            <w:vAlign w:val="bottom"/>
            <w:tcBorders>
              <w:bottom w:val="single" w:sz="8" w:color="CCEEFF"/>
            </w:tcBorders>
            <w:shd w:val="clear" w:color="auto" w:fill="CCEEFF"/>
          </w:tcPr>
          <w:p>
            <w:pPr>
              <w:jc w:val="right"/>
              <w:ind w:right="97"/>
              <w:spacing w:after="0"/>
              <w:rPr>
                <w:sz w:val="20"/>
                <w:szCs w:val="20"/>
                <w:color w:val="auto"/>
              </w:rPr>
            </w:pPr>
            <w:r>
              <w:rPr>
                <w:rFonts w:ascii="Times New Roman" w:cs="Times New Roman" w:eastAsia="Times New Roman" w:hAnsi="Times New Roman"/>
                <w:sz w:val="13"/>
                <w:szCs w:val="13"/>
                <w:color w:val="auto"/>
              </w:rPr>
              <w:t>25,340</w:t>
            </w:r>
          </w:p>
        </w:tc>
        <w:tc>
          <w:tcPr>
            <w:tcW w:w="80" w:type="dxa"/>
            <w:vAlign w:val="bottom"/>
            <w:tcBorders>
              <w:bottom w:val="single" w:sz="8" w:color="CCEEFF"/>
            </w:tcBorders>
            <w:shd w:val="clear" w:color="auto" w:fill="CCEEFF"/>
          </w:tcPr>
          <w:p>
            <w:pPr>
              <w:spacing w:after="0"/>
              <w:rPr>
                <w:sz w:val="15"/>
                <w:szCs w:val="15"/>
                <w:color w:val="auto"/>
              </w:rPr>
            </w:pPr>
          </w:p>
        </w:tc>
        <w:tc>
          <w:tcPr>
            <w:tcW w:w="280" w:type="dxa"/>
            <w:vAlign w:val="bottom"/>
            <w:tcBorders>
              <w:bottom w:val="single" w:sz="8" w:color="CCEEFF"/>
            </w:tcBorders>
            <w:shd w:val="clear" w:color="auto" w:fill="CCEEFF"/>
          </w:tcPr>
          <w:p>
            <w:pPr>
              <w:spacing w:after="0"/>
              <w:rPr>
                <w:sz w:val="15"/>
                <w:szCs w:val="15"/>
                <w:color w:val="auto"/>
              </w:rPr>
            </w:pPr>
          </w:p>
        </w:tc>
        <w:tc>
          <w:tcPr>
            <w:tcW w:w="960" w:type="dxa"/>
            <w:vAlign w:val="bottom"/>
            <w:tcBorders>
              <w:bottom w:val="single" w:sz="8" w:color="CCEEFF"/>
            </w:tcBorders>
            <w:shd w:val="clear" w:color="auto" w:fill="CCEEFF"/>
          </w:tcPr>
          <w:p>
            <w:pPr>
              <w:jc w:val="right"/>
              <w:ind w:right="116"/>
              <w:spacing w:after="0"/>
              <w:rPr>
                <w:sz w:val="20"/>
                <w:szCs w:val="20"/>
                <w:color w:val="auto"/>
              </w:rPr>
            </w:pPr>
            <w:r>
              <w:rPr>
                <w:rFonts w:ascii="Times New Roman" w:cs="Times New Roman" w:eastAsia="Times New Roman" w:hAnsi="Times New Roman"/>
                <w:sz w:val="13"/>
                <w:szCs w:val="13"/>
                <w:color w:val="auto"/>
              </w:rPr>
              <w:t>25,008</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3"/>
        </w:trPr>
        <w:tc>
          <w:tcPr>
            <w:tcW w:w="478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Goodwill</w:t>
            </w:r>
          </w:p>
        </w:tc>
        <w:tc>
          <w:tcPr>
            <w:tcW w:w="160" w:type="dxa"/>
            <w:vAlign w:val="bottom"/>
          </w:tcPr>
          <w:p>
            <w:pPr>
              <w:spacing w:after="0"/>
              <w:rPr>
                <w:sz w:val="15"/>
                <w:szCs w:val="15"/>
                <w:color w:val="auto"/>
              </w:rPr>
            </w:pPr>
          </w:p>
        </w:tc>
        <w:tc>
          <w:tcPr>
            <w:tcW w:w="1040" w:type="dxa"/>
            <w:vAlign w:val="bottom"/>
          </w:tcPr>
          <w:p>
            <w:pPr>
              <w:jc w:val="right"/>
              <w:ind w:right="57"/>
              <w:spacing w:after="0"/>
              <w:rPr>
                <w:sz w:val="20"/>
                <w:szCs w:val="20"/>
                <w:color w:val="auto"/>
              </w:rPr>
            </w:pPr>
            <w:r>
              <w:rPr>
                <w:rFonts w:ascii="Times New Roman" w:cs="Times New Roman" w:eastAsia="Times New Roman" w:hAnsi="Times New Roman"/>
                <w:sz w:val="13"/>
                <w:szCs w:val="13"/>
                <w:color w:val="auto"/>
              </w:rPr>
              <w:t>(8,465)</w:t>
            </w: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60" w:type="dxa"/>
            <w:vAlign w:val="bottom"/>
          </w:tcPr>
          <w:p>
            <w:pPr>
              <w:jc w:val="right"/>
              <w:ind w:right="77"/>
              <w:spacing w:after="0"/>
              <w:rPr>
                <w:sz w:val="20"/>
                <w:szCs w:val="20"/>
                <w:color w:val="auto"/>
              </w:rPr>
            </w:pPr>
            <w:r>
              <w:rPr>
                <w:rFonts w:ascii="Times New Roman" w:cs="Times New Roman" w:eastAsia="Times New Roman" w:hAnsi="Times New Roman"/>
                <w:sz w:val="13"/>
                <w:szCs w:val="13"/>
                <w:color w:val="auto"/>
              </w:rPr>
              <w:t>(8,465)</w:t>
            </w:r>
          </w:p>
        </w:tc>
        <w:tc>
          <w:tcPr>
            <w:tcW w:w="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60" w:type="dxa"/>
            <w:vAlign w:val="bottom"/>
          </w:tcPr>
          <w:p>
            <w:pPr>
              <w:jc w:val="right"/>
              <w:ind w:right="77"/>
              <w:spacing w:after="0"/>
              <w:rPr>
                <w:sz w:val="20"/>
                <w:szCs w:val="20"/>
                <w:color w:val="auto"/>
              </w:rPr>
            </w:pPr>
            <w:r>
              <w:rPr>
                <w:rFonts w:ascii="Times New Roman" w:cs="Times New Roman" w:eastAsia="Times New Roman" w:hAnsi="Times New Roman"/>
                <w:sz w:val="13"/>
                <w:szCs w:val="13"/>
                <w:color w:val="auto"/>
              </w:rPr>
              <w:t>(8,465)</w:t>
            </w:r>
          </w:p>
        </w:tc>
        <w:tc>
          <w:tcPr>
            <w:tcW w:w="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840" w:type="dxa"/>
            <w:vAlign w:val="bottom"/>
          </w:tcPr>
          <w:p>
            <w:pPr>
              <w:jc w:val="right"/>
              <w:ind w:right="77"/>
              <w:spacing w:after="0"/>
              <w:rPr>
                <w:sz w:val="20"/>
                <w:szCs w:val="20"/>
                <w:color w:val="auto"/>
              </w:rPr>
            </w:pPr>
            <w:r>
              <w:rPr>
                <w:rFonts w:ascii="Times New Roman" w:cs="Times New Roman" w:eastAsia="Times New Roman" w:hAnsi="Times New Roman"/>
                <w:sz w:val="13"/>
                <w:szCs w:val="13"/>
                <w:color w:val="auto"/>
              </w:rPr>
              <w:t>(8,465)</w:t>
            </w:r>
          </w:p>
        </w:tc>
        <w:tc>
          <w:tcPr>
            <w:tcW w:w="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60" w:type="dxa"/>
            <w:vAlign w:val="bottom"/>
          </w:tcPr>
          <w:p>
            <w:pPr>
              <w:jc w:val="right"/>
              <w:ind w:right="76"/>
              <w:spacing w:after="0"/>
              <w:rPr>
                <w:sz w:val="20"/>
                <w:szCs w:val="20"/>
                <w:color w:val="auto"/>
              </w:rPr>
            </w:pPr>
            <w:r>
              <w:rPr>
                <w:rFonts w:ascii="Times New Roman" w:cs="Times New Roman" w:eastAsia="Times New Roman" w:hAnsi="Times New Roman"/>
                <w:sz w:val="13"/>
                <w:szCs w:val="13"/>
                <w:color w:val="auto"/>
              </w:rPr>
              <w:t>(8,465)</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0"/>
        </w:trPr>
        <w:tc>
          <w:tcPr>
            <w:tcW w:w="47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Pr>
          <w:p>
            <w:pPr>
              <w:spacing w:after="0"/>
              <w:rPr>
                <w:sz w:val="2"/>
                <w:szCs w:val="2"/>
                <w:color w:val="auto"/>
              </w:rPr>
            </w:pPr>
          </w:p>
        </w:tc>
        <w:tc>
          <w:tcPr>
            <w:tcW w:w="960" w:type="dxa"/>
            <w:vAlign w:val="bottom"/>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80" w:type="dxa"/>
            <w:vAlign w:val="bottom"/>
          </w:tcPr>
          <w:p>
            <w:pPr>
              <w:spacing w:after="0"/>
              <w:rPr>
                <w:sz w:val="2"/>
                <w:szCs w:val="2"/>
                <w:color w:val="auto"/>
              </w:rPr>
            </w:pPr>
          </w:p>
        </w:tc>
        <w:tc>
          <w:tcPr>
            <w:tcW w:w="380" w:type="dxa"/>
            <w:vAlign w:val="bottom"/>
          </w:tcPr>
          <w:p>
            <w:pPr>
              <w:spacing w:after="0"/>
              <w:rPr>
                <w:sz w:val="2"/>
                <w:szCs w:val="2"/>
                <w:color w:val="auto"/>
              </w:rPr>
            </w:pPr>
          </w:p>
        </w:tc>
        <w:tc>
          <w:tcPr>
            <w:tcW w:w="840" w:type="dxa"/>
            <w:vAlign w:val="bottom"/>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3"/>
        </w:trPr>
        <w:tc>
          <w:tcPr>
            <w:tcW w:w="47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Core deposit and other intangible assets</w:t>
            </w:r>
          </w:p>
        </w:tc>
        <w:tc>
          <w:tcPr>
            <w:tcW w:w="160" w:type="dxa"/>
            <w:vAlign w:val="bottom"/>
            <w:tcBorders>
              <w:bottom w:val="single" w:sz="8" w:color="CCEEFF"/>
            </w:tcBorders>
            <w:shd w:val="clear" w:color="auto" w:fill="CCEEFF"/>
          </w:tcPr>
          <w:p>
            <w:pPr>
              <w:spacing w:after="0"/>
              <w:rPr>
                <w:sz w:val="15"/>
                <w:szCs w:val="15"/>
                <w:color w:val="auto"/>
              </w:rPr>
            </w:pPr>
          </w:p>
        </w:tc>
        <w:tc>
          <w:tcPr>
            <w:tcW w:w="1040" w:type="dxa"/>
            <w:vAlign w:val="bottom"/>
            <w:tcBorders>
              <w:bottom w:val="single" w:sz="8" w:color="CCEEFF"/>
            </w:tcBorders>
            <w:shd w:val="clear" w:color="auto" w:fill="CCEEFF"/>
          </w:tcPr>
          <w:p>
            <w:pPr>
              <w:jc w:val="right"/>
              <w:ind w:right="57"/>
              <w:spacing w:after="0"/>
              <w:rPr>
                <w:sz w:val="20"/>
                <w:szCs w:val="20"/>
                <w:color w:val="auto"/>
              </w:rPr>
            </w:pPr>
            <w:r>
              <w:rPr>
                <w:rFonts w:ascii="Times New Roman" w:cs="Times New Roman" w:eastAsia="Times New Roman" w:hAnsi="Times New Roman"/>
                <w:sz w:val="13"/>
                <w:szCs w:val="13"/>
                <w:color w:val="auto"/>
              </w:rPr>
              <w:t>(92)</w:t>
            </w:r>
          </w:p>
        </w:tc>
        <w:tc>
          <w:tcPr>
            <w:tcW w:w="80" w:type="dxa"/>
            <w:vAlign w:val="bottom"/>
            <w:tcBorders>
              <w:bottom w:val="single" w:sz="8" w:color="CCEEFF"/>
            </w:tcBorders>
            <w:shd w:val="clear" w:color="auto" w:fill="CCEEFF"/>
          </w:tcPr>
          <w:p>
            <w:pPr>
              <w:spacing w:after="0"/>
              <w:rPr>
                <w:sz w:val="15"/>
                <w:szCs w:val="15"/>
                <w:color w:val="auto"/>
              </w:rPr>
            </w:pPr>
          </w:p>
        </w:tc>
        <w:tc>
          <w:tcPr>
            <w:tcW w:w="260" w:type="dxa"/>
            <w:vAlign w:val="bottom"/>
            <w:tcBorders>
              <w:bottom w:val="single" w:sz="8" w:color="CCEEFF"/>
            </w:tcBorders>
            <w:shd w:val="clear" w:color="auto" w:fill="CCEEFF"/>
          </w:tcPr>
          <w:p>
            <w:pPr>
              <w:spacing w:after="0"/>
              <w:rPr>
                <w:sz w:val="15"/>
                <w:szCs w:val="15"/>
                <w:color w:val="auto"/>
              </w:rPr>
            </w:pPr>
          </w:p>
        </w:tc>
        <w:tc>
          <w:tcPr>
            <w:tcW w:w="960" w:type="dxa"/>
            <w:vAlign w:val="bottom"/>
            <w:tcBorders>
              <w:bottom w:val="single" w:sz="8" w:color="CCEEFF"/>
            </w:tcBorders>
            <w:shd w:val="clear" w:color="auto" w:fill="CCEEFF"/>
          </w:tcPr>
          <w:p>
            <w:pPr>
              <w:jc w:val="right"/>
              <w:ind w:right="77"/>
              <w:spacing w:after="0"/>
              <w:rPr>
                <w:sz w:val="20"/>
                <w:szCs w:val="20"/>
                <w:color w:val="auto"/>
              </w:rPr>
            </w:pPr>
            <w:r>
              <w:rPr>
                <w:rFonts w:ascii="Times New Roman" w:cs="Times New Roman" w:eastAsia="Times New Roman" w:hAnsi="Times New Roman"/>
                <w:sz w:val="13"/>
                <w:szCs w:val="13"/>
                <w:color w:val="auto"/>
              </w:rPr>
              <w:t>(100)</w:t>
            </w:r>
          </w:p>
        </w:tc>
        <w:tc>
          <w:tcPr>
            <w:tcW w:w="80" w:type="dxa"/>
            <w:vAlign w:val="bottom"/>
            <w:tcBorders>
              <w:bottom w:val="single" w:sz="8" w:color="CCEEFF"/>
            </w:tcBorders>
            <w:shd w:val="clear" w:color="auto" w:fill="CCEEFF"/>
          </w:tcPr>
          <w:p>
            <w:pPr>
              <w:spacing w:after="0"/>
              <w:rPr>
                <w:sz w:val="15"/>
                <w:szCs w:val="15"/>
                <w:color w:val="auto"/>
              </w:rPr>
            </w:pPr>
          </w:p>
        </w:tc>
        <w:tc>
          <w:tcPr>
            <w:tcW w:w="280" w:type="dxa"/>
            <w:vAlign w:val="bottom"/>
            <w:tcBorders>
              <w:bottom w:val="single" w:sz="8" w:color="CCEEFF"/>
            </w:tcBorders>
            <w:shd w:val="clear" w:color="auto" w:fill="CCEEFF"/>
          </w:tcPr>
          <w:p>
            <w:pPr>
              <w:spacing w:after="0"/>
              <w:rPr>
                <w:sz w:val="15"/>
                <w:szCs w:val="15"/>
                <w:color w:val="auto"/>
              </w:rPr>
            </w:pPr>
          </w:p>
        </w:tc>
        <w:tc>
          <w:tcPr>
            <w:tcW w:w="960" w:type="dxa"/>
            <w:vAlign w:val="bottom"/>
            <w:tcBorders>
              <w:bottom w:val="single" w:sz="8" w:color="CCEEFF"/>
            </w:tcBorders>
            <w:shd w:val="clear" w:color="auto" w:fill="CCEEFF"/>
          </w:tcPr>
          <w:p>
            <w:pPr>
              <w:jc w:val="right"/>
              <w:ind w:right="77"/>
              <w:spacing w:after="0"/>
              <w:rPr>
                <w:sz w:val="20"/>
                <w:szCs w:val="20"/>
                <w:color w:val="auto"/>
              </w:rPr>
            </w:pPr>
            <w:r>
              <w:rPr>
                <w:rFonts w:ascii="Times New Roman" w:cs="Times New Roman" w:eastAsia="Times New Roman" w:hAnsi="Times New Roman"/>
                <w:sz w:val="13"/>
                <w:szCs w:val="13"/>
                <w:color w:val="auto"/>
              </w:rPr>
              <w:t>(113)</w:t>
            </w:r>
          </w:p>
        </w:tc>
        <w:tc>
          <w:tcPr>
            <w:tcW w:w="80" w:type="dxa"/>
            <w:vAlign w:val="bottom"/>
            <w:tcBorders>
              <w:bottom w:val="single" w:sz="8" w:color="CCEEFF"/>
            </w:tcBorders>
            <w:shd w:val="clear" w:color="auto" w:fill="CCEEFF"/>
          </w:tcPr>
          <w:p>
            <w:pPr>
              <w:spacing w:after="0"/>
              <w:rPr>
                <w:sz w:val="15"/>
                <w:szCs w:val="15"/>
                <w:color w:val="auto"/>
              </w:rPr>
            </w:pPr>
          </w:p>
        </w:tc>
        <w:tc>
          <w:tcPr>
            <w:tcW w:w="380" w:type="dxa"/>
            <w:vAlign w:val="bottom"/>
            <w:tcBorders>
              <w:bottom w:val="single" w:sz="8" w:color="CCEEFF"/>
            </w:tcBorders>
            <w:shd w:val="clear" w:color="auto" w:fill="CCEEFF"/>
          </w:tcPr>
          <w:p>
            <w:pPr>
              <w:spacing w:after="0"/>
              <w:rPr>
                <w:sz w:val="15"/>
                <w:szCs w:val="15"/>
                <w:color w:val="auto"/>
              </w:rPr>
            </w:pPr>
          </w:p>
        </w:tc>
        <w:tc>
          <w:tcPr>
            <w:tcW w:w="840" w:type="dxa"/>
            <w:vAlign w:val="bottom"/>
            <w:tcBorders>
              <w:bottom w:val="single" w:sz="8" w:color="CCEEFF"/>
            </w:tcBorders>
            <w:shd w:val="clear" w:color="auto" w:fill="CCEEFF"/>
          </w:tcPr>
          <w:p>
            <w:pPr>
              <w:jc w:val="right"/>
              <w:ind w:right="77"/>
              <w:spacing w:after="0"/>
              <w:rPr>
                <w:sz w:val="20"/>
                <w:szCs w:val="20"/>
                <w:color w:val="auto"/>
              </w:rPr>
            </w:pPr>
            <w:r>
              <w:rPr>
                <w:rFonts w:ascii="Times New Roman" w:cs="Times New Roman" w:eastAsia="Times New Roman" w:hAnsi="Times New Roman"/>
                <w:sz w:val="13"/>
                <w:szCs w:val="13"/>
                <w:color w:val="auto"/>
              </w:rPr>
              <w:t>(126)</w:t>
            </w:r>
          </w:p>
        </w:tc>
        <w:tc>
          <w:tcPr>
            <w:tcW w:w="80" w:type="dxa"/>
            <w:vAlign w:val="bottom"/>
            <w:tcBorders>
              <w:bottom w:val="single" w:sz="8" w:color="CCEEFF"/>
            </w:tcBorders>
            <w:shd w:val="clear" w:color="auto" w:fill="CCEEFF"/>
          </w:tcPr>
          <w:p>
            <w:pPr>
              <w:spacing w:after="0"/>
              <w:rPr>
                <w:sz w:val="15"/>
                <w:szCs w:val="15"/>
                <w:color w:val="auto"/>
              </w:rPr>
            </w:pPr>
          </w:p>
        </w:tc>
        <w:tc>
          <w:tcPr>
            <w:tcW w:w="280" w:type="dxa"/>
            <w:vAlign w:val="bottom"/>
            <w:tcBorders>
              <w:bottom w:val="single" w:sz="8" w:color="CCEEFF"/>
            </w:tcBorders>
            <w:shd w:val="clear" w:color="auto" w:fill="CCEEFF"/>
          </w:tcPr>
          <w:p>
            <w:pPr>
              <w:spacing w:after="0"/>
              <w:rPr>
                <w:sz w:val="15"/>
                <w:szCs w:val="15"/>
                <w:color w:val="auto"/>
              </w:rPr>
            </w:pPr>
          </w:p>
        </w:tc>
        <w:tc>
          <w:tcPr>
            <w:tcW w:w="960" w:type="dxa"/>
            <w:vAlign w:val="bottom"/>
            <w:tcBorders>
              <w:bottom w:val="single" w:sz="8" w:color="CCEEFF"/>
            </w:tcBorders>
            <w:shd w:val="clear" w:color="auto" w:fill="CCEEFF"/>
          </w:tcPr>
          <w:p>
            <w:pPr>
              <w:jc w:val="right"/>
              <w:ind w:right="76"/>
              <w:spacing w:after="0"/>
              <w:rPr>
                <w:sz w:val="20"/>
                <w:szCs w:val="20"/>
                <w:color w:val="auto"/>
              </w:rPr>
            </w:pPr>
            <w:r>
              <w:rPr>
                <w:rFonts w:ascii="Times New Roman" w:cs="Times New Roman" w:eastAsia="Times New Roman" w:hAnsi="Times New Roman"/>
                <w:sz w:val="13"/>
                <w:szCs w:val="13"/>
                <w:color w:val="auto"/>
              </w:rPr>
              <w:t>(140)</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3"/>
        </w:trPr>
        <w:tc>
          <w:tcPr>
            <w:tcW w:w="478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Deferred taxes</w:t>
            </w:r>
          </w:p>
        </w:tc>
        <w:tc>
          <w:tcPr>
            <w:tcW w:w="160" w:type="dxa"/>
            <w:vAlign w:val="bottom"/>
          </w:tcPr>
          <w:p>
            <w:pPr>
              <w:spacing w:after="0"/>
              <w:rPr>
                <w:sz w:val="15"/>
                <w:szCs w:val="15"/>
                <w:color w:val="auto"/>
              </w:rPr>
            </w:pPr>
          </w:p>
        </w:tc>
        <w:tc>
          <w:tcPr>
            <w:tcW w:w="1040" w:type="dxa"/>
            <w:vAlign w:val="bottom"/>
          </w:tcPr>
          <w:p>
            <w:pPr>
              <w:jc w:val="right"/>
              <w:ind w:right="97"/>
              <w:spacing w:after="0"/>
              <w:rPr>
                <w:sz w:val="20"/>
                <w:szCs w:val="20"/>
                <w:color w:val="auto"/>
              </w:rPr>
            </w:pPr>
            <w:r>
              <w:rPr>
                <w:rFonts w:ascii="Times New Roman" w:cs="Times New Roman" w:eastAsia="Times New Roman" w:hAnsi="Times New Roman"/>
                <w:sz w:val="13"/>
                <w:szCs w:val="13"/>
                <w:color w:val="auto"/>
              </w:rPr>
              <w:t>27</w:t>
            </w: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60" w:type="dxa"/>
            <w:vAlign w:val="bottom"/>
          </w:tcPr>
          <w:p>
            <w:pPr>
              <w:jc w:val="right"/>
              <w:ind w:right="97"/>
              <w:spacing w:after="0"/>
              <w:rPr>
                <w:sz w:val="20"/>
                <w:szCs w:val="20"/>
                <w:color w:val="auto"/>
              </w:rPr>
            </w:pPr>
            <w:r>
              <w:rPr>
                <w:rFonts w:ascii="Times New Roman" w:cs="Times New Roman" w:eastAsia="Times New Roman" w:hAnsi="Times New Roman"/>
                <w:sz w:val="13"/>
                <w:szCs w:val="13"/>
                <w:color w:val="auto"/>
              </w:rPr>
              <w:t>29</w:t>
            </w:r>
          </w:p>
        </w:tc>
        <w:tc>
          <w:tcPr>
            <w:tcW w:w="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60" w:type="dxa"/>
            <w:vAlign w:val="bottom"/>
          </w:tcPr>
          <w:p>
            <w:pPr>
              <w:jc w:val="right"/>
              <w:ind w:right="117"/>
              <w:spacing w:after="0"/>
              <w:rPr>
                <w:sz w:val="20"/>
                <w:szCs w:val="20"/>
                <w:color w:val="auto"/>
              </w:rPr>
            </w:pPr>
            <w:r>
              <w:rPr>
                <w:rFonts w:ascii="Times New Roman" w:cs="Times New Roman" w:eastAsia="Times New Roman" w:hAnsi="Times New Roman"/>
                <w:sz w:val="13"/>
                <w:szCs w:val="13"/>
                <w:color w:val="auto"/>
              </w:rPr>
              <w:t>28</w:t>
            </w:r>
          </w:p>
        </w:tc>
        <w:tc>
          <w:tcPr>
            <w:tcW w:w="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840" w:type="dxa"/>
            <w:vAlign w:val="bottom"/>
          </w:tcPr>
          <w:p>
            <w:pPr>
              <w:jc w:val="right"/>
              <w:ind w:right="97"/>
              <w:spacing w:after="0"/>
              <w:rPr>
                <w:sz w:val="20"/>
                <w:szCs w:val="20"/>
                <w:color w:val="auto"/>
              </w:rPr>
            </w:pPr>
            <w:r>
              <w:rPr>
                <w:rFonts w:ascii="Times New Roman" w:cs="Times New Roman" w:eastAsia="Times New Roman" w:hAnsi="Times New Roman"/>
                <w:sz w:val="13"/>
                <w:szCs w:val="13"/>
                <w:color w:val="auto"/>
              </w:rPr>
              <w:t>30</w:t>
            </w:r>
          </w:p>
        </w:tc>
        <w:tc>
          <w:tcPr>
            <w:tcW w:w="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60" w:type="dxa"/>
            <w:vAlign w:val="bottom"/>
          </w:tcPr>
          <w:p>
            <w:pPr>
              <w:jc w:val="right"/>
              <w:ind w:right="116"/>
              <w:spacing w:after="0"/>
              <w:rPr>
                <w:sz w:val="20"/>
                <w:szCs w:val="20"/>
                <w:color w:val="auto"/>
              </w:rPr>
            </w:pPr>
            <w:r>
              <w:rPr>
                <w:rFonts w:ascii="Times New Roman" w:cs="Times New Roman" w:eastAsia="Times New Roman" w:hAnsi="Times New Roman"/>
                <w:sz w:val="13"/>
                <w:szCs w:val="13"/>
                <w:color w:val="auto"/>
              </w:rPr>
              <w:t>33</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0"/>
        </w:trPr>
        <w:tc>
          <w:tcPr>
            <w:tcW w:w="478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20"/>
        </w:trPr>
        <w:tc>
          <w:tcPr>
            <w:tcW w:w="47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Average tangible common equity</w:t>
            </w:r>
          </w:p>
        </w:tc>
        <w:tc>
          <w:tcPr>
            <w:tcW w:w="160" w:type="dxa"/>
            <w:vAlign w:val="bottom"/>
            <w:tcBorders>
              <w:bottom w:val="single" w:sz="8" w:color="auto"/>
            </w:tcBorders>
            <w:shd w:val="clear" w:color="auto" w:fill="CCEEFF"/>
          </w:tcPr>
          <w:p>
            <w:pPr>
              <w:jc w:val="right"/>
              <w:ind w:right="17"/>
              <w:spacing w:after="0"/>
              <w:rPr>
                <w:sz w:val="20"/>
                <w:szCs w:val="20"/>
                <w:color w:val="auto"/>
              </w:rPr>
            </w:pPr>
            <w:r>
              <w:rPr>
                <w:rFonts w:ascii="Times New Roman" w:cs="Times New Roman" w:eastAsia="Times New Roman" w:hAnsi="Times New Roman"/>
                <w:sz w:val="13"/>
                <w:szCs w:val="13"/>
                <w:color w:val="auto"/>
                <w:w w:val="91"/>
              </w:rPr>
              <w:t>$</w:t>
            </w:r>
          </w:p>
        </w:tc>
        <w:tc>
          <w:tcPr>
            <w:tcW w:w="1040" w:type="dxa"/>
            <w:vAlign w:val="bottom"/>
            <w:tcBorders>
              <w:bottom w:val="single" w:sz="8" w:color="auto"/>
            </w:tcBorders>
            <w:shd w:val="clear" w:color="auto" w:fill="CCEEFF"/>
          </w:tcPr>
          <w:p>
            <w:pPr>
              <w:jc w:val="right"/>
              <w:ind w:right="97"/>
              <w:spacing w:after="0"/>
              <w:rPr>
                <w:sz w:val="20"/>
                <w:szCs w:val="20"/>
                <w:color w:val="auto"/>
              </w:rPr>
            </w:pPr>
            <w:r>
              <w:rPr>
                <w:rFonts w:ascii="Times New Roman" w:cs="Times New Roman" w:eastAsia="Times New Roman" w:hAnsi="Times New Roman"/>
                <w:sz w:val="13"/>
                <w:szCs w:val="13"/>
                <w:color w:val="auto"/>
              </w:rPr>
              <w:t>18,074</w:t>
            </w:r>
          </w:p>
        </w:tc>
        <w:tc>
          <w:tcPr>
            <w:tcW w:w="8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jc w:val="right"/>
              <w:ind w:right="97"/>
              <w:spacing w:after="0"/>
              <w:rPr>
                <w:sz w:val="20"/>
                <w:szCs w:val="20"/>
                <w:color w:val="auto"/>
              </w:rPr>
            </w:pPr>
            <w:r>
              <w:rPr>
                <w:rFonts w:ascii="Times New Roman" w:cs="Times New Roman" w:eastAsia="Times New Roman" w:hAnsi="Times New Roman"/>
                <w:sz w:val="13"/>
                <w:szCs w:val="13"/>
                <w:color w:val="auto"/>
              </w:rPr>
              <w:t>$</w:t>
            </w:r>
          </w:p>
        </w:tc>
        <w:tc>
          <w:tcPr>
            <w:tcW w:w="960" w:type="dxa"/>
            <w:vAlign w:val="bottom"/>
            <w:tcBorders>
              <w:bottom w:val="single" w:sz="8" w:color="auto"/>
            </w:tcBorders>
            <w:shd w:val="clear" w:color="auto" w:fill="CCEEFF"/>
          </w:tcPr>
          <w:p>
            <w:pPr>
              <w:jc w:val="right"/>
              <w:ind w:right="97"/>
              <w:spacing w:after="0"/>
              <w:rPr>
                <w:sz w:val="20"/>
                <w:szCs w:val="20"/>
                <w:color w:val="auto"/>
              </w:rPr>
            </w:pPr>
            <w:r>
              <w:rPr>
                <w:rFonts w:ascii="Times New Roman" w:cs="Times New Roman" w:eastAsia="Times New Roman" w:hAnsi="Times New Roman"/>
                <w:sz w:val="13"/>
                <w:szCs w:val="13"/>
                <w:color w:val="auto"/>
              </w:rPr>
              <w:t>17,777</w:t>
            </w:r>
          </w:p>
        </w:tc>
        <w:tc>
          <w:tcPr>
            <w:tcW w:w="8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jc w:val="right"/>
              <w:ind w:right="137"/>
              <w:spacing w:after="0"/>
              <w:rPr>
                <w:sz w:val="20"/>
                <w:szCs w:val="20"/>
                <w:color w:val="auto"/>
              </w:rPr>
            </w:pPr>
            <w:r>
              <w:rPr>
                <w:rFonts w:ascii="Times New Roman" w:cs="Times New Roman" w:eastAsia="Times New Roman" w:hAnsi="Times New Roman"/>
                <w:sz w:val="13"/>
                <w:szCs w:val="13"/>
                <w:color w:val="auto"/>
                <w:w w:val="91"/>
              </w:rPr>
              <w:t>$</w:t>
            </w:r>
          </w:p>
        </w:tc>
        <w:tc>
          <w:tcPr>
            <w:tcW w:w="960" w:type="dxa"/>
            <w:vAlign w:val="bottom"/>
            <w:tcBorders>
              <w:bottom w:val="single" w:sz="8" w:color="auto"/>
            </w:tcBorders>
            <w:shd w:val="clear" w:color="auto" w:fill="CCEEFF"/>
          </w:tcPr>
          <w:p>
            <w:pPr>
              <w:jc w:val="right"/>
              <w:ind w:right="117"/>
              <w:spacing w:after="0"/>
              <w:rPr>
                <w:sz w:val="20"/>
                <w:szCs w:val="20"/>
                <w:color w:val="auto"/>
              </w:rPr>
            </w:pPr>
            <w:r>
              <w:rPr>
                <w:rFonts w:ascii="Times New Roman" w:cs="Times New Roman" w:eastAsia="Times New Roman" w:hAnsi="Times New Roman"/>
                <w:sz w:val="13"/>
                <w:szCs w:val="13"/>
                <w:color w:val="auto"/>
              </w:rPr>
              <w:t>17,610</w:t>
            </w:r>
          </w:p>
        </w:tc>
        <w:tc>
          <w:tcPr>
            <w:tcW w:w="80" w:type="dxa"/>
            <w:vAlign w:val="bottom"/>
            <w:tcBorders>
              <w:bottom w:val="single" w:sz="8" w:color="CCEEFF"/>
            </w:tcBorders>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jc w:val="right"/>
              <w:ind w:right="237"/>
              <w:spacing w:after="0"/>
              <w:rPr>
                <w:sz w:val="20"/>
                <w:szCs w:val="20"/>
                <w:color w:val="auto"/>
              </w:rPr>
            </w:pPr>
            <w:r>
              <w:rPr>
                <w:rFonts w:ascii="Times New Roman" w:cs="Times New Roman" w:eastAsia="Times New Roman" w:hAnsi="Times New Roman"/>
                <w:sz w:val="13"/>
                <w:szCs w:val="13"/>
                <w:color w:val="auto"/>
                <w:w w:val="91"/>
              </w:rPr>
              <w:t>$</w:t>
            </w:r>
          </w:p>
        </w:tc>
        <w:tc>
          <w:tcPr>
            <w:tcW w:w="840" w:type="dxa"/>
            <w:vAlign w:val="bottom"/>
            <w:tcBorders>
              <w:bottom w:val="single" w:sz="8" w:color="auto"/>
            </w:tcBorders>
            <w:shd w:val="clear" w:color="auto" w:fill="CCEEFF"/>
          </w:tcPr>
          <w:p>
            <w:pPr>
              <w:jc w:val="right"/>
              <w:ind w:right="97"/>
              <w:spacing w:after="0"/>
              <w:rPr>
                <w:sz w:val="20"/>
                <w:szCs w:val="20"/>
                <w:color w:val="auto"/>
              </w:rPr>
            </w:pPr>
            <w:r>
              <w:rPr>
                <w:rFonts w:ascii="Times New Roman" w:cs="Times New Roman" w:eastAsia="Times New Roman" w:hAnsi="Times New Roman"/>
                <w:sz w:val="13"/>
                <w:szCs w:val="13"/>
                <w:color w:val="auto"/>
              </w:rPr>
              <w:t>16,779</w:t>
            </w:r>
          </w:p>
        </w:tc>
        <w:tc>
          <w:tcPr>
            <w:tcW w:w="8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jc w:val="right"/>
              <w:ind w:right="137"/>
              <w:spacing w:after="0"/>
              <w:rPr>
                <w:sz w:val="20"/>
                <w:szCs w:val="20"/>
                <w:color w:val="auto"/>
              </w:rPr>
            </w:pPr>
            <w:r>
              <w:rPr>
                <w:rFonts w:ascii="Times New Roman" w:cs="Times New Roman" w:eastAsia="Times New Roman" w:hAnsi="Times New Roman"/>
                <w:sz w:val="13"/>
                <w:szCs w:val="13"/>
                <w:color w:val="auto"/>
                <w:w w:val="91"/>
              </w:rPr>
              <w:t>$</w:t>
            </w:r>
          </w:p>
        </w:tc>
        <w:tc>
          <w:tcPr>
            <w:tcW w:w="960" w:type="dxa"/>
            <w:vAlign w:val="bottom"/>
            <w:tcBorders>
              <w:bottom w:val="single" w:sz="8" w:color="auto"/>
            </w:tcBorders>
            <w:shd w:val="clear" w:color="auto" w:fill="CCEEFF"/>
          </w:tcPr>
          <w:p>
            <w:pPr>
              <w:jc w:val="right"/>
              <w:ind w:right="116"/>
              <w:spacing w:after="0"/>
              <w:rPr>
                <w:sz w:val="20"/>
                <w:szCs w:val="20"/>
                <w:color w:val="auto"/>
              </w:rPr>
            </w:pPr>
            <w:r>
              <w:rPr>
                <w:rFonts w:ascii="Times New Roman" w:cs="Times New Roman" w:eastAsia="Times New Roman" w:hAnsi="Times New Roman"/>
                <w:sz w:val="13"/>
                <w:szCs w:val="13"/>
                <w:color w:val="auto"/>
              </w:rPr>
              <w:t>16,436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78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3"/>
                <w:szCs w:val="13"/>
                <w:b w:val="1"/>
                <w:bCs w:val="1"/>
                <w:color w:val="auto"/>
              </w:rPr>
              <w:t>At end of quarter</w:t>
            </w: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1"/>
        </w:trPr>
        <w:tc>
          <w:tcPr>
            <w:tcW w:w="4780" w:type="dxa"/>
            <w:vAlign w:val="bottom"/>
            <w:vMerge w:val="continue"/>
          </w:tcPr>
          <w:p>
            <w:pPr>
              <w:spacing w:after="0"/>
              <w:rPr>
                <w:sz w:val="10"/>
                <w:szCs w:val="10"/>
                <w:color w:val="auto"/>
              </w:rPr>
            </w:pPr>
          </w:p>
        </w:tc>
        <w:tc>
          <w:tcPr>
            <w:tcW w:w="16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0"/>
        </w:trPr>
        <w:tc>
          <w:tcPr>
            <w:tcW w:w="47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Pr>
          <w:p>
            <w:pPr>
              <w:spacing w:after="0"/>
              <w:rPr>
                <w:sz w:val="2"/>
                <w:szCs w:val="2"/>
                <w:color w:val="auto"/>
              </w:rPr>
            </w:pPr>
          </w:p>
        </w:tc>
        <w:tc>
          <w:tcPr>
            <w:tcW w:w="960" w:type="dxa"/>
            <w:vAlign w:val="bottom"/>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80" w:type="dxa"/>
            <w:vAlign w:val="bottom"/>
          </w:tcPr>
          <w:p>
            <w:pPr>
              <w:spacing w:after="0"/>
              <w:rPr>
                <w:sz w:val="2"/>
                <w:szCs w:val="2"/>
                <w:color w:val="auto"/>
              </w:rPr>
            </w:pPr>
          </w:p>
        </w:tc>
        <w:tc>
          <w:tcPr>
            <w:tcW w:w="380" w:type="dxa"/>
            <w:vAlign w:val="bottom"/>
          </w:tcPr>
          <w:p>
            <w:pPr>
              <w:spacing w:after="0"/>
              <w:rPr>
                <w:sz w:val="2"/>
                <w:szCs w:val="2"/>
                <w:color w:val="auto"/>
              </w:rPr>
            </w:pPr>
          </w:p>
        </w:tc>
        <w:tc>
          <w:tcPr>
            <w:tcW w:w="840" w:type="dxa"/>
            <w:vAlign w:val="bottom"/>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3"/>
        </w:trPr>
        <w:tc>
          <w:tcPr>
            <w:tcW w:w="47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color w:val="auto"/>
              </w:rPr>
              <w:t>Total assets</w:t>
            </w:r>
          </w:p>
        </w:tc>
        <w:tc>
          <w:tcPr>
            <w:tcW w:w="160" w:type="dxa"/>
            <w:vAlign w:val="bottom"/>
            <w:tcBorders>
              <w:bottom w:val="single" w:sz="8" w:color="CCEEFF"/>
            </w:tcBorders>
            <w:shd w:val="clear" w:color="auto" w:fill="CCEEFF"/>
          </w:tcPr>
          <w:p>
            <w:pPr>
              <w:spacing w:after="0"/>
              <w:rPr>
                <w:sz w:val="15"/>
                <w:szCs w:val="15"/>
                <w:color w:val="auto"/>
              </w:rPr>
            </w:pPr>
          </w:p>
        </w:tc>
        <w:tc>
          <w:tcPr>
            <w:tcW w:w="104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260" w:type="dxa"/>
            <w:vAlign w:val="bottom"/>
            <w:tcBorders>
              <w:bottom w:val="single" w:sz="8" w:color="CCEEFF"/>
            </w:tcBorders>
            <w:shd w:val="clear" w:color="auto" w:fill="CCEEFF"/>
          </w:tcPr>
          <w:p>
            <w:pPr>
              <w:spacing w:after="0"/>
              <w:rPr>
                <w:sz w:val="15"/>
                <w:szCs w:val="15"/>
                <w:color w:val="auto"/>
              </w:rPr>
            </w:pPr>
          </w:p>
        </w:tc>
        <w:tc>
          <w:tcPr>
            <w:tcW w:w="96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280" w:type="dxa"/>
            <w:vAlign w:val="bottom"/>
            <w:tcBorders>
              <w:bottom w:val="single" w:sz="8" w:color="CCEEFF"/>
            </w:tcBorders>
            <w:shd w:val="clear" w:color="auto" w:fill="CCEEFF"/>
          </w:tcPr>
          <w:p>
            <w:pPr>
              <w:spacing w:after="0"/>
              <w:rPr>
                <w:sz w:val="15"/>
                <w:szCs w:val="15"/>
                <w:color w:val="auto"/>
              </w:rPr>
            </w:pPr>
          </w:p>
        </w:tc>
        <w:tc>
          <w:tcPr>
            <w:tcW w:w="96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380" w:type="dxa"/>
            <w:vAlign w:val="bottom"/>
            <w:tcBorders>
              <w:bottom w:val="single" w:sz="8" w:color="CCEEFF"/>
            </w:tcBorders>
            <w:shd w:val="clear" w:color="auto" w:fill="CCEEFF"/>
          </w:tcPr>
          <w:p>
            <w:pPr>
              <w:spacing w:after="0"/>
              <w:rPr>
                <w:sz w:val="15"/>
                <w:szCs w:val="15"/>
                <w:color w:val="auto"/>
              </w:rPr>
            </w:pPr>
          </w:p>
        </w:tc>
        <w:tc>
          <w:tcPr>
            <w:tcW w:w="84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280" w:type="dxa"/>
            <w:vAlign w:val="bottom"/>
            <w:tcBorders>
              <w:bottom w:val="single" w:sz="8" w:color="CCEEFF"/>
            </w:tcBorders>
            <w:shd w:val="clear" w:color="auto" w:fill="CCEEFF"/>
          </w:tcPr>
          <w:p>
            <w:pPr>
              <w:spacing w:after="0"/>
              <w:rPr>
                <w:sz w:val="15"/>
                <w:szCs w:val="15"/>
                <w:color w:val="auto"/>
              </w:rPr>
            </w:pPr>
          </w:p>
        </w:tc>
        <w:tc>
          <w:tcPr>
            <w:tcW w:w="960" w:type="dxa"/>
            <w:vAlign w:val="bottom"/>
            <w:tcBorders>
              <w:bottom w:val="single" w:sz="8" w:color="CCEEFF"/>
            </w:tcBorders>
            <w:shd w:val="clear" w:color="auto" w:fill="CCEEFF"/>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3"/>
        </w:trPr>
        <w:tc>
          <w:tcPr>
            <w:tcW w:w="478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Total assets</w:t>
            </w:r>
          </w:p>
        </w:tc>
        <w:tc>
          <w:tcPr>
            <w:tcW w:w="160" w:type="dxa"/>
            <w:vAlign w:val="bottom"/>
          </w:tcPr>
          <w:p>
            <w:pPr>
              <w:jc w:val="right"/>
              <w:ind w:right="17"/>
              <w:spacing w:after="0"/>
              <w:rPr>
                <w:sz w:val="20"/>
                <w:szCs w:val="20"/>
                <w:color w:val="auto"/>
              </w:rPr>
            </w:pPr>
            <w:r>
              <w:rPr>
                <w:rFonts w:ascii="Times New Roman" w:cs="Times New Roman" w:eastAsia="Times New Roman" w:hAnsi="Times New Roman"/>
                <w:sz w:val="13"/>
                <w:szCs w:val="13"/>
                <w:color w:val="auto"/>
                <w:w w:val="91"/>
              </w:rPr>
              <w:t>$</w:t>
            </w:r>
          </w:p>
        </w:tc>
        <w:tc>
          <w:tcPr>
            <w:tcW w:w="1040" w:type="dxa"/>
            <w:vAlign w:val="bottom"/>
          </w:tcPr>
          <w:p>
            <w:pPr>
              <w:jc w:val="right"/>
              <w:ind w:right="97"/>
              <w:spacing w:after="0"/>
              <w:rPr>
                <w:sz w:val="20"/>
                <w:szCs w:val="20"/>
                <w:color w:val="auto"/>
              </w:rPr>
            </w:pPr>
            <w:r>
              <w:rPr>
                <w:rFonts w:ascii="Times New Roman" w:cs="Times New Roman" w:eastAsia="Times New Roman" w:hAnsi="Times New Roman"/>
                <w:sz w:val="13"/>
                <w:szCs w:val="13"/>
                <w:color w:val="auto"/>
              </w:rPr>
              <w:t>210,321</w:t>
            </w:r>
          </w:p>
        </w:tc>
        <w:tc>
          <w:tcPr>
            <w:tcW w:w="80" w:type="dxa"/>
            <w:vAlign w:val="bottom"/>
          </w:tcPr>
          <w:p>
            <w:pPr>
              <w:spacing w:after="0"/>
              <w:rPr>
                <w:sz w:val="15"/>
                <w:szCs w:val="15"/>
                <w:color w:val="auto"/>
              </w:rPr>
            </w:pPr>
          </w:p>
        </w:tc>
        <w:tc>
          <w:tcPr>
            <w:tcW w:w="260" w:type="dxa"/>
            <w:vAlign w:val="bottom"/>
          </w:tcPr>
          <w:p>
            <w:pPr>
              <w:jc w:val="right"/>
              <w:ind w:right="97"/>
              <w:spacing w:after="0"/>
              <w:rPr>
                <w:sz w:val="20"/>
                <w:szCs w:val="20"/>
                <w:color w:val="auto"/>
              </w:rPr>
            </w:pPr>
            <w:r>
              <w:rPr>
                <w:rFonts w:ascii="Times New Roman" w:cs="Times New Roman" w:eastAsia="Times New Roman" w:hAnsi="Times New Roman"/>
                <w:sz w:val="13"/>
                <w:szCs w:val="13"/>
                <w:color w:val="auto"/>
              </w:rPr>
              <w:t>$</w:t>
            </w:r>
          </w:p>
        </w:tc>
        <w:tc>
          <w:tcPr>
            <w:tcW w:w="960" w:type="dxa"/>
            <w:vAlign w:val="bottom"/>
          </w:tcPr>
          <w:p>
            <w:pPr>
              <w:jc w:val="right"/>
              <w:ind w:right="97"/>
              <w:spacing w:after="0"/>
              <w:rPr>
                <w:sz w:val="20"/>
                <w:szCs w:val="20"/>
                <w:color w:val="auto"/>
              </w:rPr>
            </w:pPr>
            <w:r>
              <w:rPr>
                <w:rFonts w:ascii="Times New Roman" w:cs="Times New Roman" w:eastAsia="Times New Roman" w:hAnsi="Times New Roman"/>
                <w:sz w:val="13"/>
                <w:szCs w:val="13"/>
                <w:color w:val="auto"/>
              </w:rPr>
              <w:t>208,105</w:t>
            </w:r>
          </w:p>
        </w:tc>
        <w:tc>
          <w:tcPr>
            <w:tcW w:w="80" w:type="dxa"/>
            <w:vAlign w:val="bottom"/>
          </w:tcPr>
          <w:p>
            <w:pPr>
              <w:spacing w:after="0"/>
              <w:rPr>
                <w:sz w:val="15"/>
                <w:szCs w:val="15"/>
                <w:color w:val="auto"/>
              </w:rPr>
            </w:pPr>
          </w:p>
        </w:tc>
        <w:tc>
          <w:tcPr>
            <w:tcW w:w="280" w:type="dxa"/>
            <w:vAlign w:val="bottom"/>
          </w:tcPr>
          <w:p>
            <w:pPr>
              <w:jc w:val="right"/>
              <w:ind w:right="137"/>
              <w:spacing w:after="0"/>
              <w:rPr>
                <w:sz w:val="20"/>
                <w:szCs w:val="20"/>
                <w:color w:val="auto"/>
              </w:rPr>
            </w:pPr>
            <w:r>
              <w:rPr>
                <w:rFonts w:ascii="Times New Roman" w:cs="Times New Roman" w:eastAsia="Times New Roman" w:hAnsi="Times New Roman"/>
                <w:sz w:val="13"/>
                <w:szCs w:val="13"/>
                <w:color w:val="auto"/>
                <w:w w:val="91"/>
              </w:rPr>
              <w:t>$</w:t>
            </w:r>
          </w:p>
        </w:tc>
        <w:tc>
          <w:tcPr>
            <w:tcW w:w="960" w:type="dxa"/>
            <w:vAlign w:val="bottom"/>
          </w:tcPr>
          <w:p>
            <w:pPr>
              <w:jc w:val="right"/>
              <w:ind w:right="117"/>
              <w:spacing w:after="0"/>
              <w:rPr>
                <w:sz w:val="20"/>
                <w:szCs w:val="20"/>
                <w:color w:val="auto"/>
              </w:rPr>
            </w:pPr>
            <w:r>
              <w:rPr>
                <w:rFonts w:ascii="Times New Roman" w:cs="Times New Roman" w:eastAsia="Times New Roman" w:hAnsi="Times New Roman"/>
                <w:sz w:val="13"/>
                <w:szCs w:val="13"/>
                <w:color w:val="auto"/>
              </w:rPr>
              <w:t>211,785</w:t>
            </w:r>
          </w:p>
        </w:tc>
        <w:tc>
          <w:tcPr>
            <w:tcW w:w="80" w:type="dxa"/>
            <w:vAlign w:val="bottom"/>
          </w:tcPr>
          <w:p>
            <w:pPr>
              <w:spacing w:after="0"/>
              <w:rPr>
                <w:sz w:val="15"/>
                <w:szCs w:val="15"/>
                <w:color w:val="auto"/>
              </w:rPr>
            </w:pPr>
          </w:p>
        </w:tc>
        <w:tc>
          <w:tcPr>
            <w:tcW w:w="380" w:type="dxa"/>
            <w:vAlign w:val="bottom"/>
          </w:tcPr>
          <w:p>
            <w:pPr>
              <w:jc w:val="right"/>
              <w:ind w:right="237"/>
              <w:spacing w:after="0"/>
              <w:rPr>
                <w:sz w:val="20"/>
                <w:szCs w:val="20"/>
                <w:color w:val="auto"/>
              </w:rPr>
            </w:pPr>
            <w:r>
              <w:rPr>
                <w:rFonts w:ascii="Times New Roman" w:cs="Times New Roman" w:eastAsia="Times New Roman" w:hAnsi="Times New Roman"/>
                <w:sz w:val="13"/>
                <w:szCs w:val="13"/>
                <w:color w:val="auto"/>
                <w:w w:val="91"/>
              </w:rPr>
              <w:t>$</w:t>
            </w:r>
          </w:p>
        </w:tc>
        <w:tc>
          <w:tcPr>
            <w:tcW w:w="840" w:type="dxa"/>
            <w:vAlign w:val="bottom"/>
          </w:tcPr>
          <w:p>
            <w:pPr>
              <w:jc w:val="right"/>
              <w:ind w:right="97"/>
              <w:spacing w:after="0"/>
              <w:rPr>
                <w:sz w:val="20"/>
                <w:szCs w:val="20"/>
                <w:color w:val="auto"/>
              </w:rPr>
            </w:pPr>
            <w:r>
              <w:rPr>
                <w:rFonts w:ascii="Times New Roman" w:cs="Times New Roman" w:eastAsia="Times New Roman" w:hAnsi="Times New Roman"/>
                <w:sz w:val="13"/>
                <w:szCs w:val="13"/>
                <w:color w:val="auto"/>
              </w:rPr>
              <w:t>208,855</w:t>
            </w:r>
          </w:p>
        </w:tc>
        <w:tc>
          <w:tcPr>
            <w:tcW w:w="80" w:type="dxa"/>
            <w:vAlign w:val="bottom"/>
          </w:tcPr>
          <w:p>
            <w:pPr>
              <w:spacing w:after="0"/>
              <w:rPr>
                <w:sz w:val="15"/>
                <w:szCs w:val="15"/>
                <w:color w:val="auto"/>
              </w:rPr>
            </w:pPr>
          </w:p>
        </w:tc>
        <w:tc>
          <w:tcPr>
            <w:tcW w:w="280" w:type="dxa"/>
            <w:vAlign w:val="bottom"/>
          </w:tcPr>
          <w:p>
            <w:pPr>
              <w:jc w:val="right"/>
              <w:ind w:right="137"/>
              <w:spacing w:after="0"/>
              <w:rPr>
                <w:sz w:val="20"/>
                <w:szCs w:val="20"/>
                <w:color w:val="auto"/>
              </w:rPr>
            </w:pPr>
            <w:r>
              <w:rPr>
                <w:rFonts w:ascii="Times New Roman" w:cs="Times New Roman" w:eastAsia="Times New Roman" w:hAnsi="Times New Roman"/>
                <w:sz w:val="13"/>
                <w:szCs w:val="13"/>
                <w:color w:val="auto"/>
                <w:w w:val="91"/>
              </w:rPr>
              <w:t>$</w:t>
            </w:r>
          </w:p>
        </w:tc>
        <w:tc>
          <w:tcPr>
            <w:tcW w:w="960" w:type="dxa"/>
            <w:vAlign w:val="bottom"/>
          </w:tcPr>
          <w:p>
            <w:pPr>
              <w:jc w:val="right"/>
              <w:ind w:right="116"/>
              <w:spacing w:after="0"/>
              <w:rPr>
                <w:sz w:val="20"/>
                <w:szCs w:val="20"/>
                <w:color w:val="auto"/>
              </w:rPr>
            </w:pPr>
            <w:r>
              <w:rPr>
                <w:rFonts w:ascii="Times New Roman" w:cs="Times New Roman" w:eastAsia="Times New Roman" w:hAnsi="Times New Roman"/>
                <w:sz w:val="13"/>
                <w:szCs w:val="13"/>
                <w:color w:val="auto"/>
              </w:rPr>
              <w:t>215,137</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0"/>
        </w:trPr>
        <w:tc>
          <w:tcPr>
            <w:tcW w:w="47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Pr>
          <w:p>
            <w:pPr>
              <w:spacing w:after="0"/>
              <w:rPr>
                <w:sz w:val="2"/>
                <w:szCs w:val="2"/>
                <w:color w:val="auto"/>
              </w:rPr>
            </w:pPr>
          </w:p>
        </w:tc>
        <w:tc>
          <w:tcPr>
            <w:tcW w:w="960" w:type="dxa"/>
            <w:vAlign w:val="bottom"/>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80" w:type="dxa"/>
            <w:vAlign w:val="bottom"/>
          </w:tcPr>
          <w:p>
            <w:pPr>
              <w:spacing w:after="0"/>
              <w:rPr>
                <w:sz w:val="2"/>
                <w:szCs w:val="2"/>
                <w:color w:val="auto"/>
              </w:rPr>
            </w:pPr>
          </w:p>
        </w:tc>
        <w:tc>
          <w:tcPr>
            <w:tcW w:w="380" w:type="dxa"/>
            <w:vAlign w:val="bottom"/>
          </w:tcPr>
          <w:p>
            <w:pPr>
              <w:spacing w:after="0"/>
              <w:rPr>
                <w:sz w:val="2"/>
                <w:szCs w:val="2"/>
                <w:color w:val="auto"/>
              </w:rPr>
            </w:pPr>
          </w:p>
        </w:tc>
        <w:tc>
          <w:tcPr>
            <w:tcW w:w="840" w:type="dxa"/>
            <w:vAlign w:val="bottom"/>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3"/>
        </w:trPr>
        <w:tc>
          <w:tcPr>
            <w:tcW w:w="47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Goodwill</w:t>
            </w:r>
          </w:p>
        </w:tc>
        <w:tc>
          <w:tcPr>
            <w:tcW w:w="160" w:type="dxa"/>
            <w:vAlign w:val="bottom"/>
            <w:tcBorders>
              <w:bottom w:val="single" w:sz="8" w:color="CCEEFF"/>
            </w:tcBorders>
            <w:shd w:val="clear" w:color="auto" w:fill="CCEEFF"/>
          </w:tcPr>
          <w:p>
            <w:pPr>
              <w:spacing w:after="0"/>
              <w:rPr>
                <w:sz w:val="15"/>
                <w:szCs w:val="15"/>
                <w:color w:val="auto"/>
              </w:rPr>
            </w:pPr>
          </w:p>
        </w:tc>
        <w:tc>
          <w:tcPr>
            <w:tcW w:w="1040" w:type="dxa"/>
            <w:vAlign w:val="bottom"/>
            <w:tcBorders>
              <w:bottom w:val="single" w:sz="8" w:color="CCEEFF"/>
            </w:tcBorders>
            <w:shd w:val="clear" w:color="auto" w:fill="CCEEFF"/>
          </w:tcPr>
          <w:p>
            <w:pPr>
              <w:jc w:val="right"/>
              <w:ind w:right="57"/>
              <w:spacing w:after="0"/>
              <w:rPr>
                <w:sz w:val="20"/>
                <w:szCs w:val="20"/>
                <w:color w:val="auto"/>
              </w:rPr>
            </w:pPr>
            <w:r>
              <w:rPr>
                <w:rFonts w:ascii="Times New Roman" w:cs="Times New Roman" w:eastAsia="Times New Roman" w:hAnsi="Times New Roman"/>
                <w:sz w:val="13"/>
                <w:szCs w:val="13"/>
                <w:color w:val="auto"/>
              </w:rPr>
              <w:t>(8,465)</w:t>
            </w:r>
          </w:p>
        </w:tc>
        <w:tc>
          <w:tcPr>
            <w:tcW w:w="80" w:type="dxa"/>
            <w:vAlign w:val="bottom"/>
            <w:tcBorders>
              <w:bottom w:val="single" w:sz="8" w:color="CCEEFF"/>
            </w:tcBorders>
            <w:shd w:val="clear" w:color="auto" w:fill="CCEEFF"/>
          </w:tcPr>
          <w:p>
            <w:pPr>
              <w:spacing w:after="0"/>
              <w:rPr>
                <w:sz w:val="15"/>
                <w:szCs w:val="15"/>
                <w:color w:val="auto"/>
              </w:rPr>
            </w:pPr>
          </w:p>
        </w:tc>
        <w:tc>
          <w:tcPr>
            <w:tcW w:w="260" w:type="dxa"/>
            <w:vAlign w:val="bottom"/>
            <w:tcBorders>
              <w:bottom w:val="single" w:sz="8" w:color="CCEEFF"/>
            </w:tcBorders>
            <w:shd w:val="clear" w:color="auto" w:fill="CCEEFF"/>
          </w:tcPr>
          <w:p>
            <w:pPr>
              <w:spacing w:after="0"/>
              <w:rPr>
                <w:sz w:val="15"/>
                <w:szCs w:val="15"/>
                <w:color w:val="auto"/>
              </w:rPr>
            </w:pPr>
          </w:p>
        </w:tc>
        <w:tc>
          <w:tcPr>
            <w:tcW w:w="960" w:type="dxa"/>
            <w:vAlign w:val="bottom"/>
            <w:tcBorders>
              <w:bottom w:val="single" w:sz="8" w:color="CCEEFF"/>
            </w:tcBorders>
            <w:shd w:val="clear" w:color="auto" w:fill="CCEEFF"/>
          </w:tcPr>
          <w:p>
            <w:pPr>
              <w:jc w:val="right"/>
              <w:ind w:right="77"/>
              <w:spacing w:after="0"/>
              <w:rPr>
                <w:sz w:val="20"/>
                <w:szCs w:val="20"/>
                <w:color w:val="auto"/>
              </w:rPr>
            </w:pPr>
            <w:r>
              <w:rPr>
                <w:rFonts w:ascii="Times New Roman" w:cs="Times New Roman" w:eastAsia="Times New Roman" w:hAnsi="Times New Roman"/>
                <w:sz w:val="13"/>
                <w:szCs w:val="13"/>
                <w:color w:val="auto"/>
              </w:rPr>
              <w:t>(8,465)</w:t>
            </w:r>
          </w:p>
        </w:tc>
        <w:tc>
          <w:tcPr>
            <w:tcW w:w="80" w:type="dxa"/>
            <w:vAlign w:val="bottom"/>
            <w:tcBorders>
              <w:bottom w:val="single" w:sz="8" w:color="CCEEFF"/>
            </w:tcBorders>
            <w:shd w:val="clear" w:color="auto" w:fill="CCEEFF"/>
          </w:tcPr>
          <w:p>
            <w:pPr>
              <w:spacing w:after="0"/>
              <w:rPr>
                <w:sz w:val="15"/>
                <w:szCs w:val="15"/>
                <w:color w:val="auto"/>
              </w:rPr>
            </w:pPr>
          </w:p>
        </w:tc>
        <w:tc>
          <w:tcPr>
            <w:tcW w:w="280" w:type="dxa"/>
            <w:vAlign w:val="bottom"/>
            <w:tcBorders>
              <w:bottom w:val="single" w:sz="8" w:color="CCEEFF"/>
            </w:tcBorders>
            <w:shd w:val="clear" w:color="auto" w:fill="CCEEFF"/>
          </w:tcPr>
          <w:p>
            <w:pPr>
              <w:spacing w:after="0"/>
              <w:rPr>
                <w:sz w:val="15"/>
                <w:szCs w:val="15"/>
                <w:color w:val="auto"/>
              </w:rPr>
            </w:pPr>
          </w:p>
        </w:tc>
        <w:tc>
          <w:tcPr>
            <w:tcW w:w="960" w:type="dxa"/>
            <w:vAlign w:val="bottom"/>
            <w:tcBorders>
              <w:bottom w:val="single" w:sz="8" w:color="CCEEFF"/>
            </w:tcBorders>
            <w:shd w:val="clear" w:color="auto" w:fill="CCEEFF"/>
          </w:tcPr>
          <w:p>
            <w:pPr>
              <w:jc w:val="right"/>
              <w:ind w:right="77"/>
              <w:spacing w:after="0"/>
              <w:rPr>
                <w:sz w:val="20"/>
                <w:szCs w:val="20"/>
                <w:color w:val="auto"/>
              </w:rPr>
            </w:pPr>
            <w:r>
              <w:rPr>
                <w:rFonts w:ascii="Times New Roman" w:cs="Times New Roman" w:eastAsia="Times New Roman" w:hAnsi="Times New Roman"/>
                <w:sz w:val="13"/>
                <w:szCs w:val="13"/>
                <w:color w:val="auto"/>
              </w:rPr>
              <w:t>(8,465)</w:t>
            </w:r>
          </w:p>
        </w:tc>
        <w:tc>
          <w:tcPr>
            <w:tcW w:w="80" w:type="dxa"/>
            <w:vAlign w:val="bottom"/>
            <w:tcBorders>
              <w:bottom w:val="single" w:sz="8" w:color="CCEEFF"/>
            </w:tcBorders>
            <w:shd w:val="clear" w:color="auto" w:fill="CCEEFF"/>
          </w:tcPr>
          <w:p>
            <w:pPr>
              <w:spacing w:after="0"/>
              <w:rPr>
                <w:sz w:val="15"/>
                <w:szCs w:val="15"/>
                <w:color w:val="auto"/>
              </w:rPr>
            </w:pPr>
          </w:p>
        </w:tc>
        <w:tc>
          <w:tcPr>
            <w:tcW w:w="380" w:type="dxa"/>
            <w:vAlign w:val="bottom"/>
            <w:tcBorders>
              <w:bottom w:val="single" w:sz="8" w:color="CCEEFF"/>
            </w:tcBorders>
            <w:shd w:val="clear" w:color="auto" w:fill="CCEEFF"/>
          </w:tcPr>
          <w:p>
            <w:pPr>
              <w:spacing w:after="0"/>
              <w:rPr>
                <w:sz w:val="15"/>
                <w:szCs w:val="15"/>
                <w:color w:val="auto"/>
              </w:rPr>
            </w:pPr>
          </w:p>
        </w:tc>
        <w:tc>
          <w:tcPr>
            <w:tcW w:w="840" w:type="dxa"/>
            <w:vAlign w:val="bottom"/>
            <w:tcBorders>
              <w:bottom w:val="single" w:sz="8" w:color="CCEEFF"/>
            </w:tcBorders>
            <w:shd w:val="clear" w:color="auto" w:fill="CCEEFF"/>
          </w:tcPr>
          <w:p>
            <w:pPr>
              <w:jc w:val="right"/>
              <w:ind w:right="77"/>
              <w:spacing w:after="0"/>
              <w:rPr>
                <w:sz w:val="20"/>
                <w:szCs w:val="20"/>
                <w:color w:val="auto"/>
              </w:rPr>
            </w:pPr>
            <w:r>
              <w:rPr>
                <w:rFonts w:ascii="Times New Roman" w:cs="Times New Roman" w:eastAsia="Times New Roman" w:hAnsi="Times New Roman"/>
                <w:sz w:val="13"/>
                <w:szCs w:val="13"/>
                <w:color w:val="auto"/>
              </w:rPr>
              <w:t>(8,465)</w:t>
            </w:r>
          </w:p>
        </w:tc>
        <w:tc>
          <w:tcPr>
            <w:tcW w:w="80" w:type="dxa"/>
            <w:vAlign w:val="bottom"/>
            <w:tcBorders>
              <w:bottom w:val="single" w:sz="8" w:color="CCEEFF"/>
            </w:tcBorders>
            <w:shd w:val="clear" w:color="auto" w:fill="CCEEFF"/>
          </w:tcPr>
          <w:p>
            <w:pPr>
              <w:spacing w:after="0"/>
              <w:rPr>
                <w:sz w:val="15"/>
                <w:szCs w:val="15"/>
                <w:color w:val="auto"/>
              </w:rPr>
            </w:pPr>
          </w:p>
        </w:tc>
        <w:tc>
          <w:tcPr>
            <w:tcW w:w="280" w:type="dxa"/>
            <w:vAlign w:val="bottom"/>
            <w:tcBorders>
              <w:bottom w:val="single" w:sz="8" w:color="CCEEFF"/>
            </w:tcBorders>
            <w:shd w:val="clear" w:color="auto" w:fill="CCEEFF"/>
          </w:tcPr>
          <w:p>
            <w:pPr>
              <w:spacing w:after="0"/>
              <w:rPr>
                <w:sz w:val="15"/>
                <w:szCs w:val="15"/>
                <w:color w:val="auto"/>
              </w:rPr>
            </w:pPr>
          </w:p>
        </w:tc>
        <w:tc>
          <w:tcPr>
            <w:tcW w:w="960" w:type="dxa"/>
            <w:vAlign w:val="bottom"/>
            <w:tcBorders>
              <w:bottom w:val="single" w:sz="8" w:color="CCEEFF"/>
            </w:tcBorders>
            <w:shd w:val="clear" w:color="auto" w:fill="CCEEFF"/>
          </w:tcPr>
          <w:p>
            <w:pPr>
              <w:jc w:val="right"/>
              <w:ind w:right="76"/>
              <w:spacing w:after="0"/>
              <w:rPr>
                <w:sz w:val="20"/>
                <w:szCs w:val="20"/>
                <w:color w:val="auto"/>
              </w:rPr>
            </w:pPr>
            <w:r>
              <w:rPr>
                <w:rFonts w:ascii="Times New Roman" w:cs="Times New Roman" w:eastAsia="Times New Roman" w:hAnsi="Times New Roman"/>
                <w:sz w:val="13"/>
                <w:szCs w:val="13"/>
                <w:color w:val="auto"/>
              </w:rPr>
              <w:t>(8,465)</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3"/>
        </w:trPr>
        <w:tc>
          <w:tcPr>
            <w:tcW w:w="478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Core deposit and other intangible assets</w:t>
            </w:r>
          </w:p>
        </w:tc>
        <w:tc>
          <w:tcPr>
            <w:tcW w:w="160" w:type="dxa"/>
            <w:vAlign w:val="bottom"/>
          </w:tcPr>
          <w:p>
            <w:pPr>
              <w:spacing w:after="0"/>
              <w:rPr>
                <w:sz w:val="15"/>
                <w:szCs w:val="15"/>
                <w:color w:val="auto"/>
              </w:rPr>
            </w:pPr>
          </w:p>
        </w:tc>
        <w:tc>
          <w:tcPr>
            <w:tcW w:w="1040" w:type="dxa"/>
            <w:vAlign w:val="bottom"/>
          </w:tcPr>
          <w:p>
            <w:pPr>
              <w:jc w:val="right"/>
              <w:ind w:right="57"/>
              <w:spacing w:after="0"/>
              <w:rPr>
                <w:sz w:val="20"/>
                <w:szCs w:val="20"/>
                <w:color w:val="auto"/>
              </w:rPr>
            </w:pPr>
            <w:r>
              <w:rPr>
                <w:rFonts w:ascii="Times New Roman" w:cs="Times New Roman" w:eastAsia="Times New Roman" w:hAnsi="Times New Roman"/>
                <w:sz w:val="13"/>
                <w:szCs w:val="13"/>
                <w:color w:val="auto"/>
              </w:rPr>
              <w:t>(93)</w:t>
            </w: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60" w:type="dxa"/>
            <w:vAlign w:val="bottom"/>
          </w:tcPr>
          <w:p>
            <w:pPr>
              <w:jc w:val="right"/>
              <w:ind w:right="77"/>
              <w:spacing w:after="0"/>
              <w:rPr>
                <w:sz w:val="20"/>
                <w:szCs w:val="20"/>
                <w:color w:val="auto"/>
              </w:rPr>
            </w:pPr>
            <w:r>
              <w:rPr>
                <w:rFonts w:ascii="Times New Roman" w:cs="Times New Roman" w:eastAsia="Times New Roman" w:hAnsi="Times New Roman"/>
                <w:sz w:val="13"/>
                <w:szCs w:val="13"/>
                <w:color w:val="auto"/>
              </w:rPr>
              <w:t>(94)</w:t>
            </w:r>
          </w:p>
        </w:tc>
        <w:tc>
          <w:tcPr>
            <w:tcW w:w="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60" w:type="dxa"/>
            <w:vAlign w:val="bottom"/>
          </w:tcPr>
          <w:p>
            <w:pPr>
              <w:jc w:val="right"/>
              <w:ind w:right="77"/>
              <w:spacing w:after="0"/>
              <w:rPr>
                <w:sz w:val="20"/>
                <w:szCs w:val="20"/>
                <w:color w:val="auto"/>
              </w:rPr>
            </w:pPr>
            <w:r>
              <w:rPr>
                <w:rFonts w:ascii="Times New Roman" w:cs="Times New Roman" w:eastAsia="Times New Roman" w:hAnsi="Times New Roman"/>
                <w:sz w:val="13"/>
                <w:szCs w:val="13"/>
                <w:color w:val="auto"/>
              </w:rPr>
              <w:t>(107)</w:t>
            </w:r>
          </w:p>
        </w:tc>
        <w:tc>
          <w:tcPr>
            <w:tcW w:w="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840" w:type="dxa"/>
            <w:vAlign w:val="bottom"/>
          </w:tcPr>
          <w:p>
            <w:pPr>
              <w:jc w:val="right"/>
              <w:ind w:right="77"/>
              <w:spacing w:after="0"/>
              <w:rPr>
                <w:sz w:val="20"/>
                <w:szCs w:val="20"/>
                <w:color w:val="auto"/>
              </w:rPr>
            </w:pPr>
            <w:r>
              <w:rPr>
                <w:rFonts w:ascii="Times New Roman" w:cs="Times New Roman" w:eastAsia="Times New Roman" w:hAnsi="Times New Roman"/>
                <w:sz w:val="13"/>
                <w:szCs w:val="13"/>
                <w:color w:val="auto"/>
              </w:rPr>
              <w:t>(119)</w:t>
            </w:r>
          </w:p>
        </w:tc>
        <w:tc>
          <w:tcPr>
            <w:tcW w:w="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60" w:type="dxa"/>
            <w:vAlign w:val="bottom"/>
          </w:tcPr>
          <w:p>
            <w:pPr>
              <w:jc w:val="right"/>
              <w:ind w:right="76"/>
              <w:spacing w:after="0"/>
              <w:rPr>
                <w:sz w:val="20"/>
                <w:szCs w:val="20"/>
                <w:color w:val="auto"/>
              </w:rPr>
            </w:pPr>
            <w:r>
              <w:rPr>
                <w:rFonts w:ascii="Times New Roman" w:cs="Times New Roman" w:eastAsia="Times New Roman" w:hAnsi="Times New Roman"/>
                <w:sz w:val="13"/>
                <w:szCs w:val="13"/>
                <w:color w:val="auto"/>
              </w:rPr>
              <w:t>(132)</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0"/>
        </w:trPr>
        <w:tc>
          <w:tcPr>
            <w:tcW w:w="47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Pr>
          <w:p>
            <w:pPr>
              <w:spacing w:after="0"/>
              <w:rPr>
                <w:sz w:val="2"/>
                <w:szCs w:val="2"/>
                <w:color w:val="auto"/>
              </w:rPr>
            </w:pPr>
          </w:p>
        </w:tc>
        <w:tc>
          <w:tcPr>
            <w:tcW w:w="960" w:type="dxa"/>
            <w:vAlign w:val="bottom"/>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80" w:type="dxa"/>
            <w:vAlign w:val="bottom"/>
          </w:tcPr>
          <w:p>
            <w:pPr>
              <w:spacing w:after="0"/>
              <w:rPr>
                <w:sz w:val="2"/>
                <w:szCs w:val="2"/>
                <w:color w:val="auto"/>
              </w:rPr>
            </w:pPr>
          </w:p>
        </w:tc>
        <w:tc>
          <w:tcPr>
            <w:tcW w:w="380" w:type="dxa"/>
            <w:vAlign w:val="bottom"/>
          </w:tcPr>
          <w:p>
            <w:pPr>
              <w:spacing w:after="0"/>
              <w:rPr>
                <w:sz w:val="2"/>
                <w:szCs w:val="2"/>
                <w:color w:val="auto"/>
              </w:rPr>
            </w:pPr>
          </w:p>
        </w:tc>
        <w:tc>
          <w:tcPr>
            <w:tcW w:w="840" w:type="dxa"/>
            <w:vAlign w:val="bottom"/>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47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Deferred taxes</w:t>
            </w:r>
          </w:p>
        </w:tc>
        <w:tc>
          <w:tcPr>
            <w:tcW w:w="160" w:type="dxa"/>
            <w:vAlign w:val="bottom"/>
            <w:tcBorders>
              <w:bottom w:val="single" w:sz="8" w:color="CCEEFF"/>
            </w:tcBorders>
            <w:shd w:val="clear" w:color="auto" w:fill="CCEEFF"/>
          </w:tcPr>
          <w:p>
            <w:pPr>
              <w:spacing w:after="0"/>
              <w:rPr>
                <w:sz w:val="17"/>
                <w:szCs w:val="17"/>
                <w:color w:val="auto"/>
              </w:rPr>
            </w:pPr>
          </w:p>
        </w:tc>
        <w:tc>
          <w:tcPr>
            <w:tcW w:w="1040" w:type="dxa"/>
            <w:vAlign w:val="bottom"/>
            <w:tcBorders>
              <w:bottom w:val="single" w:sz="8" w:color="CCEEFF"/>
            </w:tcBorders>
            <w:shd w:val="clear" w:color="auto" w:fill="CCEEFF"/>
          </w:tcPr>
          <w:p>
            <w:pPr>
              <w:jc w:val="right"/>
              <w:ind w:right="97"/>
              <w:spacing w:after="0"/>
              <w:rPr>
                <w:sz w:val="20"/>
                <w:szCs w:val="20"/>
                <w:color w:val="auto"/>
              </w:rPr>
            </w:pPr>
            <w:r>
              <w:rPr>
                <w:rFonts w:ascii="Times New Roman" w:cs="Times New Roman" w:eastAsia="Times New Roman" w:hAnsi="Times New Roman"/>
                <w:sz w:val="13"/>
                <w:szCs w:val="13"/>
                <w:color w:val="auto"/>
              </w:rPr>
              <w:t>26</w:t>
            </w:r>
          </w:p>
        </w:tc>
        <w:tc>
          <w:tcPr>
            <w:tcW w:w="80" w:type="dxa"/>
            <w:vAlign w:val="bottom"/>
            <w:tcBorders>
              <w:bottom w:val="single" w:sz="8" w:color="CCEEFF"/>
            </w:tcBorders>
            <w:shd w:val="clear" w:color="auto" w:fill="CCEEFF"/>
          </w:tcPr>
          <w:p>
            <w:pPr>
              <w:spacing w:after="0"/>
              <w:rPr>
                <w:sz w:val="17"/>
                <w:szCs w:val="17"/>
                <w:color w:val="auto"/>
              </w:rPr>
            </w:pPr>
          </w:p>
        </w:tc>
        <w:tc>
          <w:tcPr>
            <w:tcW w:w="260" w:type="dxa"/>
            <w:vAlign w:val="bottom"/>
            <w:tcBorders>
              <w:bottom w:val="single" w:sz="8" w:color="CCEEFF"/>
            </w:tcBorders>
            <w:shd w:val="clear" w:color="auto" w:fill="CCEEFF"/>
          </w:tcPr>
          <w:p>
            <w:pPr>
              <w:spacing w:after="0"/>
              <w:rPr>
                <w:sz w:val="17"/>
                <w:szCs w:val="17"/>
                <w:color w:val="auto"/>
              </w:rPr>
            </w:pPr>
          </w:p>
        </w:tc>
        <w:tc>
          <w:tcPr>
            <w:tcW w:w="960" w:type="dxa"/>
            <w:vAlign w:val="bottom"/>
            <w:tcBorders>
              <w:bottom w:val="single" w:sz="8" w:color="CCEEFF"/>
            </w:tcBorders>
            <w:shd w:val="clear" w:color="auto" w:fill="CCEEFF"/>
          </w:tcPr>
          <w:p>
            <w:pPr>
              <w:jc w:val="right"/>
              <w:ind w:right="97"/>
              <w:spacing w:after="0"/>
              <w:rPr>
                <w:sz w:val="20"/>
                <w:szCs w:val="20"/>
                <w:color w:val="auto"/>
              </w:rPr>
            </w:pPr>
            <w:r>
              <w:rPr>
                <w:rFonts w:ascii="Times New Roman" w:cs="Times New Roman" w:eastAsia="Times New Roman" w:hAnsi="Times New Roman"/>
                <w:sz w:val="13"/>
                <w:szCs w:val="13"/>
                <w:color w:val="auto"/>
              </w:rPr>
              <w:t>28</w:t>
            </w:r>
          </w:p>
        </w:tc>
        <w:tc>
          <w:tcPr>
            <w:tcW w:w="80" w:type="dxa"/>
            <w:vAlign w:val="bottom"/>
            <w:tcBorders>
              <w:bottom w:val="single" w:sz="8" w:color="CCEEFF"/>
            </w:tcBorders>
            <w:shd w:val="clear" w:color="auto" w:fill="CCEEFF"/>
          </w:tcPr>
          <w:p>
            <w:pPr>
              <w:spacing w:after="0"/>
              <w:rPr>
                <w:sz w:val="17"/>
                <w:szCs w:val="17"/>
                <w:color w:val="auto"/>
              </w:rPr>
            </w:pPr>
          </w:p>
        </w:tc>
        <w:tc>
          <w:tcPr>
            <w:tcW w:w="280" w:type="dxa"/>
            <w:vAlign w:val="bottom"/>
            <w:tcBorders>
              <w:bottom w:val="single" w:sz="8" w:color="CCEEFF"/>
            </w:tcBorders>
            <w:shd w:val="clear" w:color="auto" w:fill="CCEEFF"/>
          </w:tcPr>
          <w:p>
            <w:pPr>
              <w:spacing w:after="0"/>
              <w:rPr>
                <w:sz w:val="17"/>
                <w:szCs w:val="17"/>
                <w:color w:val="auto"/>
              </w:rPr>
            </w:pPr>
          </w:p>
        </w:tc>
        <w:tc>
          <w:tcPr>
            <w:tcW w:w="960" w:type="dxa"/>
            <w:vAlign w:val="bottom"/>
            <w:tcBorders>
              <w:bottom w:val="single" w:sz="8" w:color="CCEEFF"/>
            </w:tcBorders>
            <w:shd w:val="clear" w:color="auto" w:fill="CCEEFF"/>
          </w:tcPr>
          <w:p>
            <w:pPr>
              <w:jc w:val="right"/>
              <w:ind w:right="117"/>
              <w:spacing w:after="0"/>
              <w:rPr>
                <w:sz w:val="20"/>
                <w:szCs w:val="20"/>
                <w:color w:val="auto"/>
              </w:rPr>
            </w:pPr>
            <w:r>
              <w:rPr>
                <w:rFonts w:ascii="Times New Roman" w:cs="Times New Roman" w:eastAsia="Times New Roman" w:hAnsi="Times New Roman"/>
                <w:sz w:val="13"/>
                <w:szCs w:val="13"/>
                <w:color w:val="auto"/>
              </w:rPr>
              <w:t>30</w:t>
            </w:r>
          </w:p>
        </w:tc>
        <w:tc>
          <w:tcPr>
            <w:tcW w:w="80" w:type="dxa"/>
            <w:vAlign w:val="bottom"/>
            <w:tcBorders>
              <w:bottom w:val="single" w:sz="8" w:color="CCEEFF"/>
            </w:tcBorders>
            <w:shd w:val="clear" w:color="auto" w:fill="CCEEFF"/>
          </w:tcPr>
          <w:p>
            <w:pPr>
              <w:spacing w:after="0"/>
              <w:rPr>
                <w:sz w:val="17"/>
                <w:szCs w:val="17"/>
                <w:color w:val="auto"/>
              </w:rPr>
            </w:pPr>
          </w:p>
        </w:tc>
        <w:tc>
          <w:tcPr>
            <w:tcW w:w="380" w:type="dxa"/>
            <w:vAlign w:val="bottom"/>
            <w:tcBorders>
              <w:bottom w:val="single" w:sz="8" w:color="CCEEFF"/>
            </w:tcBorders>
            <w:shd w:val="clear" w:color="auto" w:fill="CCEEFF"/>
          </w:tcPr>
          <w:p>
            <w:pPr>
              <w:spacing w:after="0"/>
              <w:rPr>
                <w:sz w:val="17"/>
                <w:szCs w:val="17"/>
                <w:color w:val="auto"/>
              </w:rPr>
            </w:pPr>
          </w:p>
        </w:tc>
        <w:tc>
          <w:tcPr>
            <w:tcW w:w="840" w:type="dxa"/>
            <w:vAlign w:val="bottom"/>
            <w:tcBorders>
              <w:bottom w:val="single" w:sz="8" w:color="CCEEFF"/>
            </w:tcBorders>
            <w:shd w:val="clear" w:color="auto" w:fill="CCEEFF"/>
          </w:tcPr>
          <w:p>
            <w:pPr>
              <w:jc w:val="right"/>
              <w:ind w:right="97"/>
              <w:spacing w:after="0"/>
              <w:rPr>
                <w:sz w:val="20"/>
                <w:szCs w:val="20"/>
                <w:color w:val="auto"/>
              </w:rPr>
            </w:pPr>
            <w:r>
              <w:rPr>
                <w:rFonts w:ascii="Times New Roman" w:cs="Times New Roman" w:eastAsia="Times New Roman" w:hAnsi="Times New Roman"/>
                <w:sz w:val="13"/>
                <w:szCs w:val="13"/>
                <w:color w:val="auto"/>
              </w:rPr>
              <w:t>31</w:t>
            </w:r>
          </w:p>
        </w:tc>
        <w:tc>
          <w:tcPr>
            <w:tcW w:w="80" w:type="dxa"/>
            <w:vAlign w:val="bottom"/>
            <w:tcBorders>
              <w:bottom w:val="single" w:sz="8" w:color="CCEEFF"/>
            </w:tcBorders>
            <w:shd w:val="clear" w:color="auto" w:fill="CCEEFF"/>
          </w:tcPr>
          <w:p>
            <w:pPr>
              <w:spacing w:after="0"/>
              <w:rPr>
                <w:sz w:val="17"/>
                <w:szCs w:val="17"/>
                <w:color w:val="auto"/>
              </w:rPr>
            </w:pPr>
          </w:p>
        </w:tc>
        <w:tc>
          <w:tcPr>
            <w:tcW w:w="280" w:type="dxa"/>
            <w:vAlign w:val="bottom"/>
            <w:tcBorders>
              <w:bottom w:val="single" w:sz="8" w:color="CCEEFF"/>
            </w:tcBorders>
            <w:shd w:val="clear" w:color="auto" w:fill="CCEEFF"/>
          </w:tcPr>
          <w:p>
            <w:pPr>
              <w:spacing w:after="0"/>
              <w:rPr>
                <w:sz w:val="17"/>
                <w:szCs w:val="17"/>
                <w:color w:val="auto"/>
              </w:rPr>
            </w:pPr>
          </w:p>
        </w:tc>
        <w:tc>
          <w:tcPr>
            <w:tcW w:w="960" w:type="dxa"/>
            <w:vAlign w:val="bottom"/>
            <w:tcBorders>
              <w:bottom w:val="single" w:sz="8" w:color="CCEEFF"/>
            </w:tcBorders>
            <w:shd w:val="clear" w:color="auto" w:fill="CCEEFF"/>
          </w:tcPr>
          <w:p>
            <w:pPr>
              <w:jc w:val="right"/>
              <w:ind w:right="116"/>
              <w:spacing w:after="0"/>
              <w:rPr>
                <w:sz w:val="20"/>
                <w:szCs w:val="20"/>
                <w:color w:val="auto"/>
              </w:rPr>
            </w:pPr>
            <w:r>
              <w:rPr>
                <w:rFonts w:ascii="Times New Roman" w:cs="Times New Roman" w:eastAsia="Times New Roman" w:hAnsi="Times New Roman"/>
                <w:sz w:val="13"/>
                <w:szCs w:val="13"/>
                <w:color w:val="auto"/>
              </w:rPr>
              <w:t>34</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5"/>
        </w:trPr>
        <w:tc>
          <w:tcPr>
            <w:tcW w:w="478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Total tangible assets</w:t>
            </w:r>
          </w:p>
        </w:tc>
        <w:tc>
          <w:tcPr>
            <w:tcW w:w="160" w:type="dxa"/>
            <w:vAlign w:val="bottom"/>
            <w:tcBorders>
              <w:top w:val="single" w:sz="8" w:color="auto"/>
              <w:bottom w:val="single" w:sz="8" w:color="auto"/>
            </w:tcBorders>
          </w:tcPr>
          <w:p>
            <w:pPr>
              <w:jc w:val="right"/>
              <w:ind w:right="17"/>
              <w:spacing w:after="0"/>
              <w:rPr>
                <w:sz w:val="20"/>
                <w:szCs w:val="20"/>
                <w:color w:val="auto"/>
              </w:rPr>
            </w:pPr>
            <w:r>
              <w:rPr>
                <w:rFonts w:ascii="Times New Roman" w:cs="Times New Roman" w:eastAsia="Times New Roman" w:hAnsi="Times New Roman"/>
                <w:sz w:val="13"/>
                <w:szCs w:val="13"/>
                <w:color w:val="auto"/>
                <w:w w:val="91"/>
              </w:rPr>
              <w:t>$</w:t>
            </w:r>
          </w:p>
        </w:tc>
        <w:tc>
          <w:tcPr>
            <w:tcW w:w="1040" w:type="dxa"/>
            <w:vAlign w:val="bottom"/>
            <w:tcBorders>
              <w:top w:val="single" w:sz="8" w:color="auto"/>
              <w:bottom w:val="single" w:sz="8" w:color="auto"/>
            </w:tcBorders>
          </w:tcPr>
          <w:p>
            <w:pPr>
              <w:jc w:val="right"/>
              <w:ind w:right="97"/>
              <w:spacing w:after="0"/>
              <w:rPr>
                <w:sz w:val="20"/>
                <w:szCs w:val="20"/>
                <w:color w:val="auto"/>
              </w:rPr>
            </w:pPr>
            <w:r>
              <w:rPr>
                <w:rFonts w:ascii="Times New Roman" w:cs="Times New Roman" w:eastAsia="Times New Roman" w:hAnsi="Times New Roman"/>
                <w:sz w:val="13"/>
                <w:szCs w:val="13"/>
                <w:color w:val="auto"/>
              </w:rPr>
              <w:t>201,789</w:t>
            </w:r>
          </w:p>
        </w:tc>
        <w:tc>
          <w:tcPr>
            <w:tcW w:w="80" w:type="dxa"/>
            <w:vAlign w:val="bottom"/>
          </w:tcPr>
          <w:p>
            <w:pPr>
              <w:spacing w:after="0"/>
              <w:rPr>
                <w:sz w:val="16"/>
                <w:szCs w:val="16"/>
                <w:color w:val="auto"/>
              </w:rPr>
            </w:pPr>
          </w:p>
        </w:tc>
        <w:tc>
          <w:tcPr>
            <w:tcW w:w="260" w:type="dxa"/>
            <w:vAlign w:val="bottom"/>
            <w:tcBorders>
              <w:top w:val="single" w:sz="8" w:color="auto"/>
              <w:bottom w:val="single" w:sz="8" w:color="auto"/>
            </w:tcBorders>
          </w:tcPr>
          <w:p>
            <w:pPr>
              <w:jc w:val="right"/>
              <w:ind w:right="97"/>
              <w:spacing w:after="0"/>
              <w:rPr>
                <w:sz w:val="20"/>
                <w:szCs w:val="20"/>
                <w:color w:val="auto"/>
              </w:rPr>
            </w:pPr>
            <w:r>
              <w:rPr>
                <w:rFonts w:ascii="Times New Roman" w:cs="Times New Roman" w:eastAsia="Times New Roman" w:hAnsi="Times New Roman"/>
                <w:sz w:val="13"/>
                <w:szCs w:val="13"/>
                <w:color w:val="auto"/>
              </w:rPr>
              <w:t>$</w:t>
            </w:r>
          </w:p>
        </w:tc>
        <w:tc>
          <w:tcPr>
            <w:tcW w:w="960" w:type="dxa"/>
            <w:vAlign w:val="bottom"/>
            <w:tcBorders>
              <w:top w:val="single" w:sz="8" w:color="auto"/>
              <w:bottom w:val="single" w:sz="8" w:color="auto"/>
            </w:tcBorders>
          </w:tcPr>
          <w:p>
            <w:pPr>
              <w:jc w:val="right"/>
              <w:ind w:right="97"/>
              <w:spacing w:after="0"/>
              <w:rPr>
                <w:sz w:val="20"/>
                <w:szCs w:val="20"/>
                <w:color w:val="auto"/>
              </w:rPr>
            </w:pPr>
            <w:r>
              <w:rPr>
                <w:rFonts w:ascii="Times New Roman" w:cs="Times New Roman" w:eastAsia="Times New Roman" w:hAnsi="Times New Roman"/>
                <w:sz w:val="13"/>
                <w:szCs w:val="13"/>
                <w:color w:val="auto"/>
              </w:rPr>
              <w:t>199,574</w:t>
            </w:r>
          </w:p>
        </w:tc>
        <w:tc>
          <w:tcPr>
            <w:tcW w:w="80" w:type="dxa"/>
            <w:vAlign w:val="bottom"/>
          </w:tcPr>
          <w:p>
            <w:pPr>
              <w:spacing w:after="0"/>
              <w:rPr>
                <w:sz w:val="16"/>
                <w:szCs w:val="16"/>
                <w:color w:val="auto"/>
              </w:rPr>
            </w:pPr>
          </w:p>
        </w:tc>
        <w:tc>
          <w:tcPr>
            <w:tcW w:w="280" w:type="dxa"/>
            <w:vAlign w:val="bottom"/>
            <w:tcBorders>
              <w:top w:val="single" w:sz="8" w:color="auto"/>
              <w:bottom w:val="single" w:sz="8" w:color="auto"/>
            </w:tcBorders>
          </w:tcPr>
          <w:p>
            <w:pPr>
              <w:jc w:val="right"/>
              <w:ind w:right="137"/>
              <w:spacing w:after="0"/>
              <w:rPr>
                <w:sz w:val="20"/>
                <w:szCs w:val="20"/>
                <w:color w:val="auto"/>
              </w:rPr>
            </w:pPr>
            <w:r>
              <w:rPr>
                <w:rFonts w:ascii="Times New Roman" w:cs="Times New Roman" w:eastAsia="Times New Roman" w:hAnsi="Times New Roman"/>
                <w:sz w:val="13"/>
                <w:szCs w:val="13"/>
                <w:color w:val="auto"/>
                <w:w w:val="91"/>
              </w:rPr>
              <w:t>$</w:t>
            </w:r>
          </w:p>
        </w:tc>
        <w:tc>
          <w:tcPr>
            <w:tcW w:w="960" w:type="dxa"/>
            <w:vAlign w:val="bottom"/>
            <w:tcBorders>
              <w:top w:val="single" w:sz="8" w:color="auto"/>
              <w:bottom w:val="single" w:sz="8" w:color="auto"/>
            </w:tcBorders>
          </w:tcPr>
          <w:p>
            <w:pPr>
              <w:jc w:val="right"/>
              <w:ind w:right="117"/>
              <w:spacing w:after="0"/>
              <w:rPr>
                <w:sz w:val="20"/>
                <w:szCs w:val="20"/>
                <w:color w:val="auto"/>
              </w:rPr>
            </w:pPr>
            <w:r>
              <w:rPr>
                <w:rFonts w:ascii="Times New Roman" w:cs="Times New Roman" w:eastAsia="Times New Roman" w:hAnsi="Times New Roman"/>
                <w:sz w:val="13"/>
                <w:szCs w:val="13"/>
                <w:color w:val="auto"/>
              </w:rPr>
              <w:t>203,243</w:t>
            </w:r>
          </w:p>
        </w:tc>
        <w:tc>
          <w:tcPr>
            <w:tcW w:w="80" w:type="dxa"/>
            <w:vAlign w:val="bottom"/>
          </w:tcPr>
          <w:p>
            <w:pPr>
              <w:spacing w:after="0"/>
              <w:rPr>
                <w:sz w:val="16"/>
                <w:szCs w:val="16"/>
                <w:color w:val="auto"/>
              </w:rPr>
            </w:pPr>
          </w:p>
        </w:tc>
        <w:tc>
          <w:tcPr>
            <w:tcW w:w="380" w:type="dxa"/>
            <w:vAlign w:val="bottom"/>
            <w:tcBorders>
              <w:top w:val="single" w:sz="8" w:color="auto"/>
              <w:bottom w:val="single" w:sz="8" w:color="auto"/>
            </w:tcBorders>
          </w:tcPr>
          <w:p>
            <w:pPr>
              <w:jc w:val="right"/>
              <w:ind w:right="237"/>
              <w:spacing w:after="0"/>
              <w:rPr>
                <w:sz w:val="20"/>
                <w:szCs w:val="20"/>
                <w:color w:val="auto"/>
              </w:rPr>
            </w:pPr>
            <w:r>
              <w:rPr>
                <w:rFonts w:ascii="Times New Roman" w:cs="Times New Roman" w:eastAsia="Times New Roman" w:hAnsi="Times New Roman"/>
                <w:sz w:val="13"/>
                <w:szCs w:val="13"/>
                <w:color w:val="auto"/>
                <w:w w:val="91"/>
              </w:rPr>
              <w:t>$</w:t>
            </w:r>
          </w:p>
        </w:tc>
        <w:tc>
          <w:tcPr>
            <w:tcW w:w="840" w:type="dxa"/>
            <w:vAlign w:val="bottom"/>
            <w:tcBorders>
              <w:top w:val="single" w:sz="8" w:color="auto"/>
              <w:bottom w:val="single" w:sz="8" w:color="auto"/>
            </w:tcBorders>
          </w:tcPr>
          <w:p>
            <w:pPr>
              <w:jc w:val="right"/>
              <w:ind w:right="97"/>
              <w:spacing w:after="0"/>
              <w:rPr>
                <w:sz w:val="20"/>
                <w:szCs w:val="20"/>
                <w:color w:val="auto"/>
              </w:rPr>
            </w:pPr>
            <w:r>
              <w:rPr>
                <w:rFonts w:ascii="Times New Roman" w:cs="Times New Roman" w:eastAsia="Times New Roman" w:hAnsi="Times New Roman"/>
                <w:sz w:val="13"/>
                <w:szCs w:val="13"/>
                <w:color w:val="auto"/>
              </w:rPr>
              <w:t>200,302</w:t>
            </w:r>
          </w:p>
        </w:tc>
        <w:tc>
          <w:tcPr>
            <w:tcW w:w="80" w:type="dxa"/>
            <w:vAlign w:val="bottom"/>
          </w:tcPr>
          <w:p>
            <w:pPr>
              <w:spacing w:after="0"/>
              <w:rPr>
                <w:sz w:val="16"/>
                <w:szCs w:val="16"/>
                <w:color w:val="auto"/>
              </w:rPr>
            </w:pPr>
          </w:p>
        </w:tc>
        <w:tc>
          <w:tcPr>
            <w:tcW w:w="280" w:type="dxa"/>
            <w:vAlign w:val="bottom"/>
            <w:tcBorders>
              <w:top w:val="single" w:sz="8" w:color="auto"/>
              <w:bottom w:val="single" w:sz="8" w:color="auto"/>
            </w:tcBorders>
          </w:tcPr>
          <w:p>
            <w:pPr>
              <w:jc w:val="right"/>
              <w:ind w:right="137"/>
              <w:spacing w:after="0"/>
              <w:rPr>
                <w:sz w:val="20"/>
                <w:szCs w:val="20"/>
                <w:color w:val="auto"/>
              </w:rPr>
            </w:pPr>
            <w:r>
              <w:rPr>
                <w:rFonts w:ascii="Times New Roman" w:cs="Times New Roman" w:eastAsia="Times New Roman" w:hAnsi="Times New Roman"/>
                <w:sz w:val="13"/>
                <w:szCs w:val="13"/>
                <w:color w:val="auto"/>
                <w:w w:val="91"/>
              </w:rPr>
              <w:t>$</w:t>
            </w:r>
          </w:p>
        </w:tc>
        <w:tc>
          <w:tcPr>
            <w:tcW w:w="960" w:type="dxa"/>
            <w:vAlign w:val="bottom"/>
            <w:tcBorders>
              <w:top w:val="single" w:sz="8" w:color="auto"/>
              <w:bottom w:val="single" w:sz="8" w:color="auto"/>
            </w:tcBorders>
          </w:tcPr>
          <w:p>
            <w:pPr>
              <w:jc w:val="right"/>
              <w:ind w:right="116"/>
              <w:spacing w:after="0"/>
              <w:rPr>
                <w:sz w:val="20"/>
                <w:szCs w:val="20"/>
                <w:color w:val="auto"/>
              </w:rPr>
            </w:pPr>
            <w:r>
              <w:rPr>
                <w:rFonts w:ascii="Times New Roman" w:cs="Times New Roman" w:eastAsia="Times New Roman" w:hAnsi="Times New Roman"/>
                <w:sz w:val="13"/>
                <w:szCs w:val="13"/>
                <w:color w:val="auto"/>
              </w:rPr>
              <w:t>206,574</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478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1"/>
        </w:trPr>
        <w:tc>
          <w:tcPr>
            <w:tcW w:w="4780" w:type="dxa"/>
            <w:vAlign w:val="bottom"/>
            <w:tcBorders>
              <w:bottom w:val="single" w:sz="8" w:color="CCEEFF"/>
            </w:tcBorders>
            <w:shd w:val="clear" w:color="auto" w:fill="CCEEFF"/>
          </w:tcPr>
          <w:p>
            <w:pPr>
              <w:ind w:left="20"/>
              <w:spacing w:after="0" w:line="141" w:lineRule="exact"/>
              <w:rPr>
                <w:sz w:val="20"/>
                <w:szCs w:val="20"/>
                <w:color w:val="auto"/>
              </w:rPr>
            </w:pPr>
            <w:r>
              <w:rPr>
                <w:rFonts w:ascii="Times New Roman" w:cs="Times New Roman" w:eastAsia="Times New Roman" w:hAnsi="Times New Roman"/>
                <w:sz w:val="13"/>
                <w:szCs w:val="13"/>
                <w:b w:val="1"/>
                <w:bCs w:val="1"/>
                <w:color w:val="auto"/>
              </w:rPr>
              <w:t>Total common equity</w:t>
            </w:r>
          </w:p>
        </w:tc>
        <w:tc>
          <w:tcPr>
            <w:tcW w:w="160" w:type="dxa"/>
            <w:vAlign w:val="bottom"/>
            <w:tcBorders>
              <w:bottom w:val="single" w:sz="8" w:color="CCEEFF"/>
            </w:tcBorders>
            <w:shd w:val="clear" w:color="auto" w:fill="CCEEFF"/>
          </w:tcPr>
          <w:p>
            <w:pPr>
              <w:spacing w:after="0"/>
              <w:rPr>
                <w:sz w:val="13"/>
                <w:szCs w:val="13"/>
                <w:color w:val="auto"/>
              </w:rPr>
            </w:pPr>
          </w:p>
        </w:tc>
        <w:tc>
          <w:tcPr>
            <w:tcW w:w="1040" w:type="dxa"/>
            <w:vAlign w:val="bottom"/>
            <w:tcBorders>
              <w:bottom w:val="single" w:sz="8" w:color="CCEEFF"/>
            </w:tcBorders>
            <w:shd w:val="clear" w:color="auto" w:fill="CCEEFF"/>
          </w:tcPr>
          <w:p>
            <w:pPr>
              <w:spacing w:after="0"/>
              <w:rPr>
                <w:sz w:val="13"/>
                <w:szCs w:val="13"/>
                <w:color w:val="auto"/>
              </w:rPr>
            </w:pPr>
          </w:p>
        </w:tc>
        <w:tc>
          <w:tcPr>
            <w:tcW w:w="80" w:type="dxa"/>
            <w:vAlign w:val="bottom"/>
            <w:tcBorders>
              <w:bottom w:val="single" w:sz="8" w:color="CCEEFF"/>
            </w:tcBorders>
            <w:shd w:val="clear" w:color="auto" w:fill="CCEEFF"/>
          </w:tcPr>
          <w:p>
            <w:pPr>
              <w:spacing w:after="0"/>
              <w:rPr>
                <w:sz w:val="13"/>
                <w:szCs w:val="13"/>
                <w:color w:val="auto"/>
              </w:rPr>
            </w:pPr>
          </w:p>
        </w:tc>
        <w:tc>
          <w:tcPr>
            <w:tcW w:w="260" w:type="dxa"/>
            <w:vAlign w:val="bottom"/>
            <w:tcBorders>
              <w:bottom w:val="single" w:sz="8" w:color="CCEEFF"/>
            </w:tcBorders>
            <w:shd w:val="clear" w:color="auto" w:fill="CCEEFF"/>
          </w:tcPr>
          <w:p>
            <w:pPr>
              <w:spacing w:after="0"/>
              <w:rPr>
                <w:sz w:val="13"/>
                <w:szCs w:val="13"/>
                <w:color w:val="auto"/>
              </w:rPr>
            </w:pPr>
          </w:p>
        </w:tc>
        <w:tc>
          <w:tcPr>
            <w:tcW w:w="960" w:type="dxa"/>
            <w:vAlign w:val="bottom"/>
            <w:tcBorders>
              <w:bottom w:val="single" w:sz="8" w:color="CCEEFF"/>
            </w:tcBorders>
            <w:shd w:val="clear" w:color="auto" w:fill="CCEEFF"/>
          </w:tcPr>
          <w:p>
            <w:pPr>
              <w:spacing w:after="0"/>
              <w:rPr>
                <w:sz w:val="13"/>
                <w:szCs w:val="13"/>
                <w:color w:val="auto"/>
              </w:rPr>
            </w:pPr>
          </w:p>
        </w:tc>
        <w:tc>
          <w:tcPr>
            <w:tcW w:w="80" w:type="dxa"/>
            <w:vAlign w:val="bottom"/>
            <w:tcBorders>
              <w:bottom w:val="single" w:sz="8" w:color="CCEEFF"/>
            </w:tcBorders>
            <w:shd w:val="clear" w:color="auto" w:fill="CCEEFF"/>
          </w:tcPr>
          <w:p>
            <w:pPr>
              <w:spacing w:after="0"/>
              <w:rPr>
                <w:sz w:val="13"/>
                <w:szCs w:val="13"/>
                <w:color w:val="auto"/>
              </w:rPr>
            </w:pPr>
          </w:p>
        </w:tc>
        <w:tc>
          <w:tcPr>
            <w:tcW w:w="280" w:type="dxa"/>
            <w:vAlign w:val="bottom"/>
            <w:tcBorders>
              <w:bottom w:val="single" w:sz="8" w:color="CCEEFF"/>
            </w:tcBorders>
            <w:shd w:val="clear" w:color="auto" w:fill="CCEEFF"/>
          </w:tcPr>
          <w:p>
            <w:pPr>
              <w:spacing w:after="0"/>
              <w:rPr>
                <w:sz w:val="13"/>
                <w:szCs w:val="13"/>
                <w:color w:val="auto"/>
              </w:rPr>
            </w:pPr>
          </w:p>
        </w:tc>
        <w:tc>
          <w:tcPr>
            <w:tcW w:w="960" w:type="dxa"/>
            <w:vAlign w:val="bottom"/>
            <w:tcBorders>
              <w:bottom w:val="single" w:sz="8" w:color="CCEEFF"/>
            </w:tcBorders>
            <w:shd w:val="clear" w:color="auto" w:fill="CCEEFF"/>
          </w:tcPr>
          <w:p>
            <w:pPr>
              <w:spacing w:after="0"/>
              <w:rPr>
                <w:sz w:val="13"/>
                <w:szCs w:val="13"/>
                <w:color w:val="auto"/>
              </w:rPr>
            </w:pPr>
          </w:p>
        </w:tc>
        <w:tc>
          <w:tcPr>
            <w:tcW w:w="80" w:type="dxa"/>
            <w:vAlign w:val="bottom"/>
            <w:tcBorders>
              <w:bottom w:val="single" w:sz="8" w:color="CCEEFF"/>
            </w:tcBorders>
            <w:shd w:val="clear" w:color="auto" w:fill="CCEEFF"/>
          </w:tcPr>
          <w:p>
            <w:pPr>
              <w:spacing w:after="0"/>
              <w:rPr>
                <w:sz w:val="13"/>
                <w:szCs w:val="13"/>
                <w:color w:val="auto"/>
              </w:rPr>
            </w:pPr>
          </w:p>
        </w:tc>
        <w:tc>
          <w:tcPr>
            <w:tcW w:w="380" w:type="dxa"/>
            <w:vAlign w:val="bottom"/>
            <w:tcBorders>
              <w:bottom w:val="single" w:sz="8" w:color="CCEEFF"/>
            </w:tcBorders>
            <w:shd w:val="clear" w:color="auto" w:fill="CCEEFF"/>
          </w:tcPr>
          <w:p>
            <w:pPr>
              <w:spacing w:after="0"/>
              <w:rPr>
                <w:sz w:val="13"/>
                <w:szCs w:val="13"/>
                <w:color w:val="auto"/>
              </w:rPr>
            </w:pPr>
          </w:p>
        </w:tc>
        <w:tc>
          <w:tcPr>
            <w:tcW w:w="840" w:type="dxa"/>
            <w:vAlign w:val="bottom"/>
            <w:tcBorders>
              <w:bottom w:val="single" w:sz="8" w:color="CCEEFF"/>
            </w:tcBorders>
            <w:shd w:val="clear" w:color="auto" w:fill="CCEEFF"/>
          </w:tcPr>
          <w:p>
            <w:pPr>
              <w:spacing w:after="0"/>
              <w:rPr>
                <w:sz w:val="13"/>
                <w:szCs w:val="13"/>
                <w:color w:val="auto"/>
              </w:rPr>
            </w:pPr>
          </w:p>
        </w:tc>
        <w:tc>
          <w:tcPr>
            <w:tcW w:w="80" w:type="dxa"/>
            <w:vAlign w:val="bottom"/>
            <w:tcBorders>
              <w:bottom w:val="single" w:sz="8" w:color="CCEEFF"/>
            </w:tcBorders>
            <w:shd w:val="clear" w:color="auto" w:fill="CCEEFF"/>
          </w:tcPr>
          <w:p>
            <w:pPr>
              <w:spacing w:after="0"/>
              <w:rPr>
                <w:sz w:val="13"/>
                <w:szCs w:val="13"/>
                <w:color w:val="auto"/>
              </w:rPr>
            </w:pPr>
          </w:p>
        </w:tc>
        <w:tc>
          <w:tcPr>
            <w:tcW w:w="280" w:type="dxa"/>
            <w:vAlign w:val="bottom"/>
            <w:tcBorders>
              <w:bottom w:val="single" w:sz="8" w:color="CCEEFF"/>
            </w:tcBorders>
            <w:shd w:val="clear" w:color="auto" w:fill="CCEEFF"/>
          </w:tcPr>
          <w:p>
            <w:pPr>
              <w:spacing w:after="0"/>
              <w:rPr>
                <w:sz w:val="13"/>
                <w:szCs w:val="13"/>
                <w:color w:val="auto"/>
              </w:rPr>
            </w:pPr>
          </w:p>
        </w:tc>
        <w:tc>
          <w:tcPr>
            <w:tcW w:w="960" w:type="dxa"/>
            <w:vAlign w:val="bottom"/>
            <w:tcBorders>
              <w:bottom w:val="single" w:sz="8" w:color="CCEEFF"/>
            </w:tcBorders>
            <w:shd w:val="clear" w:color="auto" w:fill="CCEEFF"/>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3"/>
        </w:trPr>
        <w:tc>
          <w:tcPr>
            <w:tcW w:w="478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Total equity</w:t>
            </w:r>
          </w:p>
        </w:tc>
        <w:tc>
          <w:tcPr>
            <w:tcW w:w="160" w:type="dxa"/>
            <w:vAlign w:val="bottom"/>
          </w:tcPr>
          <w:p>
            <w:pPr>
              <w:jc w:val="right"/>
              <w:ind w:right="17"/>
              <w:spacing w:after="0"/>
              <w:rPr>
                <w:sz w:val="20"/>
                <w:szCs w:val="20"/>
                <w:color w:val="auto"/>
              </w:rPr>
            </w:pPr>
            <w:r>
              <w:rPr>
                <w:rFonts w:ascii="Times New Roman" w:cs="Times New Roman" w:eastAsia="Times New Roman" w:hAnsi="Times New Roman"/>
                <w:sz w:val="13"/>
                <w:szCs w:val="13"/>
                <w:color w:val="auto"/>
                <w:w w:val="91"/>
              </w:rPr>
              <w:t>$</w:t>
            </w:r>
          </w:p>
        </w:tc>
        <w:tc>
          <w:tcPr>
            <w:tcW w:w="1040" w:type="dxa"/>
            <w:vAlign w:val="bottom"/>
          </w:tcPr>
          <w:p>
            <w:pPr>
              <w:jc w:val="right"/>
              <w:ind w:right="97"/>
              <w:spacing w:after="0"/>
              <w:rPr>
                <w:sz w:val="20"/>
                <w:szCs w:val="20"/>
                <w:color w:val="auto"/>
              </w:rPr>
            </w:pPr>
            <w:r>
              <w:rPr>
                <w:rFonts w:ascii="Times New Roman" w:cs="Times New Roman" w:eastAsia="Times New Roman" w:hAnsi="Times New Roman"/>
                <w:sz w:val="13"/>
                <w:szCs w:val="13"/>
                <w:color w:val="auto"/>
              </w:rPr>
              <w:t>28,991</w:t>
            </w:r>
          </w:p>
        </w:tc>
        <w:tc>
          <w:tcPr>
            <w:tcW w:w="80" w:type="dxa"/>
            <w:vAlign w:val="bottom"/>
          </w:tcPr>
          <w:p>
            <w:pPr>
              <w:spacing w:after="0"/>
              <w:rPr>
                <w:sz w:val="15"/>
                <w:szCs w:val="15"/>
                <w:color w:val="auto"/>
              </w:rPr>
            </w:pPr>
          </w:p>
        </w:tc>
        <w:tc>
          <w:tcPr>
            <w:tcW w:w="260" w:type="dxa"/>
            <w:vAlign w:val="bottom"/>
          </w:tcPr>
          <w:p>
            <w:pPr>
              <w:jc w:val="right"/>
              <w:ind w:right="97"/>
              <w:spacing w:after="0"/>
              <w:rPr>
                <w:sz w:val="20"/>
                <w:szCs w:val="20"/>
                <w:color w:val="auto"/>
              </w:rPr>
            </w:pPr>
            <w:r>
              <w:rPr>
                <w:rFonts w:ascii="Times New Roman" w:cs="Times New Roman" w:eastAsia="Times New Roman" w:hAnsi="Times New Roman"/>
                <w:sz w:val="13"/>
                <w:szCs w:val="13"/>
                <w:color w:val="auto"/>
              </w:rPr>
              <w:t>$</w:t>
            </w:r>
          </w:p>
        </w:tc>
        <w:tc>
          <w:tcPr>
            <w:tcW w:w="960" w:type="dxa"/>
            <w:vAlign w:val="bottom"/>
          </w:tcPr>
          <w:p>
            <w:pPr>
              <w:jc w:val="right"/>
              <w:ind w:right="97"/>
              <w:spacing w:after="0"/>
              <w:rPr>
                <w:sz w:val="20"/>
                <w:szCs w:val="20"/>
                <w:color w:val="auto"/>
              </w:rPr>
            </w:pPr>
            <w:r>
              <w:rPr>
                <w:rFonts w:ascii="Times New Roman" w:cs="Times New Roman" w:eastAsia="Times New Roman" w:hAnsi="Times New Roman"/>
                <w:sz w:val="13"/>
                <w:szCs w:val="13"/>
                <w:color w:val="auto"/>
              </w:rPr>
              <w:t>29,027</w:t>
            </w:r>
          </w:p>
        </w:tc>
        <w:tc>
          <w:tcPr>
            <w:tcW w:w="80" w:type="dxa"/>
            <w:vAlign w:val="bottom"/>
          </w:tcPr>
          <w:p>
            <w:pPr>
              <w:spacing w:after="0"/>
              <w:rPr>
                <w:sz w:val="15"/>
                <w:szCs w:val="15"/>
                <w:color w:val="auto"/>
              </w:rPr>
            </w:pPr>
          </w:p>
        </w:tc>
        <w:tc>
          <w:tcPr>
            <w:tcW w:w="280" w:type="dxa"/>
            <w:vAlign w:val="bottom"/>
          </w:tcPr>
          <w:p>
            <w:pPr>
              <w:jc w:val="right"/>
              <w:ind w:right="137"/>
              <w:spacing w:after="0"/>
              <w:rPr>
                <w:sz w:val="20"/>
                <w:szCs w:val="20"/>
                <w:color w:val="auto"/>
              </w:rPr>
            </w:pPr>
            <w:r>
              <w:rPr>
                <w:rFonts w:ascii="Times New Roman" w:cs="Times New Roman" w:eastAsia="Times New Roman" w:hAnsi="Times New Roman"/>
                <w:sz w:val="13"/>
                <w:szCs w:val="13"/>
                <w:color w:val="auto"/>
                <w:w w:val="91"/>
              </w:rPr>
              <w:t>$</w:t>
            </w:r>
          </w:p>
        </w:tc>
        <w:tc>
          <w:tcPr>
            <w:tcW w:w="960" w:type="dxa"/>
            <w:vAlign w:val="bottom"/>
          </w:tcPr>
          <w:p>
            <w:pPr>
              <w:jc w:val="right"/>
              <w:ind w:right="117"/>
              <w:spacing w:after="0"/>
              <w:rPr>
                <w:sz w:val="20"/>
                <w:szCs w:val="20"/>
                <w:color w:val="auto"/>
              </w:rPr>
            </w:pPr>
            <w:r>
              <w:rPr>
                <w:rFonts w:ascii="Times New Roman" w:cs="Times New Roman" w:eastAsia="Times New Roman" w:hAnsi="Times New Roman"/>
                <w:sz w:val="13"/>
                <w:szCs w:val="13"/>
                <w:color w:val="auto"/>
              </w:rPr>
              <w:t>28,876</w:t>
            </w:r>
          </w:p>
        </w:tc>
        <w:tc>
          <w:tcPr>
            <w:tcW w:w="80" w:type="dxa"/>
            <w:vAlign w:val="bottom"/>
          </w:tcPr>
          <w:p>
            <w:pPr>
              <w:spacing w:after="0"/>
              <w:rPr>
                <w:sz w:val="15"/>
                <w:szCs w:val="15"/>
                <w:color w:val="auto"/>
              </w:rPr>
            </w:pPr>
          </w:p>
        </w:tc>
        <w:tc>
          <w:tcPr>
            <w:tcW w:w="380" w:type="dxa"/>
            <w:vAlign w:val="bottom"/>
          </w:tcPr>
          <w:p>
            <w:pPr>
              <w:jc w:val="right"/>
              <w:ind w:right="237"/>
              <w:spacing w:after="0"/>
              <w:rPr>
                <w:sz w:val="20"/>
                <w:szCs w:val="20"/>
                <w:color w:val="auto"/>
              </w:rPr>
            </w:pPr>
            <w:r>
              <w:rPr>
                <w:rFonts w:ascii="Times New Roman" w:cs="Times New Roman" w:eastAsia="Times New Roman" w:hAnsi="Times New Roman"/>
                <w:sz w:val="13"/>
                <w:szCs w:val="13"/>
                <w:color w:val="auto"/>
                <w:w w:val="91"/>
              </w:rPr>
              <w:t>$</w:t>
            </w:r>
          </w:p>
        </w:tc>
        <w:tc>
          <w:tcPr>
            <w:tcW w:w="840" w:type="dxa"/>
            <w:vAlign w:val="bottom"/>
          </w:tcPr>
          <w:p>
            <w:pPr>
              <w:jc w:val="right"/>
              <w:ind w:right="97"/>
              <w:spacing w:after="0"/>
              <w:rPr>
                <w:sz w:val="20"/>
                <w:szCs w:val="20"/>
                <w:color w:val="auto"/>
              </w:rPr>
            </w:pPr>
            <w:r>
              <w:rPr>
                <w:rFonts w:ascii="Times New Roman" w:cs="Times New Roman" w:eastAsia="Times New Roman" w:hAnsi="Times New Roman"/>
                <w:sz w:val="13"/>
                <w:szCs w:val="13"/>
                <w:color w:val="auto"/>
              </w:rPr>
              <w:t>28,424</w:t>
            </w:r>
          </w:p>
        </w:tc>
        <w:tc>
          <w:tcPr>
            <w:tcW w:w="80" w:type="dxa"/>
            <w:vAlign w:val="bottom"/>
          </w:tcPr>
          <w:p>
            <w:pPr>
              <w:spacing w:after="0"/>
              <w:rPr>
                <w:sz w:val="15"/>
                <w:szCs w:val="15"/>
                <w:color w:val="auto"/>
              </w:rPr>
            </w:pPr>
          </w:p>
        </w:tc>
        <w:tc>
          <w:tcPr>
            <w:tcW w:w="280" w:type="dxa"/>
            <w:vAlign w:val="bottom"/>
          </w:tcPr>
          <w:p>
            <w:pPr>
              <w:jc w:val="right"/>
              <w:ind w:right="137"/>
              <w:spacing w:after="0"/>
              <w:rPr>
                <w:sz w:val="20"/>
                <w:szCs w:val="20"/>
                <w:color w:val="auto"/>
              </w:rPr>
            </w:pPr>
            <w:r>
              <w:rPr>
                <w:rFonts w:ascii="Times New Roman" w:cs="Times New Roman" w:eastAsia="Times New Roman" w:hAnsi="Times New Roman"/>
                <w:sz w:val="13"/>
                <w:szCs w:val="13"/>
                <w:color w:val="auto"/>
                <w:w w:val="91"/>
              </w:rPr>
              <w:t>$</w:t>
            </w:r>
          </w:p>
        </w:tc>
        <w:tc>
          <w:tcPr>
            <w:tcW w:w="960" w:type="dxa"/>
            <w:vAlign w:val="bottom"/>
          </w:tcPr>
          <w:p>
            <w:pPr>
              <w:jc w:val="right"/>
              <w:ind w:right="116"/>
              <w:spacing w:after="0"/>
              <w:rPr>
                <w:sz w:val="20"/>
                <w:szCs w:val="20"/>
                <w:color w:val="auto"/>
              </w:rPr>
            </w:pPr>
            <w:r>
              <w:rPr>
                <w:rFonts w:ascii="Times New Roman" w:cs="Times New Roman" w:eastAsia="Times New Roman" w:hAnsi="Times New Roman"/>
                <w:sz w:val="13"/>
                <w:szCs w:val="13"/>
                <w:color w:val="auto"/>
              </w:rPr>
              <w:t>27,169</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0"/>
        </w:trPr>
        <w:tc>
          <w:tcPr>
            <w:tcW w:w="47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Pr>
          <w:p>
            <w:pPr>
              <w:spacing w:after="0"/>
              <w:rPr>
                <w:sz w:val="2"/>
                <w:szCs w:val="2"/>
                <w:color w:val="auto"/>
              </w:rPr>
            </w:pPr>
          </w:p>
        </w:tc>
        <w:tc>
          <w:tcPr>
            <w:tcW w:w="960" w:type="dxa"/>
            <w:vAlign w:val="bottom"/>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80" w:type="dxa"/>
            <w:vAlign w:val="bottom"/>
          </w:tcPr>
          <w:p>
            <w:pPr>
              <w:spacing w:after="0"/>
              <w:rPr>
                <w:sz w:val="2"/>
                <w:szCs w:val="2"/>
                <w:color w:val="auto"/>
              </w:rPr>
            </w:pPr>
          </w:p>
        </w:tc>
        <w:tc>
          <w:tcPr>
            <w:tcW w:w="380" w:type="dxa"/>
            <w:vAlign w:val="bottom"/>
          </w:tcPr>
          <w:p>
            <w:pPr>
              <w:spacing w:after="0"/>
              <w:rPr>
                <w:sz w:val="2"/>
                <w:szCs w:val="2"/>
                <w:color w:val="auto"/>
              </w:rPr>
            </w:pPr>
          </w:p>
        </w:tc>
        <w:tc>
          <w:tcPr>
            <w:tcW w:w="840" w:type="dxa"/>
            <w:vAlign w:val="bottom"/>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47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Preferred stock</w:t>
            </w:r>
          </w:p>
        </w:tc>
        <w:tc>
          <w:tcPr>
            <w:tcW w:w="160" w:type="dxa"/>
            <w:vAlign w:val="bottom"/>
            <w:tcBorders>
              <w:bottom w:val="single" w:sz="8" w:color="CCEEFF"/>
            </w:tcBorders>
            <w:shd w:val="clear" w:color="auto" w:fill="CCEEFF"/>
          </w:tcPr>
          <w:p>
            <w:pPr>
              <w:spacing w:after="0"/>
              <w:rPr>
                <w:sz w:val="17"/>
                <w:szCs w:val="17"/>
                <w:color w:val="auto"/>
              </w:rPr>
            </w:pPr>
          </w:p>
        </w:tc>
        <w:tc>
          <w:tcPr>
            <w:tcW w:w="1040" w:type="dxa"/>
            <w:vAlign w:val="bottom"/>
            <w:tcBorders>
              <w:bottom w:val="single" w:sz="8" w:color="CCEEFF"/>
            </w:tcBorders>
            <w:shd w:val="clear" w:color="auto" w:fill="CCEEFF"/>
          </w:tcPr>
          <w:p>
            <w:pPr>
              <w:jc w:val="right"/>
              <w:ind w:right="57"/>
              <w:spacing w:after="0"/>
              <w:rPr>
                <w:sz w:val="20"/>
                <w:szCs w:val="20"/>
                <w:color w:val="auto"/>
              </w:rPr>
            </w:pPr>
            <w:r>
              <w:rPr>
                <w:rFonts w:ascii="Times New Roman" w:cs="Times New Roman" w:eastAsia="Times New Roman" w:hAnsi="Times New Roman"/>
                <w:sz w:val="13"/>
                <w:szCs w:val="13"/>
                <w:color w:val="auto"/>
              </w:rPr>
              <w:t>(2,394)</w:t>
            </w:r>
          </w:p>
        </w:tc>
        <w:tc>
          <w:tcPr>
            <w:tcW w:w="80" w:type="dxa"/>
            <w:vAlign w:val="bottom"/>
            <w:tcBorders>
              <w:bottom w:val="single" w:sz="8" w:color="CCEEFF"/>
            </w:tcBorders>
            <w:shd w:val="clear" w:color="auto" w:fill="CCEEFF"/>
          </w:tcPr>
          <w:p>
            <w:pPr>
              <w:spacing w:after="0"/>
              <w:rPr>
                <w:sz w:val="17"/>
                <w:szCs w:val="17"/>
                <w:color w:val="auto"/>
              </w:rPr>
            </w:pPr>
          </w:p>
        </w:tc>
        <w:tc>
          <w:tcPr>
            <w:tcW w:w="260" w:type="dxa"/>
            <w:vAlign w:val="bottom"/>
            <w:tcBorders>
              <w:bottom w:val="single" w:sz="8" w:color="CCEEFF"/>
            </w:tcBorders>
            <w:shd w:val="clear" w:color="auto" w:fill="CCEEFF"/>
          </w:tcPr>
          <w:p>
            <w:pPr>
              <w:spacing w:after="0"/>
              <w:rPr>
                <w:sz w:val="17"/>
                <w:szCs w:val="17"/>
                <w:color w:val="auto"/>
              </w:rPr>
            </w:pPr>
          </w:p>
        </w:tc>
        <w:tc>
          <w:tcPr>
            <w:tcW w:w="960" w:type="dxa"/>
            <w:vAlign w:val="bottom"/>
            <w:tcBorders>
              <w:bottom w:val="single" w:sz="8" w:color="CCEEFF"/>
            </w:tcBorders>
            <w:shd w:val="clear" w:color="auto" w:fill="CCEEFF"/>
          </w:tcPr>
          <w:p>
            <w:pPr>
              <w:jc w:val="right"/>
              <w:ind w:right="77"/>
              <w:spacing w:after="0"/>
              <w:rPr>
                <w:sz w:val="20"/>
                <w:szCs w:val="20"/>
                <w:color w:val="auto"/>
              </w:rPr>
            </w:pPr>
            <w:r>
              <w:rPr>
                <w:rFonts w:ascii="Times New Roman" w:cs="Times New Roman" w:eastAsia="Times New Roman" w:hAnsi="Times New Roman"/>
                <w:sz w:val="13"/>
                <w:szCs w:val="13"/>
                <w:color w:val="auto"/>
              </w:rPr>
              <w:t>(2,394)</w:t>
            </w:r>
          </w:p>
        </w:tc>
        <w:tc>
          <w:tcPr>
            <w:tcW w:w="80" w:type="dxa"/>
            <w:vAlign w:val="bottom"/>
            <w:tcBorders>
              <w:bottom w:val="single" w:sz="8" w:color="CCEEFF"/>
            </w:tcBorders>
            <w:shd w:val="clear" w:color="auto" w:fill="CCEEFF"/>
          </w:tcPr>
          <w:p>
            <w:pPr>
              <w:spacing w:after="0"/>
              <w:rPr>
                <w:sz w:val="17"/>
                <w:szCs w:val="17"/>
                <w:color w:val="auto"/>
              </w:rPr>
            </w:pPr>
          </w:p>
        </w:tc>
        <w:tc>
          <w:tcPr>
            <w:tcW w:w="280" w:type="dxa"/>
            <w:vAlign w:val="bottom"/>
            <w:tcBorders>
              <w:bottom w:val="single" w:sz="8" w:color="CCEEFF"/>
            </w:tcBorders>
            <w:shd w:val="clear" w:color="auto" w:fill="CCEEFF"/>
          </w:tcPr>
          <w:p>
            <w:pPr>
              <w:spacing w:after="0"/>
              <w:rPr>
                <w:sz w:val="17"/>
                <w:szCs w:val="17"/>
                <w:color w:val="auto"/>
              </w:rPr>
            </w:pPr>
          </w:p>
        </w:tc>
        <w:tc>
          <w:tcPr>
            <w:tcW w:w="960" w:type="dxa"/>
            <w:vAlign w:val="bottom"/>
            <w:tcBorders>
              <w:bottom w:val="single" w:sz="8" w:color="CCEEFF"/>
            </w:tcBorders>
            <w:shd w:val="clear" w:color="auto" w:fill="CCEEFF"/>
          </w:tcPr>
          <w:p>
            <w:pPr>
              <w:jc w:val="right"/>
              <w:ind w:right="77"/>
              <w:spacing w:after="0"/>
              <w:rPr>
                <w:sz w:val="20"/>
                <w:szCs w:val="20"/>
                <w:color w:val="auto"/>
              </w:rPr>
            </w:pPr>
            <w:r>
              <w:rPr>
                <w:rFonts w:ascii="Times New Roman" w:cs="Times New Roman" w:eastAsia="Times New Roman" w:hAnsi="Times New Roman"/>
                <w:sz w:val="13"/>
                <w:szCs w:val="13"/>
                <w:color w:val="auto"/>
              </w:rPr>
              <w:t>(2,394)</w:t>
            </w:r>
          </w:p>
        </w:tc>
        <w:tc>
          <w:tcPr>
            <w:tcW w:w="80" w:type="dxa"/>
            <w:vAlign w:val="bottom"/>
            <w:tcBorders>
              <w:bottom w:val="single" w:sz="8" w:color="CCEEFF"/>
            </w:tcBorders>
            <w:shd w:val="clear" w:color="auto" w:fill="CCEEFF"/>
          </w:tcPr>
          <w:p>
            <w:pPr>
              <w:spacing w:after="0"/>
              <w:rPr>
                <w:sz w:val="17"/>
                <w:szCs w:val="17"/>
                <w:color w:val="auto"/>
              </w:rPr>
            </w:pPr>
          </w:p>
        </w:tc>
        <w:tc>
          <w:tcPr>
            <w:tcW w:w="380" w:type="dxa"/>
            <w:vAlign w:val="bottom"/>
            <w:tcBorders>
              <w:bottom w:val="single" w:sz="8" w:color="CCEEFF"/>
            </w:tcBorders>
            <w:shd w:val="clear" w:color="auto" w:fill="CCEEFF"/>
          </w:tcPr>
          <w:p>
            <w:pPr>
              <w:spacing w:after="0"/>
              <w:rPr>
                <w:sz w:val="17"/>
                <w:szCs w:val="17"/>
                <w:color w:val="auto"/>
              </w:rPr>
            </w:pPr>
          </w:p>
        </w:tc>
        <w:tc>
          <w:tcPr>
            <w:tcW w:w="840" w:type="dxa"/>
            <w:vAlign w:val="bottom"/>
            <w:tcBorders>
              <w:bottom w:val="single" w:sz="8" w:color="CCEEFF"/>
            </w:tcBorders>
            <w:shd w:val="clear" w:color="auto" w:fill="CCEEFF"/>
          </w:tcPr>
          <w:p>
            <w:pPr>
              <w:jc w:val="right"/>
              <w:ind w:right="77"/>
              <w:spacing w:after="0"/>
              <w:rPr>
                <w:sz w:val="20"/>
                <w:szCs w:val="20"/>
                <w:color w:val="auto"/>
              </w:rPr>
            </w:pPr>
            <w:r>
              <w:rPr>
                <w:rFonts w:ascii="Times New Roman" w:cs="Times New Roman" w:eastAsia="Times New Roman" w:hAnsi="Times New Roman"/>
                <w:sz w:val="13"/>
                <w:szCs w:val="13"/>
                <w:color w:val="auto"/>
              </w:rPr>
              <w:t>(2,744)</w:t>
            </w:r>
          </w:p>
        </w:tc>
        <w:tc>
          <w:tcPr>
            <w:tcW w:w="80" w:type="dxa"/>
            <w:vAlign w:val="bottom"/>
            <w:tcBorders>
              <w:bottom w:val="single" w:sz="8" w:color="CCEEFF"/>
            </w:tcBorders>
            <w:shd w:val="clear" w:color="auto" w:fill="CCEEFF"/>
          </w:tcPr>
          <w:p>
            <w:pPr>
              <w:spacing w:after="0"/>
              <w:rPr>
                <w:sz w:val="17"/>
                <w:szCs w:val="17"/>
                <w:color w:val="auto"/>
              </w:rPr>
            </w:pPr>
          </w:p>
        </w:tc>
        <w:tc>
          <w:tcPr>
            <w:tcW w:w="280" w:type="dxa"/>
            <w:vAlign w:val="bottom"/>
            <w:tcBorders>
              <w:bottom w:val="single" w:sz="8" w:color="CCEEFF"/>
            </w:tcBorders>
            <w:shd w:val="clear" w:color="auto" w:fill="CCEEFF"/>
          </w:tcPr>
          <w:p>
            <w:pPr>
              <w:spacing w:after="0"/>
              <w:rPr>
                <w:sz w:val="17"/>
                <w:szCs w:val="17"/>
                <w:color w:val="auto"/>
              </w:rPr>
            </w:pPr>
          </w:p>
        </w:tc>
        <w:tc>
          <w:tcPr>
            <w:tcW w:w="960" w:type="dxa"/>
            <w:vAlign w:val="bottom"/>
            <w:tcBorders>
              <w:bottom w:val="single" w:sz="8" w:color="CCEEFF"/>
            </w:tcBorders>
            <w:shd w:val="clear" w:color="auto" w:fill="CCEEFF"/>
          </w:tcPr>
          <w:p>
            <w:pPr>
              <w:jc w:val="right"/>
              <w:ind w:right="76"/>
              <w:spacing w:after="0"/>
              <w:rPr>
                <w:sz w:val="20"/>
                <w:szCs w:val="20"/>
                <w:color w:val="auto"/>
              </w:rPr>
            </w:pPr>
            <w:r>
              <w:rPr>
                <w:rFonts w:ascii="Times New Roman" w:cs="Times New Roman" w:eastAsia="Times New Roman" w:hAnsi="Times New Roman"/>
                <w:sz w:val="13"/>
                <w:szCs w:val="13"/>
                <w:color w:val="auto"/>
              </w:rPr>
              <w:t>(2,011)</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66"/>
        </w:trPr>
        <w:tc>
          <w:tcPr>
            <w:tcW w:w="478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Common equity</w:t>
            </w:r>
          </w:p>
        </w:tc>
        <w:tc>
          <w:tcPr>
            <w:tcW w:w="160" w:type="dxa"/>
            <w:vAlign w:val="bottom"/>
            <w:tcBorders>
              <w:top w:val="single" w:sz="8" w:color="auto"/>
            </w:tcBorders>
          </w:tcPr>
          <w:p>
            <w:pPr>
              <w:spacing w:after="0"/>
              <w:rPr>
                <w:sz w:val="14"/>
                <w:szCs w:val="14"/>
                <w:color w:val="auto"/>
              </w:rPr>
            </w:pPr>
          </w:p>
        </w:tc>
        <w:tc>
          <w:tcPr>
            <w:tcW w:w="1040" w:type="dxa"/>
            <w:vAlign w:val="bottom"/>
            <w:tcBorders>
              <w:top w:val="single" w:sz="8" w:color="auto"/>
            </w:tcBorders>
          </w:tcPr>
          <w:p>
            <w:pPr>
              <w:jc w:val="right"/>
              <w:ind w:right="97"/>
              <w:spacing w:after="0"/>
              <w:rPr>
                <w:sz w:val="20"/>
                <w:szCs w:val="20"/>
                <w:color w:val="auto"/>
              </w:rPr>
            </w:pPr>
            <w:r>
              <w:rPr>
                <w:rFonts w:ascii="Times New Roman" w:cs="Times New Roman" w:eastAsia="Times New Roman" w:hAnsi="Times New Roman"/>
                <w:sz w:val="13"/>
                <w:szCs w:val="13"/>
                <w:color w:val="auto"/>
              </w:rPr>
              <w:t>26,597</w:t>
            </w:r>
          </w:p>
        </w:tc>
        <w:tc>
          <w:tcPr>
            <w:tcW w:w="80" w:type="dxa"/>
            <w:vAlign w:val="bottom"/>
          </w:tcPr>
          <w:p>
            <w:pPr>
              <w:spacing w:after="0"/>
              <w:rPr>
                <w:sz w:val="14"/>
                <w:szCs w:val="14"/>
                <w:color w:val="auto"/>
              </w:rPr>
            </w:pPr>
          </w:p>
        </w:tc>
        <w:tc>
          <w:tcPr>
            <w:tcW w:w="260" w:type="dxa"/>
            <w:vAlign w:val="bottom"/>
            <w:tcBorders>
              <w:top w:val="single" w:sz="8" w:color="auto"/>
            </w:tcBorders>
          </w:tcPr>
          <w:p>
            <w:pPr>
              <w:spacing w:after="0"/>
              <w:rPr>
                <w:sz w:val="14"/>
                <w:szCs w:val="14"/>
                <w:color w:val="auto"/>
              </w:rPr>
            </w:pPr>
          </w:p>
        </w:tc>
        <w:tc>
          <w:tcPr>
            <w:tcW w:w="960" w:type="dxa"/>
            <w:vAlign w:val="bottom"/>
            <w:tcBorders>
              <w:top w:val="single" w:sz="8" w:color="auto"/>
            </w:tcBorders>
          </w:tcPr>
          <w:p>
            <w:pPr>
              <w:jc w:val="right"/>
              <w:ind w:right="97"/>
              <w:spacing w:after="0"/>
              <w:rPr>
                <w:sz w:val="20"/>
                <w:szCs w:val="20"/>
                <w:color w:val="auto"/>
              </w:rPr>
            </w:pPr>
            <w:r>
              <w:rPr>
                <w:rFonts w:ascii="Times New Roman" w:cs="Times New Roman" w:eastAsia="Times New Roman" w:hAnsi="Times New Roman"/>
                <w:sz w:val="13"/>
                <w:szCs w:val="13"/>
                <w:color w:val="auto"/>
              </w:rPr>
              <w:t>26,633</w:t>
            </w:r>
          </w:p>
        </w:tc>
        <w:tc>
          <w:tcPr>
            <w:tcW w:w="80" w:type="dxa"/>
            <w:vAlign w:val="bottom"/>
          </w:tcPr>
          <w:p>
            <w:pPr>
              <w:spacing w:after="0"/>
              <w:rPr>
                <w:sz w:val="14"/>
                <w:szCs w:val="14"/>
                <w:color w:val="auto"/>
              </w:rPr>
            </w:pPr>
          </w:p>
        </w:tc>
        <w:tc>
          <w:tcPr>
            <w:tcW w:w="280" w:type="dxa"/>
            <w:vAlign w:val="bottom"/>
            <w:tcBorders>
              <w:top w:val="single" w:sz="8" w:color="auto"/>
            </w:tcBorders>
          </w:tcPr>
          <w:p>
            <w:pPr>
              <w:spacing w:after="0"/>
              <w:rPr>
                <w:sz w:val="14"/>
                <w:szCs w:val="14"/>
                <w:color w:val="auto"/>
              </w:rPr>
            </w:pPr>
          </w:p>
        </w:tc>
        <w:tc>
          <w:tcPr>
            <w:tcW w:w="960" w:type="dxa"/>
            <w:vAlign w:val="bottom"/>
            <w:tcBorders>
              <w:top w:val="single" w:sz="8" w:color="auto"/>
            </w:tcBorders>
          </w:tcPr>
          <w:p>
            <w:pPr>
              <w:jc w:val="right"/>
              <w:ind w:right="117"/>
              <w:spacing w:after="0"/>
              <w:rPr>
                <w:sz w:val="20"/>
                <w:szCs w:val="20"/>
                <w:color w:val="auto"/>
              </w:rPr>
            </w:pPr>
            <w:r>
              <w:rPr>
                <w:rFonts w:ascii="Times New Roman" w:cs="Times New Roman" w:eastAsia="Times New Roman" w:hAnsi="Times New Roman"/>
                <w:sz w:val="13"/>
                <w:szCs w:val="13"/>
                <w:color w:val="auto"/>
              </w:rPr>
              <w:t>26,482</w:t>
            </w:r>
          </w:p>
        </w:tc>
        <w:tc>
          <w:tcPr>
            <w:tcW w:w="80" w:type="dxa"/>
            <w:vAlign w:val="bottom"/>
          </w:tcPr>
          <w:p>
            <w:pPr>
              <w:spacing w:after="0"/>
              <w:rPr>
                <w:sz w:val="14"/>
                <w:szCs w:val="14"/>
                <w:color w:val="auto"/>
              </w:rPr>
            </w:pPr>
          </w:p>
        </w:tc>
        <w:tc>
          <w:tcPr>
            <w:tcW w:w="380" w:type="dxa"/>
            <w:vAlign w:val="bottom"/>
            <w:tcBorders>
              <w:top w:val="single" w:sz="8" w:color="auto"/>
            </w:tcBorders>
          </w:tcPr>
          <w:p>
            <w:pPr>
              <w:spacing w:after="0"/>
              <w:rPr>
                <w:sz w:val="14"/>
                <w:szCs w:val="14"/>
                <w:color w:val="auto"/>
              </w:rPr>
            </w:pPr>
          </w:p>
        </w:tc>
        <w:tc>
          <w:tcPr>
            <w:tcW w:w="840" w:type="dxa"/>
            <w:vAlign w:val="bottom"/>
            <w:tcBorders>
              <w:top w:val="single" w:sz="8" w:color="auto"/>
            </w:tcBorders>
          </w:tcPr>
          <w:p>
            <w:pPr>
              <w:jc w:val="right"/>
              <w:ind w:right="97"/>
              <w:spacing w:after="0"/>
              <w:rPr>
                <w:sz w:val="20"/>
                <w:szCs w:val="20"/>
                <w:color w:val="auto"/>
              </w:rPr>
            </w:pPr>
            <w:r>
              <w:rPr>
                <w:rFonts w:ascii="Times New Roman" w:cs="Times New Roman" w:eastAsia="Times New Roman" w:hAnsi="Times New Roman"/>
                <w:sz w:val="13"/>
                <w:szCs w:val="13"/>
                <w:color w:val="auto"/>
              </w:rPr>
              <w:t>25,680</w:t>
            </w:r>
          </w:p>
        </w:tc>
        <w:tc>
          <w:tcPr>
            <w:tcW w:w="80" w:type="dxa"/>
            <w:vAlign w:val="bottom"/>
          </w:tcPr>
          <w:p>
            <w:pPr>
              <w:spacing w:after="0"/>
              <w:rPr>
                <w:sz w:val="14"/>
                <w:szCs w:val="14"/>
                <w:color w:val="auto"/>
              </w:rPr>
            </w:pPr>
          </w:p>
        </w:tc>
        <w:tc>
          <w:tcPr>
            <w:tcW w:w="280" w:type="dxa"/>
            <w:vAlign w:val="bottom"/>
            <w:tcBorders>
              <w:top w:val="single" w:sz="8" w:color="auto"/>
            </w:tcBorders>
          </w:tcPr>
          <w:p>
            <w:pPr>
              <w:spacing w:after="0"/>
              <w:rPr>
                <w:sz w:val="14"/>
                <w:szCs w:val="14"/>
                <w:color w:val="auto"/>
              </w:rPr>
            </w:pPr>
          </w:p>
        </w:tc>
        <w:tc>
          <w:tcPr>
            <w:tcW w:w="960" w:type="dxa"/>
            <w:vAlign w:val="bottom"/>
            <w:tcBorders>
              <w:top w:val="single" w:sz="8" w:color="auto"/>
            </w:tcBorders>
          </w:tcPr>
          <w:p>
            <w:pPr>
              <w:jc w:val="right"/>
              <w:ind w:right="116"/>
              <w:spacing w:after="0"/>
              <w:rPr>
                <w:sz w:val="20"/>
                <w:szCs w:val="20"/>
                <w:color w:val="auto"/>
              </w:rPr>
            </w:pPr>
            <w:r>
              <w:rPr>
                <w:rFonts w:ascii="Times New Roman" w:cs="Times New Roman" w:eastAsia="Times New Roman" w:hAnsi="Times New Roman"/>
                <w:sz w:val="13"/>
                <w:szCs w:val="13"/>
                <w:color w:val="auto"/>
              </w:rPr>
              <w:t>25,158</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0"/>
        </w:trPr>
        <w:tc>
          <w:tcPr>
            <w:tcW w:w="47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Pr>
          <w:p>
            <w:pPr>
              <w:spacing w:after="0"/>
              <w:rPr>
                <w:sz w:val="2"/>
                <w:szCs w:val="2"/>
                <w:color w:val="auto"/>
              </w:rPr>
            </w:pPr>
          </w:p>
        </w:tc>
        <w:tc>
          <w:tcPr>
            <w:tcW w:w="960" w:type="dxa"/>
            <w:vAlign w:val="bottom"/>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80" w:type="dxa"/>
            <w:vAlign w:val="bottom"/>
          </w:tcPr>
          <w:p>
            <w:pPr>
              <w:spacing w:after="0"/>
              <w:rPr>
                <w:sz w:val="2"/>
                <w:szCs w:val="2"/>
                <w:color w:val="auto"/>
              </w:rPr>
            </w:pPr>
          </w:p>
        </w:tc>
        <w:tc>
          <w:tcPr>
            <w:tcW w:w="380" w:type="dxa"/>
            <w:vAlign w:val="bottom"/>
          </w:tcPr>
          <w:p>
            <w:pPr>
              <w:spacing w:after="0"/>
              <w:rPr>
                <w:sz w:val="2"/>
                <w:szCs w:val="2"/>
                <w:color w:val="auto"/>
              </w:rPr>
            </w:pPr>
          </w:p>
        </w:tc>
        <w:tc>
          <w:tcPr>
            <w:tcW w:w="840" w:type="dxa"/>
            <w:vAlign w:val="bottom"/>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3"/>
        </w:trPr>
        <w:tc>
          <w:tcPr>
            <w:tcW w:w="47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Goodwill</w:t>
            </w:r>
          </w:p>
        </w:tc>
        <w:tc>
          <w:tcPr>
            <w:tcW w:w="160" w:type="dxa"/>
            <w:vAlign w:val="bottom"/>
            <w:tcBorders>
              <w:bottom w:val="single" w:sz="8" w:color="CCEEFF"/>
            </w:tcBorders>
            <w:shd w:val="clear" w:color="auto" w:fill="CCEEFF"/>
          </w:tcPr>
          <w:p>
            <w:pPr>
              <w:spacing w:after="0"/>
              <w:rPr>
                <w:sz w:val="15"/>
                <w:szCs w:val="15"/>
                <w:color w:val="auto"/>
              </w:rPr>
            </w:pPr>
          </w:p>
        </w:tc>
        <w:tc>
          <w:tcPr>
            <w:tcW w:w="1040" w:type="dxa"/>
            <w:vAlign w:val="bottom"/>
            <w:tcBorders>
              <w:bottom w:val="single" w:sz="8" w:color="CCEEFF"/>
            </w:tcBorders>
            <w:shd w:val="clear" w:color="auto" w:fill="CCEEFF"/>
          </w:tcPr>
          <w:p>
            <w:pPr>
              <w:jc w:val="right"/>
              <w:ind w:right="57"/>
              <w:spacing w:after="0"/>
              <w:rPr>
                <w:sz w:val="20"/>
                <w:szCs w:val="20"/>
                <w:color w:val="auto"/>
              </w:rPr>
            </w:pPr>
            <w:r>
              <w:rPr>
                <w:rFonts w:ascii="Times New Roman" w:cs="Times New Roman" w:eastAsia="Times New Roman" w:hAnsi="Times New Roman"/>
                <w:sz w:val="13"/>
                <w:szCs w:val="13"/>
                <w:color w:val="auto"/>
              </w:rPr>
              <w:t>(8,465)</w:t>
            </w:r>
          </w:p>
        </w:tc>
        <w:tc>
          <w:tcPr>
            <w:tcW w:w="80" w:type="dxa"/>
            <w:vAlign w:val="bottom"/>
            <w:tcBorders>
              <w:bottom w:val="single" w:sz="8" w:color="CCEEFF"/>
            </w:tcBorders>
            <w:shd w:val="clear" w:color="auto" w:fill="CCEEFF"/>
          </w:tcPr>
          <w:p>
            <w:pPr>
              <w:spacing w:after="0"/>
              <w:rPr>
                <w:sz w:val="15"/>
                <w:szCs w:val="15"/>
                <w:color w:val="auto"/>
              </w:rPr>
            </w:pPr>
          </w:p>
        </w:tc>
        <w:tc>
          <w:tcPr>
            <w:tcW w:w="260" w:type="dxa"/>
            <w:vAlign w:val="bottom"/>
            <w:tcBorders>
              <w:bottom w:val="single" w:sz="8" w:color="CCEEFF"/>
            </w:tcBorders>
            <w:shd w:val="clear" w:color="auto" w:fill="CCEEFF"/>
          </w:tcPr>
          <w:p>
            <w:pPr>
              <w:spacing w:after="0"/>
              <w:rPr>
                <w:sz w:val="15"/>
                <w:szCs w:val="15"/>
                <w:color w:val="auto"/>
              </w:rPr>
            </w:pPr>
          </w:p>
        </w:tc>
        <w:tc>
          <w:tcPr>
            <w:tcW w:w="960" w:type="dxa"/>
            <w:vAlign w:val="bottom"/>
            <w:tcBorders>
              <w:bottom w:val="single" w:sz="8" w:color="CCEEFF"/>
            </w:tcBorders>
            <w:shd w:val="clear" w:color="auto" w:fill="CCEEFF"/>
          </w:tcPr>
          <w:p>
            <w:pPr>
              <w:jc w:val="right"/>
              <w:ind w:right="77"/>
              <w:spacing w:after="0"/>
              <w:rPr>
                <w:sz w:val="20"/>
                <w:szCs w:val="20"/>
                <w:color w:val="auto"/>
              </w:rPr>
            </w:pPr>
            <w:r>
              <w:rPr>
                <w:rFonts w:ascii="Times New Roman" w:cs="Times New Roman" w:eastAsia="Times New Roman" w:hAnsi="Times New Roman"/>
                <w:sz w:val="13"/>
                <w:szCs w:val="13"/>
                <w:color w:val="auto"/>
              </w:rPr>
              <w:t>(8,465)</w:t>
            </w:r>
          </w:p>
        </w:tc>
        <w:tc>
          <w:tcPr>
            <w:tcW w:w="80" w:type="dxa"/>
            <w:vAlign w:val="bottom"/>
            <w:tcBorders>
              <w:bottom w:val="single" w:sz="8" w:color="CCEEFF"/>
            </w:tcBorders>
            <w:shd w:val="clear" w:color="auto" w:fill="CCEEFF"/>
          </w:tcPr>
          <w:p>
            <w:pPr>
              <w:spacing w:after="0"/>
              <w:rPr>
                <w:sz w:val="15"/>
                <w:szCs w:val="15"/>
                <w:color w:val="auto"/>
              </w:rPr>
            </w:pPr>
          </w:p>
        </w:tc>
        <w:tc>
          <w:tcPr>
            <w:tcW w:w="280" w:type="dxa"/>
            <w:vAlign w:val="bottom"/>
            <w:tcBorders>
              <w:bottom w:val="single" w:sz="8" w:color="CCEEFF"/>
            </w:tcBorders>
            <w:shd w:val="clear" w:color="auto" w:fill="CCEEFF"/>
          </w:tcPr>
          <w:p>
            <w:pPr>
              <w:spacing w:after="0"/>
              <w:rPr>
                <w:sz w:val="15"/>
                <w:szCs w:val="15"/>
                <w:color w:val="auto"/>
              </w:rPr>
            </w:pPr>
          </w:p>
        </w:tc>
        <w:tc>
          <w:tcPr>
            <w:tcW w:w="960" w:type="dxa"/>
            <w:vAlign w:val="bottom"/>
            <w:tcBorders>
              <w:bottom w:val="single" w:sz="8" w:color="CCEEFF"/>
            </w:tcBorders>
            <w:shd w:val="clear" w:color="auto" w:fill="CCEEFF"/>
          </w:tcPr>
          <w:p>
            <w:pPr>
              <w:jc w:val="right"/>
              <w:ind w:right="77"/>
              <w:spacing w:after="0"/>
              <w:rPr>
                <w:sz w:val="20"/>
                <w:szCs w:val="20"/>
                <w:color w:val="auto"/>
              </w:rPr>
            </w:pPr>
            <w:r>
              <w:rPr>
                <w:rFonts w:ascii="Times New Roman" w:cs="Times New Roman" w:eastAsia="Times New Roman" w:hAnsi="Times New Roman"/>
                <w:sz w:val="13"/>
                <w:szCs w:val="13"/>
                <w:color w:val="auto"/>
              </w:rPr>
              <w:t>(8,465)</w:t>
            </w:r>
          </w:p>
        </w:tc>
        <w:tc>
          <w:tcPr>
            <w:tcW w:w="80" w:type="dxa"/>
            <w:vAlign w:val="bottom"/>
            <w:tcBorders>
              <w:bottom w:val="single" w:sz="8" w:color="CCEEFF"/>
            </w:tcBorders>
            <w:shd w:val="clear" w:color="auto" w:fill="CCEEFF"/>
          </w:tcPr>
          <w:p>
            <w:pPr>
              <w:spacing w:after="0"/>
              <w:rPr>
                <w:sz w:val="15"/>
                <w:szCs w:val="15"/>
                <w:color w:val="auto"/>
              </w:rPr>
            </w:pPr>
          </w:p>
        </w:tc>
        <w:tc>
          <w:tcPr>
            <w:tcW w:w="380" w:type="dxa"/>
            <w:vAlign w:val="bottom"/>
            <w:tcBorders>
              <w:bottom w:val="single" w:sz="8" w:color="CCEEFF"/>
            </w:tcBorders>
            <w:shd w:val="clear" w:color="auto" w:fill="CCEEFF"/>
          </w:tcPr>
          <w:p>
            <w:pPr>
              <w:spacing w:after="0"/>
              <w:rPr>
                <w:sz w:val="15"/>
                <w:szCs w:val="15"/>
                <w:color w:val="auto"/>
              </w:rPr>
            </w:pPr>
          </w:p>
        </w:tc>
        <w:tc>
          <w:tcPr>
            <w:tcW w:w="840" w:type="dxa"/>
            <w:vAlign w:val="bottom"/>
            <w:tcBorders>
              <w:bottom w:val="single" w:sz="8" w:color="CCEEFF"/>
            </w:tcBorders>
            <w:shd w:val="clear" w:color="auto" w:fill="CCEEFF"/>
          </w:tcPr>
          <w:p>
            <w:pPr>
              <w:jc w:val="right"/>
              <w:ind w:right="77"/>
              <w:spacing w:after="0"/>
              <w:rPr>
                <w:sz w:val="20"/>
                <w:szCs w:val="20"/>
                <w:color w:val="auto"/>
              </w:rPr>
            </w:pPr>
            <w:r>
              <w:rPr>
                <w:rFonts w:ascii="Times New Roman" w:cs="Times New Roman" w:eastAsia="Times New Roman" w:hAnsi="Times New Roman"/>
                <w:sz w:val="13"/>
                <w:szCs w:val="13"/>
                <w:color w:val="auto"/>
              </w:rPr>
              <w:t>(8,465)</w:t>
            </w:r>
          </w:p>
        </w:tc>
        <w:tc>
          <w:tcPr>
            <w:tcW w:w="80" w:type="dxa"/>
            <w:vAlign w:val="bottom"/>
            <w:tcBorders>
              <w:bottom w:val="single" w:sz="8" w:color="CCEEFF"/>
            </w:tcBorders>
            <w:shd w:val="clear" w:color="auto" w:fill="CCEEFF"/>
          </w:tcPr>
          <w:p>
            <w:pPr>
              <w:spacing w:after="0"/>
              <w:rPr>
                <w:sz w:val="15"/>
                <w:szCs w:val="15"/>
                <w:color w:val="auto"/>
              </w:rPr>
            </w:pPr>
          </w:p>
        </w:tc>
        <w:tc>
          <w:tcPr>
            <w:tcW w:w="280" w:type="dxa"/>
            <w:vAlign w:val="bottom"/>
            <w:tcBorders>
              <w:bottom w:val="single" w:sz="8" w:color="CCEEFF"/>
            </w:tcBorders>
            <w:shd w:val="clear" w:color="auto" w:fill="CCEEFF"/>
          </w:tcPr>
          <w:p>
            <w:pPr>
              <w:spacing w:after="0"/>
              <w:rPr>
                <w:sz w:val="15"/>
                <w:szCs w:val="15"/>
                <w:color w:val="auto"/>
              </w:rPr>
            </w:pPr>
          </w:p>
        </w:tc>
        <w:tc>
          <w:tcPr>
            <w:tcW w:w="960" w:type="dxa"/>
            <w:vAlign w:val="bottom"/>
            <w:tcBorders>
              <w:bottom w:val="single" w:sz="8" w:color="CCEEFF"/>
            </w:tcBorders>
            <w:shd w:val="clear" w:color="auto" w:fill="CCEEFF"/>
          </w:tcPr>
          <w:p>
            <w:pPr>
              <w:jc w:val="right"/>
              <w:ind w:right="76"/>
              <w:spacing w:after="0"/>
              <w:rPr>
                <w:sz w:val="20"/>
                <w:szCs w:val="20"/>
                <w:color w:val="auto"/>
              </w:rPr>
            </w:pPr>
            <w:r>
              <w:rPr>
                <w:rFonts w:ascii="Times New Roman" w:cs="Times New Roman" w:eastAsia="Times New Roman" w:hAnsi="Times New Roman"/>
                <w:sz w:val="13"/>
                <w:szCs w:val="13"/>
                <w:color w:val="auto"/>
              </w:rPr>
              <w:t>(8,465)</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3"/>
        </w:trPr>
        <w:tc>
          <w:tcPr>
            <w:tcW w:w="478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Core deposit and other intangible assets</w:t>
            </w:r>
          </w:p>
        </w:tc>
        <w:tc>
          <w:tcPr>
            <w:tcW w:w="160" w:type="dxa"/>
            <w:vAlign w:val="bottom"/>
          </w:tcPr>
          <w:p>
            <w:pPr>
              <w:spacing w:after="0"/>
              <w:rPr>
                <w:sz w:val="15"/>
                <w:szCs w:val="15"/>
                <w:color w:val="auto"/>
              </w:rPr>
            </w:pPr>
          </w:p>
        </w:tc>
        <w:tc>
          <w:tcPr>
            <w:tcW w:w="1040" w:type="dxa"/>
            <w:vAlign w:val="bottom"/>
          </w:tcPr>
          <w:p>
            <w:pPr>
              <w:jc w:val="right"/>
              <w:ind w:right="57"/>
              <w:spacing w:after="0"/>
              <w:rPr>
                <w:sz w:val="20"/>
                <w:szCs w:val="20"/>
                <w:color w:val="auto"/>
              </w:rPr>
            </w:pPr>
            <w:r>
              <w:rPr>
                <w:rFonts w:ascii="Times New Roman" w:cs="Times New Roman" w:eastAsia="Times New Roman" w:hAnsi="Times New Roman"/>
                <w:sz w:val="13"/>
                <w:szCs w:val="13"/>
                <w:color w:val="auto"/>
              </w:rPr>
              <w:t>(93)</w:t>
            </w: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60" w:type="dxa"/>
            <w:vAlign w:val="bottom"/>
          </w:tcPr>
          <w:p>
            <w:pPr>
              <w:jc w:val="right"/>
              <w:ind w:right="77"/>
              <w:spacing w:after="0"/>
              <w:rPr>
                <w:sz w:val="20"/>
                <w:szCs w:val="20"/>
                <w:color w:val="auto"/>
              </w:rPr>
            </w:pPr>
            <w:r>
              <w:rPr>
                <w:rFonts w:ascii="Times New Roman" w:cs="Times New Roman" w:eastAsia="Times New Roman" w:hAnsi="Times New Roman"/>
                <w:sz w:val="13"/>
                <w:szCs w:val="13"/>
                <w:color w:val="auto"/>
              </w:rPr>
              <w:t>(94)</w:t>
            </w:r>
          </w:p>
        </w:tc>
        <w:tc>
          <w:tcPr>
            <w:tcW w:w="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60" w:type="dxa"/>
            <w:vAlign w:val="bottom"/>
          </w:tcPr>
          <w:p>
            <w:pPr>
              <w:jc w:val="right"/>
              <w:ind w:right="77"/>
              <w:spacing w:after="0"/>
              <w:rPr>
                <w:sz w:val="20"/>
                <w:szCs w:val="20"/>
                <w:color w:val="auto"/>
              </w:rPr>
            </w:pPr>
            <w:r>
              <w:rPr>
                <w:rFonts w:ascii="Times New Roman" w:cs="Times New Roman" w:eastAsia="Times New Roman" w:hAnsi="Times New Roman"/>
                <w:sz w:val="13"/>
                <w:szCs w:val="13"/>
                <w:color w:val="auto"/>
              </w:rPr>
              <w:t>(107)</w:t>
            </w:r>
          </w:p>
        </w:tc>
        <w:tc>
          <w:tcPr>
            <w:tcW w:w="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840" w:type="dxa"/>
            <w:vAlign w:val="bottom"/>
          </w:tcPr>
          <w:p>
            <w:pPr>
              <w:jc w:val="right"/>
              <w:ind w:right="77"/>
              <w:spacing w:after="0"/>
              <w:rPr>
                <w:sz w:val="20"/>
                <w:szCs w:val="20"/>
                <w:color w:val="auto"/>
              </w:rPr>
            </w:pPr>
            <w:r>
              <w:rPr>
                <w:rFonts w:ascii="Times New Roman" w:cs="Times New Roman" w:eastAsia="Times New Roman" w:hAnsi="Times New Roman"/>
                <w:sz w:val="13"/>
                <w:szCs w:val="13"/>
                <w:color w:val="auto"/>
              </w:rPr>
              <w:t>(119)</w:t>
            </w:r>
          </w:p>
        </w:tc>
        <w:tc>
          <w:tcPr>
            <w:tcW w:w="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60" w:type="dxa"/>
            <w:vAlign w:val="bottom"/>
          </w:tcPr>
          <w:p>
            <w:pPr>
              <w:jc w:val="right"/>
              <w:ind w:right="76"/>
              <w:spacing w:after="0"/>
              <w:rPr>
                <w:sz w:val="20"/>
                <w:szCs w:val="20"/>
                <w:color w:val="auto"/>
              </w:rPr>
            </w:pPr>
            <w:r>
              <w:rPr>
                <w:rFonts w:ascii="Times New Roman" w:cs="Times New Roman" w:eastAsia="Times New Roman" w:hAnsi="Times New Roman"/>
                <w:sz w:val="13"/>
                <w:szCs w:val="13"/>
                <w:color w:val="auto"/>
              </w:rPr>
              <w:t>(132)</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0"/>
        </w:trPr>
        <w:tc>
          <w:tcPr>
            <w:tcW w:w="47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Pr>
          <w:p>
            <w:pPr>
              <w:spacing w:after="0"/>
              <w:rPr>
                <w:sz w:val="2"/>
                <w:szCs w:val="2"/>
                <w:color w:val="auto"/>
              </w:rPr>
            </w:pPr>
          </w:p>
        </w:tc>
        <w:tc>
          <w:tcPr>
            <w:tcW w:w="960" w:type="dxa"/>
            <w:vAlign w:val="bottom"/>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80" w:type="dxa"/>
            <w:vAlign w:val="bottom"/>
          </w:tcPr>
          <w:p>
            <w:pPr>
              <w:spacing w:after="0"/>
              <w:rPr>
                <w:sz w:val="2"/>
                <w:szCs w:val="2"/>
                <w:color w:val="auto"/>
              </w:rPr>
            </w:pPr>
          </w:p>
        </w:tc>
        <w:tc>
          <w:tcPr>
            <w:tcW w:w="380" w:type="dxa"/>
            <w:vAlign w:val="bottom"/>
          </w:tcPr>
          <w:p>
            <w:pPr>
              <w:spacing w:after="0"/>
              <w:rPr>
                <w:sz w:val="2"/>
                <w:szCs w:val="2"/>
                <w:color w:val="auto"/>
              </w:rPr>
            </w:pPr>
          </w:p>
        </w:tc>
        <w:tc>
          <w:tcPr>
            <w:tcW w:w="840" w:type="dxa"/>
            <w:vAlign w:val="bottom"/>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47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Deferred taxes</w:t>
            </w:r>
          </w:p>
        </w:tc>
        <w:tc>
          <w:tcPr>
            <w:tcW w:w="160" w:type="dxa"/>
            <w:vAlign w:val="bottom"/>
            <w:tcBorders>
              <w:bottom w:val="single" w:sz="8" w:color="CCEEFF"/>
            </w:tcBorders>
            <w:shd w:val="clear" w:color="auto" w:fill="CCEEFF"/>
          </w:tcPr>
          <w:p>
            <w:pPr>
              <w:spacing w:after="0"/>
              <w:rPr>
                <w:sz w:val="17"/>
                <w:szCs w:val="17"/>
                <w:color w:val="auto"/>
              </w:rPr>
            </w:pPr>
          </w:p>
        </w:tc>
        <w:tc>
          <w:tcPr>
            <w:tcW w:w="1040" w:type="dxa"/>
            <w:vAlign w:val="bottom"/>
            <w:tcBorders>
              <w:bottom w:val="single" w:sz="8" w:color="CCEEFF"/>
            </w:tcBorders>
            <w:shd w:val="clear" w:color="auto" w:fill="CCEEFF"/>
          </w:tcPr>
          <w:p>
            <w:pPr>
              <w:jc w:val="right"/>
              <w:ind w:right="97"/>
              <w:spacing w:after="0"/>
              <w:rPr>
                <w:sz w:val="20"/>
                <w:szCs w:val="20"/>
                <w:color w:val="auto"/>
              </w:rPr>
            </w:pPr>
            <w:r>
              <w:rPr>
                <w:rFonts w:ascii="Times New Roman" w:cs="Times New Roman" w:eastAsia="Times New Roman" w:hAnsi="Times New Roman"/>
                <w:sz w:val="13"/>
                <w:szCs w:val="13"/>
                <w:color w:val="auto"/>
              </w:rPr>
              <w:t>26</w:t>
            </w:r>
          </w:p>
        </w:tc>
        <w:tc>
          <w:tcPr>
            <w:tcW w:w="80" w:type="dxa"/>
            <w:vAlign w:val="bottom"/>
            <w:tcBorders>
              <w:bottom w:val="single" w:sz="8" w:color="CCEEFF"/>
            </w:tcBorders>
            <w:shd w:val="clear" w:color="auto" w:fill="CCEEFF"/>
          </w:tcPr>
          <w:p>
            <w:pPr>
              <w:spacing w:after="0"/>
              <w:rPr>
                <w:sz w:val="17"/>
                <w:szCs w:val="17"/>
                <w:color w:val="auto"/>
              </w:rPr>
            </w:pPr>
          </w:p>
        </w:tc>
        <w:tc>
          <w:tcPr>
            <w:tcW w:w="260" w:type="dxa"/>
            <w:vAlign w:val="bottom"/>
            <w:tcBorders>
              <w:bottom w:val="single" w:sz="8" w:color="CCEEFF"/>
            </w:tcBorders>
            <w:shd w:val="clear" w:color="auto" w:fill="CCEEFF"/>
          </w:tcPr>
          <w:p>
            <w:pPr>
              <w:spacing w:after="0"/>
              <w:rPr>
                <w:sz w:val="17"/>
                <w:szCs w:val="17"/>
                <w:color w:val="auto"/>
              </w:rPr>
            </w:pPr>
          </w:p>
        </w:tc>
        <w:tc>
          <w:tcPr>
            <w:tcW w:w="960" w:type="dxa"/>
            <w:vAlign w:val="bottom"/>
            <w:tcBorders>
              <w:bottom w:val="single" w:sz="8" w:color="CCEEFF"/>
            </w:tcBorders>
            <w:shd w:val="clear" w:color="auto" w:fill="CCEEFF"/>
          </w:tcPr>
          <w:p>
            <w:pPr>
              <w:jc w:val="right"/>
              <w:ind w:right="97"/>
              <w:spacing w:after="0"/>
              <w:rPr>
                <w:sz w:val="20"/>
                <w:szCs w:val="20"/>
                <w:color w:val="auto"/>
              </w:rPr>
            </w:pPr>
            <w:r>
              <w:rPr>
                <w:rFonts w:ascii="Times New Roman" w:cs="Times New Roman" w:eastAsia="Times New Roman" w:hAnsi="Times New Roman"/>
                <w:sz w:val="13"/>
                <w:szCs w:val="13"/>
                <w:color w:val="auto"/>
              </w:rPr>
              <w:t>28</w:t>
            </w:r>
          </w:p>
        </w:tc>
        <w:tc>
          <w:tcPr>
            <w:tcW w:w="80" w:type="dxa"/>
            <w:vAlign w:val="bottom"/>
            <w:tcBorders>
              <w:bottom w:val="single" w:sz="8" w:color="CCEEFF"/>
            </w:tcBorders>
            <w:shd w:val="clear" w:color="auto" w:fill="CCEEFF"/>
          </w:tcPr>
          <w:p>
            <w:pPr>
              <w:spacing w:after="0"/>
              <w:rPr>
                <w:sz w:val="17"/>
                <w:szCs w:val="17"/>
                <w:color w:val="auto"/>
              </w:rPr>
            </w:pPr>
          </w:p>
        </w:tc>
        <w:tc>
          <w:tcPr>
            <w:tcW w:w="280" w:type="dxa"/>
            <w:vAlign w:val="bottom"/>
            <w:tcBorders>
              <w:bottom w:val="single" w:sz="8" w:color="CCEEFF"/>
            </w:tcBorders>
            <w:shd w:val="clear" w:color="auto" w:fill="CCEEFF"/>
          </w:tcPr>
          <w:p>
            <w:pPr>
              <w:spacing w:after="0"/>
              <w:rPr>
                <w:sz w:val="17"/>
                <w:szCs w:val="17"/>
                <w:color w:val="auto"/>
              </w:rPr>
            </w:pPr>
          </w:p>
        </w:tc>
        <w:tc>
          <w:tcPr>
            <w:tcW w:w="960" w:type="dxa"/>
            <w:vAlign w:val="bottom"/>
            <w:tcBorders>
              <w:bottom w:val="single" w:sz="8" w:color="CCEEFF"/>
            </w:tcBorders>
            <w:shd w:val="clear" w:color="auto" w:fill="CCEEFF"/>
          </w:tcPr>
          <w:p>
            <w:pPr>
              <w:jc w:val="right"/>
              <w:ind w:right="117"/>
              <w:spacing w:after="0"/>
              <w:rPr>
                <w:sz w:val="20"/>
                <w:szCs w:val="20"/>
                <w:color w:val="auto"/>
              </w:rPr>
            </w:pPr>
            <w:r>
              <w:rPr>
                <w:rFonts w:ascii="Times New Roman" w:cs="Times New Roman" w:eastAsia="Times New Roman" w:hAnsi="Times New Roman"/>
                <w:sz w:val="13"/>
                <w:szCs w:val="13"/>
                <w:color w:val="auto"/>
              </w:rPr>
              <w:t>30</w:t>
            </w:r>
          </w:p>
        </w:tc>
        <w:tc>
          <w:tcPr>
            <w:tcW w:w="80" w:type="dxa"/>
            <w:vAlign w:val="bottom"/>
            <w:tcBorders>
              <w:bottom w:val="single" w:sz="8" w:color="CCEEFF"/>
            </w:tcBorders>
            <w:shd w:val="clear" w:color="auto" w:fill="CCEEFF"/>
          </w:tcPr>
          <w:p>
            <w:pPr>
              <w:spacing w:after="0"/>
              <w:rPr>
                <w:sz w:val="17"/>
                <w:szCs w:val="17"/>
                <w:color w:val="auto"/>
              </w:rPr>
            </w:pPr>
          </w:p>
        </w:tc>
        <w:tc>
          <w:tcPr>
            <w:tcW w:w="380" w:type="dxa"/>
            <w:vAlign w:val="bottom"/>
            <w:tcBorders>
              <w:bottom w:val="single" w:sz="8" w:color="CCEEFF"/>
            </w:tcBorders>
            <w:shd w:val="clear" w:color="auto" w:fill="CCEEFF"/>
          </w:tcPr>
          <w:p>
            <w:pPr>
              <w:spacing w:after="0"/>
              <w:rPr>
                <w:sz w:val="17"/>
                <w:szCs w:val="17"/>
                <w:color w:val="auto"/>
              </w:rPr>
            </w:pPr>
          </w:p>
        </w:tc>
        <w:tc>
          <w:tcPr>
            <w:tcW w:w="840" w:type="dxa"/>
            <w:vAlign w:val="bottom"/>
            <w:tcBorders>
              <w:bottom w:val="single" w:sz="8" w:color="CCEEFF"/>
            </w:tcBorders>
            <w:shd w:val="clear" w:color="auto" w:fill="CCEEFF"/>
          </w:tcPr>
          <w:p>
            <w:pPr>
              <w:jc w:val="right"/>
              <w:ind w:right="97"/>
              <w:spacing w:after="0"/>
              <w:rPr>
                <w:sz w:val="20"/>
                <w:szCs w:val="20"/>
                <w:color w:val="auto"/>
              </w:rPr>
            </w:pPr>
            <w:r>
              <w:rPr>
                <w:rFonts w:ascii="Times New Roman" w:cs="Times New Roman" w:eastAsia="Times New Roman" w:hAnsi="Times New Roman"/>
                <w:sz w:val="13"/>
                <w:szCs w:val="13"/>
                <w:color w:val="auto"/>
              </w:rPr>
              <w:t>31</w:t>
            </w:r>
          </w:p>
        </w:tc>
        <w:tc>
          <w:tcPr>
            <w:tcW w:w="80" w:type="dxa"/>
            <w:vAlign w:val="bottom"/>
            <w:tcBorders>
              <w:bottom w:val="single" w:sz="8" w:color="CCEEFF"/>
            </w:tcBorders>
            <w:shd w:val="clear" w:color="auto" w:fill="CCEEFF"/>
          </w:tcPr>
          <w:p>
            <w:pPr>
              <w:spacing w:after="0"/>
              <w:rPr>
                <w:sz w:val="17"/>
                <w:szCs w:val="17"/>
                <w:color w:val="auto"/>
              </w:rPr>
            </w:pPr>
          </w:p>
        </w:tc>
        <w:tc>
          <w:tcPr>
            <w:tcW w:w="280" w:type="dxa"/>
            <w:vAlign w:val="bottom"/>
            <w:tcBorders>
              <w:bottom w:val="single" w:sz="8" w:color="CCEEFF"/>
            </w:tcBorders>
            <w:shd w:val="clear" w:color="auto" w:fill="CCEEFF"/>
          </w:tcPr>
          <w:p>
            <w:pPr>
              <w:spacing w:after="0"/>
              <w:rPr>
                <w:sz w:val="17"/>
                <w:szCs w:val="17"/>
                <w:color w:val="auto"/>
              </w:rPr>
            </w:pPr>
          </w:p>
        </w:tc>
        <w:tc>
          <w:tcPr>
            <w:tcW w:w="960" w:type="dxa"/>
            <w:vAlign w:val="bottom"/>
            <w:tcBorders>
              <w:bottom w:val="single" w:sz="8" w:color="CCEEFF"/>
            </w:tcBorders>
            <w:shd w:val="clear" w:color="auto" w:fill="CCEEFF"/>
          </w:tcPr>
          <w:p>
            <w:pPr>
              <w:jc w:val="right"/>
              <w:ind w:right="116"/>
              <w:spacing w:after="0"/>
              <w:rPr>
                <w:sz w:val="20"/>
                <w:szCs w:val="20"/>
                <w:color w:val="auto"/>
              </w:rPr>
            </w:pPr>
            <w:r>
              <w:rPr>
                <w:rFonts w:ascii="Times New Roman" w:cs="Times New Roman" w:eastAsia="Times New Roman" w:hAnsi="Times New Roman"/>
                <w:sz w:val="13"/>
                <w:szCs w:val="13"/>
                <w:color w:val="auto"/>
              </w:rPr>
              <w:t>34</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5"/>
        </w:trPr>
        <w:tc>
          <w:tcPr>
            <w:tcW w:w="478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Total tangible common equity</w:t>
            </w:r>
          </w:p>
        </w:tc>
        <w:tc>
          <w:tcPr>
            <w:tcW w:w="160" w:type="dxa"/>
            <w:vAlign w:val="bottom"/>
            <w:tcBorders>
              <w:top w:val="single" w:sz="8" w:color="auto"/>
              <w:bottom w:val="single" w:sz="8" w:color="auto"/>
            </w:tcBorders>
          </w:tcPr>
          <w:p>
            <w:pPr>
              <w:jc w:val="right"/>
              <w:ind w:right="17"/>
              <w:spacing w:after="0"/>
              <w:rPr>
                <w:sz w:val="20"/>
                <w:szCs w:val="20"/>
                <w:color w:val="auto"/>
              </w:rPr>
            </w:pPr>
            <w:r>
              <w:rPr>
                <w:rFonts w:ascii="Times New Roman" w:cs="Times New Roman" w:eastAsia="Times New Roman" w:hAnsi="Times New Roman"/>
                <w:sz w:val="13"/>
                <w:szCs w:val="13"/>
                <w:color w:val="auto"/>
                <w:w w:val="91"/>
              </w:rPr>
              <w:t>$</w:t>
            </w:r>
          </w:p>
        </w:tc>
        <w:tc>
          <w:tcPr>
            <w:tcW w:w="1040" w:type="dxa"/>
            <w:vAlign w:val="bottom"/>
            <w:tcBorders>
              <w:top w:val="single" w:sz="8" w:color="auto"/>
              <w:bottom w:val="single" w:sz="8" w:color="auto"/>
            </w:tcBorders>
          </w:tcPr>
          <w:p>
            <w:pPr>
              <w:jc w:val="right"/>
              <w:ind w:right="97"/>
              <w:spacing w:after="0"/>
              <w:rPr>
                <w:sz w:val="20"/>
                <w:szCs w:val="20"/>
                <w:color w:val="auto"/>
              </w:rPr>
            </w:pPr>
            <w:r>
              <w:rPr>
                <w:rFonts w:ascii="Times New Roman" w:cs="Times New Roman" w:eastAsia="Times New Roman" w:hAnsi="Times New Roman"/>
                <w:sz w:val="13"/>
                <w:szCs w:val="13"/>
                <w:color w:val="auto"/>
              </w:rPr>
              <w:t>18,065</w:t>
            </w:r>
          </w:p>
        </w:tc>
        <w:tc>
          <w:tcPr>
            <w:tcW w:w="80" w:type="dxa"/>
            <w:vAlign w:val="bottom"/>
          </w:tcPr>
          <w:p>
            <w:pPr>
              <w:spacing w:after="0"/>
              <w:rPr>
                <w:sz w:val="16"/>
                <w:szCs w:val="16"/>
                <w:color w:val="auto"/>
              </w:rPr>
            </w:pPr>
          </w:p>
        </w:tc>
        <w:tc>
          <w:tcPr>
            <w:tcW w:w="260" w:type="dxa"/>
            <w:vAlign w:val="bottom"/>
            <w:tcBorders>
              <w:top w:val="single" w:sz="8" w:color="auto"/>
              <w:bottom w:val="single" w:sz="8" w:color="auto"/>
            </w:tcBorders>
          </w:tcPr>
          <w:p>
            <w:pPr>
              <w:jc w:val="right"/>
              <w:ind w:right="97"/>
              <w:spacing w:after="0"/>
              <w:rPr>
                <w:sz w:val="20"/>
                <w:szCs w:val="20"/>
                <w:color w:val="auto"/>
              </w:rPr>
            </w:pPr>
            <w:r>
              <w:rPr>
                <w:rFonts w:ascii="Times New Roman" w:cs="Times New Roman" w:eastAsia="Times New Roman" w:hAnsi="Times New Roman"/>
                <w:sz w:val="13"/>
                <w:szCs w:val="13"/>
                <w:color w:val="auto"/>
              </w:rPr>
              <w:t>$</w:t>
            </w:r>
          </w:p>
        </w:tc>
        <w:tc>
          <w:tcPr>
            <w:tcW w:w="960" w:type="dxa"/>
            <w:vAlign w:val="bottom"/>
            <w:tcBorders>
              <w:top w:val="single" w:sz="8" w:color="auto"/>
              <w:bottom w:val="single" w:sz="8" w:color="auto"/>
            </w:tcBorders>
          </w:tcPr>
          <w:p>
            <w:pPr>
              <w:jc w:val="right"/>
              <w:ind w:right="97"/>
              <w:spacing w:after="0"/>
              <w:rPr>
                <w:sz w:val="20"/>
                <w:szCs w:val="20"/>
                <w:color w:val="auto"/>
              </w:rPr>
            </w:pPr>
            <w:r>
              <w:rPr>
                <w:rFonts w:ascii="Times New Roman" w:cs="Times New Roman" w:eastAsia="Times New Roman" w:hAnsi="Times New Roman"/>
                <w:sz w:val="13"/>
                <w:szCs w:val="13"/>
                <w:color w:val="auto"/>
              </w:rPr>
              <w:t>18,102</w:t>
            </w:r>
          </w:p>
        </w:tc>
        <w:tc>
          <w:tcPr>
            <w:tcW w:w="80" w:type="dxa"/>
            <w:vAlign w:val="bottom"/>
          </w:tcPr>
          <w:p>
            <w:pPr>
              <w:spacing w:after="0"/>
              <w:rPr>
                <w:sz w:val="16"/>
                <w:szCs w:val="16"/>
                <w:color w:val="auto"/>
              </w:rPr>
            </w:pPr>
          </w:p>
        </w:tc>
        <w:tc>
          <w:tcPr>
            <w:tcW w:w="280" w:type="dxa"/>
            <w:vAlign w:val="bottom"/>
            <w:tcBorders>
              <w:top w:val="single" w:sz="8" w:color="auto"/>
              <w:bottom w:val="single" w:sz="8" w:color="auto"/>
            </w:tcBorders>
          </w:tcPr>
          <w:p>
            <w:pPr>
              <w:jc w:val="right"/>
              <w:ind w:right="137"/>
              <w:spacing w:after="0"/>
              <w:rPr>
                <w:sz w:val="20"/>
                <w:szCs w:val="20"/>
                <w:color w:val="auto"/>
              </w:rPr>
            </w:pPr>
            <w:r>
              <w:rPr>
                <w:rFonts w:ascii="Times New Roman" w:cs="Times New Roman" w:eastAsia="Times New Roman" w:hAnsi="Times New Roman"/>
                <w:sz w:val="13"/>
                <w:szCs w:val="13"/>
                <w:color w:val="auto"/>
                <w:w w:val="91"/>
              </w:rPr>
              <w:t>$</w:t>
            </w:r>
          </w:p>
        </w:tc>
        <w:tc>
          <w:tcPr>
            <w:tcW w:w="960" w:type="dxa"/>
            <w:vAlign w:val="bottom"/>
            <w:tcBorders>
              <w:top w:val="single" w:sz="8" w:color="auto"/>
              <w:bottom w:val="single" w:sz="8" w:color="auto"/>
            </w:tcBorders>
          </w:tcPr>
          <w:p>
            <w:pPr>
              <w:jc w:val="right"/>
              <w:ind w:right="117"/>
              <w:spacing w:after="0"/>
              <w:rPr>
                <w:sz w:val="20"/>
                <w:szCs w:val="20"/>
                <w:color w:val="auto"/>
              </w:rPr>
            </w:pPr>
            <w:r>
              <w:rPr>
                <w:rFonts w:ascii="Times New Roman" w:cs="Times New Roman" w:eastAsia="Times New Roman" w:hAnsi="Times New Roman"/>
                <w:sz w:val="13"/>
                <w:szCs w:val="13"/>
                <w:color w:val="auto"/>
              </w:rPr>
              <w:t>17,940</w:t>
            </w:r>
          </w:p>
        </w:tc>
        <w:tc>
          <w:tcPr>
            <w:tcW w:w="80" w:type="dxa"/>
            <w:vAlign w:val="bottom"/>
          </w:tcPr>
          <w:p>
            <w:pPr>
              <w:spacing w:after="0"/>
              <w:rPr>
                <w:sz w:val="16"/>
                <w:szCs w:val="16"/>
                <w:color w:val="auto"/>
              </w:rPr>
            </w:pPr>
          </w:p>
        </w:tc>
        <w:tc>
          <w:tcPr>
            <w:tcW w:w="380" w:type="dxa"/>
            <w:vAlign w:val="bottom"/>
            <w:tcBorders>
              <w:top w:val="single" w:sz="8" w:color="auto"/>
              <w:bottom w:val="single" w:sz="8" w:color="auto"/>
            </w:tcBorders>
          </w:tcPr>
          <w:p>
            <w:pPr>
              <w:jc w:val="right"/>
              <w:ind w:right="237"/>
              <w:spacing w:after="0"/>
              <w:rPr>
                <w:sz w:val="20"/>
                <w:szCs w:val="20"/>
                <w:color w:val="auto"/>
              </w:rPr>
            </w:pPr>
            <w:r>
              <w:rPr>
                <w:rFonts w:ascii="Times New Roman" w:cs="Times New Roman" w:eastAsia="Times New Roman" w:hAnsi="Times New Roman"/>
                <w:sz w:val="13"/>
                <w:szCs w:val="13"/>
                <w:color w:val="auto"/>
                <w:w w:val="91"/>
              </w:rPr>
              <w:t>$</w:t>
            </w:r>
          </w:p>
        </w:tc>
        <w:tc>
          <w:tcPr>
            <w:tcW w:w="840" w:type="dxa"/>
            <w:vAlign w:val="bottom"/>
            <w:tcBorders>
              <w:top w:val="single" w:sz="8" w:color="auto"/>
              <w:bottom w:val="single" w:sz="8" w:color="auto"/>
            </w:tcBorders>
          </w:tcPr>
          <w:p>
            <w:pPr>
              <w:jc w:val="right"/>
              <w:ind w:right="97"/>
              <w:spacing w:after="0"/>
              <w:rPr>
                <w:sz w:val="20"/>
                <w:szCs w:val="20"/>
                <w:color w:val="auto"/>
              </w:rPr>
            </w:pPr>
            <w:r>
              <w:rPr>
                <w:rFonts w:ascii="Times New Roman" w:cs="Times New Roman" w:eastAsia="Times New Roman" w:hAnsi="Times New Roman"/>
                <w:sz w:val="13"/>
                <w:szCs w:val="13"/>
                <w:color w:val="auto"/>
              </w:rPr>
              <w:t>17,127</w:t>
            </w:r>
          </w:p>
        </w:tc>
        <w:tc>
          <w:tcPr>
            <w:tcW w:w="80" w:type="dxa"/>
            <w:vAlign w:val="bottom"/>
          </w:tcPr>
          <w:p>
            <w:pPr>
              <w:spacing w:after="0"/>
              <w:rPr>
                <w:sz w:val="16"/>
                <w:szCs w:val="16"/>
                <w:color w:val="auto"/>
              </w:rPr>
            </w:pPr>
          </w:p>
        </w:tc>
        <w:tc>
          <w:tcPr>
            <w:tcW w:w="280" w:type="dxa"/>
            <w:vAlign w:val="bottom"/>
            <w:tcBorders>
              <w:top w:val="single" w:sz="8" w:color="auto"/>
              <w:bottom w:val="single" w:sz="8" w:color="auto"/>
            </w:tcBorders>
          </w:tcPr>
          <w:p>
            <w:pPr>
              <w:jc w:val="right"/>
              <w:ind w:right="137"/>
              <w:spacing w:after="0"/>
              <w:rPr>
                <w:sz w:val="20"/>
                <w:szCs w:val="20"/>
                <w:color w:val="auto"/>
              </w:rPr>
            </w:pPr>
            <w:r>
              <w:rPr>
                <w:rFonts w:ascii="Times New Roman" w:cs="Times New Roman" w:eastAsia="Times New Roman" w:hAnsi="Times New Roman"/>
                <w:sz w:val="13"/>
                <w:szCs w:val="13"/>
                <w:color w:val="auto"/>
                <w:w w:val="91"/>
              </w:rPr>
              <w:t>$</w:t>
            </w:r>
          </w:p>
        </w:tc>
        <w:tc>
          <w:tcPr>
            <w:tcW w:w="960" w:type="dxa"/>
            <w:vAlign w:val="bottom"/>
            <w:tcBorders>
              <w:top w:val="single" w:sz="8" w:color="auto"/>
              <w:bottom w:val="single" w:sz="8" w:color="auto"/>
            </w:tcBorders>
          </w:tcPr>
          <w:p>
            <w:pPr>
              <w:jc w:val="right"/>
              <w:ind w:right="116"/>
              <w:spacing w:after="0"/>
              <w:rPr>
                <w:sz w:val="20"/>
                <w:szCs w:val="20"/>
                <w:color w:val="auto"/>
              </w:rPr>
            </w:pPr>
            <w:r>
              <w:rPr>
                <w:rFonts w:ascii="Times New Roman" w:cs="Times New Roman" w:eastAsia="Times New Roman" w:hAnsi="Times New Roman"/>
                <w:sz w:val="13"/>
                <w:szCs w:val="13"/>
                <w:color w:val="auto"/>
              </w:rPr>
              <w:t>16,595</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
        </w:trPr>
        <w:tc>
          <w:tcPr>
            <w:tcW w:w="47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79"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i w:val="1"/>
          <w:iCs w:val="1"/>
          <w:color w:val="auto"/>
        </w:rPr>
        <w:t>__________________________________________________________________________________</w:t>
      </w:r>
    </w:p>
    <w:p>
      <w:pPr>
        <w:spacing w:after="0" w:line="4" w:lineRule="exact"/>
        <w:rPr>
          <w:sz w:val="20"/>
          <w:szCs w:val="20"/>
          <w:color w:val="auto"/>
        </w:rPr>
      </w:pPr>
    </w:p>
    <w:p>
      <w:pPr>
        <w:ind w:left="440" w:hanging="432"/>
        <w:spacing w:after="0"/>
        <w:tabs>
          <w:tab w:leader="none" w:pos="440" w:val="left"/>
        </w:tabs>
        <w:numPr>
          <w:ilvl w:val="0"/>
          <w:numId w:val="47"/>
        </w:numPr>
        <w:rPr>
          <w:rFonts w:ascii="Times New Roman" w:cs="Times New Roman" w:eastAsia="Times New Roman" w:hAnsi="Times New Roman"/>
          <w:sz w:val="14"/>
          <w:szCs w:val="14"/>
          <w:i w:val="1"/>
          <w:iCs w:val="1"/>
          <w:color w:val="auto"/>
        </w:rPr>
      </w:pPr>
      <w:r>
        <w:rPr>
          <w:rFonts w:ascii="Times New Roman" w:cs="Times New Roman" w:eastAsia="Times New Roman" w:hAnsi="Times New Roman"/>
          <w:sz w:val="14"/>
          <w:szCs w:val="14"/>
          <w:i w:val="1"/>
          <w:iCs w:val="1"/>
          <w:color w:val="auto"/>
        </w:rPr>
        <w:t>After any related tax effect.</w:t>
      </w:r>
    </w:p>
    <w:p>
      <w:pPr>
        <w:spacing w:after="0" w:line="3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- 79 -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141605</wp:posOffset>
            </wp:positionV>
            <wp:extent cx="7157720" cy="4254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2" w:right="339" w:bottom="1440" w:gutter="0" w:footer="0" w:header="0"/>
        </w:sectPr>
      </w:pPr>
    </w:p>
    <w:bookmarkStart w:id="79" w:name="page80"/>
    <w:bookmarkEnd w:id="79"/>
    <w:p>
      <w:pPr>
        <w:spacing w:after="0"/>
        <w:rPr>
          <w:sz w:val="20"/>
          <w:szCs w:val="20"/>
          <w:color w:val="auto"/>
        </w:rPr>
      </w:pPr>
      <w:r>
        <w:rPr>
          <w:rFonts w:ascii="Times New Roman" w:cs="Times New Roman" w:eastAsia="Times New Roman" w:hAnsi="Times New Roman"/>
          <w:sz w:val="21"/>
          <w:szCs w:val="21"/>
          <w:color w:val="auto"/>
        </w:rPr>
        <w:t>Item 3. Quantitative and Qualitative Disclosures About Market Risk.</w:t>
      </w:r>
    </w:p>
    <w:p>
      <w:pPr>
        <w:spacing w:after="0" w:line="110" w:lineRule="exact"/>
        <w:rPr>
          <w:sz w:val="20"/>
          <w:szCs w:val="20"/>
          <w:color w:val="auto"/>
        </w:rPr>
      </w:pPr>
    </w:p>
    <w:p>
      <w:pPr>
        <w:ind w:right="20"/>
        <w:spacing w:after="0" w:line="309" w:lineRule="auto"/>
        <w:rPr>
          <w:sz w:val="20"/>
          <w:szCs w:val="20"/>
          <w:color w:val="auto"/>
        </w:rPr>
      </w:pPr>
      <w:r>
        <w:rPr>
          <w:rFonts w:ascii="Times New Roman" w:cs="Times New Roman" w:eastAsia="Times New Roman" w:hAnsi="Times New Roman"/>
          <w:sz w:val="20"/>
          <w:szCs w:val="20"/>
          <w:color w:val="auto"/>
        </w:rPr>
        <w:t>Incorporated by reference to the discussion contained in Part I, Item 2, "Management's Discussion and Analysis of Financial Condition and Results of Operations," under the captions "Liquidity Risk," "Market Risk and Interest Rate Sensitivity" and "Capital."</w:t>
      </w:r>
    </w:p>
    <w:p>
      <w:pPr>
        <w:spacing w:after="0" w:line="15"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4. Controls and Procedures.</w:t>
      </w:r>
    </w:p>
    <w:p>
      <w:pPr>
        <w:spacing w:after="0" w:line="123" w:lineRule="exact"/>
        <w:rPr>
          <w:sz w:val="20"/>
          <w:szCs w:val="20"/>
          <w:color w:val="auto"/>
        </w:rPr>
      </w:pPr>
    </w:p>
    <w:p>
      <w:pPr>
        <w:jc w:val="both"/>
        <w:ind w:firstLine="8"/>
        <w:spacing w:after="0" w:line="252" w:lineRule="auto"/>
        <w:tabs>
          <w:tab w:leader="none" w:pos="291" w:val="left"/>
        </w:tabs>
        <w:numPr>
          <w:ilvl w:val="0"/>
          <w:numId w:val="4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Evaluation of disclosure controls and procedures. Based upon an evaluation carried out as of the end of the period covered by this report under the supervision and with the participation of M&amp;T's management, including its Chairman and Chief Executive Officer and its Chief Financial Officer, of the effectiveness of M&amp;T’s disclosure controls and procedures (as defined in Exchange Act rules 13a-15(e)), René F. Jones, Chairman of the Board and Chief Executive Officer, and Daryl N. Bible, Senior Executive Vice President and Chief Financial Officer, concluded that M&amp;T’s disclosure controls and procedures were effective as of March 31, 2025.</w:t>
      </w:r>
    </w:p>
    <w:p>
      <w:pPr>
        <w:spacing w:after="0" w:line="82" w:lineRule="exact"/>
        <w:rPr>
          <w:rFonts w:ascii="Times New Roman" w:cs="Times New Roman" w:eastAsia="Times New Roman" w:hAnsi="Times New Roman"/>
          <w:sz w:val="21"/>
          <w:szCs w:val="21"/>
          <w:color w:val="auto"/>
        </w:rPr>
      </w:pPr>
    </w:p>
    <w:p>
      <w:pPr>
        <w:jc w:val="both"/>
        <w:ind w:firstLine="8"/>
        <w:spacing w:after="0" w:line="255" w:lineRule="auto"/>
        <w:tabs>
          <w:tab w:leader="none" w:pos="318" w:val="left"/>
        </w:tabs>
        <w:numPr>
          <w:ilvl w:val="0"/>
          <w:numId w:val="4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Changes in internal control over financial reporting. M&amp;T regularly assesses the adequacy of its internal control over financial reporting and enhances its controls in response to internal control assessments and internal and external audit and regulatory recommendations. No changes in internal control over financial reporting have been identified during the quarter ended March 31, 2025 that have materially affected, or are reasonably likely to materially affect, M&amp;T’s internal control over financial reporting.</w:t>
      </w:r>
    </w:p>
    <w:p>
      <w:pPr>
        <w:spacing w:after="0" w:line="284" w:lineRule="exact"/>
        <w:rPr>
          <w:rFonts w:ascii="Times New Roman" w:cs="Times New Roman" w:eastAsia="Times New Roman" w:hAnsi="Times New Roman"/>
          <w:sz w:val="21"/>
          <w:szCs w:val="21"/>
          <w:color w:val="auto"/>
        </w:rPr>
      </w:pPr>
    </w:p>
    <w:p>
      <w:pPr>
        <w:ind w:left="5540" w:hanging="111"/>
        <w:spacing w:after="0"/>
        <w:tabs>
          <w:tab w:leader="none" w:pos="5540" w:val="left"/>
        </w:tabs>
        <w:numPr>
          <w:ilvl w:val="1"/>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80 -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141605</wp:posOffset>
            </wp:positionV>
            <wp:extent cx="7157720" cy="4254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2" w:right="339" w:bottom="1440" w:gutter="0" w:footer="0" w:header="0"/>
        </w:sectPr>
      </w:pPr>
    </w:p>
    <w:bookmarkStart w:id="80" w:name="page81"/>
    <w:bookmarkEnd w:id="80"/>
    <w:p>
      <w:pPr>
        <w:spacing w:after="0"/>
        <w:rPr>
          <w:sz w:val="20"/>
          <w:szCs w:val="20"/>
          <w:color w:val="auto"/>
        </w:rPr>
      </w:pPr>
      <w:r>
        <w:rPr>
          <w:rFonts w:ascii="Times New Roman" w:cs="Times New Roman" w:eastAsia="Times New Roman" w:hAnsi="Times New Roman"/>
          <w:sz w:val="21"/>
          <w:szCs w:val="21"/>
          <w:color w:val="auto"/>
        </w:rPr>
        <w:t>Part II. Other Information</w:t>
      </w:r>
    </w:p>
    <w:p>
      <w:pPr>
        <w:spacing w:after="0" w:line="110"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1. Legal Proceedings.</w:t>
      </w:r>
    </w:p>
    <w:p>
      <w:pPr>
        <w:spacing w:after="0" w:line="12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Refer to note 13 of Notes to Financial Statements filed herewith in Part I, Item 1, “Financial Statements” regarding legal proceedings.</w:t>
      </w:r>
    </w:p>
    <w:p>
      <w:pPr>
        <w:spacing w:after="0" w:line="110"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1A. Risk Factors.</w:t>
      </w:r>
    </w:p>
    <w:p>
      <w:pPr>
        <w:spacing w:after="0" w:line="123" w:lineRule="exact"/>
        <w:rPr>
          <w:sz w:val="20"/>
          <w:szCs w:val="20"/>
          <w:color w:val="auto"/>
        </w:rPr>
      </w:pPr>
    </w:p>
    <w:p>
      <w:pPr>
        <w:spacing w:after="0" w:line="270" w:lineRule="auto"/>
        <w:rPr>
          <w:sz w:val="20"/>
          <w:szCs w:val="20"/>
          <w:color w:val="auto"/>
        </w:rPr>
      </w:pPr>
      <w:r>
        <w:rPr>
          <w:rFonts w:ascii="Times New Roman" w:cs="Times New Roman" w:eastAsia="Times New Roman" w:hAnsi="Times New Roman"/>
          <w:sz w:val="21"/>
          <w:szCs w:val="21"/>
          <w:color w:val="auto"/>
        </w:rPr>
        <w:t>There have been no material changes in risk factors relating to the Company to those disclosed in response to Part I, Item 1A of M&amp;T's 2024 Annual Report.</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2. Unregistered Sales of Equity Securities and Use of Proceeds.</w:t>
      </w:r>
    </w:p>
    <w:p>
      <w:pPr>
        <w:spacing w:after="0" w:line="12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(a) – (b) Not applicable.</w:t>
      </w:r>
    </w:p>
    <w:p>
      <w:pPr>
        <w:spacing w:after="0" w:line="110"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w:t>
      </w:r>
    </w:p>
    <w:p>
      <w:pPr>
        <w:spacing w:after="0" w:line="64"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20" w:type="dxa"/>
            <w:vAlign w:val="bottom"/>
          </w:tcPr>
          <w:p>
            <w:pPr>
              <w:spacing w:after="0"/>
              <w:rPr>
                <w:sz w:val="16"/>
                <w:szCs w:val="16"/>
                <w:color w:val="auto"/>
              </w:rPr>
            </w:pPr>
          </w:p>
        </w:tc>
        <w:tc>
          <w:tcPr>
            <w:tcW w:w="2300" w:type="dxa"/>
            <w:vAlign w:val="bottom"/>
          </w:tcPr>
          <w:p>
            <w:pPr>
              <w:spacing w:after="0"/>
              <w:rPr>
                <w:sz w:val="16"/>
                <w:szCs w:val="16"/>
                <w:color w:val="auto"/>
              </w:rPr>
            </w:pPr>
          </w:p>
        </w:tc>
        <w:tc>
          <w:tcPr>
            <w:tcW w:w="1920" w:type="dxa"/>
            <w:vAlign w:val="bottom"/>
          </w:tcPr>
          <w:p>
            <w:pPr>
              <w:spacing w:after="0"/>
              <w:rPr>
                <w:sz w:val="16"/>
                <w:szCs w:val="16"/>
                <w:color w:val="auto"/>
              </w:rPr>
            </w:pPr>
          </w:p>
        </w:tc>
        <w:tc>
          <w:tcPr>
            <w:tcW w:w="17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3180" w:type="dxa"/>
            <w:vAlign w:val="bottom"/>
            <w:gridSpan w:val="3"/>
          </w:tcPr>
          <w:p>
            <w:pPr>
              <w:jc w:val="right"/>
              <w:ind w:right="523"/>
              <w:spacing w:after="0"/>
              <w:rPr>
                <w:sz w:val="20"/>
                <w:szCs w:val="20"/>
                <w:color w:val="auto"/>
              </w:rPr>
            </w:pPr>
            <w:r>
              <w:rPr>
                <w:rFonts w:ascii="Times New Roman" w:cs="Times New Roman" w:eastAsia="Times New Roman" w:hAnsi="Times New Roman"/>
                <w:sz w:val="14"/>
                <w:szCs w:val="14"/>
                <w:b w:val="1"/>
                <w:bCs w:val="1"/>
                <w:color w:val="auto"/>
              </w:rPr>
              <w:t>Issuer Purchases of Equity Securities</w:t>
            </w: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420" w:type="dxa"/>
            <w:vAlign w:val="bottom"/>
          </w:tcPr>
          <w:p>
            <w:pPr>
              <w:spacing w:after="0"/>
              <w:rPr>
                <w:sz w:val="16"/>
                <w:szCs w:val="16"/>
                <w:color w:val="auto"/>
              </w:rPr>
            </w:pPr>
          </w:p>
        </w:tc>
      </w:tr>
      <w:tr>
        <w:trPr>
          <w:trHeight w:val="37"/>
        </w:trPr>
        <w:tc>
          <w:tcPr>
            <w:tcW w:w="20" w:type="dxa"/>
            <w:vAlign w:val="bottom"/>
          </w:tcPr>
          <w:p>
            <w:pPr>
              <w:spacing w:after="0"/>
              <w:rPr>
                <w:sz w:val="3"/>
                <w:szCs w:val="3"/>
                <w:color w:val="auto"/>
              </w:rPr>
            </w:pPr>
          </w:p>
        </w:tc>
        <w:tc>
          <w:tcPr>
            <w:tcW w:w="2300" w:type="dxa"/>
            <w:vAlign w:val="bottom"/>
          </w:tcPr>
          <w:p>
            <w:pPr>
              <w:spacing w:after="0"/>
              <w:rPr>
                <w:sz w:val="3"/>
                <w:szCs w:val="3"/>
                <w:color w:val="auto"/>
              </w:rPr>
            </w:pPr>
          </w:p>
        </w:tc>
        <w:tc>
          <w:tcPr>
            <w:tcW w:w="1920" w:type="dxa"/>
            <w:vAlign w:val="bottom"/>
          </w:tcPr>
          <w:p>
            <w:pPr>
              <w:spacing w:after="0"/>
              <w:rPr>
                <w:sz w:val="3"/>
                <w:szCs w:val="3"/>
                <w:color w:val="auto"/>
              </w:rPr>
            </w:pPr>
          </w:p>
        </w:tc>
        <w:tc>
          <w:tcPr>
            <w:tcW w:w="170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140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170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1420" w:type="dxa"/>
            <w:vAlign w:val="bottom"/>
            <w:tcBorders>
              <w:bottom w:val="single" w:sz="8" w:color="auto"/>
            </w:tcBorders>
          </w:tcPr>
          <w:p>
            <w:pPr>
              <w:spacing w:after="0"/>
              <w:rPr>
                <w:sz w:val="3"/>
                <w:szCs w:val="3"/>
                <w:color w:val="auto"/>
              </w:rPr>
            </w:pPr>
          </w:p>
        </w:tc>
      </w:tr>
      <w:tr>
        <w:trPr>
          <w:trHeight w:val="158"/>
        </w:trPr>
        <w:tc>
          <w:tcPr>
            <w:tcW w:w="20" w:type="dxa"/>
            <w:vAlign w:val="bottom"/>
          </w:tcPr>
          <w:p>
            <w:pPr>
              <w:spacing w:after="0"/>
              <w:rPr>
                <w:sz w:val="13"/>
                <w:szCs w:val="13"/>
                <w:color w:val="auto"/>
              </w:rPr>
            </w:pPr>
          </w:p>
        </w:tc>
        <w:tc>
          <w:tcPr>
            <w:tcW w:w="2300" w:type="dxa"/>
            <w:vAlign w:val="bottom"/>
          </w:tcPr>
          <w:p>
            <w:pPr>
              <w:spacing w:after="0"/>
              <w:rPr>
                <w:sz w:val="13"/>
                <w:szCs w:val="13"/>
                <w:color w:val="auto"/>
              </w:rPr>
            </w:pPr>
          </w:p>
        </w:tc>
        <w:tc>
          <w:tcPr>
            <w:tcW w:w="1920" w:type="dxa"/>
            <w:vAlign w:val="bottom"/>
          </w:tcPr>
          <w:p>
            <w:pPr>
              <w:spacing w:after="0"/>
              <w:rPr>
                <w:sz w:val="13"/>
                <w:szCs w:val="13"/>
                <w:color w:val="auto"/>
              </w:rPr>
            </w:pPr>
          </w:p>
        </w:tc>
        <w:tc>
          <w:tcPr>
            <w:tcW w:w="17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4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7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420" w:type="dxa"/>
            <w:vAlign w:val="bottom"/>
          </w:tcPr>
          <w:p>
            <w:pPr>
              <w:jc w:val="center"/>
              <w:ind w:right="184"/>
              <w:spacing w:after="0" w:line="158" w:lineRule="exact"/>
              <w:rPr>
                <w:sz w:val="20"/>
                <w:szCs w:val="20"/>
                <w:color w:val="auto"/>
              </w:rPr>
            </w:pPr>
            <w:r>
              <w:rPr>
                <w:rFonts w:ascii="Times New Roman" w:cs="Times New Roman" w:eastAsia="Times New Roman" w:hAnsi="Times New Roman"/>
                <w:sz w:val="14"/>
                <w:szCs w:val="14"/>
                <w:b w:val="1"/>
                <w:bCs w:val="1"/>
                <w:color w:val="auto"/>
              </w:rPr>
              <w:t>Maximum</w:t>
            </w:r>
          </w:p>
        </w:tc>
      </w:tr>
      <w:tr>
        <w:trPr>
          <w:trHeight w:val="175"/>
        </w:trPr>
        <w:tc>
          <w:tcPr>
            <w:tcW w:w="20" w:type="dxa"/>
            <w:vAlign w:val="bottom"/>
          </w:tcPr>
          <w:p>
            <w:pPr>
              <w:spacing w:after="0"/>
              <w:rPr>
                <w:sz w:val="15"/>
                <w:szCs w:val="15"/>
                <w:color w:val="auto"/>
              </w:rPr>
            </w:pPr>
          </w:p>
        </w:tc>
        <w:tc>
          <w:tcPr>
            <w:tcW w:w="2300" w:type="dxa"/>
            <w:vAlign w:val="bottom"/>
          </w:tcPr>
          <w:p>
            <w:pPr>
              <w:spacing w:after="0"/>
              <w:rPr>
                <w:sz w:val="15"/>
                <w:szCs w:val="15"/>
                <w:color w:val="auto"/>
              </w:rPr>
            </w:pPr>
          </w:p>
        </w:tc>
        <w:tc>
          <w:tcPr>
            <w:tcW w:w="1920" w:type="dxa"/>
            <w:vAlign w:val="bottom"/>
          </w:tcPr>
          <w:p>
            <w:pPr>
              <w:spacing w:after="0"/>
              <w:rPr>
                <w:sz w:val="15"/>
                <w:szCs w:val="15"/>
                <w:color w:val="auto"/>
              </w:rPr>
            </w:pPr>
          </w:p>
        </w:tc>
        <w:tc>
          <w:tcPr>
            <w:tcW w:w="17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7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3"/>
              </w:rPr>
              <w:t>Total</w:t>
            </w: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420" w:type="dxa"/>
            <w:vAlign w:val="bottom"/>
          </w:tcPr>
          <w:p>
            <w:pPr>
              <w:jc w:val="center"/>
              <w:ind w:right="184"/>
              <w:spacing w:after="0"/>
              <w:rPr>
                <w:sz w:val="20"/>
                <w:szCs w:val="20"/>
                <w:color w:val="auto"/>
              </w:rPr>
            </w:pPr>
            <w:r>
              <w:rPr>
                <w:rFonts w:ascii="Times New Roman" w:cs="Times New Roman" w:eastAsia="Times New Roman" w:hAnsi="Times New Roman"/>
                <w:sz w:val="14"/>
                <w:szCs w:val="14"/>
                <w:b w:val="1"/>
                <w:bCs w:val="1"/>
                <w:color w:val="auto"/>
              </w:rPr>
              <w:t>Number (or</w:t>
            </w:r>
          </w:p>
        </w:tc>
      </w:tr>
      <w:tr>
        <w:trPr>
          <w:trHeight w:val="176"/>
        </w:trPr>
        <w:tc>
          <w:tcPr>
            <w:tcW w:w="20" w:type="dxa"/>
            <w:vAlign w:val="bottom"/>
          </w:tcPr>
          <w:p>
            <w:pPr>
              <w:spacing w:after="0"/>
              <w:rPr>
                <w:sz w:val="15"/>
                <w:szCs w:val="15"/>
                <w:color w:val="auto"/>
              </w:rPr>
            </w:pPr>
          </w:p>
        </w:tc>
        <w:tc>
          <w:tcPr>
            <w:tcW w:w="2300" w:type="dxa"/>
            <w:vAlign w:val="bottom"/>
          </w:tcPr>
          <w:p>
            <w:pPr>
              <w:spacing w:after="0"/>
              <w:rPr>
                <w:sz w:val="15"/>
                <w:szCs w:val="15"/>
                <w:color w:val="auto"/>
              </w:rPr>
            </w:pPr>
          </w:p>
        </w:tc>
        <w:tc>
          <w:tcPr>
            <w:tcW w:w="1920" w:type="dxa"/>
            <w:vAlign w:val="bottom"/>
          </w:tcPr>
          <w:p>
            <w:pPr>
              <w:spacing w:after="0"/>
              <w:rPr>
                <w:sz w:val="15"/>
                <w:szCs w:val="15"/>
                <w:color w:val="auto"/>
              </w:rPr>
            </w:pPr>
          </w:p>
        </w:tc>
        <w:tc>
          <w:tcPr>
            <w:tcW w:w="17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7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420" w:type="dxa"/>
            <w:vAlign w:val="bottom"/>
          </w:tcPr>
          <w:p>
            <w:pPr>
              <w:jc w:val="center"/>
              <w:ind w:right="184"/>
              <w:spacing w:after="0"/>
              <w:rPr>
                <w:sz w:val="20"/>
                <w:szCs w:val="20"/>
                <w:color w:val="auto"/>
              </w:rPr>
            </w:pPr>
            <w:r>
              <w:rPr>
                <w:rFonts w:ascii="Times New Roman" w:cs="Times New Roman" w:eastAsia="Times New Roman" w:hAnsi="Times New Roman"/>
                <w:sz w:val="14"/>
                <w:szCs w:val="14"/>
                <w:b w:val="1"/>
                <w:bCs w:val="1"/>
                <w:color w:val="auto"/>
              </w:rPr>
              <w:t>Approximate</w:t>
            </w:r>
          </w:p>
        </w:tc>
      </w:tr>
      <w:tr>
        <w:trPr>
          <w:trHeight w:val="176"/>
        </w:trPr>
        <w:tc>
          <w:tcPr>
            <w:tcW w:w="20" w:type="dxa"/>
            <w:vAlign w:val="bottom"/>
          </w:tcPr>
          <w:p>
            <w:pPr>
              <w:spacing w:after="0"/>
              <w:rPr>
                <w:sz w:val="15"/>
                <w:szCs w:val="15"/>
                <w:color w:val="auto"/>
              </w:rPr>
            </w:pPr>
          </w:p>
        </w:tc>
        <w:tc>
          <w:tcPr>
            <w:tcW w:w="2300" w:type="dxa"/>
            <w:vAlign w:val="bottom"/>
          </w:tcPr>
          <w:p>
            <w:pPr>
              <w:spacing w:after="0"/>
              <w:rPr>
                <w:sz w:val="15"/>
                <w:szCs w:val="15"/>
                <w:color w:val="auto"/>
              </w:rPr>
            </w:pPr>
          </w:p>
        </w:tc>
        <w:tc>
          <w:tcPr>
            <w:tcW w:w="1920" w:type="dxa"/>
            <w:vAlign w:val="bottom"/>
          </w:tcPr>
          <w:p>
            <w:pPr>
              <w:spacing w:after="0"/>
              <w:rPr>
                <w:sz w:val="15"/>
                <w:szCs w:val="15"/>
                <w:color w:val="auto"/>
              </w:rPr>
            </w:pPr>
          </w:p>
        </w:tc>
        <w:tc>
          <w:tcPr>
            <w:tcW w:w="17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7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420" w:type="dxa"/>
            <w:vAlign w:val="bottom"/>
          </w:tcPr>
          <w:p>
            <w:pPr>
              <w:jc w:val="center"/>
              <w:ind w:right="204"/>
              <w:spacing w:after="0"/>
              <w:rPr>
                <w:sz w:val="20"/>
                <w:szCs w:val="20"/>
                <w:color w:val="auto"/>
              </w:rPr>
            </w:pPr>
            <w:r>
              <w:rPr>
                <w:rFonts w:ascii="Times New Roman" w:cs="Times New Roman" w:eastAsia="Times New Roman" w:hAnsi="Times New Roman"/>
                <w:sz w:val="14"/>
                <w:szCs w:val="14"/>
                <w:b w:val="1"/>
                <w:bCs w:val="1"/>
                <w:color w:val="auto"/>
              </w:rPr>
              <w:t>Dollar Value)</w:t>
            </w:r>
          </w:p>
        </w:tc>
      </w:tr>
      <w:tr>
        <w:trPr>
          <w:trHeight w:val="175"/>
        </w:trPr>
        <w:tc>
          <w:tcPr>
            <w:tcW w:w="20" w:type="dxa"/>
            <w:vAlign w:val="bottom"/>
          </w:tcPr>
          <w:p>
            <w:pPr>
              <w:spacing w:after="0"/>
              <w:rPr>
                <w:sz w:val="15"/>
                <w:szCs w:val="15"/>
                <w:color w:val="auto"/>
              </w:rPr>
            </w:pPr>
          </w:p>
        </w:tc>
        <w:tc>
          <w:tcPr>
            <w:tcW w:w="2300" w:type="dxa"/>
            <w:vAlign w:val="bottom"/>
          </w:tcPr>
          <w:p>
            <w:pPr>
              <w:spacing w:after="0"/>
              <w:rPr>
                <w:sz w:val="15"/>
                <w:szCs w:val="15"/>
                <w:color w:val="auto"/>
              </w:rPr>
            </w:pPr>
          </w:p>
        </w:tc>
        <w:tc>
          <w:tcPr>
            <w:tcW w:w="1920" w:type="dxa"/>
            <w:vAlign w:val="bottom"/>
          </w:tcPr>
          <w:p>
            <w:pPr>
              <w:spacing w:after="0"/>
              <w:rPr>
                <w:sz w:val="15"/>
                <w:szCs w:val="15"/>
                <w:color w:val="auto"/>
              </w:rPr>
            </w:pPr>
          </w:p>
        </w:tc>
        <w:tc>
          <w:tcPr>
            <w:tcW w:w="17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7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(or Units)</w:t>
            </w: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420" w:type="dxa"/>
            <w:vAlign w:val="bottom"/>
          </w:tcPr>
          <w:p>
            <w:pPr>
              <w:jc w:val="center"/>
              <w:ind w:right="184"/>
              <w:spacing w:after="0"/>
              <w:rPr>
                <w:sz w:val="20"/>
                <w:szCs w:val="20"/>
                <w:color w:val="auto"/>
              </w:rPr>
            </w:pPr>
            <w:r>
              <w:rPr>
                <w:rFonts w:ascii="Times New Roman" w:cs="Times New Roman" w:eastAsia="Times New Roman" w:hAnsi="Times New Roman"/>
                <w:sz w:val="14"/>
                <w:szCs w:val="14"/>
                <w:b w:val="1"/>
                <w:bCs w:val="1"/>
                <w:color w:val="auto"/>
              </w:rPr>
              <w:t>of Shares</w:t>
            </w:r>
          </w:p>
        </w:tc>
      </w:tr>
      <w:tr>
        <w:trPr>
          <w:trHeight w:val="162"/>
        </w:trPr>
        <w:tc>
          <w:tcPr>
            <w:tcW w:w="20" w:type="dxa"/>
            <w:vAlign w:val="bottom"/>
          </w:tcPr>
          <w:p>
            <w:pPr>
              <w:spacing w:after="0"/>
              <w:rPr>
                <w:sz w:val="14"/>
                <w:szCs w:val="14"/>
                <w:color w:val="auto"/>
              </w:rPr>
            </w:pPr>
          </w:p>
        </w:tc>
        <w:tc>
          <w:tcPr>
            <w:tcW w:w="2300" w:type="dxa"/>
            <w:vAlign w:val="bottom"/>
          </w:tcPr>
          <w:p>
            <w:pPr>
              <w:spacing w:after="0"/>
              <w:rPr>
                <w:sz w:val="14"/>
                <w:szCs w:val="14"/>
                <w:color w:val="auto"/>
              </w:rPr>
            </w:pPr>
          </w:p>
        </w:tc>
        <w:tc>
          <w:tcPr>
            <w:tcW w:w="192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7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Purchased</w:t>
            </w: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420" w:type="dxa"/>
            <w:vAlign w:val="bottom"/>
          </w:tcPr>
          <w:p>
            <w:pPr>
              <w:jc w:val="center"/>
              <w:ind w:right="184"/>
              <w:spacing w:after="0"/>
              <w:rPr>
                <w:sz w:val="20"/>
                <w:szCs w:val="20"/>
                <w:color w:val="auto"/>
              </w:rPr>
            </w:pPr>
            <w:r>
              <w:rPr>
                <w:rFonts w:ascii="Times New Roman" w:cs="Times New Roman" w:eastAsia="Times New Roman" w:hAnsi="Times New Roman"/>
                <w:sz w:val="14"/>
                <w:szCs w:val="14"/>
                <w:b w:val="1"/>
                <w:bCs w:val="1"/>
                <w:color w:val="auto"/>
              </w:rPr>
              <w:t>(or Units)</w:t>
            </w:r>
          </w:p>
        </w:tc>
      </w:tr>
      <w:tr>
        <w:trPr>
          <w:trHeight w:val="176"/>
        </w:trPr>
        <w:tc>
          <w:tcPr>
            <w:tcW w:w="20" w:type="dxa"/>
            <w:vAlign w:val="bottom"/>
          </w:tcPr>
          <w:p>
            <w:pPr>
              <w:spacing w:after="0"/>
              <w:rPr>
                <w:sz w:val="15"/>
                <w:szCs w:val="15"/>
                <w:color w:val="auto"/>
              </w:rPr>
            </w:pPr>
          </w:p>
        </w:tc>
        <w:tc>
          <w:tcPr>
            <w:tcW w:w="2300" w:type="dxa"/>
            <w:vAlign w:val="bottom"/>
          </w:tcPr>
          <w:p>
            <w:pPr>
              <w:spacing w:after="0"/>
              <w:rPr>
                <w:sz w:val="15"/>
                <w:szCs w:val="15"/>
                <w:color w:val="auto"/>
              </w:rPr>
            </w:pPr>
          </w:p>
        </w:tc>
        <w:tc>
          <w:tcPr>
            <w:tcW w:w="1920" w:type="dxa"/>
            <w:vAlign w:val="bottom"/>
          </w:tcPr>
          <w:p>
            <w:pPr>
              <w:spacing w:after="0"/>
              <w:rPr>
                <w:sz w:val="15"/>
                <w:szCs w:val="15"/>
                <w:color w:val="auto"/>
              </w:rPr>
            </w:pPr>
          </w:p>
        </w:tc>
        <w:tc>
          <w:tcPr>
            <w:tcW w:w="178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w w:val="93"/>
              </w:rPr>
              <w:t>Total</w:t>
            </w:r>
          </w:p>
        </w:tc>
        <w:tc>
          <w:tcPr>
            <w:tcW w:w="28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7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as Part of</w:t>
            </w: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420" w:type="dxa"/>
            <w:vAlign w:val="bottom"/>
          </w:tcPr>
          <w:p>
            <w:pPr>
              <w:jc w:val="center"/>
              <w:ind w:right="184"/>
              <w:spacing w:after="0"/>
              <w:rPr>
                <w:sz w:val="20"/>
                <w:szCs w:val="20"/>
                <w:color w:val="auto"/>
              </w:rPr>
            </w:pPr>
            <w:r>
              <w:rPr>
                <w:rFonts w:ascii="Times New Roman" w:cs="Times New Roman" w:eastAsia="Times New Roman" w:hAnsi="Times New Roman"/>
                <w:sz w:val="14"/>
                <w:szCs w:val="14"/>
                <w:b w:val="1"/>
                <w:bCs w:val="1"/>
                <w:color w:val="auto"/>
              </w:rPr>
              <w:t>that may yet</w:t>
            </w:r>
          </w:p>
        </w:tc>
      </w:tr>
      <w:tr>
        <w:trPr>
          <w:trHeight w:val="176"/>
        </w:trPr>
        <w:tc>
          <w:tcPr>
            <w:tcW w:w="20" w:type="dxa"/>
            <w:vAlign w:val="bottom"/>
          </w:tcPr>
          <w:p>
            <w:pPr>
              <w:spacing w:after="0"/>
              <w:rPr>
                <w:sz w:val="15"/>
                <w:szCs w:val="15"/>
                <w:color w:val="auto"/>
              </w:rPr>
            </w:pPr>
          </w:p>
        </w:tc>
        <w:tc>
          <w:tcPr>
            <w:tcW w:w="2300" w:type="dxa"/>
            <w:vAlign w:val="bottom"/>
          </w:tcPr>
          <w:p>
            <w:pPr>
              <w:spacing w:after="0"/>
              <w:rPr>
                <w:sz w:val="15"/>
                <w:szCs w:val="15"/>
                <w:color w:val="auto"/>
              </w:rPr>
            </w:pPr>
          </w:p>
        </w:tc>
        <w:tc>
          <w:tcPr>
            <w:tcW w:w="1920" w:type="dxa"/>
            <w:vAlign w:val="bottom"/>
          </w:tcPr>
          <w:p>
            <w:pPr>
              <w:spacing w:after="0"/>
              <w:rPr>
                <w:sz w:val="15"/>
                <w:szCs w:val="15"/>
                <w:color w:val="auto"/>
              </w:rPr>
            </w:pPr>
          </w:p>
        </w:tc>
        <w:tc>
          <w:tcPr>
            <w:tcW w:w="178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280" w:type="dxa"/>
            <w:vAlign w:val="bottom"/>
          </w:tcPr>
          <w:p>
            <w:pPr>
              <w:spacing w:after="0"/>
              <w:rPr>
                <w:sz w:val="15"/>
                <w:szCs w:val="15"/>
                <w:color w:val="auto"/>
              </w:rPr>
            </w:pPr>
          </w:p>
        </w:tc>
        <w:tc>
          <w:tcPr>
            <w:tcW w:w="1480" w:type="dxa"/>
            <w:vAlign w:val="bottom"/>
            <w:gridSpan w:val="2"/>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rPr>
              <w:t>Average</w:t>
            </w:r>
          </w:p>
        </w:tc>
        <w:tc>
          <w:tcPr>
            <w:tcW w:w="17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Publicly</w:t>
            </w: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420" w:type="dxa"/>
            <w:vAlign w:val="bottom"/>
          </w:tcPr>
          <w:p>
            <w:pPr>
              <w:jc w:val="center"/>
              <w:ind w:right="204"/>
              <w:spacing w:after="0"/>
              <w:rPr>
                <w:sz w:val="20"/>
                <w:szCs w:val="20"/>
                <w:color w:val="auto"/>
              </w:rPr>
            </w:pPr>
            <w:r>
              <w:rPr>
                <w:rFonts w:ascii="Times New Roman" w:cs="Times New Roman" w:eastAsia="Times New Roman" w:hAnsi="Times New Roman"/>
                <w:sz w:val="14"/>
                <w:szCs w:val="14"/>
                <w:b w:val="1"/>
                <w:bCs w:val="1"/>
                <w:color w:val="auto"/>
              </w:rPr>
              <w:t>be Purchased</w:t>
            </w:r>
          </w:p>
        </w:tc>
      </w:tr>
      <w:tr>
        <w:trPr>
          <w:trHeight w:val="175"/>
        </w:trPr>
        <w:tc>
          <w:tcPr>
            <w:tcW w:w="20" w:type="dxa"/>
            <w:vAlign w:val="bottom"/>
          </w:tcPr>
          <w:p>
            <w:pPr>
              <w:spacing w:after="0"/>
              <w:rPr>
                <w:sz w:val="15"/>
                <w:szCs w:val="15"/>
                <w:color w:val="auto"/>
              </w:rPr>
            </w:pPr>
          </w:p>
        </w:tc>
        <w:tc>
          <w:tcPr>
            <w:tcW w:w="2300" w:type="dxa"/>
            <w:vAlign w:val="bottom"/>
          </w:tcPr>
          <w:p>
            <w:pPr>
              <w:spacing w:after="0"/>
              <w:rPr>
                <w:sz w:val="15"/>
                <w:szCs w:val="15"/>
                <w:color w:val="auto"/>
              </w:rPr>
            </w:pPr>
          </w:p>
        </w:tc>
        <w:tc>
          <w:tcPr>
            <w:tcW w:w="1920" w:type="dxa"/>
            <w:vAlign w:val="bottom"/>
          </w:tcPr>
          <w:p>
            <w:pPr>
              <w:spacing w:after="0"/>
              <w:rPr>
                <w:sz w:val="15"/>
                <w:szCs w:val="15"/>
                <w:color w:val="auto"/>
              </w:rPr>
            </w:pPr>
          </w:p>
        </w:tc>
        <w:tc>
          <w:tcPr>
            <w:tcW w:w="178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of Shares</w:t>
            </w:r>
          </w:p>
        </w:tc>
        <w:tc>
          <w:tcPr>
            <w:tcW w:w="280" w:type="dxa"/>
            <w:vAlign w:val="bottom"/>
          </w:tcPr>
          <w:p>
            <w:pPr>
              <w:spacing w:after="0"/>
              <w:rPr>
                <w:sz w:val="15"/>
                <w:szCs w:val="15"/>
                <w:color w:val="auto"/>
              </w:rPr>
            </w:pPr>
          </w:p>
        </w:tc>
        <w:tc>
          <w:tcPr>
            <w:tcW w:w="1480" w:type="dxa"/>
            <w:vAlign w:val="bottom"/>
            <w:gridSpan w:val="2"/>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Price Paid</w:t>
            </w:r>
          </w:p>
        </w:tc>
        <w:tc>
          <w:tcPr>
            <w:tcW w:w="17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Announced</w:t>
            </w: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420" w:type="dxa"/>
            <w:vAlign w:val="bottom"/>
          </w:tcPr>
          <w:p>
            <w:pPr>
              <w:jc w:val="center"/>
              <w:ind w:right="204"/>
              <w:spacing w:after="0"/>
              <w:rPr>
                <w:sz w:val="20"/>
                <w:szCs w:val="20"/>
                <w:color w:val="auto"/>
              </w:rPr>
            </w:pPr>
            <w:r>
              <w:rPr>
                <w:rFonts w:ascii="Times New Roman" w:cs="Times New Roman" w:eastAsia="Times New Roman" w:hAnsi="Times New Roman"/>
                <w:sz w:val="14"/>
                <w:szCs w:val="14"/>
                <w:b w:val="1"/>
                <w:bCs w:val="1"/>
                <w:color w:val="auto"/>
              </w:rPr>
              <w:t>Under the</w:t>
            </w:r>
          </w:p>
        </w:tc>
      </w:tr>
      <w:tr>
        <w:trPr>
          <w:trHeight w:val="162"/>
        </w:trPr>
        <w:tc>
          <w:tcPr>
            <w:tcW w:w="20" w:type="dxa"/>
            <w:vAlign w:val="bottom"/>
          </w:tcPr>
          <w:p>
            <w:pPr>
              <w:spacing w:after="0"/>
              <w:rPr>
                <w:sz w:val="14"/>
                <w:szCs w:val="14"/>
                <w:color w:val="auto"/>
              </w:rPr>
            </w:pPr>
          </w:p>
        </w:tc>
        <w:tc>
          <w:tcPr>
            <w:tcW w:w="2300" w:type="dxa"/>
            <w:vAlign w:val="bottom"/>
          </w:tcPr>
          <w:p>
            <w:pPr>
              <w:spacing w:after="0"/>
              <w:rPr>
                <w:sz w:val="14"/>
                <w:szCs w:val="14"/>
                <w:color w:val="auto"/>
              </w:rPr>
            </w:pPr>
          </w:p>
        </w:tc>
        <w:tc>
          <w:tcPr>
            <w:tcW w:w="1920" w:type="dxa"/>
            <w:vAlign w:val="bottom"/>
          </w:tcPr>
          <w:p>
            <w:pPr>
              <w:spacing w:after="0"/>
              <w:rPr>
                <w:sz w:val="14"/>
                <w:szCs w:val="14"/>
                <w:color w:val="auto"/>
              </w:rPr>
            </w:pPr>
          </w:p>
        </w:tc>
        <w:tc>
          <w:tcPr>
            <w:tcW w:w="178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(or Units)</w:t>
            </w:r>
          </w:p>
        </w:tc>
        <w:tc>
          <w:tcPr>
            <w:tcW w:w="280" w:type="dxa"/>
            <w:vAlign w:val="bottom"/>
          </w:tcPr>
          <w:p>
            <w:pPr>
              <w:spacing w:after="0"/>
              <w:rPr>
                <w:sz w:val="14"/>
                <w:szCs w:val="14"/>
                <w:color w:val="auto"/>
              </w:rPr>
            </w:pPr>
          </w:p>
        </w:tc>
        <w:tc>
          <w:tcPr>
            <w:tcW w:w="1480" w:type="dxa"/>
            <w:vAlign w:val="bottom"/>
            <w:gridSpan w:val="2"/>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per Share</w:t>
            </w:r>
          </w:p>
        </w:tc>
        <w:tc>
          <w:tcPr>
            <w:tcW w:w="17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Plans or</w:t>
            </w: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420" w:type="dxa"/>
            <w:vAlign w:val="bottom"/>
          </w:tcPr>
          <w:p>
            <w:pPr>
              <w:jc w:val="center"/>
              <w:ind w:right="184"/>
              <w:spacing w:after="0"/>
              <w:rPr>
                <w:sz w:val="20"/>
                <w:szCs w:val="20"/>
                <w:color w:val="auto"/>
              </w:rPr>
            </w:pPr>
            <w:r>
              <w:rPr>
                <w:rFonts w:ascii="Times New Roman" w:cs="Times New Roman" w:eastAsia="Times New Roman" w:hAnsi="Times New Roman"/>
                <w:sz w:val="14"/>
                <w:szCs w:val="14"/>
                <w:b w:val="1"/>
                <w:bCs w:val="1"/>
                <w:color w:val="auto"/>
              </w:rPr>
              <w:t>Plans or</w:t>
            </w:r>
          </w:p>
        </w:tc>
      </w:tr>
      <w:tr>
        <w:trPr>
          <w:trHeight w:val="173"/>
        </w:trPr>
        <w:tc>
          <w:tcPr>
            <w:tcW w:w="20" w:type="dxa"/>
            <w:vAlign w:val="bottom"/>
          </w:tcPr>
          <w:p>
            <w:pPr>
              <w:spacing w:after="0"/>
              <w:rPr>
                <w:sz w:val="15"/>
                <w:szCs w:val="15"/>
                <w:color w:val="auto"/>
              </w:rPr>
            </w:pPr>
          </w:p>
        </w:tc>
        <w:tc>
          <w:tcPr>
            <w:tcW w:w="422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(Dollars in millions, except per share)</w:t>
            </w:r>
          </w:p>
        </w:tc>
        <w:tc>
          <w:tcPr>
            <w:tcW w:w="178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Purchased (a)</w:t>
            </w:r>
          </w:p>
        </w:tc>
        <w:tc>
          <w:tcPr>
            <w:tcW w:w="280" w:type="dxa"/>
            <w:vAlign w:val="bottom"/>
          </w:tcPr>
          <w:p>
            <w:pPr>
              <w:spacing w:after="0"/>
              <w:rPr>
                <w:sz w:val="15"/>
                <w:szCs w:val="15"/>
                <w:color w:val="auto"/>
              </w:rPr>
            </w:pPr>
          </w:p>
        </w:tc>
        <w:tc>
          <w:tcPr>
            <w:tcW w:w="1480" w:type="dxa"/>
            <w:vAlign w:val="bottom"/>
            <w:gridSpan w:val="2"/>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(or Unit) (b)</w:t>
            </w:r>
          </w:p>
        </w:tc>
        <w:tc>
          <w:tcPr>
            <w:tcW w:w="17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Programs</w:t>
            </w: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420" w:type="dxa"/>
            <w:vAlign w:val="bottom"/>
          </w:tcPr>
          <w:p>
            <w:pPr>
              <w:jc w:val="center"/>
              <w:ind w:right="184"/>
              <w:spacing w:after="0"/>
              <w:rPr>
                <w:sz w:val="20"/>
                <w:szCs w:val="20"/>
                <w:color w:val="auto"/>
              </w:rPr>
            </w:pPr>
            <w:r>
              <w:rPr>
                <w:rFonts w:ascii="Times New Roman" w:cs="Times New Roman" w:eastAsia="Times New Roman" w:hAnsi="Times New Roman"/>
                <w:sz w:val="14"/>
                <w:szCs w:val="14"/>
                <w:b w:val="1"/>
                <w:bCs w:val="1"/>
                <w:color w:val="auto"/>
              </w:rPr>
              <w:t>Programs (c)</w:t>
            </w:r>
          </w:p>
        </w:tc>
      </w:tr>
      <w:tr>
        <w:trPr>
          <w:trHeight w:val="48"/>
        </w:trPr>
        <w:tc>
          <w:tcPr>
            <w:tcW w:w="20" w:type="dxa"/>
            <w:vAlign w:val="bottom"/>
            <w:tcBorders>
              <w:bottom w:val="single" w:sz="8" w:color="CCEEFF"/>
            </w:tcBorders>
          </w:tcPr>
          <w:p>
            <w:pPr>
              <w:spacing w:after="0"/>
              <w:rPr>
                <w:sz w:val="4"/>
                <w:szCs w:val="4"/>
                <w:color w:val="auto"/>
              </w:rPr>
            </w:pPr>
          </w:p>
        </w:tc>
        <w:tc>
          <w:tcPr>
            <w:tcW w:w="2300" w:type="dxa"/>
            <w:vAlign w:val="bottom"/>
            <w:tcBorders>
              <w:top w:val="single" w:sz="8" w:color="auto"/>
              <w:bottom w:val="single" w:sz="8" w:color="CCEEFF"/>
            </w:tcBorders>
          </w:tcPr>
          <w:p>
            <w:pPr>
              <w:spacing w:after="0"/>
              <w:rPr>
                <w:sz w:val="4"/>
                <w:szCs w:val="4"/>
                <w:color w:val="auto"/>
              </w:rPr>
            </w:pPr>
          </w:p>
        </w:tc>
        <w:tc>
          <w:tcPr>
            <w:tcW w:w="1920" w:type="dxa"/>
            <w:vAlign w:val="bottom"/>
            <w:tcBorders>
              <w:bottom w:val="single" w:sz="8" w:color="CCEEFF"/>
            </w:tcBorders>
          </w:tcPr>
          <w:p>
            <w:pPr>
              <w:spacing w:after="0"/>
              <w:rPr>
                <w:sz w:val="4"/>
                <w:szCs w:val="4"/>
                <w:color w:val="auto"/>
              </w:rPr>
            </w:pPr>
          </w:p>
        </w:tc>
        <w:tc>
          <w:tcPr>
            <w:tcW w:w="1700" w:type="dxa"/>
            <w:vAlign w:val="bottom"/>
            <w:tcBorders>
              <w:bottom w:val="single" w:sz="8" w:color="auto"/>
            </w:tcBorders>
          </w:tcPr>
          <w:p>
            <w:pPr>
              <w:spacing w:after="0"/>
              <w:rPr>
                <w:sz w:val="4"/>
                <w:szCs w:val="4"/>
                <w:color w:val="auto"/>
              </w:rPr>
            </w:pPr>
          </w:p>
        </w:tc>
        <w:tc>
          <w:tcPr>
            <w:tcW w:w="80" w:type="dxa"/>
            <w:vAlign w:val="bottom"/>
            <w:tcBorders>
              <w:bottom w:val="single" w:sz="8" w:color="CCEEFF"/>
            </w:tcBorders>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1400" w:type="dxa"/>
            <w:vAlign w:val="bottom"/>
            <w:tcBorders>
              <w:bottom w:val="single" w:sz="8" w:color="auto"/>
            </w:tcBorders>
          </w:tcPr>
          <w:p>
            <w:pPr>
              <w:spacing w:after="0"/>
              <w:rPr>
                <w:sz w:val="4"/>
                <w:szCs w:val="4"/>
                <w:color w:val="auto"/>
              </w:rPr>
            </w:pPr>
          </w:p>
        </w:tc>
        <w:tc>
          <w:tcPr>
            <w:tcW w:w="80" w:type="dxa"/>
            <w:vAlign w:val="bottom"/>
            <w:tcBorders>
              <w:bottom w:val="single" w:sz="8" w:color="CCEEFF"/>
            </w:tcBorders>
          </w:tcPr>
          <w:p>
            <w:pPr>
              <w:spacing w:after="0"/>
              <w:rPr>
                <w:sz w:val="4"/>
                <w:szCs w:val="4"/>
                <w:color w:val="auto"/>
              </w:rPr>
            </w:pPr>
          </w:p>
        </w:tc>
        <w:tc>
          <w:tcPr>
            <w:tcW w:w="1700" w:type="dxa"/>
            <w:vAlign w:val="bottom"/>
            <w:tcBorders>
              <w:bottom w:val="single" w:sz="8" w:color="auto"/>
            </w:tcBorders>
          </w:tcPr>
          <w:p>
            <w:pPr>
              <w:spacing w:after="0"/>
              <w:rPr>
                <w:sz w:val="4"/>
                <w:szCs w:val="4"/>
                <w:color w:val="auto"/>
              </w:rPr>
            </w:pPr>
          </w:p>
        </w:tc>
        <w:tc>
          <w:tcPr>
            <w:tcW w:w="80" w:type="dxa"/>
            <w:vAlign w:val="bottom"/>
            <w:tcBorders>
              <w:bottom w:val="single" w:sz="8" w:color="CCEEFF"/>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1420" w:type="dxa"/>
            <w:vAlign w:val="bottom"/>
            <w:tcBorders>
              <w:bottom w:val="single" w:sz="8" w:color="auto"/>
            </w:tcBorders>
          </w:tcPr>
          <w:p>
            <w:pPr>
              <w:spacing w:after="0"/>
              <w:rPr>
                <w:sz w:val="4"/>
                <w:szCs w:val="4"/>
                <w:color w:val="auto"/>
              </w:rPr>
            </w:pPr>
          </w:p>
        </w:tc>
      </w:tr>
      <w:tr>
        <w:trPr>
          <w:trHeight w:val="243"/>
        </w:trPr>
        <w:tc>
          <w:tcPr>
            <w:tcW w:w="20" w:type="dxa"/>
            <w:vAlign w:val="bottom"/>
            <w:tcBorders>
              <w:bottom w:val="single" w:sz="8" w:color="CCEEFF"/>
            </w:tcBorders>
            <w:shd w:val="clear" w:color="auto" w:fill="CCEEFF"/>
          </w:tcPr>
          <w:p>
            <w:pPr>
              <w:spacing w:after="0"/>
              <w:rPr>
                <w:sz w:val="21"/>
                <w:szCs w:val="21"/>
                <w:color w:val="auto"/>
              </w:rPr>
            </w:pPr>
          </w:p>
        </w:tc>
        <w:tc>
          <w:tcPr>
            <w:tcW w:w="422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January 1 - January 31, 2025</w:t>
            </w:r>
          </w:p>
        </w:tc>
        <w:tc>
          <w:tcPr>
            <w:tcW w:w="1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555,247</w:t>
            </w:r>
          </w:p>
        </w:tc>
        <w:tc>
          <w:tcPr>
            <w:tcW w:w="8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203.03</w:t>
            </w:r>
          </w:p>
        </w:tc>
        <w:tc>
          <w:tcPr>
            <w:tcW w:w="80" w:type="dxa"/>
            <w:vAlign w:val="bottom"/>
            <w:tcBorders>
              <w:bottom w:val="single" w:sz="8" w:color="CCEEFF"/>
            </w:tcBorders>
            <w:shd w:val="clear" w:color="auto" w:fill="CCEEFF"/>
          </w:tcPr>
          <w:p>
            <w:pPr>
              <w:spacing w:after="0"/>
              <w:rPr>
                <w:sz w:val="21"/>
                <w:szCs w:val="21"/>
                <w:color w:val="auto"/>
              </w:rPr>
            </w:pPr>
          </w:p>
        </w:tc>
        <w:tc>
          <w:tcPr>
            <w:tcW w:w="1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555,000</w:t>
            </w:r>
          </w:p>
        </w:tc>
        <w:tc>
          <w:tcPr>
            <w:tcW w:w="34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Borders>
              <w:bottom w:val="single" w:sz="8" w:color="CCEEFF"/>
            </w:tcBorders>
            <w:shd w:val="clear" w:color="auto" w:fill="CCEEFF"/>
          </w:tcPr>
          <w:p>
            <w:pPr>
              <w:jc w:val="right"/>
              <w:ind w:right="4"/>
              <w:spacing w:after="0"/>
              <w:rPr>
                <w:sz w:val="20"/>
                <w:szCs w:val="20"/>
                <w:color w:val="auto"/>
              </w:rPr>
            </w:pPr>
            <w:r>
              <w:rPr>
                <w:rFonts w:ascii="Times New Roman" w:cs="Times New Roman" w:eastAsia="Times New Roman" w:hAnsi="Times New Roman"/>
                <w:sz w:val="18"/>
                <w:szCs w:val="18"/>
                <w:color w:val="auto"/>
              </w:rPr>
              <w:t>3,887</w:t>
            </w:r>
          </w:p>
        </w:tc>
      </w:tr>
      <w:tr>
        <w:trPr>
          <w:trHeight w:val="243"/>
        </w:trPr>
        <w:tc>
          <w:tcPr>
            <w:tcW w:w="20" w:type="dxa"/>
            <w:vAlign w:val="bottom"/>
          </w:tcPr>
          <w:p>
            <w:pPr>
              <w:spacing w:after="0"/>
              <w:rPr>
                <w:sz w:val="21"/>
                <w:szCs w:val="21"/>
                <w:color w:val="auto"/>
              </w:rPr>
            </w:pPr>
          </w:p>
        </w:tc>
        <w:tc>
          <w:tcPr>
            <w:tcW w:w="42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February 1 - February 28, 2025</w:t>
            </w:r>
          </w:p>
        </w:tc>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1,957,571</w:t>
            </w:r>
          </w:p>
        </w:tc>
        <w:tc>
          <w:tcPr>
            <w:tcW w:w="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198.33</w:t>
            </w:r>
          </w:p>
        </w:tc>
        <w:tc>
          <w:tcPr>
            <w:tcW w:w="80" w:type="dxa"/>
            <w:vAlign w:val="bottom"/>
          </w:tcPr>
          <w:p>
            <w:pPr>
              <w:spacing w:after="0"/>
              <w:rPr>
                <w:sz w:val="21"/>
                <w:szCs w:val="21"/>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1,954,296</w:t>
            </w:r>
          </w:p>
        </w:tc>
        <w:tc>
          <w:tcPr>
            <w:tcW w:w="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3,500</w:t>
            </w:r>
          </w:p>
        </w:tc>
      </w:tr>
      <w:tr>
        <w:trPr>
          <w:trHeight w:val="27"/>
        </w:trPr>
        <w:tc>
          <w:tcPr>
            <w:tcW w:w="20" w:type="dxa"/>
            <w:vAlign w:val="bottom"/>
          </w:tcPr>
          <w:p>
            <w:pPr>
              <w:spacing w:after="0"/>
              <w:rPr>
                <w:sz w:val="2"/>
                <w:szCs w:val="2"/>
                <w:color w:val="auto"/>
              </w:rPr>
            </w:pPr>
          </w:p>
        </w:tc>
        <w:tc>
          <w:tcPr>
            <w:tcW w:w="2300" w:type="dxa"/>
            <w:vAlign w:val="bottom"/>
          </w:tcPr>
          <w:p>
            <w:pPr>
              <w:spacing w:after="0"/>
              <w:rPr>
                <w:sz w:val="2"/>
                <w:szCs w:val="2"/>
                <w:color w:val="auto"/>
              </w:rPr>
            </w:pPr>
          </w:p>
        </w:tc>
        <w:tc>
          <w:tcPr>
            <w:tcW w:w="1920" w:type="dxa"/>
            <w:vAlign w:val="bottom"/>
          </w:tcPr>
          <w:p>
            <w:pPr>
              <w:spacing w:after="0"/>
              <w:rPr>
                <w:sz w:val="2"/>
                <w:szCs w:val="2"/>
                <w:color w:val="auto"/>
              </w:rPr>
            </w:pPr>
          </w:p>
        </w:tc>
        <w:tc>
          <w:tcPr>
            <w:tcW w:w="1700" w:type="dxa"/>
            <w:vAlign w:val="bottom"/>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00" w:type="dxa"/>
            <w:vAlign w:val="bottom"/>
          </w:tcPr>
          <w:p>
            <w:pPr>
              <w:spacing w:after="0"/>
              <w:rPr>
                <w:sz w:val="2"/>
                <w:szCs w:val="2"/>
                <w:color w:val="auto"/>
              </w:rPr>
            </w:pPr>
          </w:p>
        </w:tc>
        <w:tc>
          <w:tcPr>
            <w:tcW w:w="80" w:type="dxa"/>
            <w:vAlign w:val="bottom"/>
          </w:tcPr>
          <w:p>
            <w:pPr>
              <w:spacing w:after="0"/>
              <w:rPr>
                <w:sz w:val="2"/>
                <w:szCs w:val="2"/>
                <w:color w:val="auto"/>
              </w:rPr>
            </w:pPr>
          </w:p>
        </w:tc>
        <w:tc>
          <w:tcPr>
            <w:tcW w:w="170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70"/>
        </w:trPr>
        <w:tc>
          <w:tcPr>
            <w:tcW w:w="20" w:type="dxa"/>
            <w:vAlign w:val="bottom"/>
            <w:tcBorders>
              <w:bottom w:val="single" w:sz="8" w:color="CCEEFF"/>
            </w:tcBorders>
            <w:shd w:val="clear" w:color="auto" w:fill="CCEEFF"/>
          </w:tcPr>
          <w:p>
            <w:pPr>
              <w:spacing w:after="0"/>
              <w:rPr>
                <w:sz w:val="23"/>
                <w:szCs w:val="23"/>
                <w:color w:val="auto"/>
              </w:rPr>
            </w:pPr>
          </w:p>
        </w:tc>
        <w:tc>
          <w:tcPr>
            <w:tcW w:w="422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March 1 - March 31, 2025</w:t>
            </w:r>
          </w:p>
        </w:tc>
        <w:tc>
          <w:tcPr>
            <w:tcW w:w="1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906,150</w:t>
            </w:r>
          </w:p>
        </w:tc>
        <w:tc>
          <w:tcPr>
            <w:tcW w:w="8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179.01</w:t>
            </w:r>
          </w:p>
        </w:tc>
        <w:tc>
          <w:tcPr>
            <w:tcW w:w="80" w:type="dxa"/>
            <w:vAlign w:val="bottom"/>
            <w:tcBorders>
              <w:bottom w:val="single" w:sz="8" w:color="CCEEFF"/>
            </w:tcBorders>
            <w:shd w:val="clear" w:color="auto" w:fill="CCEEFF"/>
          </w:tcPr>
          <w:p>
            <w:pPr>
              <w:spacing w:after="0"/>
              <w:rPr>
                <w:sz w:val="23"/>
                <w:szCs w:val="23"/>
                <w:color w:val="auto"/>
              </w:rPr>
            </w:pPr>
          </w:p>
        </w:tc>
        <w:tc>
          <w:tcPr>
            <w:tcW w:w="1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906,007</w:t>
            </w:r>
          </w:p>
        </w:tc>
        <w:tc>
          <w:tcPr>
            <w:tcW w:w="8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3,338</w:t>
            </w:r>
          </w:p>
        </w:tc>
      </w:tr>
      <w:tr>
        <w:trPr>
          <w:trHeight w:val="237"/>
        </w:trPr>
        <w:tc>
          <w:tcPr>
            <w:tcW w:w="20" w:type="dxa"/>
            <w:vAlign w:val="bottom"/>
          </w:tcPr>
          <w:p>
            <w:pPr>
              <w:spacing w:after="0"/>
              <w:rPr>
                <w:sz w:val="20"/>
                <w:szCs w:val="20"/>
                <w:color w:val="auto"/>
              </w:rPr>
            </w:pPr>
          </w:p>
        </w:tc>
        <w:tc>
          <w:tcPr>
            <w:tcW w:w="42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Total</w:t>
            </w:r>
          </w:p>
        </w:tc>
        <w:tc>
          <w:tcPr>
            <w:tcW w:w="17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3,418,968</w:t>
            </w:r>
          </w:p>
        </w:tc>
        <w:tc>
          <w:tcPr>
            <w:tcW w:w="80" w:type="dxa"/>
            <w:vAlign w:val="bottom"/>
          </w:tcPr>
          <w:p>
            <w:pPr>
              <w:spacing w:after="0"/>
              <w:rPr>
                <w:sz w:val="20"/>
                <w:szCs w:val="20"/>
                <w:color w:val="auto"/>
              </w:rPr>
            </w:pPr>
          </w:p>
        </w:tc>
        <w:tc>
          <w:tcPr>
            <w:tcW w:w="280" w:type="dxa"/>
            <w:vAlign w:val="bottom"/>
            <w:tcBorders>
              <w:top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193.98</w:t>
            </w:r>
          </w:p>
        </w:tc>
        <w:tc>
          <w:tcPr>
            <w:tcW w:w="80" w:type="dxa"/>
            <w:vAlign w:val="bottom"/>
          </w:tcPr>
          <w:p>
            <w:pPr>
              <w:spacing w:after="0"/>
              <w:rPr>
                <w:sz w:val="20"/>
                <w:szCs w:val="20"/>
                <w:color w:val="auto"/>
              </w:rPr>
            </w:pPr>
          </w:p>
        </w:tc>
        <w:tc>
          <w:tcPr>
            <w:tcW w:w="17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3,415,303</w:t>
            </w: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420" w:type="dxa"/>
            <w:vAlign w:val="bottom"/>
          </w:tcPr>
          <w:p>
            <w:pPr>
              <w:spacing w:after="0"/>
              <w:rPr>
                <w:sz w:val="20"/>
                <w:szCs w:val="20"/>
                <w:color w:val="auto"/>
              </w:rPr>
            </w:pPr>
          </w:p>
        </w:tc>
      </w:tr>
      <w:tr>
        <w:trPr>
          <w:trHeight w:val="27"/>
        </w:trPr>
        <w:tc>
          <w:tcPr>
            <w:tcW w:w="20" w:type="dxa"/>
            <w:vAlign w:val="bottom"/>
          </w:tcPr>
          <w:p>
            <w:pPr>
              <w:spacing w:after="0"/>
              <w:rPr>
                <w:sz w:val="2"/>
                <w:szCs w:val="2"/>
                <w:color w:val="auto"/>
              </w:rPr>
            </w:pPr>
          </w:p>
        </w:tc>
        <w:tc>
          <w:tcPr>
            <w:tcW w:w="2300" w:type="dxa"/>
            <w:vAlign w:val="bottom"/>
          </w:tcPr>
          <w:p>
            <w:pPr>
              <w:spacing w:after="0"/>
              <w:rPr>
                <w:sz w:val="2"/>
                <w:szCs w:val="2"/>
                <w:color w:val="auto"/>
              </w:rPr>
            </w:pPr>
          </w:p>
        </w:tc>
        <w:tc>
          <w:tcPr>
            <w:tcW w:w="1920" w:type="dxa"/>
            <w:vAlign w:val="bottom"/>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1"/>
        </w:trPr>
        <w:tc>
          <w:tcPr>
            <w:tcW w:w="20" w:type="dxa"/>
            <w:vAlign w:val="bottom"/>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r>
    </w:tbl>
    <w:p>
      <w:pPr>
        <w:spacing w:after="0" w:line="65"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i w:val="1"/>
          <w:iCs w:val="1"/>
          <w:color w:val="auto"/>
        </w:rPr>
        <w:t>__________________________________________________________________________________</w:t>
      </w:r>
    </w:p>
    <w:p>
      <w:pPr>
        <w:spacing w:after="0" w:line="16" w:lineRule="exact"/>
        <w:rPr>
          <w:sz w:val="20"/>
          <w:szCs w:val="20"/>
          <w:color w:val="auto"/>
        </w:rPr>
      </w:pPr>
    </w:p>
    <w:p>
      <w:pPr>
        <w:jc w:val="both"/>
        <w:ind w:left="440" w:hanging="432"/>
        <w:spacing w:after="0" w:line="254" w:lineRule="auto"/>
        <w:tabs>
          <w:tab w:leader="none" w:pos="437" w:val="left"/>
        </w:tabs>
        <w:numPr>
          <w:ilvl w:val="0"/>
          <w:numId w:val="49"/>
        </w:numPr>
        <w:rPr>
          <w:rFonts w:ascii="Times New Roman" w:cs="Times New Roman" w:eastAsia="Times New Roman" w:hAnsi="Times New Roman"/>
          <w:sz w:val="14"/>
          <w:szCs w:val="14"/>
          <w:i w:val="1"/>
          <w:iCs w:val="1"/>
          <w:color w:val="auto"/>
        </w:rPr>
      </w:pPr>
      <w:r>
        <w:rPr>
          <w:rFonts w:ascii="Times New Roman" w:cs="Times New Roman" w:eastAsia="Times New Roman" w:hAnsi="Times New Roman"/>
          <w:sz w:val="14"/>
          <w:szCs w:val="14"/>
          <w:i w:val="1"/>
          <w:iCs w:val="1"/>
          <w:color w:val="auto"/>
        </w:rPr>
        <w:t>The total number of shares purchased during the periods indicated includes shares purchased as part of publicly announced programs and/or shares deemed to have been received from employees who exercised stock options by attesting to previously acquired common shares in satisfaction of the exercise price or shares received from employees upon the vesting of restricted stock awards in satisfaction of applicable tax withholding obligations, as is permitted under M&amp;T’s stock-based compensation plans.</w:t>
      </w:r>
    </w:p>
    <w:p>
      <w:pPr>
        <w:ind w:left="440" w:hanging="432"/>
        <w:spacing w:after="0"/>
        <w:tabs>
          <w:tab w:leader="none" w:pos="440" w:val="left"/>
        </w:tabs>
        <w:numPr>
          <w:ilvl w:val="0"/>
          <w:numId w:val="49"/>
        </w:numPr>
        <w:rPr>
          <w:rFonts w:ascii="Times New Roman" w:cs="Times New Roman" w:eastAsia="Times New Roman" w:hAnsi="Times New Roman"/>
          <w:sz w:val="14"/>
          <w:szCs w:val="14"/>
          <w:i w:val="1"/>
          <w:iCs w:val="1"/>
          <w:color w:val="auto"/>
        </w:rPr>
      </w:pPr>
      <w:r>
        <w:rPr>
          <w:rFonts w:ascii="Times New Roman" w:cs="Times New Roman" w:eastAsia="Times New Roman" w:hAnsi="Times New Roman"/>
          <w:sz w:val="14"/>
          <w:szCs w:val="14"/>
          <w:i w:val="1"/>
          <w:iCs w:val="1"/>
          <w:color w:val="auto"/>
        </w:rPr>
        <w:t>Inclusive of share repurchase excise tax of 1%.</w:t>
      </w:r>
    </w:p>
    <w:p>
      <w:pPr>
        <w:spacing w:after="0" w:line="14" w:lineRule="exact"/>
        <w:rPr>
          <w:rFonts w:ascii="Times New Roman" w:cs="Times New Roman" w:eastAsia="Times New Roman" w:hAnsi="Times New Roman"/>
          <w:sz w:val="14"/>
          <w:szCs w:val="14"/>
          <w:i w:val="1"/>
          <w:iCs w:val="1"/>
          <w:color w:val="auto"/>
        </w:rPr>
      </w:pPr>
    </w:p>
    <w:p>
      <w:pPr>
        <w:jc w:val="both"/>
        <w:ind w:left="440" w:hanging="432"/>
        <w:spacing w:after="0" w:line="272" w:lineRule="auto"/>
        <w:tabs>
          <w:tab w:leader="none" w:pos="429" w:val="left"/>
        </w:tabs>
        <w:numPr>
          <w:ilvl w:val="0"/>
          <w:numId w:val="49"/>
        </w:numPr>
        <w:rPr>
          <w:rFonts w:ascii="Times New Roman" w:cs="Times New Roman" w:eastAsia="Times New Roman" w:hAnsi="Times New Roman"/>
          <w:sz w:val="14"/>
          <w:szCs w:val="14"/>
          <w:i w:val="1"/>
          <w:iCs w:val="1"/>
          <w:color w:val="auto"/>
        </w:rPr>
      </w:pPr>
      <w:r>
        <w:rPr>
          <w:rFonts w:ascii="Times New Roman" w:cs="Times New Roman" w:eastAsia="Times New Roman" w:hAnsi="Times New Roman"/>
          <w:sz w:val="14"/>
          <w:szCs w:val="14"/>
          <w:i w:val="1"/>
          <w:iCs w:val="1"/>
          <w:color w:val="auto"/>
        </w:rPr>
        <w:t>On January 22, 2025, M&amp;T's Board of Directors authorized a program under which $4.0 billion of common shares may be repurchased with the exact number, timing, price and terms of such repurchases to be determined at the discretion of management and subject to all regulatory limitations. The authorization replaces and terminates, effective January 22, 2025, the prior $3.0 billion share repurchase program authorized by M&amp;T's Board of Directors in July 2022.</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3. Defaults Upon Senior Securities.</w:t>
      </w:r>
    </w:p>
    <w:p>
      <w:pPr>
        <w:spacing w:after="0" w:line="12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None.</w:t>
      </w:r>
    </w:p>
    <w:p>
      <w:pPr>
        <w:spacing w:after="0" w:line="110"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4. Mine Safety Disclosures.</w:t>
      </w:r>
    </w:p>
    <w:p>
      <w:pPr>
        <w:spacing w:after="0" w:line="12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Not applicable.</w:t>
      </w:r>
    </w:p>
    <w:p>
      <w:pPr>
        <w:spacing w:after="0" w:line="110"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5. Other Information.</w:t>
      </w:r>
    </w:p>
    <w:p>
      <w:pPr>
        <w:spacing w:after="0" w:line="110"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(a) – (b) Not applicable.</w:t>
      </w:r>
    </w:p>
    <w:p>
      <w:pPr>
        <w:spacing w:after="0" w:line="123" w:lineRule="exact"/>
        <w:rPr>
          <w:sz w:val="20"/>
          <w:szCs w:val="20"/>
          <w:color w:val="auto"/>
        </w:rPr>
      </w:pPr>
    </w:p>
    <w:p>
      <w:pPr>
        <w:jc w:val="both"/>
        <w:ind w:firstLine="8"/>
        <w:spacing w:after="0" w:line="250" w:lineRule="auto"/>
        <w:tabs>
          <w:tab w:leader="none" w:pos="297" w:val="left"/>
        </w:tabs>
        <w:numPr>
          <w:ilvl w:val="0"/>
          <w:numId w:val="5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No executive officers or directors adopted, terminated or modified a Rule 10b5-1 trading arrangement (as defined in Item 408 of Regulation S-K under the Exchange Act) in the three months ended March 31, 2025. Certain of our officers or directors have made elections to participate in, and are participating in, our tax-qualified 401(k) plan and nonqualified deferred compensation plans, or have made, and may from time to time make, elections to reinvest dividends in M&amp;T common stock, or have shares withheld to cover withholding taxes upon the vesting of equity awards or to pay the exercise price of options, each of which may be designed to satisfy the affirmative defense conditions of Rule 10b5-1 under the Exchange Act or may constitute non-Rule 10b5-1 trading arrangements (as defined in Item 408(c) of Regulation S-K).</w:t>
      </w:r>
    </w:p>
    <w:p>
      <w:pPr>
        <w:spacing w:after="0" w:line="292" w:lineRule="exact"/>
        <w:rPr>
          <w:rFonts w:ascii="Times New Roman" w:cs="Times New Roman" w:eastAsia="Times New Roman" w:hAnsi="Times New Roman"/>
          <w:sz w:val="21"/>
          <w:szCs w:val="21"/>
          <w:color w:val="auto"/>
        </w:rPr>
      </w:pPr>
    </w:p>
    <w:p>
      <w:pPr>
        <w:ind w:left="5540" w:hanging="111"/>
        <w:spacing w:after="0"/>
        <w:tabs>
          <w:tab w:leader="none" w:pos="5540" w:val="left"/>
        </w:tabs>
        <w:numPr>
          <w:ilvl w:val="1"/>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81 -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141605</wp:posOffset>
            </wp:positionV>
            <wp:extent cx="7157720" cy="4254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35" w:right="339" w:bottom="1440" w:gutter="0" w:footer="0" w:header="0"/>
        </w:sectPr>
      </w:pPr>
    </w:p>
    <w:bookmarkStart w:id="81" w:name="page82"/>
    <w:bookmarkEnd w:id="81"/>
    <w:p>
      <w:pPr>
        <w:spacing w:after="0"/>
        <w:rPr>
          <w:sz w:val="20"/>
          <w:szCs w:val="20"/>
          <w:color w:val="auto"/>
        </w:rPr>
      </w:pPr>
      <w:r>
        <w:rPr>
          <w:rFonts w:ascii="Times New Roman" w:cs="Times New Roman" w:eastAsia="Times New Roman" w:hAnsi="Times New Roman"/>
          <w:sz w:val="21"/>
          <w:szCs w:val="21"/>
          <w:color w:val="auto"/>
        </w:rPr>
        <w:t>Item 6. Exhibits.</w:t>
      </w:r>
    </w:p>
    <w:p>
      <w:pPr>
        <w:spacing w:after="0" w:line="110"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The following exhibits are filed as a part of this report.</w:t>
      </w:r>
    </w:p>
    <w:p>
      <w:pPr>
        <w:spacing w:after="0" w:line="177" w:lineRule="exact"/>
        <w:rPr>
          <w:sz w:val="20"/>
          <w:szCs w:val="20"/>
          <w:color w:val="auto"/>
        </w:rPr>
      </w:pPr>
    </w:p>
    <w:p>
      <w:pPr>
        <w:jc w:val="center"/>
        <w:ind w:right="9860"/>
        <w:spacing w:after="0"/>
        <w:rPr>
          <w:sz w:val="20"/>
          <w:szCs w:val="20"/>
          <w:color w:val="auto"/>
        </w:rPr>
      </w:pPr>
      <w:r>
        <w:rPr>
          <w:rFonts w:ascii="Times New Roman" w:cs="Times New Roman" w:eastAsia="Times New Roman" w:hAnsi="Times New Roman"/>
          <w:sz w:val="21"/>
          <w:szCs w:val="21"/>
          <w:color w:val="auto"/>
        </w:rPr>
        <w:t>Exhibit</w:t>
      </w:r>
    </w:p>
    <w:p>
      <w:pPr>
        <w:spacing w:after="0" w:line="26" w:lineRule="exact"/>
        <w:rPr>
          <w:sz w:val="20"/>
          <w:szCs w:val="20"/>
          <w:color w:val="auto"/>
        </w:rPr>
      </w:pPr>
    </w:p>
    <w:p>
      <w:pPr>
        <w:jc w:val="center"/>
        <w:ind w:right="9860"/>
        <w:spacing w:after="0"/>
        <w:rPr>
          <w:sz w:val="20"/>
          <w:szCs w:val="20"/>
          <w:color w:val="auto"/>
        </w:rPr>
      </w:pPr>
      <w:r>
        <w:rPr>
          <w:rFonts w:ascii="Times New Roman" w:cs="Times New Roman" w:eastAsia="Times New Roman" w:hAnsi="Times New Roman"/>
          <w:sz w:val="21"/>
          <w:szCs w:val="21"/>
          <w:color w:val="auto"/>
        </w:rPr>
        <w:t>No.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857250" cy="825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857250" cy="8255"/>
                    </a:xfrm>
                    <a:prstGeom prst="rect">
                      <a:avLst/>
                    </a:prstGeom>
                    <a:noFill/>
                  </pic:spPr>
                </pic:pic>
              </a:graphicData>
            </a:graphic>
          </wp:anchor>
        </w:drawing>
      </w:r>
    </w:p>
    <w:p>
      <w:pPr>
        <w:spacing w:after="0" w:line="275" w:lineRule="exact"/>
        <w:rPr>
          <w:sz w:val="20"/>
          <w:szCs w:val="20"/>
          <w:color w:val="auto"/>
        </w:rPr>
      </w:pPr>
    </w:p>
    <w:tbl>
      <w:tblPr>
        <w:tblLayout w:type="fixed"/>
        <w:tblInd w:w="300" w:type="dxa"/>
        <w:tblCellMar>
          <w:top w:w="0" w:type="dxa"/>
          <w:left w:w="0" w:type="dxa"/>
          <w:bottom w:w="0" w:type="dxa"/>
          <w:right w:w="0" w:type="dxa"/>
        </w:tblCellMar>
      </w:tblPr>
      <w:tr>
        <w:trPr>
          <w:trHeight w:val="241"/>
        </w:trPr>
        <w:tc>
          <w:tcPr>
            <w:tcW w:w="1160" w:type="dxa"/>
            <w:vAlign w:val="bottom"/>
          </w:tcPr>
          <w:p>
            <w:pPr>
              <w:jc w:val="center"/>
              <w:ind w:right="297"/>
              <w:spacing w:after="0"/>
              <w:rPr>
                <w:sz w:val="20"/>
                <w:szCs w:val="20"/>
                <w:color w:val="auto"/>
              </w:rPr>
            </w:pPr>
            <w:r>
              <w:rPr>
                <w:rFonts w:ascii="Times New Roman" w:cs="Times New Roman" w:eastAsia="Times New Roman" w:hAnsi="Times New Roman"/>
                <w:sz w:val="21"/>
                <w:szCs w:val="21"/>
                <w:color w:val="auto"/>
                <w:w w:val="97"/>
              </w:rPr>
              <w:t>31.1</w:t>
            </w:r>
          </w:p>
        </w:tc>
        <w:tc>
          <w:tcPr>
            <w:tcW w:w="9160" w:type="dxa"/>
            <w:vAlign w:val="bottom"/>
            <w:tcBorders>
              <w:bottom w:val="single" w:sz="8" w:color="0000FF"/>
            </w:tcBorders>
            <w:gridSpan w:val="3"/>
          </w:tcPr>
          <w:p>
            <w:pPr>
              <w:spacing w:after="0"/>
              <w:rPr>
                <w:sz w:val="20"/>
                <w:szCs w:val="20"/>
                <w:color w:val="auto"/>
              </w:rPr>
            </w:pPr>
            <w:r>
              <w:rPr>
                <w:rFonts w:ascii="Times New Roman" w:cs="Times New Roman" w:eastAsia="Times New Roman" w:hAnsi="Times New Roman"/>
                <w:sz w:val="21"/>
                <w:szCs w:val="21"/>
                <w:color w:val="0000FF"/>
                <w:w w:val="98"/>
              </w:rPr>
              <w:t>Certification of Chief Executive Officer under Section 302 of the Sarbanes-Oxley Act of 2002. Filed herewith.</w:t>
            </w:r>
          </w:p>
        </w:tc>
        <w:tc>
          <w:tcPr>
            <w:tcW w:w="600" w:type="dxa"/>
            <w:vAlign w:val="bottom"/>
          </w:tcPr>
          <w:p>
            <w:pPr>
              <w:spacing w:after="0"/>
              <w:rPr>
                <w:sz w:val="21"/>
                <w:szCs w:val="21"/>
                <w:color w:val="auto"/>
              </w:rPr>
            </w:pPr>
          </w:p>
        </w:tc>
      </w:tr>
      <w:tr>
        <w:trPr>
          <w:trHeight w:val="547"/>
        </w:trPr>
        <w:tc>
          <w:tcPr>
            <w:tcW w:w="1160" w:type="dxa"/>
            <w:vAlign w:val="bottom"/>
          </w:tcPr>
          <w:p>
            <w:pPr>
              <w:jc w:val="center"/>
              <w:ind w:right="297"/>
              <w:spacing w:after="0"/>
              <w:rPr>
                <w:sz w:val="20"/>
                <w:szCs w:val="20"/>
                <w:color w:val="auto"/>
              </w:rPr>
            </w:pPr>
            <w:r>
              <w:rPr>
                <w:rFonts w:ascii="Times New Roman" w:cs="Times New Roman" w:eastAsia="Times New Roman" w:hAnsi="Times New Roman"/>
                <w:sz w:val="21"/>
                <w:szCs w:val="21"/>
                <w:color w:val="auto"/>
                <w:w w:val="97"/>
              </w:rPr>
              <w:t>31.2</w:t>
            </w:r>
          </w:p>
        </w:tc>
        <w:tc>
          <w:tcPr>
            <w:tcW w:w="9760" w:type="dxa"/>
            <w:vAlign w:val="bottom"/>
            <w:gridSpan w:val="4"/>
          </w:tcPr>
          <w:p>
            <w:pPr>
              <w:spacing w:after="0"/>
              <w:rPr>
                <w:sz w:val="20"/>
                <w:szCs w:val="20"/>
                <w:color w:val="auto"/>
              </w:rPr>
            </w:pPr>
            <w:r>
              <w:rPr>
                <w:rFonts w:ascii="Times New Roman" w:cs="Times New Roman" w:eastAsia="Times New Roman" w:hAnsi="Times New Roman"/>
                <w:sz w:val="21"/>
                <w:szCs w:val="21"/>
                <w:color w:val="0000FF"/>
              </w:rPr>
              <w:t>Certification of Chief Financial Officer under Section 302 of the Sarbanes-Oxley Act of 2002. Filed herewith.</w:t>
            </w:r>
          </w:p>
        </w:tc>
      </w:tr>
      <w:tr>
        <w:trPr>
          <w:trHeight w:val="20"/>
        </w:trPr>
        <w:tc>
          <w:tcPr>
            <w:tcW w:w="1160" w:type="dxa"/>
            <w:vAlign w:val="bottom"/>
          </w:tcPr>
          <w:p>
            <w:pPr>
              <w:spacing w:after="0" w:line="20" w:lineRule="exact"/>
              <w:rPr>
                <w:sz w:val="1"/>
                <w:szCs w:val="1"/>
                <w:color w:val="auto"/>
              </w:rPr>
            </w:pPr>
          </w:p>
        </w:tc>
        <w:tc>
          <w:tcPr>
            <w:tcW w:w="1760" w:type="dxa"/>
            <w:vAlign w:val="bottom"/>
            <w:shd w:val="clear" w:color="auto" w:fill="0000FF"/>
          </w:tcPr>
          <w:p>
            <w:pPr>
              <w:spacing w:after="0" w:line="20" w:lineRule="exact"/>
              <w:rPr>
                <w:sz w:val="1"/>
                <w:szCs w:val="1"/>
                <w:color w:val="auto"/>
              </w:rPr>
            </w:pPr>
          </w:p>
        </w:tc>
        <w:tc>
          <w:tcPr>
            <w:tcW w:w="7340" w:type="dxa"/>
            <w:vAlign w:val="bottom"/>
            <w:shd w:val="clear" w:color="auto" w:fill="0000FF"/>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r>
      <w:tr>
        <w:trPr>
          <w:trHeight w:val="547"/>
        </w:trPr>
        <w:tc>
          <w:tcPr>
            <w:tcW w:w="1160" w:type="dxa"/>
            <w:vAlign w:val="bottom"/>
          </w:tcPr>
          <w:p>
            <w:pPr>
              <w:jc w:val="center"/>
              <w:ind w:right="297"/>
              <w:spacing w:after="0"/>
              <w:rPr>
                <w:sz w:val="20"/>
                <w:szCs w:val="20"/>
                <w:color w:val="auto"/>
              </w:rPr>
            </w:pPr>
            <w:r>
              <w:rPr>
                <w:rFonts w:ascii="Times New Roman" w:cs="Times New Roman" w:eastAsia="Times New Roman" w:hAnsi="Times New Roman"/>
                <w:sz w:val="21"/>
                <w:szCs w:val="21"/>
                <w:color w:val="auto"/>
                <w:w w:val="97"/>
              </w:rPr>
              <w:t>32.1</w:t>
            </w:r>
          </w:p>
        </w:tc>
        <w:tc>
          <w:tcPr>
            <w:tcW w:w="9760" w:type="dxa"/>
            <w:vAlign w:val="bottom"/>
            <w:tcBorders>
              <w:bottom w:val="single" w:sz="8" w:color="0000FF"/>
            </w:tcBorders>
            <w:gridSpan w:val="4"/>
          </w:tcPr>
          <w:p>
            <w:pPr>
              <w:spacing w:after="0"/>
              <w:rPr>
                <w:sz w:val="20"/>
                <w:szCs w:val="20"/>
                <w:color w:val="auto"/>
              </w:rPr>
            </w:pPr>
            <w:r>
              <w:rPr>
                <w:rFonts w:ascii="Times New Roman" w:cs="Times New Roman" w:eastAsia="Times New Roman" w:hAnsi="Times New Roman"/>
                <w:sz w:val="21"/>
                <w:szCs w:val="21"/>
                <w:color w:val="0000FF"/>
                <w:w w:val="98"/>
              </w:rPr>
              <w:t>Certification of Chief Executive Officer under 18 U.S.C. §1350 pursuant to Section 906 of the Sarbanes-Oxley Act of</w:t>
            </w:r>
          </w:p>
        </w:tc>
      </w:tr>
      <w:tr>
        <w:trPr>
          <w:trHeight w:val="223"/>
        </w:trPr>
        <w:tc>
          <w:tcPr>
            <w:tcW w:w="1160" w:type="dxa"/>
            <w:vAlign w:val="bottom"/>
          </w:tcPr>
          <w:p>
            <w:pPr>
              <w:spacing w:after="0"/>
              <w:rPr>
                <w:sz w:val="19"/>
                <w:szCs w:val="19"/>
                <w:color w:val="auto"/>
              </w:rPr>
            </w:pPr>
          </w:p>
        </w:tc>
        <w:tc>
          <w:tcPr>
            <w:tcW w:w="9760" w:type="dxa"/>
            <w:vAlign w:val="bottom"/>
            <w:gridSpan w:val="4"/>
          </w:tcPr>
          <w:p>
            <w:pPr>
              <w:spacing w:after="0" w:line="223" w:lineRule="exact"/>
              <w:rPr>
                <w:sz w:val="20"/>
                <w:szCs w:val="20"/>
                <w:color w:val="auto"/>
              </w:rPr>
            </w:pPr>
            <w:r>
              <w:rPr>
                <w:rFonts w:ascii="Times New Roman" w:cs="Times New Roman" w:eastAsia="Times New Roman" w:hAnsi="Times New Roman"/>
                <w:sz w:val="21"/>
                <w:szCs w:val="21"/>
                <w:color w:val="0000FF"/>
              </w:rPr>
              <w:t>2002. Filed herewith.</w:t>
            </w:r>
          </w:p>
        </w:tc>
      </w:tr>
      <w:tr>
        <w:trPr>
          <w:trHeight w:val="20"/>
        </w:trPr>
        <w:tc>
          <w:tcPr>
            <w:tcW w:w="1160" w:type="dxa"/>
            <w:vAlign w:val="bottom"/>
          </w:tcPr>
          <w:p>
            <w:pPr>
              <w:spacing w:after="0" w:line="20" w:lineRule="exact"/>
              <w:rPr>
                <w:sz w:val="1"/>
                <w:szCs w:val="1"/>
                <w:color w:val="auto"/>
              </w:rPr>
            </w:pPr>
          </w:p>
        </w:tc>
        <w:tc>
          <w:tcPr>
            <w:tcW w:w="1760" w:type="dxa"/>
            <w:vAlign w:val="bottom"/>
            <w:shd w:val="clear" w:color="auto" w:fill="0000FF"/>
          </w:tcPr>
          <w:p>
            <w:pPr>
              <w:spacing w:after="0" w:line="20" w:lineRule="exact"/>
              <w:rPr>
                <w:sz w:val="1"/>
                <w:szCs w:val="1"/>
                <w:color w:val="auto"/>
              </w:rPr>
            </w:pPr>
          </w:p>
        </w:tc>
        <w:tc>
          <w:tcPr>
            <w:tcW w:w="8000" w:type="dxa"/>
            <w:vAlign w:val="bottom"/>
            <w:gridSpan w:val="3"/>
          </w:tcPr>
          <w:p>
            <w:pPr>
              <w:spacing w:after="0" w:line="20" w:lineRule="exact"/>
              <w:rPr>
                <w:sz w:val="1"/>
                <w:szCs w:val="1"/>
                <w:color w:val="auto"/>
              </w:rPr>
            </w:pPr>
          </w:p>
        </w:tc>
      </w:tr>
      <w:tr>
        <w:trPr>
          <w:trHeight w:val="560"/>
        </w:trPr>
        <w:tc>
          <w:tcPr>
            <w:tcW w:w="1160" w:type="dxa"/>
            <w:vAlign w:val="bottom"/>
          </w:tcPr>
          <w:p>
            <w:pPr>
              <w:jc w:val="center"/>
              <w:ind w:right="297"/>
              <w:spacing w:after="0"/>
              <w:rPr>
                <w:sz w:val="20"/>
                <w:szCs w:val="20"/>
                <w:color w:val="auto"/>
              </w:rPr>
            </w:pPr>
            <w:r>
              <w:rPr>
                <w:rFonts w:ascii="Times New Roman" w:cs="Times New Roman" w:eastAsia="Times New Roman" w:hAnsi="Times New Roman"/>
                <w:sz w:val="21"/>
                <w:szCs w:val="21"/>
                <w:color w:val="auto"/>
                <w:w w:val="97"/>
              </w:rPr>
              <w:t>32.2</w:t>
            </w:r>
          </w:p>
        </w:tc>
        <w:tc>
          <w:tcPr>
            <w:tcW w:w="9760" w:type="dxa"/>
            <w:vAlign w:val="bottom"/>
            <w:tcBorders>
              <w:bottom w:val="single" w:sz="8" w:color="0000FF"/>
            </w:tcBorders>
            <w:gridSpan w:val="4"/>
          </w:tcPr>
          <w:p>
            <w:pPr>
              <w:spacing w:after="0"/>
              <w:rPr>
                <w:sz w:val="20"/>
                <w:szCs w:val="20"/>
                <w:color w:val="auto"/>
              </w:rPr>
            </w:pPr>
            <w:r>
              <w:rPr>
                <w:rFonts w:ascii="Times New Roman" w:cs="Times New Roman" w:eastAsia="Times New Roman" w:hAnsi="Times New Roman"/>
                <w:sz w:val="21"/>
                <w:szCs w:val="21"/>
                <w:color w:val="0000FF"/>
                <w:w w:val="98"/>
              </w:rPr>
              <w:t>Certification of Chief Financial Officer under 18 U.S.C. §1350 pursuant to Section 906 of the Sarbanes-Oxley Act of</w:t>
            </w:r>
          </w:p>
        </w:tc>
      </w:tr>
      <w:tr>
        <w:trPr>
          <w:trHeight w:val="223"/>
        </w:trPr>
        <w:tc>
          <w:tcPr>
            <w:tcW w:w="1160" w:type="dxa"/>
            <w:vAlign w:val="bottom"/>
          </w:tcPr>
          <w:p>
            <w:pPr>
              <w:spacing w:after="0"/>
              <w:rPr>
                <w:sz w:val="19"/>
                <w:szCs w:val="19"/>
                <w:color w:val="auto"/>
              </w:rPr>
            </w:pPr>
          </w:p>
        </w:tc>
        <w:tc>
          <w:tcPr>
            <w:tcW w:w="9760" w:type="dxa"/>
            <w:vAlign w:val="bottom"/>
            <w:gridSpan w:val="4"/>
          </w:tcPr>
          <w:p>
            <w:pPr>
              <w:spacing w:after="0" w:line="223" w:lineRule="exact"/>
              <w:rPr>
                <w:sz w:val="20"/>
                <w:szCs w:val="20"/>
                <w:color w:val="auto"/>
              </w:rPr>
            </w:pPr>
            <w:r>
              <w:rPr>
                <w:rFonts w:ascii="Times New Roman" w:cs="Times New Roman" w:eastAsia="Times New Roman" w:hAnsi="Times New Roman"/>
                <w:sz w:val="21"/>
                <w:szCs w:val="21"/>
                <w:color w:val="0000FF"/>
              </w:rPr>
              <w:t>2002. Filed herewith.</w:t>
            </w:r>
          </w:p>
        </w:tc>
      </w:tr>
      <w:tr>
        <w:trPr>
          <w:trHeight w:val="20"/>
        </w:trPr>
        <w:tc>
          <w:tcPr>
            <w:tcW w:w="1160" w:type="dxa"/>
            <w:vAlign w:val="bottom"/>
          </w:tcPr>
          <w:p>
            <w:pPr>
              <w:spacing w:after="0" w:line="20" w:lineRule="exact"/>
              <w:rPr>
                <w:sz w:val="1"/>
                <w:szCs w:val="1"/>
                <w:color w:val="auto"/>
              </w:rPr>
            </w:pPr>
          </w:p>
        </w:tc>
        <w:tc>
          <w:tcPr>
            <w:tcW w:w="1760" w:type="dxa"/>
            <w:vAlign w:val="bottom"/>
            <w:shd w:val="clear" w:color="auto" w:fill="0000FF"/>
          </w:tcPr>
          <w:p>
            <w:pPr>
              <w:spacing w:after="0" w:line="20" w:lineRule="exact"/>
              <w:rPr>
                <w:sz w:val="1"/>
                <w:szCs w:val="1"/>
                <w:color w:val="auto"/>
              </w:rPr>
            </w:pPr>
          </w:p>
        </w:tc>
        <w:tc>
          <w:tcPr>
            <w:tcW w:w="8000" w:type="dxa"/>
            <w:vAlign w:val="bottom"/>
            <w:gridSpan w:val="3"/>
          </w:tcPr>
          <w:p>
            <w:pPr>
              <w:spacing w:after="0" w:line="20" w:lineRule="exact"/>
              <w:rPr>
                <w:sz w:val="1"/>
                <w:szCs w:val="1"/>
                <w:color w:val="auto"/>
              </w:rPr>
            </w:pPr>
          </w:p>
        </w:tc>
      </w:tr>
      <w:tr>
        <w:trPr>
          <w:trHeight w:val="609"/>
        </w:trPr>
        <w:tc>
          <w:tcPr>
            <w:tcW w:w="1160" w:type="dxa"/>
            <w:vAlign w:val="bottom"/>
          </w:tcPr>
          <w:p>
            <w:pPr>
              <w:jc w:val="center"/>
              <w:ind w:right="277"/>
              <w:spacing w:after="0"/>
              <w:rPr>
                <w:sz w:val="20"/>
                <w:szCs w:val="20"/>
                <w:color w:val="auto"/>
              </w:rPr>
            </w:pPr>
            <w:r>
              <w:rPr>
                <w:rFonts w:ascii="Times New Roman" w:cs="Times New Roman" w:eastAsia="Times New Roman" w:hAnsi="Times New Roman"/>
                <w:sz w:val="21"/>
                <w:szCs w:val="21"/>
                <w:color w:val="auto"/>
                <w:w w:val="99"/>
              </w:rPr>
              <w:t>101.INS</w:t>
            </w:r>
          </w:p>
        </w:tc>
        <w:tc>
          <w:tcPr>
            <w:tcW w:w="9760" w:type="dxa"/>
            <w:vAlign w:val="bottom"/>
            <w:gridSpan w:val="4"/>
          </w:tcPr>
          <w:p>
            <w:pPr>
              <w:spacing w:after="0"/>
              <w:rPr>
                <w:sz w:val="20"/>
                <w:szCs w:val="20"/>
                <w:color w:val="auto"/>
              </w:rPr>
            </w:pPr>
            <w:r>
              <w:rPr>
                <w:rFonts w:ascii="Times New Roman" w:cs="Times New Roman" w:eastAsia="Times New Roman" w:hAnsi="Times New Roman"/>
                <w:sz w:val="21"/>
                <w:szCs w:val="21"/>
                <w:color w:val="auto"/>
              </w:rPr>
              <w:t>Inline XBRL Instance Document. Filed herewith.</w:t>
            </w:r>
          </w:p>
        </w:tc>
      </w:tr>
      <w:tr>
        <w:trPr>
          <w:trHeight w:val="567"/>
        </w:trPr>
        <w:tc>
          <w:tcPr>
            <w:tcW w:w="1160" w:type="dxa"/>
            <w:vAlign w:val="bottom"/>
          </w:tcPr>
          <w:p>
            <w:pPr>
              <w:jc w:val="center"/>
              <w:ind w:right="297"/>
              <w:spacing w:after="0"/>
              <w:rPr>
                <w:sz w:val="20"/>
                <w:szCs w:val="20"/>
                <w:color w:val="auto"/>
              </w:rPr>
            </w:pPr>
            <w:r>
              <w:rPr>
                <w:rFonts w:ascii="Times New Roman" w:cs="Times New Roman" w:eastAsia="Times New Roman" w:hAnsi="Times New Roman"/>
                <w:sz w:val="21"/>
                <w:szCs w:val="21"/>
                <w:color w:val="auto"/>
                <w:w w:val="97"/>
              </w:rPr>
              <w:t>101.SCH</w:t>
            </w:r>
          </w:p>
        </w:tc>
        <w:tc>
          <w:tcPr>
            <w:tcW w:w="9760" w:type="dxa"/>
            <w:vAlign w:val="bottom"/>
            <w:gridSpan w:val="4"/>
          </w:tcPr>
          <w:p>
            <w:pPr>
              <w:spacing w:after="0"/>
              <w:rPr>
                <w:sz w:val="20"/>
                <w:szCs w:val="20"/>
                <w:color w:val="auto"/>
              </w:rPr>
            </w:pPr>
            <w:r>
              <w:rPr>
                <w:rFonts w:ascii="Times New Roman" w:cs="Times New Roman" w:eastAsia="Times New Roman" w:hAnsi="Times New Roman"/>
                <w:sz w:val="21"/>
                <w:szCs w:val="21"/>
                <w:color w:val="auto"/>
              </w:rPr>
              <w:t>Inline XBRL Taxonomy Extension Schema With Embedded Linkbase Documents. Filed herewith.</w:t>
            </w:r>
          </w:p>
        </w:tc>
      </w:tr>
    </w:tbl>
    <w:p>
      <w:pPr>
        <w:spacing w:after="0" w:line="297" w:lineRule="exact"/>
        <w:rPr>
          <w:sz w:val="20"/>
          <w:szCs w:val="20"/>
          <w:color w:val="auto"/>
        </w:rPr>
      </w:pPr>
    </w:p>
    <w:p>
      <w:pPr>
        <w:ind w:left="1460" w:hanging="932"/>
        <w:spacing w:after="0" w:line="270" w:lineRule="auto"/>
        <w:tabs>
          <w:tab w:leader="none" w:pos="1460" w:val="left"/>
        </w:tabs>
        <w:numPr>
          <w:ilvl w:val="0"/>
          <w:numId w:val="5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cover page from M&amp;T's Quarterly Report on Form 10-Q for the quarter ended March 31, 2025 has been formatted in Inline XBRL.</w:t>
      </w:r>
    </w:p>
    <w:p>
      <w:pPr>
        <w:spacing w:after="0" w:line="389" w:lineRule="exact"/>
        <w:rPr>
          <w:rFonts w:ascii="Times New Roman" w:cs="Times New Roman" w:eastAsia="Times New Roman" w:hAnsi="Times New Roman"/>
          <w:sz w:val="21"/>
          <w:szCs w:val="21"/>
          <w:color w:val="auto"/>
        </w:rPr>
      </w:pPr>
    </w:p>
    <w:p>
      <w:pPr>
        <w:ind w:left="5540" w:hanging="111"/>
        <w:spacing w:after="0"/>
        <w:tabs>
          <w:tab w:leader="none" w:pos="5540" w:val="left"/>
        </w:tabs>
        <w:numPr>
          <w:ilvl w:val="1"/>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82 -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141605</wp:posOffset>
            </wp:positionV>
            <wp:extent cx="7157720" cy="4254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92" w:right="359" w:bottom="1440" w:gutter="0" w:footer="0" w:header="0"/>
        </w:sectPr>
      </w:pPr>
    </w:p>
    <w:bookmarkStart w:id="82" w:name="page83"/>
    <w:bookmarkEnd w:id="82"/>
    <w:p>
      <w:pPr>
        <w:jc w:val="center"/>
        <w:ind w:right="-19"/>
        <w:spacing w:after="0"/>
        <w:rPr>
          <w:sz w:val="20"/>
          <w:szCs w:val="20"/>
          <w:color w:val="auto"/>
        </w:rPr>
      </w:pPr>
      <w:r>
        <w:rPr>
          <w:rFonts w:ascii="Times New Roman" w:cs="Times New Roman" w:eastAsia="Times New Roman" w:hAnsi="Times New Roman"/>
          <w:sz w:val="21"/>
          <w:szCs w:val="21"/>
          <w:color w:val="auto"/>
        </w:rPr>
        <w:t>Signatures</w:t>
      </w:r>
    </w:p>
    <w:p>
      <w:pPr>
        <w:spacing w:after="0" w:line="218" w:lineRule="exact"/>
        <w:rPr>
          <w:sz w:val="20"/>
          <w:szCs w:val="20"/>
          <w:color w:val="auto"/>
        </w:rPr>
      </w:pPr>
    </w:p>
    <w:p>
      <w:pPr>
        <w:spacing w:after="0" w:line="283" w:lineRule="auto"/>
        <w:rPr>
          <w:sz w:val="20"/>
          <w:szCs w:val="20"/>
          <w:color w:val="auto"/>
        </w:rPr>
      </w:pPr>
      <w:r>
        <w:rPr>
          <w:rFonts w:ascii="Times New Roman" w:cs="Times New Roman" w:eastAsia="Times New Roman" w:hAnsi="Times New Roman"/>
          <w:sz w:val="21"/>
          <w:szCs w:val="21"/>
          <w:color w:val="auto"/>
        </w:rPr>
        <w:t>Pursuant to the requirements of the Securities Exchange Act of 1934, the registrant has duly caused this report to be signed on its behalf by the undersigned thereunto duly authorized.</w:t>
      </w:r>
    </w:p>
    <w:p>
      <w:pPr>
        <w:spacing w:after="0" w:line="200"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21"/>
          <w:szCs w:val="21"/>
          <w:color w:val="auto"/>
        </w:rPr>
        <w:t>M&amp;T BANK CORPORATION</w:t>
      </w:r>
    </w:p>
    <w:p>
      <w:pPr>
        <w:spacing w:after="0" w:line="322" w:lineRule="exact"/>
        <w:rPr>
          <w:sz w:val="20"/>
          <w:szCs w:val="20"/>
          <w:color w:val="auto"/>
        </w:rPr>
      </w:pPr>
    </w:p>
    <w:p>
      <w:pPr>
        <w:ind w:left="20"/>
        <w:spacing w:after="0"/>
        <w:tabs>
          <w:tab w:leader="none" w:pos="5520" w:val="left"/>
          <w:tab w:leader="none" w:pos="6440" w:val="left"/>
        </w:tabs>
        <w:rPr>
          <w:sz w:val="20"/>
          <w:szCs w:val="20"/>
          <w:color w:val="auto"/>
        </w:rPr>
      </w:pPr>
      <w:r>
        <w:rPr>
          <w:rFonts w:ascii="Times New Roman" w:cs="Times New Roman" w:eastAsia="Times New Roman" w:hAnsi="Times New Roman"/>
          <w:sz w:val="20"/>
          <w:szCs w:val="20"/>
          <w:color w:val="auto"/>
        </w:rPr>
        <w:t>Date: May 5, 2025</w:t>
      </w:r>
      <w:r>
        <w:rPr>
          <w:sz w:val="20"/>
          <w:szCs w:val="20"/>
          <w:color w:val="auto"/>
        </w:rPr>
        <w:tab/>
      </w:r>
      <w:r>
        <w:rPr>
          <w:rFonts w:ascii="Times New Roman" w:cs="Times New Roman" w:eastAsia="Times New Roman" w:hAnsi="Times New Roman"/>
          <w:sz w:val="20"/>
          <w:szCs w:val="20"/>
          <w:color w:val="auto"/>
        </w:rPr>
        <w:t>By:</w:t>
      </w:r>
      <w:r>
        <w:rPr>
          <w:sz w:val="20"/>
          <w:szCs w:val="20"/>
          <w:color w:val="auto"/>
        </w:rPr>
        <w:tab/>
      </w:r>
      <w:r>
        <w:rPr>
          <w:rFonts w:ascii="Times New Roman" w:cs="Times New Roman" w:eastAsia="Times New Roman" w:hAnsi="Times New Roman"/>
          <w:sz w:val="20"/>
          <w:szCs w:val="20"/>
          <w:color w:val="auto"/>
        </w:rPr>
        <w:t>/s/ Daryl N. Bible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4093845</wp:posOffset>
            </wp:positionH>
            <wp:positionV relativeFrom="paragraph">
              <wp:posOffset>40005</wp:posOffset>
            </wp:positionV>
            <wp:extent cx="2442845" cy="8890"/>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2442845" cy="8890"/>
                    </a:xfrm>
                    <a:prstGeom prst="rect">
                      <a:avLst/>
                    </a:prstGeom>
                    <a:noFill/>
                  </pic:spPr>
                </pic:pic>
              </a:graphicData>
            </a:graphic>
          </wp:anchor>
        </w:drawing>
      </w:r>
    </w:p>
    <w:p>
      <w:pPr>
        <w:spacing w:after="0" w:line="61" w:lineRule="exact"/>
        <w:rPr>
          <w:sz w:val="20"/>
          <w:szCs w:val="20"/>
          <w:color w:val="auto"/>
        </w:rPr>
      </w:pPr>
    </w:p>
    <w:p>
      <w:pPr>
        <w:ind w:left="6460"/>
        <w:spacing w:after="0"/>
        <w:rPr>
          <w:sz w:val="20"/>
          <w:szCs w:val="20"/>
          <w:color w:val="auto"/>
        </w:rPr>
      </w:pPr>
      <w:r>
        <w:rPr>
          <w:rFonts w:ascii="Times New Roman" w:cs="Times New Roman" w:eastAsia="Times New Roman" w:hAnsi="Times New Roman"/>
          <w:sz w:val="20"/>
          <w:szCs w:val="20"/>
          <w:color w:val="auto"/>
        </w:rPr>
        <w:t>Daryl N. Bible</w:t>
      </w:r>
    </w:p>
    <w:p>
      <w:pPr>
        <w:spacing w:after="0" w:line="67" w:lineRule="exact"/>
        <w:rPr>
          <w:sz w:val="20"/>
          <w:szCs w:val="20"/>
          <w:color w:val="auto"/>
        </w:rPr>
      </w:pPr>
    </w:p>
    <w:p>
      <w:pPr>
        <w:ind w:left="6460"/>
        <w:spacing w:after="0"/>
        <w:rPr>
          <w:sz w:val="20"/>
          <w:szCs w:val="20"/>
          <w:color w:val="auto"/>
        </w:rPr>
      </w:pPr>
      <w:r>
        <w:rPr>
          <w:rFonts w:ascii="Times New Roman" w:cs="Times New Roman" w:eastAsia="Times New Roman" w:hAnsi="Times New Roman"/>
          <w:sz w:val="20"/>
          <w:szCs w:val="20"/>
          <w:color w:val="auto"/>
        </w:rPr>
        <w:t>Senior Executive Vice President</w:t>
      </w:r>
    </w:p>
    <w:p>
      <w:pPr>
        <w:spacing w:after="0" w:line="28" w:lineRule="exact"/>
        <w:rPr>
          <w:sz w:val="20"/>
          <w:szCs w:val="20"/>
          <w:color w:val="auto"/>
        </w:rPr>
      </w:pPr>
    </w:p>
    <w:p>
      <w:pPr>
        <w:ind w:left="6460"/>
        <w:spacing w:after="0"/>
        <w:rPr>
          <w:sz w:val="20"/>
          <w:szCs w:val="20"/>
          <w:color w:val="auto"/>
        </w:rPr>
      </w:pPr>
      <w:r>
        <w:rPr>
          <w:rFonts w:ascii="Times New Roman" w:cs="Times New Roman" w:eastAsia="Times New Roman" w:hAnsi="Times New Roman"/>
          <w:sz w:val="20"/>
          <w:szCs w:val="20"/>
          <w:color w:val="auto"/>
        </w:rPr>
        <w:t>and Chief Financial Officer</w:t>
      </w:r>
    </w:p>
    <w:p>
      <w:pPr>
        <w:spacing w:after="0" w:line="200" w:lineRule="exact"/>
        <w:rPr>
          <w:sz w:val="20"/>
          <w:szCs w:val="20"/>
          <w:color w:val="auto"/>
        </w:rPr>
      </w:pPr>
    </w:p>
    <w:p>
      <w:pPr>
        <w:spacing w:after="0" w:line="23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- 83 -</w:t>
      </w:r>
    </w:p>
    <w:p>
      <w:pPr>
        <w:sectPr>
          <w:pgSz w:w="11900" w:h="16838" w:orient="portrait"/>
          <w:cols w:equalWidth="0" w:num="1">
            <w:col w:w="11240"/>
          </w:cols>
          <w:pgMar w:left="320" w:top="1092" w:right="339" w:bottom="1440" w:gutter="0" w:footer="0" w:header="0"/>
        </w:sectPr>
      </w:pPr>
    </w:p>
    <w:bookmarkStart w:id="83" w:name="page84"/>
    <w:bookmarkEnd w:id="83"/>
    <w:p>
      <w:pPr>
        <w:ind w:left="10000"/>
        <w:spacing w:after="0"/>
        <w:rPr>
          <w:sz w:val="20"/>
          <w:szCs w:val="20"/>
          <w:color w:val="auto"/>
        </w:rPr>
      </w:pPr>
      <w:r>
        <w:rPr>
          <w:rFonts w:ascii="Times New Roman" w:cs="Times New Roman" w:eastAsia="Times New Roman" w:hAnsi="Times New Roman"/>
          <w:sz w:val="20"/>
          <w:szCs w:val="20"/>
          <w:color w:val="auto"/>
        </w:rPr>
        <w:t>EXHIBIT 31.1</w:t>
      </w:r>
    </w:p>
    <w:p>
      <w:pPr>
        <w:spacing w:after="0" w:line="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CERTIFICATIONS</w:t>
      </w:r>
    </w:p>
    <w:p>
      <w:pPr>
        <w:spacing w:after="0" w:line="285"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 René F. Jones, certify that:</w:t>
      </w:r>
    </w:p>
    <w:p>
      <w:pPr>
        <w:spacing w:after="0" w:line="110" w:lineRule="exact"/>
        <w:rPr>
          <w:sz w:val="20"/>
          <w:szCs w:val="20"/>
          <w:color w:val="auto"/>
        </w:rPr>
      </w:pPr>
    </w:p>
    <w:p>
      <w:pPr>
        <w:ind w:left="640" w:hanging="632"/>
        <w:spacing w:after="0"/>
        <w:tabs>
          <w:tab w:leader="none" w:pos="640" w:val="left"/>
        </w:tabs>
        <w:numPr>
          <w:ilvl w:val="0"/>
          <w:numId w:val="5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 have reviewed this quarterly report on Form 10-Q of M&amp;T Bank Corporation;</w:t>
      </w:r>
    </w:p>
    <w:p>
      <w:pPr>
        <w:spacing w:after="0" w:line="123" w:lineRule="exact"/>
        <w:rPr>
          <w:rFonts w:ascii="Times New Roman" w:cs="Times New Roman" w:eastAsia="Times New Roman" w:hAnsi="Times New Roman"/>
          <w:sz w:val="21"/>
          <w:szCs w:val="21"/>
          <w:color w:val="auto"/>
        </w:rPr>
      </w:pPr>
    </w:p>
    <w:p>
      <w:pPr>
        <w:jc w:val="both"/>
        <w:ind w:left="660" w:hanging="652"/>
        <w:spacing w:after="0" w:line="255" w:lineRule="auto"/>
        <w:tabs>
          <w:tab w:leader="none" w:pos="653" w:val="left"/>
        </w:tabs>
        <w:numPr>
          <w:ilvl w:val="0"/>
          <w:numId w:val="5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80" w:lineRule="exact"/>
        <w:rPr>
          <w:rFonts w:ascii="Times New Roman" w:cs="Times New Roman" w:eastAsia="Times New Roman" w:hAnsi="Times New Roman"/>
          <w:sz w:val="21"/>
          <w:szCs w:val="21"/>
          <w:color w:val="auto"/>
        </w:rPr>
      </w:pPr>
    </w:p>
    <w:p>
      <w:pPr>
        <w:jc w:val="both"/>
        <w:ind w:left="660" w:hanging="652"/>
        <w:spacing w:after="0" w:line="262" w:lineRule="auto"/>
        <w:tabs>
          <w:tab w:leader="none" w:pos="653" w:val="left"/>
        </w:tabs>
        <w:numPr>
          <w:ilvl w:val="0"/>
          <w:numId w:val="5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9" w:lineRule="exact"/>
        <w:rPr>
          <w:rFonts w:ascii="Times New Roman" w:cs="Times New Roman" w:eastAsia="Times New Roman" w:hAnsi="Times New Roman"/>
          <w:sz w:val="21"/>
          <w:szCs w:val="21"/>
          <w:color w:val="auto"/>
        </w:rPr>
      </w:pPr>
    </w:p>
    <w:p>
      <w:pPr>
        <w:jc w:val="both"/>
        <w:ind w:left="660" w:hanging="652"/>
        <w:spacing w:after="0" w:line="262" w:lineRule="auto"/>
        <w:tabs>
          <w:tab w:leader="none" w:pos="653" w:val="left"/>
        </w:tabs>
        <w:numPr>
          <w:ilvl w:val="0"/>
          <w:numId w:val="5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59" w:lineRule="exact"/>
        <w:rPr>
          <w:rFonts w:ascii="Times New Roman" w:cs="Times New Roman" w:eastAsia="Times New Roman" w:hAnsi="Times New Roman"/>
          <w:sz w:val="21"/>
          <w:szCs w:val="21"/>
          <w:color w:val="auto"/>
        </w:rPr>
      </w:pPr>
    </w:p>
    <w:p>
      <w:pPr>
        <w:jc w:val="both"/>
        <w:ind w:left="1300" w:hanging="644"/>
        <w:spacing w:after="0" w:line="255" w:lineRule="auto"/>
        <w:tabs>
          <w:tab w:leader="none" w:pos="1299" w:val="left"/>
        </w:tabs>
        <w:numPr>
          <w:ilvl w:val="1"/>
          <w:numId w:val="5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80" w:lineRule="exact"/>
        <w:rPr>
          <w:rFonts w:ascii="Times New Roman" w:cs="Times New Roman" w:eastAsia="Times New Roman" w:hAnsi="Times New Roman"/>
          <w:sz w:val="21"/>
          <w:szCs w:val="21"/>
          <w:color w:val="auto"/>
        </w:rPr>
      </w:pPr>
    </w:p>
    <w:p>
      <w:pPr>
        <w:jc w:val="both"/>
        <w:ind w:left="1300" w:hanging="644"/>
        <w:spacing w:after="0" w:line="274" w:lineRule="auto"/>
        <w:tabs>
          <w:tab w:leader="none" w:pos="1297" w:val="left"/>
        </w:tabs>
        <w:numPr>
          <w:ilvl w:val="1"/>
          <w:numId w:val="5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62" w:lineRule="exact"/>
        <w:rPr>
          <w:rFonts w:ascii="Times New Roman" w:cs="Times New Roman" w:eastAsia="Times New Roman" w:hAnsi="Times New Roman"/>
          <w:sz w:val="20"/>
          <w:szCs w:val="20"/>
          <w:color w:val="auto"/>
        </w:rPr>
      </w:pPr>
    </w:p>
    <w:p>
      <w:pPr>
        <w:jc w:val="both"/>
        <w:ind w:left="1300" w:hanging="644"/>
        <w:spacing w:after="0" w:line="262" w:lineRule="auto"/>
        <w:tabs>
          <w:tab w:leader="none" w:pos="1299" w:val="left"/>
        </w:tabs>
        <w:numPr>
          <w:ilvl w:val="1"/>
          <w:numId w:val="5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59" w:lineRule="exact"/>
        <w:rPr>
          <w:rFonts w:ascii="Times New Roman" w:cs="Times New Roman" w:eastAsia="Times New Roman" w:hAnsi="Times New Roman"/>
          <w:sz w:val="21"/>
          <w:szCs w:val="21"/>
          <w:color w:val="auto"/>
        </w:rPr>
      </w:pPr>
    </w:p>
    <w:p>
      <w:pPr>
        <w:jc w:val="both"/>
        <w:ind w:left="1300" w:right="20" w:hanging="644"/>
        <w:spacing w:after="0" w:line="255" w:lineRule="auto"/>
        <w:tabs>
          <w:tab w:leader="none" w:pos="1297" w:val="left"/>
        </w:tabs>
        <w:numPr>
          <w:ilvl w:val="1"/>
          <w:numId w:val="5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80" w:lineRule="exact"/>
        <w:rPr>
          <w:rFonts w:ascii="Times New Roman" w:cs="Times New Roman" w:eastAsia="Times New Roman" w:hAnsi="Times New Roman"/>
          <w:sz w:val="21"/>
          <w:szCs w:val="21"/>
          <w:color w:val="auto"/>
        </w:rPr>
      </w:pPr>
    </w:p>
    <w:p>
      <w:pPr>
        <w:jc w:val="both"/>
        <w:ind w:left="660" w:hanging="652"/>
        <w:spacing w:after="0" w:line="255" w:lineRule="auto"/>
        <w:tabs>
          <w:tab w:leader="none" w:pos="66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21"/>
          <w:szCs w:val="21"/>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80" w:lineRule="exact"/>
        <w:rPr>
          <w:rFonts w:ascii="Times New Roman" w:cs="Times New Roman" w:eastAsia="Times New Roman" w:hAnsi="Times New Roman"/>
          <w:sz w:val="18"/>
          <w:szCs w:val="18"/>
          <w:color w:val="auto"/>
        </w:rPr>
      </w:pPr>
    </w:p>
    <w:p>
      <w:pPr>
        <w:jc w:val="both"/>
        <w:ind w:left="1300" w:hanging="644"/>
        <w:spacing w:after="0" w:line="262" w:lineRule="auto"/>
        <w:tabs>
          <w:tab w:leader="none" w:pos="1299" w:val="left"/>
        </w:tabs>
        <w:numPr>
          <w:ilvl w:val="1"/>
          <w:numId w:val="5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9" w:lineRule="exact"/>
        <w:rPr>
          <w:rFonts w:ascii="Times New Roman" w:cs="Times New Roman" w:eastAsia="Times New Roman" w:hAnsi="Times New Roman"/>
          <w:sz w:val="21"/>
          <w:szCs w:val="21"/>
          <w:color w:val="auto"/>
        </w:rPr>
      </w:pPr>
    </w:p>
    <w:p>
      <w:pPr>
        <w:ind w:left="1300" w:right="20" w:hanging="644"/>
        <w:spacing w:after="0" w:line="270" w:lineRule="auto"/>
        <w:tabs>
          <w:tab w:leader="none" w:pos="1297" w:val="left"/>
        </w:tabs>
        <w:numPr>
          <w:ilvl w:val="1"/>
          <w:numId w:val="5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any fraud, whether or not material, that involves management or other employees who have a significant role in the registrant's internal control over financial reporting.</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Date: May 5, 2025</w:t>
      </w:r>
    </w:p>
    <w:p>
      <w:pPr>
        <w:spacing w:after="0" w:line="200" w:lineRule="exact"/>
        <w:rPr>
          <w:sz w:val="20"/>
          <w:szCs w:val="20"/>
          <w:color w:val="auto"/>
        </w:rPr>
      </w:pPr>
    </w:p>
    <w:p>
      <w:pPr>
        <w:spacing w:after="0" w:line="288" w:lineRule="exact"/>
        <w:rPr>
          <w:sz w:val="20"/>
          <w:szCs w:val="20"/>
          <w:color w:val="auto"/>
        </w:rPr>
      </w:pPr>
    </w:p>
    <w:p>
      <w:pPr>
        <w:ind w:left="20"/>
        <w:spacing w:after="0"/>
        <w:tabs>
          <w:tab w:leader="none" w:pos="480" w:val="left"/>
        </w:tabs>
        <w:rPr>
          <w:sz w:val="20"/>
          <w:szCs w:val="20"/>
          <w:color w:val="auto"/>
        </w:rPr>
      </w:pPr>
      <w:r>
        <w:rPr>
          <w:rFonts w:ascii="Times New Roman" w:cs="Times New Roman" w:eastAsia="Times New Roman" w:hAnsi="Times New Roman"/>
          <w:sz w:val="21"/>
          <w:szCs w:val="21"/>
          <w:color w:val="auto"/>
        </w:rPr>
        <w:t>By:</w:t>
      </w:r>
      <w:r>
        <w:rPr>
          <w:sz w:val="20"/>
          <w:szCs w:val="20"/>
          <w:color w:val="auto"/>
        </w:rPr>
        <w:tab/>
      </w:r>
      <w:r>
        <w:rPr>
          <w:rFonts w:ascii="Times New Roman" w:cs="Times New Roman" w:eastAsia="Times New Roman" w:hAnsi="Times New Roman"/>
          <w:sz w:val="20"/>
          <w:szCs w:val="20"/>
          <w:color w:val="auto"/>
        </w:rPr>
        <w:t>/s/ René F. Jones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304800</wp:posOffset>
            </wp:positionH>
            <wp:positionV relativeFrom="paragraph">
              <wp:posOffset>21590</wp:posOffset>
            </wp:positionV>
            <wp:extent cx="1851660" cy="8890"/>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1851660" cy="8890"/>
                    </a:xfrm>
                    <a:prstGeom prst="rect">
                      <a:avLst/>
                    </a:prstGeom>
                    <a:noFill/>
                  </pic:spPr>
                </pic:pic>
              </a:graphicData>
            </a:graphic>
          </wp:anchor>
        </w:drawing>
      </w:r>
    </w:p>
    <w:p>
      <w:pPr>
        <w:spacing w:after="0" w:line="36"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21"/>
          <w:szCs w:val="21"/>
          <w:color w:val="auto"/>
        </w:rPr>
        <w:t>René F. Jones</w:t>
      </w:r>
    </w:p>
    <w:p>
      <w:pPr>
        <w:spacing w:after="0" w:line="42"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21"/>
          <w:szCs w:val="21"/>
          <w:color w:val="auto"/>
        </w:rPr>
        <w:t>Chairman of the Board and</w:t>
      </w:r>
    </w:p>
    <w:p>
      <w:pPr>
        <w:spacing w:after="0" w:line="42"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21"/>
          <w:szCs w:val="21"/>
          <w:color w:val="auto"/>
        </w:rPr>
        <w:t>Chief Executive Officer</w:t>
      </w:r>
    </w:p>
    <w:p>
      <w:pPr>
        <w:sectPr>
          <w:pgSz w:w="11900" w:h="16838" w:orient="portrait"/>
          <w:cols w:equalWidth="0" w:num="1">
            <w:col w:w="11240"/>
          </w:cols>
          <w:pgMar w:left="320" w:top="768" w:right="339" w:bottom="1440" w:gutter="0" w:footer="0" w:header="0"/>
        </w:sectPr>
      </w:pPr>
    </w:p>
    <w:bookmarkStart w:id="84" w:name="page85"/>
    <w:bookmarkEnd w:id="84"/>
    <w:p>
      <w:pPr>
        <w:ind w:left="10000"/>
        <w:spacing w:after="0"/>
        <w:rPr>
          <w:sz w:val="20"/>
          <w:szCs w:val="20"/>
          <w:color w:val="auto"/>
        </w:rPr>
      </w:pPr>
      <w:r>
        <w:rPr>
          <w:rFonts w:ascii="Times New Roman" w:cs="Times New Roman" w:eastAsia="Times New Roman" w:hAnsi="Times New Roman"/>
          <w:sz w:val="20"/>
          <w:szCs w:val="20"/>
          <w:color w:val="auto"/>
        </w:rPr>
        <w:t>EXHIBIT 31.2</w:t>
      </w:r>
    </w:p>
    <w:p>
      <w:pPr>
        <w:spacing w:after="0" w:line="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CERTIFICATIONS</w:t>
      </w:r>
    </w:p>
    <w:p>
      <w:pPr>
        <w:spacing w:after="0" w:line="285"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 Daryl N. Bible, certify that:</w:t>
      </w:r>
    </w:p>
    <w:p>
      <w:pPr>
        <w:spacing w:after="0" w:line="110" w:lineRule="exact"/>
        <w:rPr>
          <w:sz w:val="20"/>
          <w:szCs w:val="20"/>
          <w:color w:val="auto"/>
        </w:rPr>
      </w:pPr>
    </w:p>
    <w:p>
      <w:pPr>
        <w:ind w:left="640" w:hanging="632"/>
        <w:spacing w:after="0"/>
        <w:tabs>
          <w:tab w:leader="none" w:pos="640" w:val="left"/>
        </w:tabs>
        <w:numPr>
          <w:ilvl w:val="0"/>
          <w:numId w:val="5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 have reviewed this quarterly report on Form 10-Q of M&amp;T Bank Corporation;</w:t>
      </w:r>
    </w:p>
    <w:p>
      <w:pPr>
        <w:spacing w:after="0" w:line="123" w:lineRule="exact"/>
        <w:rPr>
          <w:rFonts w:ascii="Times New Roman" w:cs="Times New Roman" w:eastAsia="Times New Roman" w:hAnsi="Times New Roman"/>
          <w:sz w:val="21"/>
          <w:szCs w:val="21"/>
          <w:color w:val="auto"/>
        </w:rPr>
      </w:pPr>
    </w:p>
    <w:p>
      <w:pPr>
        <w:jc w:val="both"/>
        <w:ind w:left="660" w:hanging="652"/>
        <w:spacing w:after="0" w:line="255" w:lineRule="auto"/>
        <w:tabs>
          <w:tab w:leader="none" w:pos="653" w:val="left"/>
        </w:tabs>
        <w:numPr>
          <w:ilvl w:val="0"/>
          <w:numId w:val="5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80" w:lineRule="exact"/>
        <w:rPr>
          <w:rFonts w:ascii="Times New Roman" w:cs="Times New Roman" w:eastAsia="Times New Roman" w:hAnsi="Times New Roman"/>
          <w:sz w:val="21"/>
          <w:szCs w:val="21"/>
          <w:color w:val="auto"/>
        </w:rPr>
      </w:pPr>
    </w:p>
    <w:p>
      <w:pPr>
        <w:jc w:val="both"/>
        <w:ind w:left="660" w:hanging="652"/>
        <w:spacing w:after="0" w:line="262" w:lineRule="auto"/>
        <w:tabs>
          <w:tab w:leader="none" w:pos="653" w:val="left"/>
        </w:tabs>
        <w:numPr>
          <w:ilvl w:val="0"/>
          <w:numId w:val="5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9" w:lineRule="exact"/>
        <w:rPr>
          <w:rFonts w:ascii="Times New Roman" w:cs="Times New Roman" w:eastAsia="Times New Roman" w:hAnsi="Times New Roman"/>
          <w:sz w:val="21"/>
          <w:szCs w:val="21"/>
          <w:color w:val="auto"/>
        </w:rPr>
      </w:pPr>
    </w:p>
    <w:p>
      <w:pPr>
        <w:jc w:val="both"/>
        <w:ind w:left="660" w:hanging="652"/>
        <w:spacing w:after="0" w:line="262" w:lineRule="auto"/>
        <w:tabs>
          <w:tab w:leader="none" w:pos="653" w:val="left"/>
        </w:tabs>
        <w:numPr>
          <w:ilvl w:val="0"/>
          <w:numId w:val="5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59" w:lineRule="exact"/>
        <w:rPr>
          <w:rFonts w:ascii="Times New Roman" w:cs="Times New Roman" w:eastAsia="Times New Roman" w:hAnsi="Times New Roman"/>
          <w:sz w:val="21"/>
          <w:szCs w:val="21"/>
          <w:color w:val="auto"/>
        </w:rPr>
      </w:pPr>
    </w:p>
    <w:p>
      <w:pPr>
        <w:jc w:val="both"/>
        <w:ind w:left="1300" w:hanging="644"/>
        <w:spacing w:after="0" w:line="255" w:lineRule="auto"/>
        <w:tabs>
          <w:tab w:leader="none" w:pos="1299" w:val="left"/>
        </w:tabs>
        <w:numPr>
          <w:ilvl w:val="1"/>
          <w:numId w:val="5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80" w:lineRule="exact"/>
        <w:rPr>
          <w:rFonts w:ascii="Times New Roman" w:cs="Times New Roman" w:eastAsia="Times New Roman" w:hAnsi="Times New Roman"/>
          <w:sz w:val="21"/>
          <w:szCs w:val="21"/>
          <w:color w:val="auto"/>
        </w:rPr>
      </w:pPr>
    </w:p>
    <w:p>
      <w:pPr>
        <w:jc w:val="both"/>
        <w:ind w:left="1300" w:hanging="644"/>
        <w:spacing w:after="0" w:line="274" w:lineRule="auto"/>
        <w:tabs>
          <w:tab w:leader="none" w:pos="1297" w:val="left"/>
        </w:tabs>
        <w:numPr>
          <w:ilvl w:val="1"/>
          <w:numId w:val="5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62" w:lineRule="exact"/>
        <w:rPr>
          <w:rFonts w:ascii="Times New Roman" w:cs="Times New Roman" w:eastAsia="Times New Roman" w:hAnsi="Times New Roman"/>
          <w:sz w:val="20"/>
          <w:szCs w:val="20"/>
          <w:color w:val="auto"/>
        </w:rPr>
      </w:pPr>
    </w:p>
    <w:p>
      <w:pPr>
        <w:jc w:val="both"/>
        <w:ind w:left="1300" w:hanging="644"/>
        <w:spacing w:after="0" w:line="262" w:lineRule="auto"/>
        <w:tabs>
          <w:tab w:leader="none" w:pos="1299" w:val="left"/>
        </w:tabs>
        <w:numPr>
          <w:ilvl w:val="1"/>
          <w:numId w:val="5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59" w:lineRule="exact"/>
        <w:rPr>
          <w:rFonts w:ascii="Times New Roman" w:cs="Times New Roman" w:eastAsia="Times New Roman" w:hAnsi="Times New Roman"/>
          <w:sz w:val="21"/>
          <w:szCs w:val="21"/>
          <w:color w:val="auto"/>
        </w:rPr>
      </w:pPr>
    </w:p>
    <w:p>
      <w:pPr>
        <w:jc w:val="both"/>
        <w:ind w:left="1300" w:right="20" w:hanging="644"/>
        <w:spacing w:after="0" w:line="255" w:lineRule="auto"/>
        <w:tabs>
          <w:tab w:leader="none" w:pos="1297" w:val="left"/>
        </w:tabs>
        <w:numPr>
          <w:ilvl w:val="1"/>
          <w:numId w:val="5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80" w:lineRule="exact"/>
        <w:rPr>
          <w:rFonts w:ascii="Times New Roman" w:cs="Times New Roman" w:eastAsia="Times New Roman" w:hAnsi="Times New Roman"/>
          <w:sz w:val="21"/>
          <w:szCs w:val="21"/>
          <w:color w:val="auto"/>
        </w:rPr>
      </w:pPr>
    </w:p>
    <w:p>
      <w:pPr>
        <w:jc w:val="both"/>
        <w:ind w:left="660" w:hanging="652"/>
        <w:spacing w:after="0" w:line="255" w:lineRule="auto"/>
        <w:tabs>
          <w:tab w:leader="none" w:pos="653" w:val="left"/>
        </w:tabs>
        <w:numPr>
          <w:ilvl w:val="0"/>
          <w:numId w:val="5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80" w:lineRule="exact"/>
        <w:rPr>
          <w:rFonts w:ascii="Times New Roman" w:cs="Times New Roman" w:eastAsia="Times New Roman" w:hAnsi="Times New Roman"/>
          <w:sz w:val="21"/>
          <w:szCs w:val="21"/>
          <w:color w:val="auto"/>
        </w:rPr>
      </w:pPr>
    </w:p>
    <w:p>
      <w:pPr>
        <w:jc w:val="both"/>
        <w:ind w:left="1300" w:hanging="644"/>
        <w:spacing w:after="0" w:line="262" w:lineRule="auto"/>
        <w:tabs>
          <w:tab w:leader="none" w:pos="1299" w:val="left"/>
        </w:tabs>
        <w:numPr>
          <w:ilvl w:val="1"/>
          <w:numId w:val="5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9" w:lineRule="exact"/>
        <w:rPr>
          <w:rFonts w:ascii="Times New Roman" w:cs="Times New Roman" w:eastAsia="Times New Roman" w:hAnsi="Times New Roman"/>
          <w:sz w:val="21"/>
          <w:szCs w:val="21"/>
          <w:color w:val="auto"/>
        </w:rPr>
      </w:pPr>
    </w:p>
    <w:p>
      <w:pPr>
        <w:ind w:left="1300" w:right="20" w:hanging="644"/>
        <w:spacing w:after="0" w:line="270" w:lineRule="auto"/>
        <w:tabs>
          <w:tab w:leader="none" w:pos="1297" w:val="left"/>
        </w:tabs>
        <w:numPr>
          <w:ilvl w:val="1"/>
          <w:numId w:val="5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any fraud, whether or not material, that involves management or other employees who have a significant role in the registrant's internal control over financial reporting.</w:t>
      </w:r>
    </w:p>
    <w:p>
      <w:pPr>
        <w:spacing w:after="0" w:line="307"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Date: May 5, 2025</w:t>
      </w:r>
    </w:p>
    <w:p>
      <w:pPr>
        <w:spacing w:after="0" w:line="200" w:lineRule="exact"/>
        <w:rPr>
          <w:sz w:val="20"/>
          <w:szCs w:val="20"/>
          <w:color w:val="auto"/>
        </w:rPr>
      </w:pPr>
    </w:p>
    <w:p>
      <w:pPr>
        <w:spacing w:after="0" w:line="261" w:lineRule="exact"/>
        <w:rPr>
          <w:sz w:val="20"/>
          <w:szCs w:val="20"/>
          <w:color w:val="auto"/>
        </w:rPr>
      </w:pPr>
    </w:p>
    <w:p>
      <w:pPr>
        <w:ind w:left="20"/>
        <w:spacing w:after="0"/>
        <w:tabs>
          <w:tab w:leader="none" w:pos="480" w:val="left"/>
        </w:tabs>
        <w:rPr>
          <w:sz w:val="20"/>
          <w:szCs w:val="20"/>
          <w:color w:val="auto"/>
        </w:rPr>
      </w:pPr>
      <w:r>
        <w:rPr>
          <w:rFonts w:ascii="Times New Roman" w:cs="Times New Roman" w:eastAsia="Times New Roman" w:hAnsi="Times New Roman"/>
          <w:sz w:val="21"/>
          <w:szCs w:val="21"/>
          <w:color w:val="auto"/>
        </w:rPr>
        <w:t>By:</w:t>
      </w:r>
      <w:r>
        <w:rPr>
          <w:sz w:val="20"/>
          <w:szCs w:val="20"/>
          <w:color w:val="auto"/>
        </w:rPr>
        <w:tab/>
      </w:r>
      <w:r>
        <w:rPr>
          <w:rFonts w:ascii="Times New Roman" w:cs="Times New Roman" w:eastAsia="Times New Roman" w:hAnsi="Times New Roman"/>
          <w:sz w:val="20"/>
          <w:szCs w:val="20"/>
          <w:color w:val="auto"/>
        </w:rPr>
        <w:t>/s/ Daryl N. Bible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304800</wp:posOffset>
            </wp:positionH>
            <wp:positionV relativeFrom="paragraph">
              <wp:posOffset>13335</wp:posOffset>
            </wp:positionV>
            <wp:extent cx="2108835" cy="8890"/>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2108835" cy="8890"/>
                    </a:xfrm>
                    <a:prstGeom prst="rect">
                      <a:avLst/>
                    </a:prstGeom>
                    <a:noFill/>
                  </pic:spPr>
                </pic:pic>
              </a:graphicData>
            </a:graphic>
          </wp:anchor>
        </w:drawing>
      </w:r>
    </w:p>
    <w:p>
      <w:pPr>
        <w:spacing w:after="0" w:line="9"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21"/>
          <w:szCs w:val="21"/>
          <w:color w:val="auto"/>
        </w:rPr>
        <w:t>Daryl N. Bible</w:t>
      </w:r>
    </w:p>
    <w:p>
      <w:pPr>
        <w:spacing w:after="0" w:line="29"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21"/>
          <w:szCs w:val="21"/>
          <w:color w:val="auto"/>
        </w:rPr>
        <w:t>Senior Executive Vice President</w:t>
      </w:r>
    </w:p>
    <w:p>
      <w:pPr>
        <w:spacing w:after="0" w:line="15"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21"/>
          <w:szCs w:val="21"/>
          <w:color w:val="auto"/>
        </w:rPr>
        <w:t>and Chief Financial Officer</w:t>
      </w:r>
    </w:p>
    <w:p>
      <w:pPr>
        <w:sectPr>
          <w:pgSz w:w="11900" w:h="16838" w:orient="portrait"/>
          <w:cols w:equalWidth="0" w:num="1">
            <w:col w:w="11240"/>
          </w:cols>
          <w:pgMar w:left="320" w:top="768" w:right="339" w:bottom="1440" w:gutter="0" w:footer="0" w:header="0"/>
        </w:sectPr>
      </w:pPr>
    </w:p>
    <w:bookmarkStart w:id="85" w:name="page86"/>
    <w:bookmarkEnd w:id="85"/>
    <w:p>
      <w:pPr>
        <w:jc w:val="right"/>
        <w:spacing w:after="0"/>
        <w:rPr>
          <w:sz w:val="20"/>
          <w:szCs w:val="20"/>
          <w:color w:val="auto"/>
        </w:rPr>
      </w:pPr>
      <w:r>
        <w:rPr>
          <w:rFonts w:ascii="Times New Roman" w:cs="Times New Roman" w:eastAsia="Times New Roman" w:hAnsi="Times New Roman"/>
          <w:sz w:val="21"/>
          <w:szCs w:val="21"/>
          <w:color w:val="auto"/>
        </w:rPr>
        <w:t>EXHIBIT 32.1</w:t>
      </w:r>
    </w:p>
    <w:p>
      <w:pPr>
        <w:spacing w:after="0" w:line="1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CERTIFICATION OF CHIEF EXECUTIVE OFFICER UNDER 18 U.S.C. §1350</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I, René F. Jones, Chairman of the Board and Chief Executive Officer of M&amp;T Bank Corporation, certify, pursuant to Section 906 of the</w:t>
      </w:r>
    </w:p>
    <w:p>
      <w:pPr>
        <w:spacing w:after="0" w:line="40"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Sarbanes-Oxley Act of 2002, 18 U.S.C. Section 1350, that:</w:t>
      </w:r>
    </w:p>
    <w:p>
      <w:pPr>
        <w:spacing w:after="0" w:line="177" w:lineRule="exact"/>
        <w:rPr>
          <w:sz w:val="20"/>
          <w:szCs w:val="20"/>
          <w:color w:val="auto"/>
        </w:rPr>
      </w:pPr>
    </w:p>
    <w:p>
      <w:pPr>
        <w:jc w:val="both"/>
        <w:ind w:left="1460" w:right="1500" w:hanging="804"/>
        <w:spacing w:after="0" w:line="255" w:lineRule="auto"/>
        <w:tabs>
          <w:tab w:leader="none" w:pos="1458" w:val="left"/>
        </w:tabs>
        <w:numPr>
          <w:ilvl w:val="0"/>
          <w:numId w:val="5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Quarterly Report on Form 10-Q of M&amp;T Bank Corporation for the quarterly period ended March 31, 2025 (the "Report") fully complies with the requirements of Section 13(a) or 15(d) of the Securities Exchange Act of 1934 (15 U.S.C. 78m or 78o(d)); and</w:t>
      </w:r>
    </w:p>
    <w:p>
      <w:pPr>
        <w:spacing w:after="0" w:line="148" w:lineRule="exact"/>
        <w:rPr>
          <w:rFonts w:ascii="Times New Roman" w:cs="Times New Roman" w:eastAsia="Times New Roman" w:hAnsi="Times New Roman"/>
          <w:sz w:val="21"/>
          <w:szCs w:val="21"/>
          <w:color w:val="auto"/>
        </w:rPr>
      </w:pPr>
    </w:p>
    <w:p>
      <w:pPr>
        <w:ind w:left="1460" w:right="1500" w:hanging="804"/>
        <w:spacing w:after="0" w:line="270" w:lineRule="auto"/>
        <w:tabs>
          <w:tab w:leader="none" w:pos="1458" w:val="left"/>
        </w:tabs>
        <w:numPr>
          <w:ilvl w:val="0"/>
          <w:numId w:val="5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information contained in the Report fairly presents, in all material respects, the financial condition and results of operations of M&amp;T Bank Corporation.</w:t>
      </w:r>
    </w:p>
    <w:p>
      <w:pPr>
        <w:spacing w:after="0" w:line="307" w:lineRule="exact"/>
        <w:rPr>
          <w:sz w:val="20"/>
          <w:szCs w:val="20"/>
          <w:color w:val="auto"/>
        </w:rPr>
      </w:pPr>
    </w:p>
    <w:p>
      <w:pPr>
        <w:jc w:val="both"/>
        <w:ind w:right="20"/>
        <w:spacing w:after="0" w:line="283" w:lineRule="auto"/>
        <w:rPr>
          <w:sz w:val="20"/>
          <w:szCs w:val="20"/>
          <w:color w:val="auto"/>
        </w:rPr>
      </w:pPr>
      <w:r>
        <w:rPr>
          <w:rFonts w:ascii="Times New Roman" w:cs="Times New Roman" w:eastAsia="Times New Roman" w:hAnsi="Times New Roman"/>
          <w:sz w:val="21"/>
          <w:szCs w:val="21"/>
          <w:color w:val="auto"/>
        </w:rPr>
        <w:t>The foregoing certification is being furnished solely pursuant to 18 U.S.C. §1350 and is not being filed as part of the Report or as a separate disclosure document.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1"/>
          <w:szCs w:val="21"/>
          <w:color w:val="auto"/>
        </w:rPr>
        <w:t>/s/ René F. Jones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21590</wp:posOffset>
            </wp:positionV>
            <wp:extent cx="1783080" cy="8890"/>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1783080" cy="8890"/>
                    </a:xfrm>
                    <a:prstGeom prst="rect">
                      <a:avLst/>
                    </a:prstGeom>
                    <a:noFill/>
                  </pic:spPr>
                </pic:pic>
              </a:graphicData>
            </a:graphic>
          </wp:anchor>
        </w:drawing>
      </w:r>
    </w:p>
    <w:p>
      <w:pPr>
        <w:spacing w:after="0" w:line="36" w:lineRule="exact"/>
        <w:rPr>
          <w:sz w:val="20"/>
          <w:szCs w:val="20"/>
          <w:color w:val="auto"/>
        </w:rPr>
      </w:pPr>
    </w:p>
    <w:p>
      <w:pPr>
        <w:ind w:left="80"/>
        <w:spacing w:after="0"/>
        <w:rPr>
          <w:sz w:val="20"/>
          <w:szCs w:val="20"/>
          <w:color w:val="auto"/>
        </w:rPr>
      </w:pPr>
      <w:r>
        <w:rPr>
          <w:rFonts w:ascii="Times New Roman" w:cs="Times New Roman" w:eastAsia="Times New Roman" w:hAnsi="Times New Roman"/>
          <w:sz w:val="21"/>
          <w:szCs w:val="21"/>
          <w:color w:val="auto"/>
        </w:rPr>
        <w:t>René F. Jones</w:t>
      </w:r>
    </w:p>
    <w:p>
      <w:pPr>
        <w:spacing w:after="0" w:line="326" w:lineRule="exact"/>
        <w:rPr>
          <w:sz w:val="20"/>
          <w:szCs w:val="20"/>
          <w:color w:val="auto"/>
        </w:rPr>
      </w:pPr>
    </w:p>
    <w:p>
      <w:pPr>
        <w:ind w:left="80"/>
        <w:spacing w:after="0"/>
        <w:rPr>
          <w:sz w:val="20"/>
          <w:szCs w:val="20"/>
          <w:color w:val="auto"/>
        </w:rPr>
      </w:pPr>
      <w:r>
        <w:rPr>
          <w:rFonts w:ascii="Times New Roman" w:cs="Times New Roman" w:eastAsia="Times New Roman" w:hAnsi="Times New Roman"/>
          <w:sz w:val="21"/>
          <w:szCs w:val="21"/>
          <w:color w:val="auto"/>
        </w:rPr>
        <w:t>May 5, 2025</w:t>
      </w: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21"/>
          <w:szCs w:val="21"/>
          <w:color w:val="auto"/>
        </w:rPr>
        <w:t>A signed original of this written statement required by Section 906, or other document authenticating, acknowledging, or otherwise adopting the signature that appears in typed form within the electronic version of this written statement required by Section 906, has been provided to M&amp;T Bank Corporation and will be retained by M&amp;T Bank Corporation and furnished to the Securities and Exchange Commission or its staff upon request.</w:t>
      </w:r>
    </w:p>
    <w:p>
      <w:pPr>
        <w:sectPr>
          <w:pgSz w:w="11900" w:h="16838" w:orient="portrait"/>
          <w:cols w:equalWidth="0" w:num="1">
            <w:col w:w="11240"/>
          </w:cols>
          <w:pgMar w:left="320" w:top="930" w:right="339" w:bottom="1440" w:gutter="0" w:footer="0" w:header="0"/>
        </w:sectPr>
      </w:pPr>
    </w:p>
    <w:bookmarkStart w:id="86" w:name="page87"/>
    <w:bookmarkEnd w:id="86"/>
    <w:p>
      <w:pPr>
        <w:jc w:val="right"/>
        <w:spacing w:after="0"/>
        <w:rPr>
          <w:sz w:val="20"/>
          <w:szCs w:val="20"/>
          <w:color w:val="auto"/>
        </w:rPr>
      </w:pPr>
      <w:r>
        <w:rPr>
          <w:rFonts w:ascii="Times New Roman" w:cs="Times New Roman" w:eastAsia="Times New Roman" w:hAnsi="Times New Roman"/>
          <w:sz w:val="21"/>
          <w:szCs w:val="21"/>
          <w:color w:val="auto"/>
        </w:rPr>
        <w:t>EXHIBIT 32.2</w:t>
      </w:r>
    </w:p>
    <w:p>
      <w:pPr>
        <w:spacing w:after="0" w:line="191" w:lineRule="exact"/>
        <w:rPr>
          <w:sz w:val="20"/>
          <w:szCs w:val="20"/>
          <w:color w:val="auto"/>
        </w:rPr>
      </w:pPr>
    </w:p>
    <w:p>
      <w:pPr>
        <w:ind w:left="2240"/>
        <w:spacing w:after="0"/>
        <w:rPr>
          <w:sz w:val="20"/>
          <w:szCs w:val="20"/>
          <w:color w:val="auto"/>
        </w:rPr>
      </w:pPr>
      <w:r>
        <w:rPr>
          <w:rFonts w:ascii="Times New Roman" w:cs="Times New Roman" w:eastAsia="Times New Roman" w:hAnsi="Times New Roman"/>
          <w:sz w:val="21"/>
          <w:szCs w:val="21"/>
          <w:color w:val="auto"/>
        </w:rPr>
        <w:t>CERTIFICATION OF CHIEF FINANCIAL OFFICER UNDER 18 U.S.C. §1350</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I, Daryl N. Bible, Senior Executive Vice President and Chief Financial Officer of M&amp;T Bank Corporation, certify, pursuant to Section</w:t>
      </w:r>
    </w:p>
    <w:p>
      <w:pPr>
        <w:spacing w:after="0" w:line="40"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906 of the Sarbanes-Oxley Act of 2002, 18 U.S.C. Section 1350, that:</w:t>
      </w:r>
    </w:p>
    <w:p>
      <w:pPr>
        <w:spacing w:after="0" w:line="177" w:lineRule="exact"/>
        <w:rPr>
          <w:sz w:val="20"/>
          <w:szCs w:val="20"/>
          <w:color w:val="auto"/>
        </w:rPr>
      </w:pPr>
    </w:p>
    <w:p>
      <w:pPr>
        <w:jc w:val="both"/>
        <w:ind w:left="1460" w:right="1500" w:hanging="804"/>
        <w:spacing w:after="0" w:line="255" w:lineRule="auto"/>
        <w:tabs>
          <w:tab w:leader="none" w:pos="1454"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21"/>
          <w:szCs w:val="21"/>
          <w:color w:val="auto"/>
        </w:rPr>
        <w:t>the Quarterly Report on Form 10-Q of M&amp;T Bank Corporation for the quarterly period ended March 31, 2025 (the "Report") fully complies with the requirements of Section 13(a) or 15(d) of the Securities Exchange Act of 1934 (15 U.S.C. 78m or 78o(d)); and</w:t>
      </w:r>
    </w:p>
    <w:p>
      <w:pPr>
        <w:spacing w:after="0" w:line="148" w:lineRule="exact"/>
        <w:rPr>
          <w:rFonts w:ascii="Times New Roman" w:cs="Times New Roman" w:eastAsia="Times New Roman" w:hAnsi="Times New Roman"/>
          <w:sz w:val="18"/>
          <w:szCs w:val="18"/>
          <w:color w:val="auto"/>
        </w:rPr>
      </w:pPr>
    </w:p>
    <w:p>
      <w:pPr>
        <w:ind w:left="1460" w:right="1500" w:hanging="804"/>
        <w:spacing w:after="0" w:line="270" w:lineRule="auto"/>
        <w:tabs>
          <w:tab w:leader="none" w:pos="1454"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21"/>
          <w:szCs w:val="21"/>
          <w:color w:val="auto"/>
        </w:rPr>
        <w:t>the information contained in the Report fairly presents, in all material respects, the financial condition and results of operations of M&amp;T Bank Corporation.</w:t>
      </w:r>
    </w:p>
    <w:p>
      <w:pPr>
        <w:spacing w:after="0" w:line="307" w:lineRule="exact"/>
        <w:rPr>
          <w:sz w:val="20"/>
          <w:szCs w:val="20"/>
          <w:color w:val="auto"/>
        </w:rPr>
      </w:pPr>
    </w:p>
    <w:p>
      <w:pPr>
        <w:jc w:val="both"/>
        <w:ind w:right="20"/>
        <w:spacing w:after="0" w:line="283" w:lineRule="auto"/>
        <w:rPr>
          <w:sz w:val="20"/>
          <w:szCs w:val="20"/>
          <w:color w:val="auto"/>
        </w:rPr>
      </w:pPr>
      <w:r>
        <w:rPr>
          <w:rFonts w:ascii="Times New Roman" w:cs="Times New Roman" w:eastAsia="Times New Roman" w:hAnsi="Times New Roman"/>
          <w:sz w:val="21"/>
          <w:szCs w:val="21"/>
          <w:color w:val="auto"/>
        </w:rPr>
        <w:t>The foregoing certification is being furnished solely pursuant to 18 U.S.C. §1350 and is not being filed as part of the Report or as a separate disclosure document.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1"/>
          <w:szCs w:val="21"/>
          <w:color w:val="auto"/>
        </w:rPr>
        <w:t>/s/ Daryl N. Bible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21590</wp:posOffset>
            </wp:positionV>
            <wp:extent cx="1783080" cy="8890"/>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1783080" cy="8890"/>
                    </a:xfrm>
                    <a:prstGeom prst="rect">
                      <a:avLst/>
                    </a:prstGeom>
                    <a:noFill/>
                  </pic:spPr>
                </pic:pic>
              </a:graphicData>
            </a:graphic>
          </wp:anchor>
        </w:drawing>
      </w:r>
    </w:p>
    <w:p>
      <w:pPr>
        <w:spacing w:after="0" w:line="36" w:lineRule="exact"/>
        <w:rPr>
          <w:sz w:val="20"/>
          <w:szCs w:val="20"/>
          <w:color w:val="auto"/>
        </w:rPr>
      </w:pPr>
    </w:p>
    <w:p>
      <w:pPr>
        <w:ind w:left="80"/>
        <w:spacing w:after="0"/>
        <w:rPr>
          <w:sz w:val="20"/>
          <w:szCs w:val="20"/>
          <w:color w:val="auto"/>
        </w:rPr>
      </w:pPr>
      <w:r>
        <w:rPr>
          <w:rFonts w:ascii="Times New Roman" w:cs="Times New Roman" w:eastAsia="Times New Roman" w:hAnsi="Times New Roman"/>
          <w:sz w:val="21"/>
          <w:szCs w:val="21"/>
          <w:color w:val="auto"/>
        </w:rPr>
        <w:t>Daryl N. Bible</w:t>
      </w:r>
    </w:p>
    <w:p>
      <w:pPr>
        <w:spacing w:after="0" w:line="312" w:lineRule="exact"/>
        <w:rPr>
          <w:sz w:val="20"/>
          <w:szCs w:val="20"/>
          <w:color w:val="auto"/>
        </w:rPr>
      </w:pPr>
    </w:p>
    <w:p>
      <w:pPr>
        <w:ind w:left="80"/>
        <w:spacing w:after="0"/>
        <w:rPr>
          <w:sz w:val="20"/>
          <w:szCs w:val="20"/>
          <w:color w:val="auto"/>
        </w:rPr>
      </w:pPr>
      <w:r>
        <w:rPr>
          <w:rFonts w:ascii="Times New Roman" w:cs="Times New Roman" w:eastAsia="Times New Roman" w:hAnsi="Times New Roman"/>
          <w:sz w:val="21"/>
          <w:szCs w:val="21"/>
          <w:color w:val="auto"/>
        </w:rPr>
        <w:t>May 5, 2025</w:t>
      </w: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21"/>
          <w:szCs w:val="21"/>
          <w:color w:val="auto"/>
        </w:rPr>
        <w:t>A signed original of this written statement required by Section 906, or other document authenticating, acknowledging, or otherwise adopting the signature that appears in typed form within the electronic version of this written statement required by Section 906, has been provided to M&amp;T Bank Corporation and will be retained by M&amp;T Bank Corporation and furnished to the Securities and Exchange Commission or its staff upon request.</w:t>
      </w:r>
    </w:p>
    <w:sectPr>
      <w:pgSz w:w="11900" w:h="16838" w:orient="portrait"/>
      <w:cols w:equalWidth="0" w:num="1">
        <w:col w:w="11240"/>
      </w:cols>
      <w:pgMar w:left="320" w:top="930"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Wingdings">
    <w:panose1 w:val="05000000000000000000"/>
    <w:charset w:val="00"/>
    <w:family w:val="auto"/>
    <w:pitch w:val="variable"/>
    <w:sig w:usb0="00000000" w:usb1="00000000" w:usb2="00000000" w:usb3="00000000" w:csb0="80000000" w:csb1="00000000"/>
  </w:font>
</w:fonts>
</file>

<file path=word/numbering.xml><?xml version="1.0" encoding="utf-8"?>
<w:numbering xmlns:w="http://schemas.openxmlformats.org/wordprocessingml/2006/main">
  <w:abstractNum w:abstractNumId="0">
    <w:nsid w:val="2CA88611"/>
    <w:multiLevelType w:val="hybridMultilevel"/>
    <w:lvl w:ilvl="0">
      <w:lvlJc w:val="left"/>
      <w:lvlText w:val="(%1)"/>
      <w:numFmt w:val="lowerLetter"/>
      <w:start w:val="1"/>
    </w:lvl>
  </w:abstractNum>
  <w:abstractNum w:abstractNumId="1">
    <w:nsid w:val="836C40E"/>
    <w:multiLevelType w:val="hybridMultilevel"/>
    <w:lvl w:ilvl="0">
      <w:lvlJc w:val="left"/>
      <w:lvlText w:val="(%1)"/>
      <w:numFmt w:val="lowerLetter"/>
      <w:start w:val="1"/>
    </w:lvl>
  </w:abstractNum>
  <w:abstractNum w:abstractNumId="2">
    <w:nsid w:val="2901D82"/>
    <w:multiLevelType w:val="hybridMultilevel"/>
    <w:lvl w:ilvl="0">
      <w:lvlJc w:val="left"/>
      <w:lvlText w:val="(%1)"/>
      <w:numFmt w:val="lowerLetter"/>
      <w:start w:val="1"/>
    </w:lvl>
  </w:abstractNum>
  <w:abstractNum w:abstractNumId="3">
    <w:nsid w:val="3A95F874"/>
    <w:multiLevelType w:val="hybridMultilevel"/>
    <w:lvl w:ilvl="0">
      <w:lvlJc w:val="left"/>
      <w:lvlText w:val="(%1)"/>
      <w:numFmt w:val="lowerLetter"/>
      <w:start w:val="1"/>
    </w:lvl>
    <w:lvl w:ilvl="1">
      <w:lvlJc w:val="left"/>
      <w:lvlText w:val="-"/>
      <w:numFmt w:val="bullet"/>
      <w:start w:val="1"/>
    </w:lvl>
  </w:abstractNum>
  <w:abstractNum w:abstractNumId="4">
    <w:nsid w:val="8138641"/>
    <w:multiLevelType w:val="hybridMultilevel"/>
    <w:lvl w:ilvl="0">
      <w:lvlJc w:val="left"/>
      <w:lvlText w:val="(%1)"/>
      <w:numFmt w:val="lowerLetter"/>
      <w:start w:val="1"/>
    </w:lvl>
    <w:lvl w:ilvl="1">
      <w:lvlJc w:val="left"/>
      <w:lvlText w:val="-"/>
      <w:numFmt w:val="bullet"/>
      <w:start w:val="1"/>
    </w:lvl>
  </w:abstractNum>
  <w:abstractNum w:abstractNumId="5">
    <w:nsid w:val="1E7FF521"/>
    <w:multiLevelType w:val="hybridMultilevel"/>
    <w:lvl w:ilvl="0">
      <w:lvlJc w:val="left"/>
      <w:lvlText w:val="(%1)"/>
      <w:numFmt w:val="lowerLetter"/>
      <w:start w:val="1"/>
    </w:lvl>
  </w:abstractNum>
  <w:abstractNum w:abstractNumId="6">
    <w:nsid w:val="7C3DBD3D"/>
    <w:multiLevelType w:val="hybridMultilevel"/>
    <w:lvl w:ilvl="0">
      <w:lvlJc w:val="left"/>
      <w:lvlText w:val="(%1)"/>
      <w:numFmt w:val="lowerLetter"/>
      <w:start w:val="1"/>
    </w:lvl>
    <w:lvl w:ilvl="1">
      <w:lvlJc w:val="left"/>
      <w:lvlText w:val="-"/>
      <w:numFmt w:val="bullet"/>
      <w:start w:val="1"/>
    </w:lvl>
  </w:abstractNum>
  <w:abstractNum w:abstractNumId="7">
    <w:nsid w:val="737B8DDC"/>
    <w:multiLevelType w:val="hybridMultilevel"/>
    <w:lvl w:ilvl="0">
      <w:lvlJc w:val="left"/>
      <w:lvlText w:val="(%1)"/>
      <w:numFmt w:val="lowerLetter"/>
      <w:start w:val="1"/>
    </w:lvl>
  </w:abstractNum>
  <w:abstractNum w:abstractNumId="8">
    <w:nsid w:val="6CEAF087"/>
    <w:multiLevelType w:val="hybridMultilevel"/>
    <w:lvl w:ilvl="0">
      <w:lvlJc w:val="left"/>
      <w:lvlText w:val="(%1)"/>
      <w:numFmt w:val="lowerLetter"/>
      <w:start w:val="1"/>
    </w:lvl>
  </w:abstractNum>
  <w:abstractNum w:abstractNumId="9">
    <w:nsid w:val="22221A70"/>
    <w:multiLevelType w:val="hybridMultilevel"/>
    <w:lvl w:ilvl="0">
      <w:lvlJc w:val="left"/>
      <w:lvlText w:val="(%1)"/>
      <w:numFmt w:val="lowerLetter"/>
      <w:start w:val="1"/>
    </w:lvl>
  </w:abstractNum>
  <w:abstractNum w:abstractNumId="10">
    <w:nsid w:val="4516DDE9"/>
    <w:multiLevelType w:val="hybridMultilevel"/>
    <w:lvl w:ilvl="0">
      <w:lvlJc w:val="left"/>
      <w:lvlText w:val="(%1)"/>
      <w:numFmt w:val="lowerLetter"/>
      <w:start w:val="1"/>
    </w:lvl>
  </w:abstractNum>
  <w:abstractNum w:abstractNumId="11">
    <w:nsid w:val="3006C83E"/>
    <w:multiLevelType w:val="hybridMultilevel"/>
    <w:lvl w:ilvl="0">
      <w:lvlJc w:val="left"/>
      <w:lvlText w:val="(%1)"/>
      <w:numFmt w:val="lowerLetter"/>
      <w:start w:val="1"/>
    </w:lvl>
  </w:abstractNum>
  <w:abstractNum w:abstractNumId="12">
    <w:nsid w:val="614FD4A1"/>
    <w:multiLevelType w:val="hybridMultilevel"/>
    <w:lvl w:ilvl="0">
      <w:lvlJc w:val="left"/>
      <w:lvlText w:val="•"/>
      <w:numFmt w:val="bullet"/>
      <w:start w:val="1"/>
    </w:lvl>
  </w:abstractNum>
  <w:abstractNum w:abstractNumId="13">
    <w:nsid w:val="419AC241"/>
    <w:multiLevelType w:val="hybridMultilevel"/>
    <w:lvl w:ilvl="0">
      <w:lvlJc w:val="left"/>
      <w:lvlText w:val="(%1)"/>
      <w:numFmt w:val="lowerLetter"/>
      <w:start w:val="1"/>
    </w:lvl>
    <w:lvl w:ilvl="1">
      <w:lvlJc w:val="left"/>
      <w:lvlText w:val="-"/>
      <w:numFmt w:val="bullet"/>
      <w:start w:val="1"/>
    </w:lvl>
  </w:abstractNum>
  <w:abstractNum w:abstractNumId="14">
    <w:nsid w:val="5577F8E1"/>
    <w:multiLevelType w:val="hybridMultilevel"/>
    <w:lvl w:ilvl="0">
      <w:lvlJc w:val="left"/>
      <w:lvlText w:val="(%1)"/>
      <w:numFmt w:val="lowerLetter"/>
      <w:start w:val="1"/>
    </w:lvl>
    <w:lvl w:ilvl="1">
      <w:lvlJc w:val="left"/>
      <w:lvlText w:val="-"/>
      <w:numFmt w:val="bullet"/>
      <w:start w:val="1"/>
    </w:lvl>
  </w:abstractNum>
  <w:abstractNum w:abstractNumId="15">
    <w:nsid w:val="440BADFC"/>
    <w:multiLevelType w:val="hybridMultilevel"/>
    <w:lvl w:ilvl="0">
      <w:lvlJc w:val="left"/>
      <w:lvlText w:val="(%1)"/>
      <w:numFmt w:val="lowerLetter"/>
      <w:start w:val="1"/>
    </w:lvl>
  </w:abstractNum>
  <w:abstractNum w:abstractNumId="16">
    <w:nsid w:val="5072367"/>
    <w:multiLevelType w:val="hybridMultilevel"/>
    <w:lvl w:ilvl="0">
      <w:lvlJc w:val="left"/>
      <w:lvlText w:val="•"/>
      <w:numFmt w:val="bullet"/>
      <w:start w:val="1"/>
    </w:lvl>
    <w:lvl w:ilvl="1">
      <w:lvlJc w:val="left"/>
      <w:lvlText w:val="-"/>
      <w:numFmt w:val="bullet"/>
      <w:start w:val="1"/>
    </w:lvl>
  </w:abstractNum>
  <w:abstractNum w:abstractNumId="17">
    <w:nsid w:val="3804823E"/>
    <w:multiLevelType w:val="hybridMultilevel"/>
    <w:lvl w:ilvl="0">
      <w:lvlJc w:val="left"/>
      <w:lvlText w:val="•"/>
      <w:numFmt w:val="bullet"/>
      <w:start w:val="1"/>
    </w:lvl>
  </w:abstractNum>
  <w:abstractNum w:abstractNumId="18">
    <w:nsid w:val="77465F01"/>
    <w:multiLevelType w:val="hybridMultilevel"/>
    <w:lvl w:ilvl="0">
      <w:lvlJc w:val="left"/>
      <w:lvlText w:val="•"/>
      <w:numFmt w:val="bullet"/>
      <w:start w:val="1"/>
    </w:lvl>
  </w:abstractNum>
  <w:abstractNum w:abstractNumId="19">
    <w:nsid w:val="7724C67E"/>
    <w:multiLevelType w:val="hybridMultilevel"/>
    <w:lvl w:ilvl="0">
      <w:lvlJc w:val="left"/>
      <w:lvlText w:val="(%1)"/>
      <w:numFmt w:val="lowerLetter"/>
      <w:start w:val="1"/>
    </w:lvl>
  </w:abstractNum>
  <w:abstractNum w:abstractNumId="20">
    <w:nsid w:val="5C482A97"/>
    <w:multiLevelType w:val="hybridMultilevel"/>
    <w:lvl w:ilvl="0">
      <w:lvlJc w:val="left"/>
      <w:lvlText w:val="(%1)"/>
      <w:numFmt w:val="lowerLetter"/>
      <w:start w:val="1"/>
    </w:lvl>
  </w:abstractNum>
  <w:abstractNum w:abstractNumId="21">
    <w:nsid w:val="2463B9EA"/>
    <w:multiLevelType w:val="hybridMultilevel"/>
    <w:lvl w:ilvl="0">
      <w:lvlJc w:val="left"/>
      <w:lvlText w:val="•"/>
      <w:numFmt w:val="bullet"/>
      <w:start w:val="1"/>
    </w:lvl>
  </w:abstractNum>
  <w:abstractNum w:abstractNumId="22">
    <w:nsid w:val="5E884ADC"/>
    <w:multiLevelType w:val="hybridMultilevel"/>
    <w:lvl w:ilvl="0">
      <w:lvlJc w:val="left"/>
      <w:lvlText w:val="•"/>
      <w:numFmt w:val="bullet"/>
      <w:start w:val="1"/>
    </w:lvl>
    <w:lvl w:ilvl="1">
      <w:lvlJc w:val="left"/>
      <w:lvlText w:val="-"/>
      <w:numFmt w:val="bullet"/>
      <w:start w:val="1"/>
    </w:lvl>
  </w:abstractNum>
  <w:abstractNum w:abstractNumId="23">
    <w:nsid w:val="51EAD36B"/>
    <w:multiLevelType w:val="hybridMultilevel"/>
    <w:lvl w:ilvl="0">
      <w:lvlJc w:val="left"/>
      <w:lvlText w:val="(%1)"/>
      <w:numFmt w:val="lowerLetter"/>
      <w:start w:val="1"/>
    </w:lvl>
  </w:abstractNum>
  <w:abstractNum w:abstractNumId="24">
    <w:nsid w:val="2D517796"/>
    <w:multiLevelType w:val="hybridMultilevel"/>
    <w:lvl w:ilvl="0">
      <w:lvlJc w:val="left"/>
      <w:lvlText w:val="•"/>
      <w:numFmt w:val="bullet"/>
      <w:start w:val="1"/>
    </w:lvl>
  </w:abstractNum>
  <w:abstractNum w:abstractNumId="25">
    <w:nsid w:val="580BD78F"/>
    <w:multiLevelType w:val="hybridMultilevel"/>
    <w:lvl w:ilvl="0">
      <w:lvlJc w:val="left"/>
      <w:lvlText w:val="•"/>
      <w:numFmt w:val="bullet"/>
      <w:start w:val="1"/>
    </w:lvl>
    <w:lvl w:ilvl="1">
      <w:lvlJc w:val="left"/>
      <w:lvlText w:val="-"/>
      <w:numFmt w:val="bullet"/>
      <w:start w:val="1"/>
    </w:lvl>
  </w:abstractNum>
  <w:abstractNum w:abstractNumId="26">
    <w:nsid w:val="153EA438"/>
    <w:multiLevelType w:val="hybridMultilevel"/>
    <w:lvl w:ilvl="0">
      <w:lvlJc w:val="left"/>
      <w:lvlText w:val="(%1)"/>
      <w:numFmt w:val="lowerLetter"/>
      <w:start w:val="1"/>
    </w:lvl>
  </w:abstractNum>
  <w:abstractNum w:abstractNumId="27">
    <w:nsid w:val="3855585C"/>
    <w:multiLevelType w:val="hybridMultilevel"/>
    <w:lvl w:ilvl="0">
      <w:lvlJc w:val="left"/>
      <w:lvlText w:val="(%1)"/>
      <w:numFmt w:val="lowerLetter"/>
      <w:start w:val="1"/>
    </w:lvl>
  </w:abstractNum>
  <w:abstractNum w:abstractNumId="28">
    <w:nsid w:val="70A64E2A"/>
    <w:multiLevelType w:val="hybridMultilevel"/>
    <w:lvl w:ilvl="0">
      <w:lvlJc w:val="left"/>
      <w:lvlText w:val="(%1)"/>
      <w:numFmt w:val="lowerLetter"/>
      <w:start w:val="1"/>
    </w:lvl>
  </w:abstractNum>
  <w:abstractNum w:abstractNumId="29">
    <w:nsid w:val="6A2342EC"/>
    <w:multiLevelType w:val="hybridMultilevel"/>
    <w:lvl w:ilvl="0">
      <w:lvlJc w:val="left"/>
      <w:lvlText w:val="(%1)"/>
      <w:numFmt w:val="lowerLetter"/>
      <w:start w:val="1"/>
    </w:lvl>
  </w:abstractNum>
  <w:abstractNum w:abstractNumId="30">
    <w:nsid w:val="2A487CB0"/>
    <w:multiLevelType w:val="hybridMultilevel"/>
    <w:lvl w:ilvl="0">
      <w:lvlJc w:val="left"/>
      <w:lvlText w:val="(%1)"/>
      <w:numFmt w:val="lowerLetter"/>
      <w:start w:val="1"/>
    </w:lvl>
  </w:abstractNum>
  <w:abstractNum w:abstractNumId="31">
    <w:nsid w:val="1D4ED43B"/>
    <w:multiLevelType w:val="hybridMultilevel"/>
    <w:lvl w:ilvl="0">
      <w:lvlJc w:val="left"/>
      <w:lvlText w:val="•"/>
      <w:numFmt w:val="bullet"/>
      <w:start w:val="1"/>
    </w:lvl>
  </w:abstractNum>
  <w:abstractNum w:abstractNumId="32">
    <w:nsid w:val="725A06FB"/>
    <w:multiLevelType w:val="hybridMultilevel"/>
    <w:lvl w:ilvl="0">
      <w:lvlJc w:val="left"/>
      <w:lvlText w:val="(%1)"/>
      <w:numFmt w:val="lowerLetter"/>
      <w:start w:val="1"/>
    </w:lvl>
  </w:abstractNum>
  <w:abstractNum w:abstractNumId="33">
    <w:nsid w:val="2CD89A32"/>
    <w:multiLevelType w:val="hybridMultilevel"/>
    <w:lvl w:ilvl="0">
      <w:lvlJc w:val="left"/>
      <w:lvlText w:val="(%1)"/>
      <w:numFmt w:val="lowerLetter"/>
      <w:start w:val="1"/>
    </w:lvl>
    <w:lvl w:ilvl="1">
      <w:lvlJc w:val="left"/>
      <w:lvlText w:val="-"/>
      <w:numFmt w:val="bullet"/>
      <w:start w:val="1"/>
    </w:lvl>
  </w:abstractNum>
  <w:abstractNum w:abstractNumId="34">
    <w:nsid w:val="57E4CCAF"/>
    <w:multiLevelType w:val="hybridMultilevel"/>
    <w:lvl w:ilvl="0">
      <w:lvlJc w:val="left"/>
      <w:lvlText w:val="(%1)"/>
      <w:numFmt w:val="lowerLetter"/>
      <w:start w:val="1"/>
    </w:lvl>
  </w:abstractNum>
  <w:abstractNum w:abstractNumId="35">
    <w:nsid w:val="7A6D8D3C"/>
    <w:multiLevelType w:val="hybridMultilevel"/>
    <w:lvl w:ilvl="0">
      <w:lvlJc w:val="left"/>
      <w:lvlText w:val="•"/>
      <w:numFmt w:val="bullet"/>
      <w:start w:val="1"/>
    </w:lvl>
  </w:abstractNum>
  <w:abstractNum w:abstractNumId="36">
    <w:nsid w:val="4B588F54"/>
    <w:multiLevelType w:val="hybridMultilevel"/>
    <w:lvl w:ilvl="0">
      <w:lvlJc w:val="left"/>
      <w:lvlText w:val="•"/>
      <w:numFmt w:val="bullet"/>
      <w:start w:val="1"/>
    </w:lvl>
  </w:abstractNum>
  <w:abstractNum w:abstractNumId="37">
    <w:nsid w:val="542289EC"/>
    <w:multiLevelType w:val="hybridMultilevel"/>
    <w:lvl w:ilvl="0">
      <w:lvlJc w:val="left"/>
      <w:lvlText w:val="•"/>
      <w:numFmt w:val="bullet"/>
      <w:start w:val="1"/>
    </w:lvl>
    <w:lvl w:ilvl="1">
      <w:lvlJc w:val="left"/>
      <w:lvlText w:val="-"/>
      <w:numFmt w:val="bullet"/>
      <w:start w:val="1"/>
    </w:lvl>
  </w:abstractNum>
  <w:abstractNum w:abstractNumId="38">
    <w:nsid w:val="6DE91B18"/>
    <w:multiLevelType w:val="hybridMultilevel"/>
    <w:lvl w:ilvl="0">
      <w:lvlJc w:val="left"/>
      <w:lvlText w:val="•"/>
      <w:numFmt w:val="bullet"/>
      <w:start w:val="1"/>
    </w:lvl>
    <w:lvl w:ilvl="1">
      <w:lvlJc w:val="left"/>
      <w:lvlText w:val="-"/>
      <w:numFmt w:val="bullet"/>
      <w:start w:val="1"/>
    </w:lvl>
  </w:abstractNum>
  <w:abstractNum w:abstractNumId="39">
    <w:nsid w:val="38437FDB"/>
    <w:multiLevelType w:val="hybridMultilevel"/>
    <w:lvl w:ilvl="0">
      <w:lvlJc w:val="left"/>
      <w:lvlText w:val="•"/>
      <w:numFmt w:val="bullet"/>
      <w:start w:val="1"/>
    </w:lvl>
  </w:abstractNum>
  <w:abstractNum w:abstractNumId="40">
    <w:nsid w:val="7644A45C"/>
    <w:multiLevelType w:val="hybridMultilevel"/>
    <w:lvl w:ilvl="0">
      <w:lvlJc w:val="left"/>
      <w:lvlText w:val="•"/>
      <w:numFmt w:val="bullet"/>
      <w:start w:val="1"/>
    </w:lvl>
    <w:lvl w:ilvl="1">
      <w:lvlJc w:val="left"/>
      <w:lvlText w:val="-"/>
      <w:numFmt w:val="bullet"/>
      <w:start w:val="1"/>
    </w:lvl>
  </w:abstractNum>
  <w:abstractNum w:abstractNumId="41">
    <w:nsid w:val="32FFF902"/>
    <w:multiLevelType w:val="hybridMultilevel"/>
    <w:lvl w:ilvl="0">
      <w:lvlJc w:val="left"/>
      <w:lvlText w:val="•"/>
      <w:numFmt w:val="bullet"/>
      <w:start w:val="1"/>
    </w:lvl>
  </w:abstractNum>
  <w:abstractNum w:abstractNumId="42">
    <w:nsid w:val="684A481A"/>
    <w:multiLevelType w:val="hybridMultilevel"/>
    <w:lvl w:ilvl="0">
      <w:lvlJc w:val="left"/>
      <w:lvlText w:val="•"/>
      <w:numFmt w:val="bullet"/>
      <w:start w:val="1"/>
    </w:lvl>
    <w:lvl w:ilvl="1">
      <w:lvlJc w:val="left"/>
      <w:lvlText w:val="-"/>
      <w:numFmt w:val="bullet"/>
      <w:start w:val="1"/>
    </w:lvl>
  </w:abstractNum>
  <w:abstractNum w:abstractNumId="43">
    <w:nsid w:val="579478FE"/>
    <w:multiLevelType w:val="hybridMultilevel"/>
    <w:lvl w:ilvl="0">
      <w:lvlJc w:val="left"/>
      <w:lvlText w:val="•"/>
      <w:numFmt w:val="bullet"/>
      <w:start w:val="1"/>
    </w:lvl>
    <w:lvl w:ilvl="1">
      <w:lvlJc w:val="left"/>
      <w:lvlText w:val="-"/>
      <w:numFmt w:val="bullet"/>
      <w:start w:val="1"/>
    </w:lvl>
  </w:abstractNum>
  <w:abstractNum w:abstractNumId="44">
    <w:nsid w:val="749ABB43"/>
    <w:multiLevelType w:val="hybridMultilevel"/>
    <w:lvl w:ilvl="0">
      <w:lvlJc w:val="left"/>
      <w:lvlText w:val="•"/>
      <w:numFmt w:val="bullet"/>
      <w:start w:val="1"/>
    </w:lvl>
  </w:abstractNum>
  <w:abstractNum w:abstractNumId="45">
    <w:nsid w:val="3DC240FB"/>
    <w:multiLevelType w:val="hybridMultilevel"/>
    <w:lvl w:ilvl="0">
      <w:lvlJc w:val="left"/>
      <w:lvlText w:val="(%1)"/>
      <w:numFmt w:val="lowerLetter"/>
      <w:start w:val="1"/>
    </w:lvl>
    <w:lvl w:ilvl="1">
      <w:lvlJc w:val="left"/>
      <w:lvlText w:val="-"/>
      <w:numFmt w:val="bullet"/>
      <w:start w:val="1"/>
    </w:lvl>
  </w:abstractNum>
  <w:abstractNum w:abstractNumId="46">
    <w:nsid w:val="1BA026FA"/>
    <w:multiLevelType w:val="hybridMultilevel"/>
    <w:lvl w:ilvl="0">
      <w:lvlJc w:val="left"/>
      <w:lvlText w:val="(%1)"/>
      <w:numFmt w:val="lowerLetter"/>
      <w:start w:val="1"/>
    </w:lvl>
  </w:abstractNum>
  <w:abstractNum w:abstractNumId="47">
    <w:nsid w:val="79A1DEAA"/>
    <w:multiLevelType w:val="hybridMultilevel"/>
    <w:lvl w:ilvl="0">
      <w:lvlJc w:val="left"/>
      <w:lvlText w:val="(%1)"/>
      <w:numFmt w:val="lowerLetter"/>
      <w:start w:val="1"/>
    </w:lvl>
    <w:lvl w:ilvl="1">
      <w:lvlJc w:val="left"/>
      <w:lvlText w:val="-"/>
      <w:numFmt w:val="bullet"/>
      <w:start w:val="1"/>
    </w:lvl>
  </w:abstractNum>
  <w:abstractNum w:abstractNumId="48">
    <w:nsid w:val="75C6C33A"/>
    <w:multiLevelType w:val="hybridMultilevel"/>
    <w:lvl w:ilvl="0">
      <w:lvlJc w:val="left"/>
      <w:lvlText w:val="(%1)"/>
      <w:numFmt w:val="lowerLetter"/>
      <w:start w:val="1"/>
    </w:lvl>
  </w:abstractNum>
  <w:abstractNum w:abstractNumId="49">
    <w:nsid w:val="12E685FB"/>
    <w:multiLevelType w:val="hybridMultilevel"/>
    <w:lvl w:ilvl="0">
      <w:lvlJc w:val="left"/>
      <w:lvlText w:val="(%1)"/>
      <w:numFmt w:val="lowerLetter"/>
      <w:start w:val="3"/>
    </w:lvl>
    <w:lvl w:ilvl="1">
      <w:lvlJc w:val="left"/>
      <w:lvlText w:val="-"/>
      <w:numFmt w:val="bullet"/>
      <w:start w:val="1"/>
    </w:lvl>
  </w:abstractNum>
  <w:abstractNum w:abstractNumId="50">
    <w:nsid w:val="70C6A529"/>
    <w:multiLevelType w:val="hybridMultilevel"/>
    <w:lvl w:ilvl="0">
      <w:lvlJc w:val="left"/>
      <w:lvlText w:val="%1"/>
      <w:numFmt w:val="decimal"/>
      <w:start w:val="104"/>
    </w:lvl>
    <w:lvl w:ilvl="1">
      <w:lvlJc w:val="left"/>
      <w:lvlText w:val="-"/>
      <w:numFmt w:val="bullet"/>
      <w:start w:val="1"/>
    </w:lvl>
  </w:abstractNum>
  <w:abstractNum w:abstractNumId="51">
    <w:nsid w:val="520EEDD1"/>
    <w:multiLevelType w:val="hybridMultilevel"/>
    <w:lvl w:ilvl="0">
      <w:lvlJc w:val="left"/>
      <w:lvlText w:val="%1."/>
      <w:numFmt w:val="decimal"/>
      <w:start w:val="1"/>
    </w:lvl>
    <w:lvl w:ilvl="1">
      <w:lvlJc w:val="left"/>
      <w:lvlText w:val="%2)"/>
      <w:numFmt w:val="lowerLetter"/>
      <w:start w:val="1"/>
    </w:lvl>
  </w:abstractNum>
  <w:abstractNum w:abstractNumId="52">
    <w:nsid w:val="374A3FE6"/>
    <w:multiLevelType w:val="hybridMultilevel"/>
    <w:lvl w:ilvl="0">
      <w:lvlJc w:val="left"/>
      <w:lvlText w:val="%1."/>
      <w:numFmt w:val="decimal"/>
      <w:start w:val="1"/>
    </w:lvl>
    <w:lvl w:ilvl="1">
      <w:lvlJc w:val="left"/>
      <w:lvlText w:val="%2)"/>
      <w:numFmt w:val="lowerLetter"/>
      <w:start w:val="1"/>
    </w:lvl>
  </w:abstractNum>
  <w:abstractNum w:abstractNumId="53">
    <w:nsid w:val="4F4EF005"/>
    <w:multiLevelType w:val="hybridMultilevel"/>
    <w:lvl w:ilvl="0">
      <w:lvlJc w:val="left"/>
      <w:lvlText w:val="(%1)"/>
      <w:numFmt w:val="decimal"/>
      <w:start w:val="1"/>
    </w:lvl>
  </w:abstractNum>
  <w:abstractNum w:abstractNumId="54">
    <w:nsid w:val="23F9C13C"/>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2025-05-05T09:02:12Z</dcterms:created>
  <dcterms:modified xsi:type="dcterms:W3CDTF">2025-05-05T09:02:12Z</dcterms:modified>
</cp:coreProperties>
</file>